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1E4" w:rsidRDefault="00CC41E4" w:rsidP="004330A6">
      <w:pPr>
        <w:autoSpaceDE w:val="0"/>
        <w:autoSpaceDN w:val="0"/>
        <w:adjustRightInd w:val="0"/>
        <w:spacing w:after="0" w:line="360" w:lineRule="auto"/>
        <w:jc w:val="center"/>
        <w:rPr>
          <w:rFonts w:ascii="Garamond" w:hAnsi="Garamond" w:cs="Garamond"/>
          <w:b/>
          <w:sz w:val="28"/>
          <w:szCs w:val="28"/>
        </w:rPr>
      </w:pPr>
      <w:r>
        <w:rPr>
          <w:rFonts w:ascii="Garamond" w:hAnsi="Garamond" w:cs="Garamond"/>
          <w:b/>
          <w:sz w:val="28"/>
          <w:szCs w:val="28"/>
        </w:rPr>
        <w:t>Univerzita Palackého v Olomouci</w:t>
      </w:r>
    </w:p>
    <w:p w:rsidR="00CC41E4" w:rsidRDefault="00CC41E4" w:rsidP="004330A6">
      <w:pPr>
        <w:spacing w:line="360" w:lineRule="auto"/>
        <w:jc w:val="center"/>
        <w:rPr>
          <w:rFonts w:ascii="Garamond" w:hAnsi="Garamond" w:cs="Garamond"/>
          <w:b/>
          <w:sz w:val="28"/>
          <w:szCs w:val="28"/>
        </w:rPr>
      </w:pPr>
      <w:r>
        <w:rPr>
          <w:rFonts w:ascii="Garamond" w:hAnsi="Garamond" w:cs="Garamond"/>
          <w:b/>
          <w:sz w:val="28"/>
          <w:szCs w:val="28"/>
        </w:rPr>
        <w:t>Právnická fakulta</w:t>
      </w:r>
    </w:p>
    <w:p w:rsidR="00CC41E4" w:rsidRDefault="00CC41E4" w:rsidP="00CC41E4">
      <w:pPr>
        <w:spacing w:line="360" w:lineRule="auto"/>
        <w:jc w:val="center"/>
        <w:rPr>
          <w:rFonts w:ascii="Garamond" w:hAnsi="Garamond" w:cs="Garamond"/>
          <w:sz w:val="24"/>
          <w:szCs w:val="24"/>
        </w:rPr>
      </w:pPr>
    </w:p>
    <w:p w:rsidR="00CC41E4" w:rsidRDefault="00CC41E4" w:rsidP="00CC41E4">
      <w:pPr>
        <w:spacing w:line="360" w:lineRule="auto"/>
        <w:jc w:val="center"/>
        <w:rPr>
          <w:rFonts w:ascii="Garamond" w:hAnsi="Garamond" w:cs="Garamond"/>
          <w:sz w:val="24"/>
          <w:szCs w:val="24"/>
        </w:rPr>
      </w:pPr>
    </w:p>
    <w:p w:rsidR="00CC41E4" w:rsidRDefault="00CC41E4" w:rsidP="00CC41E4">
      <w:pPr>
        <w:spacing w:line="360" w:lineRule="auto"/>
        <w:jc w:val="center"/>
        <w:rPr>
          <w:rFonts w:ascii="Garamond" w:hAnsi="Garamond" w:cs="Garamond"/>
          <w:sz w:val="24"/>
          <w:szCs w:val="24"/>
        </w:rPr>
      </w:pPr>
    </w:p>
    <w:p w:rsidR="00CC41E4" w:rsidRDefault="00CC41E4" w:rsidP="00CC41E4">
      <w:pPr>
        <w:spacing w:line="360" w:lineRule="auto"/>
        <w:jc w:val="center"/>
        <w:rPr>
          <w:rFonts w:ascii="Garamond" w:hAnsi="Garamond" w:cs="Garamond"/>
          <w:sz w:val="24"/>
          <w:szCs w:val="24"/>
        </w:rPr>
      </w:pPr>
    </w:p>
    <w:p w:rsidR="00CC41E4" w:rsidRDefault="00CC41E4" w:rsidP="00CC41E4">
      <w:pPr>
        <w:spacing w:line="360" w:lineRule="auto"/>
        <w:jc w:val="center"/>
        <w:rPr>
          <w:rFonts w:ascii="Garamond" w:hAnsi="Garamond" w:cs="Garamond"/>
          <w:sz w:val="24"/>
          <w:szCs w:val="24"/>
        </w:rPr>
      </w:pPr>
    </w:p>
    <w:p w:rsidR="00CC41E4" w:rsidRPr="00EF7C8D" w:rsidRDefault="00CC41E4" w:rsidP="00CC41E4">
      <w:pPr>
        <w:spacing w:line="360" w:lineRule="auto"/>
        <w:jc w:val="center"/>
        <w:rPr>
          <w:rFonts w:ascii="Garamond" w:hAnsi="Garamond" w:cs="Garamond"/>
          <w:sz w:val="32"/>
          <w:szCs w:val="32"/>
        </w:rPr>
      </w:pPr>
    </w:p>
    <w:p w:rsidR="00CC41E4" w:rsidRDefault="00CC41E4" w:rsidP="00CC41E4">
      <w:pPr>
        <w:spacing w:line="360" w:lineRule="auto"/>
        <w:jc w:val="center"/>
        <w:rPr>
          <w:rFonts w:ascii="Garamond" w:hAnsi="Garamond" w:cs="Garamond"/>
          <w:b/>
          <w:sz w:val="32"/>
          <w:szCs w:val="32"/>
        </w:rPr>
      </w:pPr>
      <w:r w:rsidRPr="00EF7C8D">
        <w:rPr>
          <w:rFonts w:ascii="Garamond" w:hAnsi="Garamond" w:cs="Garamond"/>
          <w:b/>
          <w:sz w:val="32"/>
          <w:szCs w:val="32"/>
        </w:rPr>
        <w:t>Monika Dostálová</w:t>
      </w:r>
    </w:p>
    <w:p w:rsidR="00433C77" w:rsidRPr="00433C77" w:rsidRDefault="00433C77" w:rsidP="00CC41E4">
      <w:pPr>
        <w:spacing w:line="360" w:lineRule="auto"/>
        <w:jc w:val="center"/>
        <w:rPr>
          <w:rFonts w:ascii="Garamond" w:hAnsi="Garamond" w:cs="Garamond"/>
          <w:b/>
          <w:sz w:val="32"/>
          <w:szCs w:val="32"/>
        </w:rPr>
      </w:pPr>
    </w:p>
    <w:p w:rsidR="00CC41E4" w:rsidRPr="00433C77" w:rsidRDefault="00CC41E4" w:rsidP="00CC41E4">
      <w:pPr>
        <w:spacing w:line="360" w:lineRule="auto"/>
        <w:jc w:val="center"/>
        <w:rPr>
          <w:rFonts w:ascii="Garamond" w:hAnsi="Garamond"/>
          <w:b/>
          <w:sz w:val="32"/>
          <w:szCs w:val="32"/>
        </w:rPr>
      </w:pPr>
      <w:r w:rsidRPr="00433C77">
        <w:rPr>
          <w:rFonts w:ascii="Garamond" w:hAnsi="Garamond"/>
          <w:b/>
          <w:sz w:val="32"/>
          <w:szCs w:val="32"/>
        </w:rPr>
        <w:t>Právo na příznivé životní prostředí jako základní lidské právo</w:t>
      </w:r>
    </w:p>
    <w:p w:rsidR="00433C77" w:rsidRDefault="00433C77" w:rsidP="00CC41E4">
      <w:pPr>
        <w:spacing w:line="360" w:lineRule="auto"/>
        <w:jc w:val="center"/>
        <w:rPr>
          <w:rFonts w:ascii="Garamond" w:hAnsi="Garamond"/>
          <w:b/>
          <w:sz w:val="32"/>
          <w:szCs w:val="32"/>
        </w:rPr>
      </w:pPr>
    </w:p>
    <w:p w:rsidR="00CC41E4" w:rsidRDefault="00CC41E4" w:rsidP="00CC41E4">
      <w:pPr>
        <w:spacing w:line="360" w:lineRule="auto"/>
        <w:jc w:val="center"/>
        <w:rPr>
          <w:rFonts w:ascii="Garamond" w:hAnsi="Garamond" w:cs="Garamond"/>
          <w:b/>
          <w:sz w:val="28"/>
          <w:szCs w:val="28"/>
        </w:rPr>
      </w:pPr>
      <w:r>
        <w:rPr>
          <w:rFonts w:ascii="Garamond" w:hAnsi="Garamond"/>
          <w:b/>
          <w:sz w:val="28"/>
          <w:szCs w:val="28"/>
        </w:rPr>
        <w:t>Diplomová práce</w:t>
      </w:r>
    </w:p>
    <w:p w:rsidR="00CC41E4" w:rsidRDefault="00CC41E4" w:rsidP="00CC41E4">
      <w:pPr>
        <w:spacing w:line="360" w:lineRule="auto"/>
        <w:jc w:val="center"/>
        <w:rPr>
          <w:rFonts w:ascii="Garamond" w:hAnsi="Garamond" w:cs="Garamond"/>
          <w:sz w:val="24"/>
          <w:szCs w:val="24"/>
        </w:rPr>
      </w:pPr>
    </w:p>
    <w:p w:rsidR="00CC41E4" w:rsidRDefault="00CC41E4" w:rsidP="00CC41E4">
      <w:pPr>
        <w:spacing w:line="360" w:lineRule="auto"/>
        <w:jc w:val="center"/>
        <w:rPr>
          <w:rFonts w:ascii="Garamond" w:hAnsi="Garamond" w:cs="Garamond"/>
          <w:sz w:val="24"/>
          <w:szCs w:val="24"/>
        </w:rPr>
      </w:pPr>
    </w:p>
    <w:p w:rsidR="00CC41E4" w:rsidRDefault="00CC41E4" w:rsidP="00CC41E4">
      <w:pPr>
        <w:spacing w:line="360" w:lineRule="auto"/>
        <w:jc w:val="center"/>
        <w:rPr>
          <w:rFonts w:ascii="Garamond" w:hAnsi="Garamond" w:cs="Garamond"/>
          <w:sz w:val="24"/>
          <w:szCs w:val="24"/>
        </w:rPr>
      </w:pPr>
    </w:p>
    <w:p w:rsidR="00CC41E4" w:rsidRDefault="00CC41E4" w:rsidP="00CC41E4">
      <w:pPr>
        <w:spacing w:line="360" w:lineRule="auto"/>
        <w:jc w:val="center"/>
        <w:rPr>
          <w:rFonts w:ascii="Garamond" w:hAnsi="Garamond" w:cs="Garamond"/>
          <w:sz w:val="24"/>
          <w:szCs w:val="24"/>
        </w:rPr>
      </w:pPr>
    </w:p>
    <w:p w:rsidR="00CC41E4" w:rsidRDefault="00CC41E4" w:rsidP="00CC41E4">
      <w:pPr>
        <w:spacing w:line="360" w:lineRule="auto"/>
        <w:jc w:val="center"/>
        <w:rPr>
          <w:rFonts w:ascii="Garamond" w:hAnsi="Garamond" w:cs="Garamond"/>
          <w:sz w:val="24"/>
          <w:szCs w:val="24"/>
        </w:rPr>
      </w:pPr>
    </w:p>
    <w:p w:rsidR="00CC41E4" w:rsidRDefault="00CC41E4" w:rsidP="00CC41E4">
      <w:pPr>
        <w:spacing w:line="360" w:lineRule="auto"/>
        <w:jc w:val="center"/>
        <w:rPr>
          <w:rFonts w:ascii="Garamond" w:hAnsi="Garamond" w:cs="Garamond"/>
          <w:sz w:val="24"/>
          <w:szCs w:val="24"/>
        </w:rPr>
      </w:pPr>
    </w:p>
    <w:p w:rsidR="00CC41E4" w:rsidRDefault="00CC41E4" w:rsidP="00CC41E4">
      <w:pPr>
        <w:spacing w:line="360" w:lineRule="auto"/>
        <w:jc w:val="center"/>
        <w:rPr>
          <w:rFonts w:ascii="Garamond" w:hAnsi="Garamond" w:cs="Garamond"/>
          <w:sz w:val="24"/>
          <w:szCs w:val="24"/>
        </w:rPr>
      </w:pPr>
    </w:p>
    <w:p w:rsidR="00CC41E4" w:rsidRDefault="00CC41E4" w:rsidP="00433C77">
      <w:pPr>
        <w:spacing w:line="360" w:lineRule="auto"/>
        <w:jc w:val="center"/>
        <w:rPr>
          <w:rFonts w:ascii="Garamond" w:hAnsi="Garamond" w:cs="Garamond"/>
          <w:sz w:val="24"/>
          <w:szCs w:val="24"/>
        </w:rPr>
      </w:pPr>
    </w:p>
    <w:p w:rsidR="00CC41E4" w:rsidRDefault="00937270" w:rsidP="00433C77">
      <w:pPr>
        <w:spacing w:line="360" w:lineRule="auto"/>
        <w:jc w:val="center"/>
        <w:rPr>
          <w:rFonts w:ascii="Garamond" w:hAnsi="Garamond" w:cs="Garamond"/>
          <w:b/>
          <w:sz w:val="28"/>
          <w:szCs w:val="28"/>
        </w:rPr>
      </w:pPr>
      <w:r>
        <w:rPr>
          <w:rFonts w:ascii="Garamond" w:hAnsi="Garamond" w:cs="Garamond"/>
          <w:b/>
          <w:sz w:val="28"/>
          <w:szCs w:val="28"/>
        </w:rPr>
        <w:t>OLOMOUC 2012</w:t>
      </w:r>
    </w:p>
    <w:p w:rsidR="00661904" w:rsidRDefault="00661904" w:rsidP="00CC41E4">
      <w:pPr>
        <w:spacing w:line="360" w:lineRule="auto"/>
        <w:rPr>
          <w:rFonts w:ascii="Garamond" w:hAnsi="Garamond"/>
          <w:sz w:val="24"/>
          <w:szCs w:val="24"/>
        </w:rPr>
      </w:pPr>
    </w:p>
    <w:p w:rsidR="00661904" w:rsidRDefault="00661904" w:rsidP="00CC41E4">
      <w:pPr>
        <w:spacing w:line="360" w:lineRule="auto"/>
        <w:rPr>
          <w:rFonts w:ascii="Garamond" w:hAnsi="Garamond"/>
          <w:sz w:val="24"/>
          <w:szCs w:val="24"/>
        </w:rPr>
      </w:pPr>
    </w:p>
    <w:p w:rsidR="00661904" w:rsidRDefault="00661904" w:rsidP="00CC41E4">
      <w:pPr>
        <w:spacing w:line="360" w:lineRule="auto"/>
        <w:rPr>
          <w:rFonts w:ascii="Garamond" w:hAnsi="Garamond"/>
          <w:sz w:val="24"/>
          <w:szCs w:val="24"/>
        </w:rPr>
      </w:pPr>
    </w:p>
    <w:p w:rsidR="00661904" w:rsidRDefault="00661904" w:rsidP="00CC41E4">
      <w:pPr>
        <w:spacing w:line="360" w:lineRule="auto"/>
        <w:rPr>
          <w:rFonts w:ascii="Garamond" w:hAnsi="Garamond"/>
          <w:sz w:val="24"/>
          <w:szCs w:val="24"/>
        </w:rPr>
      </w:pPr>
    </w:p>
    <w:p w:rsidR="00661904" w:rsidRDefault="00661904" w:rsidP="00CC41E4">
      <w:pPr>
        <w:spacing w:line="360" w:lineRule="auto"/>
        <w:rPr>
          <w:rFonts w:ascii="Garamond" w:hAnsi="Garamond"/>
          <w:sz w:val="24"/>
          <w:szCs w:val="24"/>
        </w:rPr>
      </w:pPr>
    </w:p>
    <w:p w:rsidR="00661904" w:rsidRDefault="00661904" w:rsidP="00CC41E4">
      <w:pPr>
        <w:spacing w:line="360" w:lineRule="auto"/>
        <w:rPr>
          <w:rFonts w:ascii="Garamond" w:hAnsi="Garamond"/>
          <w:sz w:val="24"/>
          <w:szCs w:val="24"/>
        </w:rPr>
      </w:pPr>
    </w:p>
    <w:p w:rsidR="00661904" w:rsidRDefault="00661904" w:rsidP="00CC41E4">
      <w:pPr>
        <w:spacing w:line="360" w:lineRule="auto"/>
        <w:rPr>
          <w:rFonts w:ascii="Garamond" w:hAnsi="Garamond"/>
          <w:sz w:val="24"/>
          <w:szCs w:val="24"/>
        </w:rPr>
      </w:pPr>
    </w:p>
    <w:p w:rsidR="00661904" w:rsidRDefault="00661904" w:rsidP="00CC41E4">
      <w:pPr>
        <w:spacing w:line="360" w:lineRule="auto"/>
        <w:rPr>
          <w:rFonts w:ascii="Garamond" w:hAnsi="Garamond"/>
          <w:sz w:val="24"/>
          <w:szCs w:val="24"/>
        </w:rPr>
      </w:pPr>
    </w:p>
    <w:p w:rsidR="00661904" w:rsidRDefault="00661904" w:rsidP="00CC41E4">
      <w:pPr>
        <w:spacing w:line="360" w:lineRule="auto"/>
        <w:rPr>
          <w:rFonts w:ascii="Garamond" w:hAnsi="Garamond"/>
          <w:sz w:val="24"/>
          <w:szCs w:val="24"/>
        </w:rPr>
      </w:pPr>
    </w:p>
    <w:p w:rsidR="00661904" w:rsidRDefault="00661904" w:rsidP="00CC41E4">
      <w:pPr>
        <w:spacing w:line="360" w:lineRule="auto"/>
        <w:rPr>
          <w:rFonts w:ascii="Garamond" w:hAnsi="Garamond"/>
          <w:sz w:val="24"/>
          <w:szCs w:val="24"/>
        </w:rPr>
      </w:pPr>
    </w:p>
    <w:p w:rsidR="00661904" w:rsidRDefault="00661904" w:rsidP="00CC41E4">
      <w:pPr>
        <w:spacing w:line="360" w:lineRule="auto"/>
        <w:rPr>
          <w:rFonts w:ascii="Garamond" w:hAnsi="Garamond"/>
          <w:sz w:val="24"/>
          <w:szCs w:val="24"/>
        </w:rPr>
      </w:pPr>
    </w:p>
    <w:p w:rsidR="00661904" w:rsidRDefault="00661904" w:rsidP="00CC41E4">
      <w:pPr>
        <w:spacing w:line="360" w:lineRule="auto"/>
        <w:rPr>
          <w:rFonts w:ascii="Garamond" w:hAnsi="Garamond"/>
          <w:sz w:val="24"/>
          <w:szCs w:val="24"/>
        </w:rPr>
      </w:pPr>
    </w:p>
    <w:p w:rsidR="00661904" w:rsidRDefault="00661904" w:rsidP="00CC41E4">
      <w:pPr>
        <w:spacing w:line="360" w:lineRule="auto"/>
        <w:rPr>
          <w:rFonts w:ascii="Garamond" w:hAnsi="Garamond"/>
          <w:sz w:val="24"/>
          <w:szCs w:val="24"/>
        </w:rPr>
      </w:pPr>
    </w:p>
    <w:p w:rsidR="00661904" w:rsidRDefault="00661904" w:rsidP="00CC41E4">
      <w:pPr>
        <w:spacing w:line="360" w:lineRule="auto"/>
        <w:rPr>
          <w:rFonts w:ascii="Garamond" w:hAnsi="Garamond"/>
          <w:sz w:val="24"/>
          <w:szCs w:val="24"/>
        </w:rPr>
      </w:pPr>
    </w:p>
    <w:p w:rsidR="00661904" w:rsidRDefault="00661904" w:rsidP="00CC41E4">
      <w:pPr>
        <w:spacing w:line="360" w:lineRule="auto"/>
        <w:rPr>
          <w:rFonts w:ascii="Garamond" w:hAnsi="Garamond"/>
          <w:sz w:val="24"/>
          <w:szCs w:val="24"/>
        </w:rPr>
      </w:pPr>
    </w:p>
    <w:p w:rsidR="00661904" w:rsidRDefault="00661904" w:rsidP="00CC41E4">
      <w:pPr>
        <w:spacing w:line="360" w:lineRule="auto"/>
        <w:rPr>
          <w:rFonts w:ascii="Garamond" w:hAnsi="Garamond"/>
          <w:sz w:val="24"/>
          <w:szCs w:val="24"/>
        </w:rPr>
      </w:pPr>
    </w:p>
    <w:p w:rsidR="00661904" w:rsidRDefault="00661904" w:rsidP="00CC41E4">
      <w:pPr>
        <w:spacing w:line="360" w:lineRule="auto"/>
        <w:rPr>
          <w:rFonts w:ascii="Garamond" w:hAnsi="Garamond"/>
          <w:sz w:val="24"/>
          <w:szCs w:val="24"/>
        </w:rPr>
      </w:pPr>
    </w:p>
    <w:p w:rsidR="00EF20F1" w:rsidRDefault="00EF20F1" w:rsidP="001F3E9D">
      <w:pPr>
        <w:autoSpaceDE w:val="0"/>
        <w:autoSpaceDN w:val="0"/>
        <w:adjustRightInd w:val="0"/>
        <w:spacing w:after="0" w:line="240" w:lineRule="auto"/>
        <w:jc w:val="both"/>
        <w:rPr>
          <w:rFonts w:ascii="Garamond" w:hAnsi="Garamond" w:cs="Garamond"/>
          <w:sz w:val="24"/>
          <w:szCs w:val="24"/>
        </w:rPr>
      </w:pPr>
      <w:r>
        <w:rPr>
          <w:rFonts w:ascii="Garamond" w:hAnsi="Garamond" w:cs="Garamond"/>
          <w:sz w:val="24"/>
          <w:szCs w:val="24"/>
        </w:rPr>
        <w:t xml:space="preserve">Prohlašuji, že jsem diplomovou práci na téma </w:t>
      </w:r>
      <w:r w:rsidRPr="00317647">
        <w:rPr>
          <w:rFonts w:ascii="Garamond" w:hAnsi="Garamond" w:cs="Garamond"/>
          <w:b/>
          <w:sz w:val="24"/>
          <w:szCs w:val="24"/>
        </w:rPr>
        <w:t>„Právo na příznivé životní prostředí jako základní lidské právo“</w:t>
      </w:r>
      <w:r>
        <w:rPr>
          <w:rFonts w:ascii="Garamond" w:hAnsi="Garamond" w:cs="Garamond"/>
          <w:sz w:val="24"/>
          <w:szCs w:val="24"/>
        </w:rPr>
        <w:t xml:space="preserve"> vypracovala samostatně a citovala jsem všechny použité zdroje.</w:t>
      </w:r>
    </w:p>
    <w:p w:rsidR="00EF20F1" w:rsidRDefault="00EF20F1" w:rsidP="001F3E9D">
      <w:pPr>
        <w:autoSpaceDE w:val="0"/>
        <w:autoSpaceDN w:val="0"/>
        <w:adjustRightInd w:val="0"/>
        <w:spacing w:after="0" w:line="240" w:lineRule="auto"/>
        <w:jc w:val="both"/>
        <w:rPr>
          <w:rFonts w:ascii="Garamond" w:hAnsi="Garamond" w:cs="Garamond"/>
          <w:sz w:val="24"/>
          <w:szCs w:val="24"/>
        </w:rPr>
      </w:pPr>
    </w:p>
    <w:p w:rsidR="00F61D5B" w:rsidRDefault="00F61D5B" w:rsidP="001F3E9D">
      <w:pPr>
        <w:autoSpaceDE w:val="0"/>
        <w:autoSpaceDN w:val="0"/>
        <w:adjustRightInd w:val="0"/>
        <w:spacing w:after="0" w:line="240" w:lineRule="auto"/>
        <w:jc w:val="both"/>
        <w:rPr>
          <w:rFonts w:ascii="Garamond" w:hAnsi="Garamond" w:cs="Garamond"/>
          <w:sz w:val="24"/>
          <w:szCs w:val="24"/>
        </w:rPr>
      </w:pPr>
    </w:p>
    <w:p w:rsidR="00F61D5B" w:rsidRDefault="00EF20F1" w:rsidP="001F3E9D">
      <w:pPr>
        <w:spacing w:line="360" w:lineRule="auto"/>
        <w:jc w:val="both"/>
        <w:rPr>
          <w:rFonts w:ascii="Garamond" w:hAnsi="Garamond" w:cs="Garamond"/>
          <w:sz w:val="24"/>
          <w:szCs w:val="24"/>
        </w:rPr>
      </w:pPr>
      <w:r>
        <w:rPr>
          <w:rFonts w:ascii="Garamond" w:hAnsi="Garamond" w:cs="Garamond"/>
          <w:sz w:val="24"/>
          <w:szCs w:val="24"/>
        </w:rPr>
        <w:t xml:space="preserve">V Žalkovicích dne </w:t>
      </w:r>
      <w:r w:rsidR="001F3E9D">
        <w:rPr>
          <w:rFonts w:ascii="Garamond" w:hAnsi="Garamond" w:cs="Garamond"/>
          <w:sz w:val="24"/>
          <w:szCs w:val="24"/>
        </w:rPr>
        <w:t>16. března 2012</w:t>
      </w:r>
      <w:r>
        <w:rPr>
          <w:rFonts w:ascii="Garamond" w:hAnsi="Garamond" w:cs="Garamond"/>
          <w:sz w:val="24"/>
          <w:szCs w:val="24"/>
        </w:rPr>
        <w:t xml:space="preserve">                           </w:t>
      </w:r>
    </w:p>
    <w:p w:rsidR="00661904" w:rsidRDefault="00317647" w:rsidP="00F61D5B">
      <w:pPr>
        <w:spacing w:line="360" w:lineRule="auto"/>
        <w:ind w:left="4956" w:firstLine="708"/>
        <w:jc w:val="center"/>
        <w:rPr>
          <w:rFonts w:ascii="Garamond" w:hAnsi="Garamond"/>
          <w:sz w:val="24"/>
          <w:szCs w:val="24"/>
        </w:rPr>
      </w:pPr>
      <w:r>
        <w:rPr>
          <w:rFonts w:ascii="Garamond" w:hAnsi="Garamond" w:cs="Garamond"/>
          <w:sz w:val="24"/>
          <w:szCs w:val="24"/>
        </w:rPr>
        <w:t>……</w:t>
      </w:r>
      <w:r w:rsidR="00F61D5B">
        <w:rPr>
          <w:rFonts w:ascii="Garamond" w:hAnsi="Garamond" w:cs="Garamond"/>
          <w:sz w:val="24"/>
          <w:szCs w:val="24"/>
        </w:rPr>
        <w:t>…….………………….</w:t>
      </w:r>
      <w:r w:rsidR="00EF20F1">
        <w:rPr>
          <w:rFonts w:ascii="Garamond" w:hAnsi="Garamond" w:cs="Garamond"/>
          <w:sz w:val="24"/>
          <w:szCs w:val="24"/>
        </w:rPr>
        <w:t xml:space="preserve">                    </w:t>
      </w:r>
      <w:r w:rsidR="001F3E9D">
        <w:rPr>
          <w:rFonts w:ascii="Garamond" w:hAnsi="Garamond" w:cs="Garamond"/>
          <w:sz w:val="24"/>
          <w:szCs w:val="24"/>
        </w:rPr>
        <w:t xml:space="preserve">                    </w:t>
      </w:r>
    </w:p>
    <w:p w:rsidR="00F61D5B" w:rsidRDefault="00F61D5B" w:rsidP="00CC41E4">
      <w:pPr>
        <w:spacing w:line="360" w:lineRule="auto"/>
        <w:rPr>
          <w:rFonts w:ascii="Garamond" w:hAnsi="Garamond"/>
          <w:sz w:val="24"/>
          <w:szCs w:val="24"/>
        </w:rPr>
      </w:pPr>
    </w:p>
    <w:p w:rsidR="00180E12" w:rsidRDefault="00180E12" w:rsidP="00CC41E4">
      <w:pPr>
        <w:spacing w:line="360" w:lineRule="auto"/>
        <w:rPr>
          <w:rFonts w:ascii="Garamond" w:hAnsi="Garamond"/>
          <w:sz w:val="24"/>
          <w:szCs w:val="24"/>
        </w:rPr>
      </w:pPr>
    </w:p>
    <w:bookmarkStart w:id="0" w:name="_Toc320472809" w:displacedByCustomXml="next"/>
    <w:bookmarkStart w:id="1" w:name="_Toc319511521" w:displacedByCustomXml="next"/>
    <w:sdt>
      <w:sdtPr>
        <w:rPr>
          <w:rFonts w:asciiTheme="minorHAnsi" w:eastAsiaTheme="minorHAnsi" w:hAnsiTheme="minorHAnsi" w:cstheme="minorBidi"/>
          <w:b w:val="0"/>
          <w:bCs w:val="0"/>
          <w:color w:val="auto"/>
          <w:sz w:val="22"/>
          <w:szCs w:val="22"/>
        </w:rPr>
        <w:id w:val="1642157285"/>
        <w:docPartObj>
          <w:docPartGallery w:val="Table of Contents"/>
          <w:docPartUnique/>
        </w:docPartObj>
      </w:sdtPr>
      <w:sdtContent>
        <w:p w:rsidR="00D76431" w:rsidRPr="00D76431" w:rsidRDefault="00D76431" w:rsidP="00143B9B">
          <w:pPr>
            <w:pStyle w:val="Nadpis2"/>
            <w:numPr>
              <w:ilvl w:val="0"/>
              <w:numId w:val="0"/>
            </w:numPr>
            <w:spacing w:before="0" w:after="0" w:line="360" w:lineRule="auto"/>
            <w:ind w:left="851" w:hanging="851"/>
          </w:pPr>
          <w:r w:rsidRPr="00D76431">
            <w:t>Obsah</w:t>
          </w:r>
          <w:bookmarkEnd w:id="1"/>
          <w:bookmarkEnd w:id="0"/>
        </w:p>
        <w:p w:rsidR="00143B9B" w:rsidRDefault="00D76431" w:rsidP="00143B9B">
          <w:pPr>
            <w:pStyle w:val="Obsah2"/>
            <w:tabs>
              <w:tab w:val="right" w:leader="dot" w:pos="9061"/>
            </w:tabs>
            <w:spacing w:line="360" w:lineRule="auto"/>
            <w:rPr>
              <w:rFonts w:asciiTheme="minorHAnsi" w:eastAsiaTheme="minorEastAsia" w:hAnsiTheme="minorHAnsi"/>
              <w:noProof/>
              <w:sz w:val="22"/>
              <w:lang w:eastAsia="cs-CZ"/>
            </w:rPr>
          </w:pPr>
          <w:r>
            <w:fldChar w:fldCharType="begin"/>
          </w:r>
          <w:r>
            <w:instrText xml:space="preserve"> TOC \o "1-3" \h \z \u </w:instrText>
          </w:r>
          <w:r>
            <w:fldChar w:fldCharType="separate"/>
          </w:r>
          <w:hyperlink w:anchor="_Toc320472809" w:history="1">
            <w:r w:rsidR="00143B9B" w:rsidRPr="002B77BC">
              <w:rPr>
                <w:rStyle w:val="Hypertextovodkaz"/>
                <w:noProof/>
              </w:rPr>
              <w:t>Obsah</w:t>
            </w:r>
            <w:r w:rsidR="00143B9B">
              <w:rPr>
                <w:noProof/>
                <w:webHidden/>
              </w:rPr>
              <w:tab/>
            </w:r>
            <w:r w:rsidR="00143B9B">
              <w:rPr>
                <w:noProof/>
                <w:webHidden/>
              </w:rPr>
              <w:fldChar w:fldCharType="begin"/>
            </w:r>
            <w:r w:rsidR="00143B9B">
              <w:rPr>
                <w:noProof/>
                <w:webHidden/>
              </w:rPr>
              <w:instrText xml:space="preserve"> PAGEREF _Toc320472809 \h </w:instrText>
            </w:r>
            <w:r w:rsidR="00143B9B">
              <w:rPr>
                <w:noProof/>
                <w:webHidden/>
              </w:rPr>
            </w:r>
            <w:r w:rsidR="00143B9B">
              <w:rPr>
                <w:noProof/>
                <w:webHidden/>
              </w:rPr>
              <w:fldChar w:fldCharType="separate"/>
            </w:r>
            <w:r w:rsidR="005A3B3E">
              <w:rPr>
                <w:noProof/>
                <w:webHidden/>
              </w:rPr>
              <w:t>3</w:t>
            </w:r>
            <w:r w:rsidR="00143B9B">
              <w:rPr>
                <w:noProof/>
                <w:webHidden/>
              </w:rPr>
              <w:fldChar w:fldCharType="end"/>
            </w:r>
          </w:hyperlink>
        </w:p>
        <w:p w:rsidR="00143B9B" w:rsidRPr="00143B9B" w:rsidRDefault="00143B9B" w:rsidP="00143B9B">
          <w:pPr>
            <w:pStyle w:val="Obsah1"/>
            <w:spacing w:line="360" w:lineRule="auto"/>
            <w:rPr>
              <w:rFonts w:asciiTheme="minorHAnsi" w:eastAsiaTheme="minorEastAsia" w:hAnsiTheme="minorHAnsi"/>
              <w:b w:val="0"/>
              <w:noProof/>
              <w:sz w:val="22"/>
              <w:lang w:eastAsia="cs-CZ"/>
            </w:rPr>
          </w:pPr>
          <w:r>
            <w:rPr>
              <w:rStyle w:val="Hypertextovodkaz"/>
              <w:noProof/>
              <w:u w:val="none"/>
            </w:rPr>
            <w:t xml:space="preserve">     </w:t>
          </w:r>
          <w:hyperlink w:anchor="_Toc320472810" w:history="1">
            <w:r w:rsidRPr="00143B9B">
              <w:rPr>
                <w:rStyle w:val="Hypertextovodkaz"/>
                <w:b w:val="0"/>
                <w:noProof/>
              </w:rPr>
              <w:t>Seznam použitých zkratek</w:t>
            </w:r>
            <w:r w:rsidRPr="00143B9B">
              <w:rPr>
                <w:b w:val="0"/>
                <w:noProof/>
                <w:webHidden/>
              </w:rPr>
              <w:tab/>
            </w:r>
            <w:r w:rsidRPr="00143B9B">
              <w:rPr>
                <w:b w:val="0"/>
                <w:noProof/>
                <w:webHidden/>
              </w:rPr>
              <w:fldChar w:fldCharType="begin"/>
            </w:r>
            <w:r w:rsidRPr="00143B9B">
              <w:rPr>
                <w:b w:val="0"/>
                <w:noProof/>
                <w:webHidden/>
              </w:rPr>
              <w:instrText xml:space="preserve"> PAGEREF _Toc320472810 \h </w:instrText>
            </w:r>
            <w:r w:rsidRPr="00143B9B">
              <w:rPr>
                <w:b w:val="0"/>
                <w:noProof/>
                <w:webHidden/>
              </w:rPr>
            </w:r>
            <w:r w:rsidRPr="00143B9B">
              <w:rPr>
                <w:b w:val="0"/>
                <w:noProof/>
                <w:webHidden/>
              </w:rPr>
              <w:fldChar w:fldCharType="separate"/>
            </w:r>
            <w:r w:rsidR="005A3B3E">
              <w:rPr>
                <w:b w:val="0"/>
                <w:noProof/>
                <w:webHidden/>
              </w:rPr>
              <w:t>4</w:t>
            </w:r>
            <w:r w:rsidRPr="00143B9B">
              <w:rPr>
                <w:b w:val="0"/>
                <w:noProof/>
                <w:webHidden/>
              </w:rPr>
              <w:fldChar w:fldCharType="end"/>
            </w:r>
          </w:hyperlink>
        </w:p>
        <w:p w:rsidR="00143B9B" w:rsidRDefault="005A3B3E" w:rsidP="00143B9B">
          <w:pPr>
            <w:pStyle w:val="Obsah1"/>
            <w:spacing w:line="360" w:lineRule="auto"/>
            <w:rPr>
              <w:rFonts w:asciiTheme="minorHAnsi" w:eastAsiaTheme="minorEastAsia" w:hAnsiTheme="minorHAnsi"/>
              <w:b w:val="0"/>
              <w:noProof/>
              <w:sz w:val="22"/>
              <w:lang w:eastAsia="cs-CZ"/>
            </w:rPr>
          </w:pPr>
          <w:hyperlink w:anchor="_Toc320472811" w:history="1">
            <w:r w:rsidR="00143B9B" w:rsidRPr="002B77BC">
              <w:rPr>
                <w:rStyle w:val="Hypertextovodkaz"/>
                <w:noProof/>
              </w:rPr>
              <w:t>Úvod</w:t>
            </w:r>
            <w:r w:rsidR="00143B9B">
              <w:rPr>
                <w:noProof/>
                <w:webHidden/>
              </w:rPr>
              <w:tab/>
              <w:t>…………………………………………………………………………………………...</w:t>
            </w:r>
            <w:r w:rsidR="00143B9B">
              <w:rPr>
                <w:noProof/>
                <w:webHidden/>
              </w:rPr>
              <w:fldChar w:fldCharType="begin"/>
            </w:r>
            <w:r w:rsidR="00143B9B">
              <w:rPr>
                <w:noProof/>
                <w:webHidden/>
              </w:rPr>
              <w:instrText xml:space="preserve"> PAGEREF _Toc320472811 \h </w:instrText>
            </w:r>
            <w:r w:rsidR="00143B9B">
              <w:rPr>
                <w:noProof/>
                <w:webHidden/>
              </w:rPr>
            </w:r>
            <w:r w:rsidR="00143B9B">
              <w:rPr>
                <w:noProof/>
                <w:webHidden/>
              </w:rPr>
              <w:fldChar w:fldCharType="separate"/>
            </w:r>
            <w:r>
              <w:rPr>
                <w:noProof/>
                <w:webHidden/>
              </w:rPr>
              <w:t>5</w:t>
            </w:r>
            <w:r w:rsidR="00143B9B">
              <w:rPr>
                <w:noProof/>
                <w:webHidden/>
              </w:rPr>
              <w:fldChar w:fldCharType="end"/>
            </w:r>
          </w:hyperlink>
        </w:p>
        <w:p w:rsidR="00143B9B" w:rsidRDefault="005A3B3E" w:rsidP="00143B9B">
          <w:pPr>
            <w:pStyle w:val="Obsah1"/>
            <w:spacing w:line="360" w:lineRule="auto"/>
            <w:rPr>
              <w:rFonts w:asciiTheme="minorHAnsi" w:eastAsiaTheme="minorEastAsia" w:hAnsiTheme="minorHAnsi"/>
              <w:b w:val="0"/>
              <w:noProof/>
              <w:sz w:val="22"/>
              <w:lang w:eastAsia="cs-CZ"/>
            </w:rPr>
          </w:pPr>
          <w:hyperlink w:anchor="_Toc320472812" w:history="1">
            <w:r w:rsidR="00143B9B" w:rsidRPr="002B77BC">
              <w:rPr>
                <w:rStyle w:val="Hypertextovodkaz"/>
                <w:rFonts w:ascii="Times New Roman" w:hAnsi="Times New Roman" w:cs="Times New Roman"/>
                <w:noProof/>
                <w:snapToGrid w:val="0"/>
                <w:w w:val="0"/>
              </w:rPr>
              <w:t>1</w:t>
            </w:r>
            <w:r w:rsidR="00143B9B">
              <w:rPr>
                <w:rFonts w:asciiTheme="minorHAnsi" w:eastAsiaTheme="minorEastAsia" w:hAnsiTheme="minorHAnsi"/>
                <w:b w:val="0"/>
                <w:noProof/>
                <w:sz w:val="22"/>
                <w:lang w:eastAsia="cs-CZ"/>
              </w:rPr>
              <w:tab/>
            </w:r>
            <w:r w:rsidR="00143B9B" w:rsidRPr="002B77BC">
              <w:rPr>
                <w:rStyle w:val="Hypertextovodkaz"/>
                <w:noProof/>
              </w:rPr>
              <w:t>Vývoj a vymezení práva na příznivé životní prostředí</w:t>
            </w:r>
            <w:r w:rsidR="00143B9B">
              <w:rPr>
                <w:noProof/>
                <w:webHidden/>
              </w:rPr>
              <w:tab/>
            </w:r>
            <w:r w:rsidR="00143B9B">
              <w:rPr>
                <w:noProof/>
                <w:webHidden/>
              </w:rPr>
              <w:fldChar w:fldCharType="begin"/>
            </w:r>
            <w:r w:rsidR="00143B9B">
              <w:rPr>
                <w:noProof/>
                <w:webHidden/>
              </w:rPr>
              <w:instrText xml:space="preserve"> PAGEREF _Toc320472812 \h </w:instrText>
            </w:r>
            <w:r w:rsidR="00143B9B">
              <w:rPr>
                <w:noProof/>
                <w:webHidden/>
              </w:rPr>
            </w:r>
            <w:r w:rsidR="00143B9B">
              <w:rPr>
                <w:noProof/>
                <w:webHidden/>
              </w:rPr>
              <w:fldChar w:fldCharType="separate"/>
            </w:r>
            <w:r>
              <w:rPr>
                <w:noProof/>
                <w:webHidden/>
              </w:rPr>
              <w:t>7</w:t>
            </w:r>
            <w:r w:rsidR="00143B9B">
              <w:rPr>
                <w:noProof/>
                <w:webHidden/>
              </w:rPr>
              <w:fldChar w:fldCharType="end"/>
            </w:r>
          </w:hyperlink>
        </w:p>
        <w:p w:rsidR="00143B9B" w:rsidRDefault="005A3B3E" w:rsidP="00143B9B">
          <w:pPr>
            <w:pStyle w:val="Obsah2"/>
            <w:tabs>
              <w:tab w:val="left" w:pos="880"/>
              <w:tab w:val="right" w:leader="dot" w:pos="9061"/>
            </w:tabs>
            <w:spacing w:line="360" w:lineRule="auto"/>
            <w:rPr>
              <w:rFonts w:asciiTheme="minorHAnsi" w:eastAsiaTheme="minorEastAsia" w:hAnsiTheme="minorHAnsi"/>
              <w:noProof/>
              <w:sz w:val="22"/>
              <w:lang w:eastAsia="cs-CZ"/>
            </w:rPr>
          </w:pPr>
          <w:hyperlink w:anchor="_Toc320472813" w:history="1">
            <w:r w:rsidR="00143B9B" w:rsidRPr="002B77BC">
              <w:rPr>
                <w:rStyle w:val="Hypertextovodkaz"/>
                <w:noProof/>
              </w:rPr>
              <w:t>1.1</w:t>
            </w:r>
            <w:r w:rsidR="00143B9B">
              <w:rPr>
                <w:rFonts w:asciiTheme="minorHAnsi" w:eastAsiaTheme="minorEastAsia" w:hAnsiTheme="minorHAnsi"/>
                <w:noProof/>
                <w:sz w:val="22"/>
                <w:lang w:eastAsia="cs-CZ"/>
              </w:rPr>
              <w:tab/>
            </w:r>
            <w:r w:rsidR="00143B9B" w:rsidRPr="002B77BC">
              <w:rPr>
                <w:rStyle w:val="Hypertextovodkaz"/>
                <w:noProof/>
              </w:rPr>
              <w:t>Právo, životní prostředí, právo životního prostředí</w:t>
            </w:r>
            <w:r w:rsidR="00143B9B">
              <w:rPr>
                <w:noProof/>
                <w:webHidden/>
              </w:rPr>
              <w:tab/>
            </w:r>
            <w:r w:rsidR="00143B9B">
              <w:rPr>
                <w:noProof/>
                <w:webHidden/>
              </w:rPr>
              <w:fldChar w:fldCharType="begin"/>
            </w:r>
            <w:r w:rsidR="00143B9B">
              <w:rPr>
                <w:noProof/>
                <w:webHidden/>
              </w:rPr>
              <w:instrText xml:space="preserve"> PAGEREF _Toc320472813 \h </w:instrText>
            </w:r>
            <w:r w:rsidR="00143B9B">
              <w:rPr>
                <w:noProof/>
                <w:webHidden/>
              </w:rPr>
            </w:r>
            <w:r w:rsidR="00143B9B">
              <w:rPr>
                <w:noProof/>
                <w:webHidden/>
              </w:rPr>
              <w:fldChar w:fldCharType="separate"/>
            </w:r>
            <w:r>
              <w:rPr>
                <w:noProof/>
                <w:webHidden/>
              </w:rPr>
              <w:t>7</w:t>
            </w:r>
            <w:r w:rsidR="00143B9B">
              <w:rPr>
                <w:noProof/>
                <w:webHidden/>
              </w:rPr>
              <w:fldChar w:fldCharType="end"/>
            </w:r>
          </w:hyperlink>
        </w:p>
        <w:p w:rsidR="00143B9B" w:rsidRDefault="005A3B3E" w:rsidP="00143B9B">
          <w:pPr>
            <w:pStyle w:val="Obsah2"/>
            <w:tabs>
              <w:tab w:val="left" w:pos="880"/>
              <w:tab w:val="right" w:leader="dot" w:pos="9061"/>
            </w:tabs>
            <w:spacing w:line="360" w:lineRule="auto"/>
            <w:rPr>
              <w:rFonts w:asciiTheme="minorHAnsi" w:eastAsiaTheme="minorEastAsia" w:hAnsiTheme="minorHAnsi"/>
              <w:noProof/>
              <w:sz w:val="22"/>
              <w:lang w:eastAsia="cs-CZ"/>
            </w:rPr>
          </w:pPr>
          <w:hyperlink w:anchor="_Toc320472814" w:history="1">
            <w:r w:rsidR="00143B9B" w:rsidRPr="002B77BC">
              <w:rPr>
                <w:rStyle w:val="Hypertextovodkaz"/>
                <w:noProof/>
              </w:rPr>
              <w:t>1.2</w:t>
            </w:r>
            <w:r w:rsidR="00143B9B">
              <w:rPr>
                <w:rFonts w:asciiTheme="minorHAnsi" w:eastAsiaTheme="minorEastAsia" w:hAnsiTheme="minorHAnsi"/>
                <w:noProof/>
                <w:sz w:val="22"/>
                <w:lang w:eastAsia="cs-CZ"/>
              </w:rPr>
              <w:tab/>
            </w:r>
            <w:r w:rsidR="00143B9B" w:rsidRPr="002B77BC">
              <w:rPr>
                <w:rStyle w:val="Hypertextovodkaz"/>
                <w:noProof/>
              </w:rPr>
              <w:t>Základní lidská práva</w:t>
            </w:r>
            <w:r w:rsidR="00143B9B">
              <w:rPr>
                <w:noProof/>
                <w:webHidden/>
              </w:rPr>
              <w:tab/>
            </w:r>
            <w:r w:rsidR="00143B9B">
              <w:rPr>
                <w:noProof/>
                <w:webHidden/>
              </w:rPr>
              <w:fldChar w:fldCharType="begin"/>
            </w:r>
            <w:r w:rsidR="00143B9B">
              <w:rPr>
                <w:noProof/>
                <w:webHidden/>
              </w:rPr>
              <w:instrText xml:space="preserve"> PAGEREF _Toc320472814 \h </w:instrText>
            </w:r>
            <w:r w:rsidR="00143B9B">
              <w:rPr>
                <w:noProof/>
                <w:webHidden/>
              </w:rPr>
            </w:r>
            <w:r w:rsidR="00143B9B">
              <w:rPr>
                <w:noProof/>
                <w:webHidden/>
              </w:rPr>
              <w:fldChar w:fldCharType="separate"/>
            </w:r>
            <w:r>
              <w:rPr>
                <w:noProof/>
                <w:webHidden/>
              </w:rPr>
              <w:t>8</w:t>
            </w:r>
            <w:r w:rsidR="00143B9B">
              <w:rPr>
                <w:noProof/>
                <w:webHidden/>
              </w:rPr>
              <w:fldChar w:fldCharType="end"/>
            </w:r>
          </w:hyperlink>
        </w:p>
        <w:p w:rsidR="00143B9B" w:rsidRDefault="005A3B3E" w:rsidP="00143B9B">
          <w:pPr>
            <w:pStyle w:val="Obsah2"/>
            <w:tabs>
              <w:tab w:val="left" w:pos="880"/>
              <w:tab w:val="right" w:leader="dot" w:pos="9061"/>
            </w:tabs>
            <w:spacing w:line="360" w:lineRule="auto"/>
            <w:rPr>
              <w:rFonts w:asciiTheme="minorHAnsi" w:eastAsiaTheme="minorEastAsia" w:hAnsiTheme="minorHAnsi"/>
              <w:noProof/>
              <w:sz w:val="22"/>
              <w:lang w:eastAsia="cs-CZ"/>
            </w:rPr>
          </w:pPr>
          <w:hyperlink w:anchor="_Toc320472815" w:history="1">
            <w:r w:rsidR="00143B9B" w:rsidRPr="002B77BC">
              <w:rPr>
                <w:rStyle w:val="Hypertextovodkaz"/>
                <w:noProof/>
              </w:rPr>
              <w:t>1.3</w:t>
            </w:r>
            <w:r w:rsidR="00143B9B">
              <w:rPr>
                <w:rFonts w:asciiTheme="minorHAnsi" w:eastAsiaTheme="minorEastAsia" w:hAnsiTheme="minorHAnsi"/>
                <w:noProof/>
                <w:sz w:val="22"/>
                <w:lang w:eastAsia="cs-CZ"/>
              </w:rPr>
              <w:tab/>
            </w:r>
            <w:r w:rsidR="00143B9B" w:rsidRPr="002B77BC">
              <w:rPr>
                <w:rStyle w:val="Hypertextovodkaz"/>
                <w:noProof/>
              </w:rPr>
              <w:t>Právní charakter práva na příznivé životní prostředí</w:t>
            </w:r>
            <w:r w:rsidR="00143B9B">
              <w:rPr>
                <w:noProof/>
                <w:webHidden/>
              </w:rPr>
              <w:tab/>
            </w:r>
            <w:r w:rsidR="00143B9B">
              <w:rPr>
                <w:noProof/>
                <w:webHidden/>
              </w:rPr>
              <w:fldChar w:fldCharType="begin"/>
            </w:r>
            <w:r w:rsidR="00143B9B">
              <w:rPr>
                <w:noProof/>
                <w:webHidden/>
              </w:rPr>
              <w:instrText xml:space="preserve"> PAGEREF _Toc320472815 \h </w:instrText>
            </w:r>
            <w:r w:rsidR="00143B9B">
              <w:rPr>
                <w:noProof/>
                <w:webHidden/>
              </w:rPr>
            </w:r>
            <w:r w:rsidR="00143B9B">
              <w:rPr>
                <w:noProof/>
                <w:webHidden/>
              </w:rPr>
              <w:fldChar w:fldCharType="separate"/>
            </w:r>
            <w:r>
              <w:rPr>
                <w:noProof/>
                <w:webHidden/>
              </w:rPr>
              <w:t>9</w:t>
            </w:r>
            <w:r w:rsidR="00143B9B">
              <w:rPr>
                <w:noProof/>
                <w:webHidden/>
              </w:rPr>
              <w:fldChar w:fldCharType="end"/>
            </w:r>
          </w:hyperlink>
        </w:p>
        <w:p w:rsidR="00143B9B" w:rsidRDefault="005A3B3E" w:rsidP="00143B9B">
          <w:pPr>
            <w:pStyle w:val="Obsah2"/>
            <w:tabs>
              <w:tab w:val="left" w:pos="880"/>
              <w:tab w:val="right" w:leader="dot" w:pos="9061"/>
            </w:tabs>
            <w:spacing w:line="360" w:lineRule="auto"/>
            <w:rPr>
              <w:rFonts w:asciiTheme="minorHAnsi" w:eastAsiaTheme="minorEastAsia" w:hAnsiTheme="minorHAnsi"/>
              <w:noProof/>
              <w:sz w:val="22"/>
              <w:lang w:eastAsia="cs-CZ"/>
            </w:rPr>
          </w:pPr>
          <w:hyperlink w:anchor="_Toc320472816" w:history="1">
            <w:r w:rsidR="00143B9B" w:rsidRPr="002B77BC">
              <w:rPr>
                <w:rStyle w:val="Hypertextovodkaz"/>
                <w:noProof/>
              </w:rPr>
              <w:t>1.4</w:t>
            </w:r>
            <w:r w:rsidR="00143B9B">
              <w:rPr>
                <w:rFonts w:asciiTheme="minorHAnsi" w:eastAsiaTheme="minorEastAsia" w:hAnsiTheme="minorHAnsi"/>
                <w:noProof/>
                <w:sz w:val="22"/>
                <w:lang w:eastAsia="cs-CZ"/>
              </w:rPr>
              <w:tab/>
            </w:r>
            <w:r w:rsidR="00143B9B" w:rsidRPr="002B77BC">
              <w:rPr>
                <w:rStyle w:val="Hypertextovodkaz"/>
                <w:noProof/>
              </w:rPr>
              <w:t>Mezinárodní právo životního prostředí</w:t>
            </w:r>
            <w:r w:rsidR="00143B9B">
              <w:rPr>
                <w:noProof/>
                <w:webHidden/>
              </w:rPr>
              <w:tab/>
            </w:r>
            <w:r w:rsidR="00143B9B">
              <w:rPr>
                <w:noProof/>
                <w:webHidden/>
              </w:rPr>
              <w:fldChar w:fldCharType="begin"/>
            </w:r>
            <w:r w:rsidR="00143B9B">
              <w:rPr>
                <w:noProof/>
                <w:webHidden/>
              </w:rPr>
              <w:instrText xml:space="preserve"> PAGEREF _Toc320472816 \h </w:instrText>
            </w:r>
            <w:r w:rsidR="00143B9B">
              <w:rPr>
                <w:noProof/>
                <w:webHidden/>
              </w:rPr>
            </w:r>
            <w:r w:rsidR="00143B9B">
              <w:rPr>
                <w:noProof/>
                <w:webHidden/>
              </w:rPr>
              <w:fldChar w:fldCharType="separate"/>
            </w:r>
            <w:r>
              <w:rPr>
                <w:noProof/>
                <w:webHidden/>
              </w:rPr>
              <w:t>10</w:t>
            </w:r>
            <w:r w:rsidR="00143B9B">
              <w:rPr>
                <w:noProof/>
                <w:webHidden/>
              </w:rPr>
              <w:fldChar w:fldCharType="end"/>
            </w:r>
          </w:hyperlink>
        </w:p>
        <w:p w:rsidR="00143B9B" w:rsidRDefault="005A3B3E" w:rsidP="00143B9B">
          <w:pPr>
            <w:pStyle w:val="Obsah1"/>
            <w:spacing w:line="360" w:lineRule="auto"/>
            <w:rPr>
              <w:rFonts w:asciiTheme="minorHAnsi" w:eastAsiaTheme="minorEastAsia" w:hAnsiTheme="minorHAnsi"/>
              <w:b w:val="0"/>
              <w:noProof/>
              <w:sz w:val="22"/>
              <w:lang w:eastAsia="cs-CZ"/>
            </w:rPr>
          </w:pPr>
          <w:hyperlink w:anchor="_Toc320472817" w:history="1">
            <w:r w:rsidR="00143B9B" w:rsidRPr="002B77BC">
              <w:rPr>
                <w:rStyle w:val="Hypertextovodkaz"/>
                <w:rFonts w:ascii="Times New Roman" w:hAnsi="Times New Roman" w:cs="Times New Roman"/>
                <w:noProof/>
                <w:snapToGrid w:val="0"/>
                <w:w w:val="0"/>
              </w:rPr>
              <w:t>2</w:t>
            </w:r>
            <w:r w:rsidR="00143B9B">
              <w:rPr>
                <w:rFonts w:asciiTheme="minorHAnsi" w:eastAsiaTheme="minorEastAsia" w:hAnsiTheme="minorHAnsi"/>
                <w:b w:val="0"/>
                <w:noProof/>
                <w:sz w:val="22"/>
                <w:lang w:eastAsia="cs-CZ"/>
              </w:rPr>
              <w:tab/>
            </w:r>
            <w:r w:rsidR="00143B9B" w:rsidRPr="002B77BC">
              <w:rPr>
                <w:rStyle w:val="Hypertextovodkaz"/>
                <w:noProof/>
              </w:rPr>
              <w:t>Zakotvení a ochrana práva na příznivé životní prostředí na evropské úrovni</w:t>
            </w:r>
            <w:r w:rsidR="00143B9B">
              <w:rPr>
                <w:noProof/>
                <w:webHidden/>
              </w:rPr>
              <w:tab/>
            </w:r>
            <w:r w:rsidR="00143B9B">
              <w:rPr>
                <w:noProof/>
                <w:webHidden/>
              </w:rPr>
              <w:fldChar w:fldCharType="begin"/>
            </w:r>
            <w:r w:rsidR="00143B9B">
              <w:rPr>
                <w:noProof/>
                <w:webHidden/>
              </w:rPr>
              <w:instrText xml:space="preserve"> PAGEREF _Toc320472817 \h </w:instrText>
            </w:r>
            <w:r w:rsidR="00143B9B">
              <w:rPr>
                <w:noProof/>
                <w:webHidden/>
              </w:rPr>
            </w:r>
            <w:r w:rsidR="00143B9B">
              <w:rPr>
                <w:noProof/>
                <w:webHidden/>
              </w:rPr>
              <w:fldChar w:fldCharType="separate"/>
            </w:r>
            <w:r>
              <w:rPr>
                <w:noProof/>
                <w:webHidden/>
              </w:rPr>
              <w:t>14</w:t>
            </w:r>
            <w:r w:rsidR="00143B9B">
              <w:rPr>
                <w:noProof/>
                <w:webHidden/>
              </w:rPr>
              <w:fldChar w:fldCharType="end"/>
            </w:r>
          </w:hyperlink>
        </w:p>
        <w:p w:rsidR="00143B9B" w:rsidRDefault="005A3B3E" w:rsidP="00143B9B">
          <w:pPr>
            <w:pStyle w:val="Obsah2"/>
            <w:tabs>
              <w:tab w:val="left" w:pos="880"/>
              <w:tab w:val="right" w:leader="dot" w:pos="9061"/>
            </w:tabs>
            <w:spacing w:line="360" w:lineRule="auto"/>
            <w:rPr>
              <w:rFonts w:asciiTheme="minorHAnsi" w:eastAsiaTheme="minorEastAsia" w:hAnsiTheme="minorHAnsi"/>
              <w:noProof/>
              <w:sz w:val="22"/>
              <w:lang w:eastAsia="cs-CZ"/>
            </w:rPr>
          </w:pPr>
          <w:hyperlink w:anchor="_Toc320472818" w:history="1">
            <w:r w:rsidR="00143B9B" w:rsidRPr="002B77BC">
              <w:rPr>
                <w:rStyle w:val="Hypertextovodkaz"/>
                <w:noProof/>
              </w:rPr>
              <w:t>2.1</w:t>
            </w:r>
            <w:r w:rsidR="00143B9B">
              <w:rPr>
                <w:rFonts w:asciiTheme="minorHAnsi" w:eastAsiaTheme="minorEastAsia" w:hAnsiTheme="minorHAnsi"/>
                <w:noProof/>
                <w:sz w:val="22"/>
                <w:lang w:eastAsia="cs-CZ"/>
              </w:rPr>
              <w:tab/>
            </w:r>
            <w:r w:rsidR="00143B9B" w:rsidRPr="002B77BC">
              <w:rPr>
                <w:rStyle w:val="Hypertextovodkaz"/>
                <w:noProof/>
              </w:rPr>
              <w:t>Rada Evropy</w:t>
            </w:r>
            <w:r w:rsidR="00143B9B">
              <w:rPr>
                <w:noProof/>
                <w:webHidden/>
              </w:rPr>
              <w:tab/>
            </w:r>
            <w:r w:rsidR="00143B9B">
              <w:rPr>
                <w:noProof/>
                <w:webHidden/>
              </w:rPr>
              <w:fldChar w:fldCharType="begin"/>
            </w:r>
            <w:r w:rsidR="00143B9B">
              <w:rPr>
                <w:noProof/>
                <w:webHidden/>
              </w:rPr>
              <w:instrText xml:space="preserve"> PAGEREF _Toc320472818 \h </w:instrText>
            </w:r>
            <w:r w:rsidR="00143B9B">
              <w:rPr>
                <w:noProof/>
                <w:webHidden/>
              </w:rPr>
            </w:r>
            <w:r w:rsidR="00143B9B">
              <w:rPr>
                <w:noProof/>
                <w:webHidden/>
              </w:rPr>
              <w:fldChar w:fldCharType="separate"/>
            </w:r>
            <w:r>
              <w:rPr>
                <w:noProof/>
                <w:webHidden/>
              </w:rPr>
              <w:t>14</w:t>
            </w:r>
            <w:r w:rsidR="00143B9B">
              <w:rPr>
                <w:noProof/>
                <w:webHidden/>
              </w:rPr>
              <w:fldChar w:fldCharType="end"/>
            </w:r>
          </w:hyperlink>
        </w:p>
        <w:p w:rsidR="00143B9B" w:rsidRDefault="005A3B3E" w:rsidP="00143B9B">
          <w:pPr>
            <w:pStyle w:val="Obsah3"/>
            <w:tabs>
              <w:tab w:val="left" w:pos="1320"/>
              <w:tab w:val="right" w:leader="dot" w:pos="9061"/>
            </w:tabs>
            <w:spacing w:line="360" w:lineRule="auto"/>
            <w:rPr>
              <w:rFonts w:asciiTheme="minorHAnsi" w:eastAsiaTheme="minorEastAsia" w:hAnsiTheme="minorHAnsi"/>
              <w:noProof/>
              <w:sz w:val="22"/>
              <w:lang w:eastAsia="cs-CZ"/>
            </w:rPr>
          </w:pPr>
          <w:hyperlink w:anchor="_Toc320472819" w:history="1">
            <w:r w:rsidR="00143B9B" w:rsidRPr="002B77BC">
              <w:rPr>
                <w:rStyle w:val="Hypertextovodkaz"/>
                <w:noProof/>
              </w:rPr>
              <w:t>2.1.1</w:t>
            </w:r>
            <w:r w:rsidR="00143B9B">
              <w:rPr>
                <w:rFonts w:asciiTheme="minorHAnsi" w:eastAsiaTheme="minorEastAsia" w:hAnsiTheme="minorHAnsi"/>
                <w:noProof/>
                <w:sz w:val="22"/>
                <w:lang w:eastAsia="cs-CZ"/>
              </w:rPr>
              <w:tab/>
            </w:r>
            <w:r w:rsidR="00143B9B" w:rsidRPr="002B77BC">
              <w:rPr>
                <w:rStyle w:val="Hypertextovodkaz"/>
                <w:noProof/>
              </w:rPr>
              <w:t>Evropská úmluva o ochraně lidských práv a základních svobod</w:t>
            </w:r>
            <w:r w:rsidR="00143B9B">
              <w:rPr>
                <w:noProof/>
                <w:webHidden/>
              </w:rPr>
              <w:tab/>
            </w:r>
            <w:r w:rsidR="00143B9B">
              <w:rPr>
                <w:noProof/>
                <w:webHidden/>
              </w:rPr>
              <w:fldChar w:fldCharType="begin"/>
            </w:r>
            <w:r w:rsidR="00143B9B">
              <w:rPr>
                <w:noProof/>
                <w:webHidden/>
              </w:rPr>
              <w:instrText xml:space="preserve"> PAGEREF _Toc320472819 \h </w:instrText>
            </w:r>
            <w:r w:rsidR="00143B9B">
              <w:rPr>
                <w:noProof/>
                <w:webHidden/>
              </w:rPr>
            </w:r>
            <w:r w:rsidR="00143B9B">
              <w:rPr>
                <w:noProof/>
                <w:webHidden/>
              </w:rPr>
              <w:fldChar w:fldCharType="separate"/>
            </w:r>
            <w:r>
              <w:rPr>
                <w:noProof/>
                <w:webHidden/>
              </w:rPr>
              <w:t>14</w:t>
            </w:r>
            <w:r w:rsidR="00143B9B">
              <w:rPr>
                <w:noProof/>
                <w:webHidden/>
              </w:rPr>
              <w:fldChar w:fldCharType="end"/>
            </w:r>
          </w:hyperlink>
        </w:p>
        <w:p w:rsidR="00143B9B" w:rsidRDefault="005A3B3E" w:rsidP="00143B9B">
          <w:pPr>
            <w:pStyle w:val="Obsah3"/>
            <w:tabs>
              <w:tab w:val="left" w:pos="1320"/>
              <w:tab w:val="right" w:leader="dot" w:pos="9061"/>
            </w:tabs>
            <w:spacing w:line="360" w:lineRule="auto"/>
            <w:rPr>
              <w:rFonts w:asciiTheme="minorHAnsi" w:eastAsiaTheme="minorEastAsia" w:hAnsiTheme="minorHAnsi"/>
              <w:noProof/>
              <w:sz w:val="22"/>
              <w:lang w:eastAsia="cs-CZ"/>
            </w:rPr>
          </w:pPr>
          <w:hyperlink w:anchor="_Toc320472820" w:history="1">
            <w:r w:rsidR="00143B9B" w:rsidRPr="002B77BC">
              <w:rPr>
                <w:rStyle w:val="Hypertextovodkaz"/>
                <w:noProof/>
              </w:rPr>
              <w:t>2.1.2</w:t>
            </w:r>
            <w:r w:rsidR="00143B9B">
              <w:rPr>
                <w:rFonts w:asciiTheme="minorHAnsi" w:eastAsiaTheme="minorEastAsia" w:hAnsiTheme="minorHAnsi"/>
                <w:noProof/>
                <w:sz w:val="22"/>
                <w:lang w:eastAsia="cs-CZ"/>
              </w:rPr>
              <w:tab/>
            </w:r>
            <w:r w:rsidR="00143B9B" w:rsidRPr="002B77BC">
              <w:rPr>
                <w:rStyle w:val="Hypertextovodkaz"/>
                <w:noProof/>
              </w:rPr>
              <w:t>Relevantní rozhodnutí Evropského soudu pro lidská práva</w:t>
            </w:r>
            <w:r w:rsidR="00143B9B">
              <w:rPr>
                <w:noProof/>
                <w:webHidden/>
              </w:rPr>
              <w:tab/>
            </w:r>
            <w:r w:rsidR="00143B9B">
              <w:rPr>
                <w:noProof/>
                <w:webHidden/>
              </w:rPr>
              <w:fldChar w:fldCharType="begin"/>
            </w:r>
            <w:r w:rsidR="00143B9B">
              <w:rPr>
                <w:noProof/>
                <w:webHidden/>
              </w:rPr>
              <w:instrText xml:space="preserve"> PAGEREF _Toc320472820 \h </w:instrText>
            </w:r>
            <w:r w:rsidR="00143B9B">
              <w:rPr>
                <w:noProof/>
                <w:webHidden/>
              </w:rPr>
            </w:r>
            <w:r w:rsidR="00143B9B">
              <w:rPr>
                <w:noProof/>
                <w:webHidden/>
              </w:rPr>
              <w:fldChar w:fldCharType="separate"/>
            </w:r>
            <w:r>
              <w:rPr>
                <w:noProof/>
                <w:webHidden/>
              </w:rPr>
              <w:t>16</w:t>
            </w:r>
            <w:r w:rsidR="00143B9B">
              <w:rPr>
                <w:noProof/>
                <w:webHidden/>
              </w:rPr>
              <w:fldChar w:fldCharType="end"/>
            </w:r>
          </w:hyperlink>
        </w:p>
        <w:p w:rsidR="00143B9B" w:rsidRDefault="005A3B3E" w:rsidP="00143B9B">
          <w:pPr>
            <w:pStyle w:val="Obsah3"/>
            <w:tabs>
              <w:tab w:val="left" w:pos="1320"/>
              <w:tab w:val="right" w:leader="dot" w:pos="9061"/>
            </w:tabs>
            <w:spacing w:line="360" w:lineRule="auto"/>
            <w:rPr>
              <w:rFonts w:asciiTheme="minorHAnsi" w:eastAsiaTheme="minorEastAsia" w:hAnsiTheme="minorHAnsi"/>
              <w:noProof/>
              <w:sz w:val="22"/>
              <w:lang w:eastAsia="cs-CZ"/>
            </w:rPr>
          </w:pPr>
          <w:hyperlink w:anchor="_Toc320472821" w:history="1">
            <w:r w:rsidR="00143B9B" w:rsidRPr="002B77BC">
              <w:rPr>
                <w:rStyle w:val="Hypertextovodkaz"/>
                <w:noProof/>
              </w:rPr>
              <w:t>2.1.3</w:t>
            </w:r>
            <w:r w:rsidR="00143B9B">
              <w:rPr>
                <w:rFonts w:asciiTheme="minorHAnsi" w:eastAsiaTheme="minorEastAsia" w:hAnsiTheme="minorHAnsi"/>
                <w:noProof/>
                <w:sz w:val="22"/>
                <w:lang w:eastAsia="cs-CZ"/>
              </w:rPr>
              <w:tab/>
            </w:r>
            <w:r w:rsidR="00143B9B" w:rsidRPr="002B77BC">
              <w:rPr>
                <w:rStyle w:val="Hypertextovodkaz"/>
                <w:noProof/>
              </w:rPr>
              <w:t>Eventualita zakotvení práva na příznivé životní prostředí do Úmluvy</w:t>
            </w:r>
            <w:r w:rsidR="00143B9B">
              <w:rPr>
                <w:noProof/>
                <w:webHidden/>
              </w:rPr>
              <w:tab/>
            </w:r>
            <w:r w:rsidR="00143B9B">
              <w:rPr>
                <w:noProof/>
                <w:webHidden/>
              </w:rPr>
              <w:fldChar w:fldCharType="begin"/>
            </w:r>
            <w:r w:rsidR="00143B9B">
              <w:rPr>
                <w:noProof/>
                <w:webHidden/>
              </w:rPr>
              <w:instrText xml:space="preserve"> PAGEREF _Toc320472821 \h </w:instrText>
            </w:r>
            <w:r w:rsidR="00143B9B">
              <w:rPr>
                <w:noProof/>
                <w:webHidden/>
              </w:rPr>
            </w:r>
            <w:r w:rsidR="00143B9B">
              <w:rPr>
                <w:noProof/>
                <w:webHidden/>
              </w:rPr>
              <w:fldChar w:fldCharType="separate"/>
            </w:r>
            <w:r>
              <w:rPr>
                <w:noProof/>
                <w:webHidden/>
              </w:rPr>
              <w:t>20</w:t>
            </w:r>
            <w:r w:rsidR="00143B9B">
              <w:rPr>
                <w:noProof/>
                <w:webHidden/>
              </w:rPr>
              <w:fldChar w:fldCharType="end"/>
            </w:r>
          </w:hyperlink>
        </w:p>
        <w:p w:rsidR="00143B9B" w:rsidRDefault="005A3B3E" w:rsidP="00143B9B">
          <w:pPr>
            <w:pStyle w:val="Obsah2"/>
            <w:tabs>
              <w:tab w:val="left" w:pos="880"/>
              <w:tab w:val="right" w:leader="dot" w:pos="9061"/>
            </w:tabs>
            <w:spacing w:line="360" w:lineRule="auto"/>
            <w:rPr>
              <w:rFonts w:asciiTheme="minorHAnsi" w:eastAsiaTheme="minorEastAsia" w:hAnsiTheme="minorHAnsi"/>
              <w:noProof/>
              <w:sz w:val="22"/>
              <w:lang w:eastAsia="cs-CZ"/>
            </w:rPr>
          </w:pPr>
          <w:hyperlink w:anchor="_Toc320472822" w:history="1">
            <w:r w:rsidR="00143B9B" w:rsidRPr="002B77BC">
              <w:rPr>
                <w:rStyle w:val="Hypertextovodkaz"/>
                <w:noProof/>
              </w:rPr>
              <w:t>2.2</w:t>
            </w:r>
            <w:r w:rsidR="00143B9B">
              <w:rPr>
                <w:rFonts w:asciiTheme="minorHAnsi" w:eastAsiaTheme="minorEastAsia" w:hAnsiTheme="minorHAnsi"/>
                <w:noProof/>
                <w:sz w:val="22"/>
                <w:lang w:eastAsia="cs-CZ"/>
              </w:rPr>
              <w:tab/>
            </w:r>
            <w:r w:rsidR="00143B9B" w:rsidRPr="002B77BC">
              <w:rPr>
                <w:rStyle w:val="Hypertextovodkaz"/>
                <w:noProof/>
              </w:rPr>
              <w:t>Evropská unie</w:t>
            </w:r>
            <w:r w:rsidR="00143B9B">
              <w:rPr>
                <w:noProof/>
                <w:webHidden/>
              </w:rPr>
              <w:tab/>
            </w:r>
            <w:r w:rsidR="00143B9B">
              <w:rPr>
                <w:noProof/>
                <w:webHidden/>
              </w:rPr>
              <w:fldChar w:fldCharType="begin"/>
            </w:r>
            <w:r w:rsidR="00143B9B">
              <w:rPr>
                <w:noProof/>
                <w:webHidden/>
              </w:rPr>
              <w:instrText xml:space="preserve"> PAGEREF _Toc320472822 \h </w:instrText>
            </w:r>
            <w:r w:rsidR="00143B9B">
              <w:rPr>
                <w:noProof/>
                <w:webHidden/>
              </w:rPr>
            </w:r>
            <w:r w:rsidR="00143B9B">
              <w:rPr>
                <w:noProof/>
                <w:webHidden/>
              </w:rPr>
              <w:fldChar w:fldCharType="separate"/>
            </w:r>
            <w:r>
              <w:rPr>
                <w:noProof/>
                <w:webHidden/>
              </w:rPr>
              <w:t>23</w:t>
            </w:r>
            <w:r w:rsidR="00143B9B">
              <w:rPr>
                <w:noProof/>
                <w:webHidden/>
              </w:rPr>
              <w:fldChar w:fldCharType="end"/>
            </w:r>
          </w:hyperlink>
        </w:p>
        <w:p w:rsidR="00143B9B" w:rsidRDefault="005A3B3E" w:rsidP="00143B9B">
          <w:pPr>
            <w:pStyle w:val="Obsah3"/>
            <w:tabs>
              <w:tab w:val="left" w:pos="1320"/>
              <w:tab w:val="right" w:leader="dot" w:pos="9061"/>
            </w:tabs>
            <w:spacing w:line="360" w:lineRule="auto"/>
            <w:rPr>
              <w:rFonts w:asciiTheme="minorHAnsi" w:eastAsiaTheme="minorEastAsia" w:hAnsiTheme="minorHAnsi"/>
              <w:noProof/>
              <w:sz w:val="22"/>
              <w:lang w:eastAsia="cs-CZ"/>
            </w:rPr>
          </w:pPr>
          <w:hyperlink w:anchor="_Toc320472823" w:history="1">
            <w:r w:rsidR="00143B9B" w:rsidRPr="002B77BC">
              <w:rPr>
                <w:rStyle w:val="Hypertextovodkaz"/>
                <w:noProof/>
              </w:rPr>
              <w:t>2.2.1</w:t>
            </w:r>
            <w:r w:rsidR="00143B9B">
              <w:rPr>
                <w:rFonts w:asciiTheme="minorHAnsi" w:eastAsiaTheme="minorEastAsia" w:hAnsiTheme="minorHAnsi"/>
                <w:noProof/>
                <w:sz w:val="22"/>
                <w:lang w:eastAsia="cs-CZ"/>
              </w:rPr>
              <w:tab/>
            </w:r>
            <w:r w:rsidR="00143B9B" w:rsidRPr="002B77BC">
              <w:rPr>
                <w:rStyle w:val="Hypertextovodkaz"/>
                <w:noProof/>
              </w:rPr>
              <w:t>Povaha práva EU</w:t>
            </w:r>
            <w:r w:rsidR="00143B9B">
              <w:rPr>
                <w:noProof/>
                <w:webHidden/>
              </w:rPr>
              <w:tab/>
            </w:r>
            <w:r w:rsidR="00143B9B">
              <w:rPr>
                <w:noProof/>
                <w:webHidden/>
              </w:rPr>
              <w:fldChar w:fldCharType="begin"/>
            </w:r>
            <w:r w:rsidR="00143B9B">
              <w:rPr>
                <w:noProof/>
                <w:webHidden/>
              </w:rPr>
              <w:instrText xml:space="preserve"> PAGEREF _Toc320472823 \h </w:instrText>
            </w:r>
            <w:r w:rsidR="00143B9B">
              <w:rPr>
                <w:noProof/>
                <w:webHidden/>
              </w:rPr>
            </w:r>
            <w:r w:rsidR="00143B9B">
              <w:rPr>
                <w:noProof/>
                <w:webHidden/>
              </w:rPr>
              <w:fldChar w:fldCharType="separate"/>
            </w:r>
            <w:r>
              <w:rPr>
                <w:noProof/>
                <w:webHidden/>
              </w:rPr>
              <w:t>24</w:t>
            </w:r>
            <w:r w:rsidR="00143B9B">
              <w:rPr>
                <w:noProof/>
                <w:webHidden/>
              </w:rPr>
              <w:fldChar w:fldCharType="end"/>
            </w:r>
          </w:hyperlink>
        </w:p>
        <w:p w:rsidR="00143B9B" w:rsidRDefault="005A3B3E" w:rsidP="00143B9B">
          <w:pPr>
            <w:pStyle w:val="Obsah3"/>
            <w:tabs>
              <w:tab w:val="left" w:pos="1320"/>
              <w:tab w:val="right" w:leader="dot" w:pos="9061"/>
            </w:tabs>
            <w:spacing w:line="360" w:lineRule="auto"/>
            <w:rPr>
              <w:rFonts w:asciiTheme="minorHAnsi" w:eastAsiaTheme="minorEastAsia" w:hAnsiTheme="minorHAnsi"/>
              <w:noProof/>
              <w:sz w:val="22"/>
              <w:lang w:eastAsia="cs-CZ"/>
            </w:rPr>
          </w:pPr>
          <w:hyperlink w:anchor="_Toc320472824" w:history="1">
            <w:r w:rsidR="00143B9B" w:rsidRPr="002B77BC">
              <w:rPr>
                <w:rStyle w:val="Hypertextovodkaz"/>
                <w:noProof/>
              </w:rPr>
              <w:t>2.2.2</w:t>
            </w:r>
            <w:r w:rsidR="00143B9B">
              <w:rPr>
                <w:rFonts w:asciiTheme="minorHAnsi" w:eastAsiaTheme="minorEastAsia" w:hAnsiTheme="minorHAnsi"/>
                <w:noProof/>
                <w:sz w:val="22"/>
                <w:lang w:eastAsia="cs-CZ"/>
              </w:rPr>
              <w:tab/>
            </w:r>
            <w:r w:rsidR="00143B9B" w:rsidRPr="002B77BC">
              <w:rPr>
                <w:rStyle w:val="Hypertextovodkaz"/>
                <w:noProof/>
              </w:rPr>
              <w:t>Ochrana životního prostředí na poli EU</w:t>
            </w:r>
            <w:r w:rsidR="00143B9B">
              <w:rPr>
                <w:noProof/>
                <w:webHidden/>
              </w:rPr>
              <w:tab/>
            </w:r>
            <w:r w:rsidR="00143B9B">
              <w:rPr>
                <w:noProof/>
                <w:webHidden/>
              </w:rPr>
              <w:fldChar w:fldCharType="begin"/>
            </w:r>
            <w:r w:rsidR="00143B9B">
              <w:rPr>
                <w:noProof/>
                <w:webHidden/>
              </w:rPr>
              <w:instrText xml:space="preserve"> PAGEREF _Toc320472824 \h </w:instrText>
            </w:r>
            <w:r w:rsidR="00143B9B">
              <w:rPr>
                <w:noProof/>
                <w:webHidden/>
              </w:rPr>
            </w:r>
            <w:r w:rsidR="00143B9B">
              <w:rPr>
                <w:noProof/>
                <w:webHidden/>
              </w:rPr>
              <w:fldChar w:fldCharType="separate"/>
            </w:r>
            <w:r>
              <w:rPr>
                <w:noProof/>
                <w:webHidden/>
              </w:rPr>
              <w:t>25</w:t>
            </w:r>
            <w:r w:rsidR="00143B9B">
              <w:rPr>
                <w:noProof/>
                <w:webHidden/>
              </w:rPr>
              <w:fldChar w:fldCharType="end"/>
            </w:r>
          </w:hyperlink>
        </w:p>
        <w:p w:rsidR="00143B9B" w:rsidRDefault="005A3B3E" w:rsidP="00143B9B">
          <w:pPr>
            <w:pStyle w:val="Obsah3"/>
            <w:tabs>
              <w:tab w:val="left" w:pos="1320"/>
              <w:tab w:val="right" w:leader="dot" w:pos="9061"/>
            </w:tabs>
            <w:spacing w:line="360" w:lineRule="auto"/>
            <w:rPr>
              <w:rFonts w:asciiTheme="minorHAnsi" w:eastAsiaTheme="minorEastAsia" w:hAnsiTheme="minorHAnsi"/>
              <w:noProof/>
              <w:sz w:val="22"/>
              <w:lang w:eastAsia="cs-CZ"/>
            </w:rPr>
          </w:pPr>
          <w:hyperlink w:anchor="_Toc320472825" w:history="1">
            <w:r w:rsidR="00143B9B" w:rsidRPr="002B77BC">
              <w:rPr>
                <w:rStyle w:val="Hypertextovodkaz"/>
                <w:noProof/>
              </w:rPr>
              <w:t>2.2.3</w:t>
            </w:r>
            <w:r w:rsidR="00143B9B">
              <w:rPr>
                <w:rFonts w:asciiTheme="minorHAnsi" w:eastAsiaTheme="minorEastAsia" w:hAnsiTheme="minorHAnsi"/>
                <w:noProof/>
                <w:sz w:val="22"/>
                <w:lang w:eastAsia="cs-CZ"/>
              </w:rPr>
              <w:tab/>
            </w:r>
            <w:r w:rsidR="00143B9B" w:rsidRPr="002B77BC">
              <w:rPr>
                <w:rStyle w:val="Hypertextovodkaz"/>
                <w:noProof/>
              </w:rPr>
              <w:t>Ochrana lidských práv v rámci EU</w:t>
            </w:r>
            <w:r w:rsidR="00143B9B">
              <w:rPr>
                <w:noProof/>
                <w:webHidden/>
              </w:rPr>
              <w:tab/>
            </w:r>
            <w:r w:rsidR="00143B9B">
              <w:rPr>
                <w:noProof/>
                <w:webHidden/>
              </w:rPr>
              <w:fldChar w:fldCharType="begin"/>
            </w:r>
            <w:r w:rsidR="00143B9B">
              <w:rPr>
                <w:noProof/>
                <w:webHidden/>
              </w:rPr>
              <w:instrText xml:space="preserve"> PAGEREF _Toc320472825 \h </w:instrText>
            </w:r>
            <w:r w:rsidR="00143B9B">
              <w:rPr>
                <w:noProof/>
                <w:webHidden/>
              </w:rPr>
            </w:r>
            <w:r w:rsidR="00143B9B">
              <w:rPr>
                <w:noProof/>
                <w:webHidden/>
              </w:rPr>
              <w:fldChar w:fldCharType="separate"/>
            </w:r>
            <w:r>
              <w:rPr>
                <w:noProof/>
                <w:webHidden/>
              </w:rPr>
              <w:t>27</w:t>
            </w:r>
            <w:r w:rsidR="00143B9B">
              <w:rPr>
                <w:noProof/>
                <w:webHidden/>
              </w:rPr>
              <w:fldChar w:fldCharType="end"/>
            </w:r>
          </w:hyperlink>
        </w:p>
        <w:p w:rsidR="00143B9B" w:rsidRDefault="005A3B3E" w:rsidP="00143B9B">
          <w:pPr>
            <w:pStyle w:val="Obsah3"/>
            <w:tabs>
              <w:tab w:val="left" w:pos="1320"/>
              <w:tab w:val="right" w:leader="dot" w:pos="9061"/>
            </w:tabs>
            <w:spacing w:line="360" w:lineRule="auto"/>
            <w:rPr>
              <w:rFonts w:asciiTheme="minorHAnsi" w:eastAsiaTheme="minorEastAsia" w:hAnsiTheme="minorHAnsi"/>
              <w:noProof/>
              <w:sz w:val="22"/>
              <w:lang w:eastAsia="cs-CZ"/>
            </w:rPr>
          </w:pPr>
          <w:hyperlink w:anchor="_Toc320472826" w:history="1">
            <w:r w:rsidR="00143B9B" w:rsidRPr="002B77BC">
              <w:rPr>
                <w:rStyle w:val="Hypertextovodkaz"/>
                <w:noProof/>
              </w:rPr>
              <w:t>2.2.4</w:t>
            </w:r>
            <w:r w:rsidR="00143B9B">
              <w:rPr>
                <w:rFonts w:asciiTheme="minorHAnsi" w:eastAsiaTheme="minorEastAsia" w:hAnsiTheme="minorHAnsi"/>
                <w:noProof/>
                <w:sz w:val="22"/>
                <w:lang w:eastAsia="cs-CZ"/>
              </w:rPr>
              <w:tab/>
            </w:r>
            <w:r w:rsidR="00143B9B" w:rsidRPr="002B77BC">
              <w:rPr>
                <w:rStyle w:val="Hypertextovodkaz"/>
                <w:noProof/>
              </w:rPr>
              <w:t>Listina základních práv Evropské Unie</w:t>
            </w:r>
            <w:r w:rsidR="00143B9B">
              <w:rPr>
                <w:noProof/>
                <w:webHidden/>
              </w:rPr>
              <w:tab/>
            </w:r>
            <w:r w:rsidR="00143B9B">
              <w:rPr>
                <w:noProof/>
                <w:webHidden/>
              </w:rPr>
              <w:fldChar w:fldCharType="begin"/>
            </w:r>
            <w:r w:rsidR="00143B9B">
              <w:rPr>
                <w:noProof/>
                <w:webHidden/>
              </w:rPr>
              <w:instrText xml:space="preserve"> PAGEREF _Toc320472826 \h </w:instrText>
            </w:r>
            <w:r w:rsidR="00143B9B">
              <w:rPr>
                <w:noProof/>
                <w:webHidden/>
              </w:rPr>
            </w:r>
            <w:r w:rsidR="00143B9B">
              <w:rPr>
                <w:noProof/>
                <w:webHidden/>
              </w:rPr>
              <w:fldChar w:fldCharType="separate"/>
            </w:r>
            <w:r>
              <w:rPr>
                <w:noProof/>
                <w:webHidden/>
              </w:rPr>
              <w:t>28</w:t>
            </w:r>
            <w:r w:rsidR="00143B9B">
              <w:rPr>
                <w:noProof/>
                <w:webHidden/>
              </w:rPr>
              <w:fldChar w:fldCharType="end"/>
            </w:r>
          </w:hyperlink>
        </w:p>
        <w:p w:rsidR="00143B9B" w:rsidRDefault="00143B9B" w:rsidP="00143B9B">
          <w:pPr>
            <w:pStyle w:val="Obsah2"/>
            <w:tabs>
              <w:tab w:val="left" w:pos="880"/>
              <w:tab w:val="right" w:leader="dot" w:pos="9061"/>
            </w:tabs>
            <w:spacing w:line="360" w:lineRule="auto"/>
            <w:rPr>
              <w:rStyle w:val="Hypertextovodkaz"/>
              <w:noProof/>
            </w:rPr>
          </w:pPr>
          <w:r w:rsidRPr="002B77BC">
            <w:rPr>
              <w:rStyle w:val="Hypertextovodkaz"/>
              <w:noProof/>
            </w:rPr>
            <w:fldChar w:fldCharType="begin"/>
          </w:r>
          <w:r w:rsidRPr="002B77BC">
            <w:rPr>
              <w:rStyle w:val="Hypertextovodkaz"/>
              <w:noProof/>
            </w:rPr>
            <w:instrText xml:space="preserve"> </w:instrText>
          </w:r>
          <w:r>
            <w:rPr>
              <w:noProof/>
            </w:rPr>
            <w:instrText>HYPERLINK \l "_Toc320472827"</w:instrText>
          </w:r>
          <w:r w:rsidRPr="002B77BC">
            <w:rPr>
              <w:rStyle w:val="Hypertextovodkaz"/>
              <w:noProof/>
            </w:rPr>
            <w:instrText xml:space="preserve"> </w:instrText>
          </w:r>
          <w:r w:rsidRPr="002B77BC">
            <w:rPr>
              <w:rStyle w:val="Hypertextovodkaz"/>
              <w:noProof/>
            </w:rPr>
            <w:fldChar w:fldCharType="separate"/>
          </w:r>
          <w:r w:rsidRPr="002B77BC">
            <w:rPr>
              <w:rStyle w:val="Hypertextovodkaz"/>
              <w:noProof/>
            </w:rPr>
            <w:t>2.3</w:t>
          </w:r>
          <w:r>
            <w:rPr>
              <w:rFonts w:asciiTheme="minorHAnsi" w:eastAsiaTheme="minorEastAsia" w:hAnsiTheme="minorHAnsi"/>
              <w:noProof/>
              <w:sz w:val="22"/>
              <w:lang w:eastAsia="cs-CZ"/>
            </w:rPr>
            <w:tab/>
          </w:r>
          <w:r w:rsidRPr="002B77BC">
            <w:rPr>
              <w:rStyle w:val="Hypertextovodkaz"/>
              <w:noProof/>
            </w:rPr>
            <w:t xml:space="preserve">Eventualita přistoupení EU k Evropské úmluvě o ochraně lidských práv a základních </w:t>
          </w:r>
          <w:r>
            <w:rPr>
              <w:rStyle w:val="Hypertextovodkaz"/>
              <w:noProof/>
            </w:rPr>
            <w:t xml:space="preserve">  </w:t>
          </w:r>
        </w:p>
        <w:p w:rsidR="00143B9B" w:rsidRDefault="00143B9B" w:rsidP="00143B9B">
          <w:pPr>
            <w:pStyle w:val="Obsah2"/>
            <w:tabs>
              <w:tab w:val="left" w:pos="880"/>
              <w:tab w:val="right" w:leader="dot" w:pos="9061"/>
            </w:tabs>
            <w:spacing w:line="360" w:lineRule="auto"/>
            <w:rPr>
              <w:rFonts w:asciiTheme="minorHAnsi" w:eastAsiaTheme="minorEastAsia" w:hAnsiTheme="minorHAnsi"/>
              <w:noProof/>
              <w:sz w:val="22"/>
              <w:lang w:eastAsia="cs-CZ"/>
            </w:rPr>
          </w:pPr>
          <w:r>
            <w:rPr>
              <w:rStyle w:val="Hypertextovodkaz"/>
              <w:noProof/>
            </w:rPr>
            <w:t xml:space="preserve">          </w:t>
          </w:r>
          <w:r w:rsidRPr="002B77BC">
            <w:rPr>
              <w:rStyle w:val="Hypertextovodkaz"/>
              <w:noProof/>
            </w:rPr>
            <w:t>svobod a důsledky z toho plynoucí</w:t>
          </w:r>
          <w:r>
            <w:rPr>
              <w:noProof/>
              <w:webHidden/>
            </w:rPr>
            <w:tab/>
          </w:r>
          <w:r>
            <w:rPr>
              <w:noProof/>
              <w:webHidden/>
            </w:rPr>
            <w:fldChar w:fldCharType="begin"/>
          </w:r>
          <w:r>
            <w:rPr>
              <w:noProof/>
              <w:webHidden/>
            </w:rPr>
            <w:instrText xml:space="preserve"> PAGEREF _Toc320472827 \h </w:instrText>
          </w:r>
          <w:r>
            <w:rPr>
              <w:noProof/>
              <w:webHidden/>
            </w:rPr>
          </w:r>
          <w:r>
            <w:rPr>
              <w:noProof/>
              <w:webHidden/>
            </w:rPr>
            <w:fldChar w:fldCharType="separate"/>
          </w:r>
          <w:r w:rsidR="005A3B3E">
            <w:rPr>
              <w:noProof/>
              <w:webHidden/>
            </w:rPr>
            <w:t>30</w:t>
          </w:r>
          <w:r>
            <w:rPr>
              <w:noProof/>
              <w:webHidden/>
            </w:rPr>
            <w:fldChar w:fldCharType="end"/>
          </w:r>
          <w:r w:rsidRPr="002B77BC">
            <w:rPr>
              <w:rStyle w:val="Hypertextovodkaz"/>
              <w:noProof/>
            </w:rPr>
            <w:fldChar w:fldCharType="end"/>
          </w:r>
        </w:p>
        <w:p w:rsidR="00143B9B" w:rsidRDefault="005A3B3E" w:rsidP="00143B9B">
          <w:pPr>
            <w:pStyle w:val="Obsah1"/>
            <w:spacing w:line="360" w:lineRule="auto"/>
            <w:rPr>
              <w:rFonts w:asciiTheme="minorHAnsi" w:eastAsiaTheme="minorEastAsia" w:hAnsiTheme="minorHAnsi"/>
              <w:b w:val="0"/>
              <w:noProof/>
              <w:sz w:val="22"/>
              <w:lang w:eastAsia="cs-CZ"/>
            </w:rPr>
          </w:pPr>
          <w:hyperlink w:anchor="_Toc320472828" w:history="1">
            <w:r w:rsidR="00143B9B" w:rsidRPr="002B77BC">
              <w:rPr>
                <w:rStyle w:val="Hypertextovodkaz"/>
                <w:rFonts w:ascii="Times New Roman" w:hAnsi="Times New Roman" w:cs="Times New Roman"/>
                <w:noProof/>
                <w:snapToGrid w:val="0"/>
                <w:w w:val="0"/>
              </w:rPr>
              <w:t>3</w:t>
            </w:r>
            <w:r w:rsidR="00143B9B">
              <w:rPr>
                <w:rFonts w:asciiTheme="minorHAnsi" w:eastAsiaTheme="minorEastAsia" w:hAnsiTheme="minorHAnsi"/>
                <w:b w:val="0"/>
                <w:noProof/>
                <w:sz w:val="22"/>
                <w:lang w:eastAsia="cs-CZ"/>
              </w:rPr>
              <w:tab/>
            </w:r>
            <w:r w:rsidR="00143B9B" w:rsidRPr="002B77BC">
              <w:rPr>
                <w:rStyle w:val="Hypertextovodkaz"/>
                <w:noProof/>
              </w:rPr>
              <w:t>Zakotvení a ochrana práva na příznivé životní prostředí na vnitrostátní úrovni</w:t>
            </w:r>
            <w:r w:rsidR="00143B9B">
              <w:rPr>
                <w:noProof/>
                <w:webHidden/>
              </w:rPr>
              <w:tab/>
            </w:r>
            <w:r w:rsidR="00143B9B">
              <w:rPr>
                <w:noProof/>
                <w:webHidden/>
              </w:rPr>
              <w:fldChar w:fldCharType="begin"/>
            </w:r>
            <w:r w:rsidR="00143B9B">
              <w:rPr>
                <w:noProof/>
                <w:webHidden/>
              </w:rPr>
              <w:instrText xml:space="preserve"> PAGEREF _Toc320472828 \h </w:instrText>
            </w:r>
            <w:r w:rsidR="00143B9B">
              <w:rPr>
                <w:noProof/>
                <w:webHidden/>
              </w:rPr>
            </w:r>
            <w:r w:rsidR="00143B9B">
              <w:rPr>
                <w:noProof/>
                <w:webHidden/>
              </w:rPr>
              <w:fldChar w:fldCharType="separate"/>
            </w:r>
            <w:r>
              <w:rPr>
                <w:noProof/>
                <w:webHidden/>
              </w:rPr>
              <w:t>33</w:t>
            </w:r>
            <w:r w:rsidR="00143B9B">
              <w:rPr>
                <w:noProof/>
                <w:webHidden/>
              </w:rPr>
              <w:fldChar w:fldCharType="end"/>
            </w:r>
          </w:hyperlink>
        </w:p>
        <w:p w:rsidR="00143B9B" w:rsidRDefault="005A3B3E" w:rsidP="00143B9B">
          <w:pPr>
            <w:pStyle w:val="Obsah2"/>
            <w:tabs>
              <w:tab w:val="left" w:pos="880"/>
              <w:tab w:val="right" w:leader="dot" w:pos="9061"/>
            </w:tabs>
            <w:spacing w:line="360" w:lineRule="auto"/>
            <w:rPr>
              <w:rFonts w:asciiTheme="minorHAnsi" w:eastAsiaTheme="minorEastAsia" w:hAnsiTheme="minorHAnsi"/>
              <w:noProof/>
              <w:sz w:val="22"/>
              <w:lang w:eastAsia="cs-CZ"/>
            </w:rPr>
          </w:pPr>
          <w:hyperlink w:anchor="_Toc320472829" w:history="1">
            <w:r w:rsidR="00143B9B" w:rsidRPr="002B77BC">
              <w:rPr>
                <w:rStyle w:val="Hypertextovodkaz"/>
                <w:noProof/>
              </w:rPr>
              <w:t>3.1</w:t>
            </w:r>
            <w:r w:rsidR="00143B9B">
              <w:rPr>
                <w:rFonts w:asciiTheme="minorHAnsi" w:eastAsiaTheme="minorEastAsia" w:hAnsiTheme="minorHAnsi"/>
                <w:noProof/>
                <w:sz w:val="22"/>
                <w:lang w:eastAsia="cs-CZ"/>
              </w:rPr>
              <w:tab/>
            </w:r>
            <w:r w:rsidR="00143B9B" w:rsidRPr="002B77BC">
              <w:rPr>
                <w:rStyle w:val="Hypertextovodkaz"/>
                <w:noProof/>
              </w:rPr>
              <w:t>Proč by mělo být právo na příznivé životní prostředí zakotveno v ústavách států?</w:t>
            </w:r>
            <w:r w:rsidR="00143B9B">
              <w:rPr>
                <w:noProof/>
                <w:webHidden/>
              </w:rPr>
              <w:tab/>
            </w:r>
            <w:r w:rsidR="00143B9B">
              <w:rPr>
                <w:noProof/>
                <w:webHidden/>
              </w:rPr>
              <w:fldChar w:fldCharType="begin"/>
            </w:r>
            <w:r w:rsidR="00143B9B">
              <w:rPr>
                <w:noProof/>
                <w:webHidden/>
              </w:rPr>
              <w:instrText xml:space="preserve"> PAGEREF _Toc320472829 \h </w:instrText>
            </w:r>
            <w:r w:rsidR="00143B9B">
              <w:rPr>
                <w:noProof/>
                <w:webHidden/>
              </w:rPr>
            </w:r>
            <w:r w:rsidR="00143B9B">
              <w:rPr>
                <w:noProof/>
                <w:webHidden/>
              </w:rPr>
              <w:fldChar w:fldCharType="separate"/>
            </w:r>
            <w:r>
              <w:rPr>
                <w:noProof/>
                <w:webHidden/>
              </w:rPr>
              <w:t>33</w:t>
            </w:r>
            <w:r w:rsidR="00143B9B">
              <w:rPr>
                <w:noProof/>
                <w:webHidden/>
              </w:rPr>
              <w:fldChar w:fldCharType="end"/>
            </w:r>
          </w:hyperlink>
        </w:p>
        <w:p w:rsidR="00143B9B" w:rsidRDefault="005A3B3E" w:rsidP="00143B9B">
          <w:pPr>
            <w:pStyle w:val="Obsah2"/>
            <w:tabs>
              <w:tab w:val="left" w:pos="880"/>
              <w:tab w:val="right" w:leader="dot" w:pos="9061"/>
            </w:tabs>
            <w:spacing w:line="360" w:lineRule="auto"/>
            <w:rPr>
              <w:rFonts w:asciiTheme="minorHAnsi" w:eastAsiaTheme="minorEastAsia" w:hAnsiTheme="minorHAnsi"/>
              <w:noProof/>
              <w:sz w:val="22"/>
              <w:lang w:eastAsia="cs-CZ"/>
            </w:rPr>
          </w:pPr>
          <w:hyperlink w:anchor="_Toc320472830" w:history="1">
            <w:r w:rsidR="00143B9B" w:rsidRPr="002B77BC">
              <w:rPr>
                <w:rStyle w:val="Hypertextovodkaz"/>
                <w:noProof/>
              </w:rPr>
              <w:t>3.2</w:t>
            </w:r>
            <w:r w:rsidR="00143B9B">
              <w:rPr>
                <w:rFonts w:asciiTheme="minorHAnsi" w:eastAsiaTheme="minorEastAsia" w:hAnsiTheme="minorHAnsi"/>
                <w:noProof/>
                <w:sz w:val="22"/>
                <w:lang w:eastAsia="cs-CZ"/>
              </w:rPr>
              <w:tab/>
            </w:r>
            <w:r w:rsidR="00143B9B" w:rsidRPr="002B77BC">
              <w:rPr>
                <w:rStyle w:val="Hypertextovodkaz"/>
                <w:noProof/>
              </w:rPr>
              <w:t>Vývoj práva životního prostředí v České republice</w:t>
            </w:r>
            <w:r w:rsidR="00143B9B">
              <w:rPr>
                <w:noProof/>
                <w:webHidden/>
              </w:rPr>
              <w:tab/>
            </w:r>
            <w:r w:rsidR="00143B9B">
              <w:rPr>
                <w:noProof/>
                <w:webHidden/>
              </w:rPr>
              <w:fldChar w:fldCharType="begin"/>
            </w:r>
            <w:r w:rsidR="00143B9B">
              <w:rPr>
                <w:noProof/>
                <w:webHidden/>
              </w:rPr>
              <w:instrText xml:space="preserve"> PAGEREF _Toc320472830 \h </w:instrText>
            </w:r>
            <w:r w:rsidR="00143B9B">
              <w:rPr>
                <w:noProof/>
                <w:webHidden/>
              </w:rPr>
            </w:r>
            <w:r w:rsidR="00143B9B">
              <w:rPr>
                <w:noProof/>
                <w:webHidden/>
              </w:rPr>
              <w:fldChar w:fldCharType="separate"/>
            </w:r>
            <w:r>
              <w:rPr>
                <w:noProof/>
                <w:webHidden/>
              </w:rPr>
              <w:t>35</w:t>
            </w:r>
            <w:r w:rsidR="00143B9B">
              <w:rPr>
                <w:noProof/>
                <w:webHidden/>
              </w:rPr>
              <w:fldChar w:fldCharType="end"/>
            </w:r>
          </w:hyperlink>
        </w:p>
        <w:p w:rsidR="00143B9B" w:rsidRDefault="005A3B3E" w:rsidP="00143B9B">
          <w:pPr>
            <w:pStyle w:val="Obsah2"/>
            <w:tabs>
              <w:tab w:val="left" w:pos="880"/>
              <w:tab w:val="right" w:leader="dot" w:pos="9061"/>
            </w:tabs>
            <w:spacing w:line="360" w:lineRule="auto"/>
            <w:rPr>
              <w:rFonts w:asciiTheme="minorHAnsi" w:eastAsiaTheme="minorEastAsia" w:hAnsiTheme="minorHAnsi"/>
              <w:noProof/>
              <w:sz w:val="22"/>
              <w:lang w:eastAsia="cs-CZ"/>
            </w:rPr>
          </w:pPr>
          <w:hyperlink w:anchor="_Toc320472831" w:history="1">
            <w:r w:rsidR="00143B9B" w:rsidRPr="002B77BC">
              <w:rPr>
                <w:rStyle w:val="Hypertextovodkaz"/>
                <w:noProof/>
              </w:rPr>
              <w:t>3.3</w:t>
            </w:r>
            <w:r w:rsidR="00143B9B">
              <w:rPr>
                <w:rFonts w:asciiTheme="minorHAnsi" w:eastAsiaTheme="minorEastAsia" w:hAnsiTheme="minorHAnsi"/>
                <w:noProof/>
                <w:sz w:val="22"/>
                <w:lang w:eastAsia="cs-CZ"/>
              </w:rPr>
              <w:tab/>
            </w:r>
            <w:r w:rsidR="00143B9B" w:rsidRPr="002B77BC">
              <w:rPr>
                <w:rStyle w:val="Hypertextovodkaz"/>
                <w:noProof/>
              </w:rPr>
              <w:t>Zakotvení práva na příznivé životní prostředí v Listině základních práv a svobod</w:t>
            </w:r>
            <w:r w:rsidR="00143B9B">
              <w:rPr>
                <w:noProof/>
                <w:webHidden/>
              </w:rPr>
              <w:tab/>
            </w:r>
            <w:r w:rsidR="00143B9B">
              <w:rPr>
                <w:noProof/>
                <w:webHidden/>
              </w:rPr>
              <w:fldChar w:fldCharType="begin"/>
            </w:r>
            <w:r w:rsidR="00143B9B">
              <w:rPr>
                <w:noProof/>
                <w:webHidden/>
              </w:rPr>
              <w:instrText xml:space="preserve"> PAGEREF _Toc320472831 \h </w:instrText>
            </w:r>
            <w:r w:rsidR="00143B9B">
              <w:rPr>
                <w:noProof/>
                <w:webHidden/>
              </w:rPr>
            </w:r>
            <w:r w:rsidR="00143B9B">
              <w:rPr>
                <w:noProof/>
                <w:webHidden/>
              </w:rPr>
              <w:fldChar w:fldCharType="separate"/>
            </w:r>
            <w:r>
              <w:rPr>
                <w:noProof/>
                <w:webHidden/>
              </w:rPr>
              <w:t>36</w:t>
            </w:r>
            <w:r w:rsidR="00143B9B">
              <w:rPr>
                <w:noProof/>
                <w:webHidden/>
              </w:rPr>
              <w:fldChar w:fldCharType="end"/>
            </w:r>
          </w:hyperlink>
        </w:p>
        <w:p w:rsidR="00143B9B" w:rsidRDefault="005A3B3E" w:rsidP="00143B9B">
          <w:pPr>
            <w:pStyle w:val="Obsah2"/>
            <w:tabs>
              <w:tab w:val="left" w:pos="880"/>
              <w:tab w:val="right" w:leader="dot" w:pos="9061"/>
            </w:tabs>
            <w:spacing w:line="360" w:lineRule="auto"/>
            <w:rPr>
              <w:rFonts w:asciiTheme="minorHAnsi" w:eastAsiaTheme="minorEastAsia" w:hAnsiTheme="minorHAnsi"/>
              <w:noProof/>
              <w:sz w:val="22"/>
              <w:lang w:eastAsia="cs-CZ"/>
            </w:rPr>
          </w:pPr>
          <w:hyperlink w:anchor="_Toc320472832" w:history="1">
            <w:r w:rsidR="00143B9B" w:rsidRPr="002B77BC">
              <w:rPr>
                <w:rStyle w:val="Hypertextovodkaz"/>
                <w:noProof/>
              </w:rPr>
              <w:t>3.4</w:t>
            </w:r>
            <w:r w:rsidR="00143B9B">
              <w:rPr>
                <w:rFonts w:asciiTheme="minorHAnsi" w:eastAsiaTheme="minorEastAsia" w:hAnsiTheme="minorHAnsi"/>
                <w:noProof/>
                <w:sz w:val="22"/>
                <w:lang w:eastAsia="cs-CZ"/>
              </w:rPr>
              <w:tab/>
            </w:r>
            <w:r w:rsidR="00143B9B" w:rsidRPr="002B77BC">
              <w:rPr>
                <w:rStyle w:val="Hypertextovodkaz"/>
                <w:noProof/>
              </w:rPr>
              <w:t>Soudní ochrana práva na příznivé životní prostředí</w:t>
            </w:r>
            <w:r w:rsidR="00143B9B">
              <w:rPr>
                <w:noProof/>
                <w:webHidden/>
              </w:rPr>
              <w:tab/>
            </w:r>
            <w:r w:rsidR="00143B9B">
              <w:rPr>
                <w:noProof/>
                <w:webHidden/>
              </w:rPr>
              <w:fldChar w:fldCharType="begin"/>
            </w:r>
            <w:r w:rsidR="00143B9B">
              <w:rPr>
                <w:noProof/>
                <w:webHidden/>
              </w:rPr>
              <w:instrText xml:space="preserve"> PAGEREF _Toc320472832 \h </w:instrText>
            </w:r>
            <w:r w:rsidR="00143B9B">
              <w:rPr>
                <w:noProof/>
                <w:webHidden/>
              </w:rPr>
            </w:r>
            <w:r w:rsidR="00143B9B">
              <w:rPr>
                <w:noProof/>
                <w:webHidden/>
              </w:rPr>
              <w:fldChar w:fldCharType="separate"/>
            </w:r>
            <w:r>
              <w:rPr>
                <w:noProof/>
                <w:webHidden/>
              </w:rPr>
              <w:t>38</w:t>
            </w:r>
            <w:r w:rsidR="00143B9B">
              <w:rPr>
                <w:noProof/>
                <w:webHidden/>
              </w:rPr>
              <w:fldChar w:fldCharType="end"/>
            </w:r>
          </w:hyperlink>
        </w:p>
        <w:p w:rsidR="00143B9B" w:rsidRDefault="005A3B3E" w:rsidP="00143B9B">
          <w:pPr>
            <w:pStyle w:val="Obsah2"/>
            <w:tabs>
              <w:tab w:val="left" w:pos="880"/>
              <w:tab w:val="right" w:leader="dot" w:pos="9061"/>
            </w:tabs>
            <w:spacing w:line="360" w:lineRule="auto"/>
            <w:rPr>
              <w:rFonts w:asciiTheme="minorHAnsi" w:eastAsiaTheme="minorEastAsia" w:hAnsiTheme="minorHAnsi"/>
              <w:noProof/>
              <w:sz w:val="22"/>
              <w:lang w:eastAsia="cs-CZ"/>
            </w:rPr>
          </w:pPr>
          <w:hyperlink w:anchor="_Toc320472833" w:history="1">
            <w:r w:rsidR="00143B9B" w:rsidRPr="002B77BC">
              <w:rPr>
                <w:rStyle w:val="Hypertextovodkaz"/>
                <w:noProof/>
              </w:rPr>
              <w:t>3.5</w:t>
            </w:r>
            <w:r w:rsidR="00143B9B">
              <w:rPr>
                <w:rFonts w:asciiTheme="minorHAnsi" w:eastAsiaTheme="minorEastAsia" w:hAnsiTheme="minorHAnsi"/>
                <w:noProof/>
                <w:sz w:val="22"/>
                <w:lang w:eastAsia="cs-CZ"/>
              </w:rPr>
              <w:tab/>
            </w:r>
            <w:r w:rsidR="00143B9B" w:rsidRPr="002B77BC">
              <w:rPr>
                <w:rStyle w:val="Hypertextovodkaz"/>
                <w:noProof/>
              </w:rPr>
              <w:t>Významná rozhodnutí českých soudů týkající se práva na příznivé životní prostředí</w:t>
            </w:r>
            <w:r w:rsidR="00143B9B">
              <w:rPr>
                <w:noProof/>
                <w:webHidden/>
              </w:rPr>
              <w:tab/>
            </w:r>
            <w:r w:rsidR="00143B9B">
              <w:rPr>
                <w:noProof/>
                <w:webHidden/>
              </w:rPr>
              <w:fldChar w:fldCharType="begin"/>
            </w:r>
            <w:r w:rsidR="00143B9B">
              <w:rPr>
                <w:noProof/>
                <w:webHidden/>
              </w:rPr>
              <w:instrText xml:space="preserve"> PAGEREF _Toc320472833 \h </w:instrText>
            </w:r>
            <w:r w:rsidR="00143B9B">
              <w:rPr>
                <w:noProof/>
                <w:webHidden/>
              </w:rPr>
            </w:r>
            <w:r w:rsidR="00143B9B">
              <w:rPr>
                <w:noProof/>
                <w:webHidden/>
              </w:rPr>
              <w:fldChar w:fldCharType="separate"/>
            </w:r>
            <w:r>
              <w:rPr>
                <w:noProof/>
                <w:webHidden/>
              </w:rPr>
              <w:t>40</w:t>
            </w:r>
            <w:r w:rsidR="00143B9B">
              <w:rPr>
                <w:noProof/>
                <w:webHidden/>
              </w:rPr>
              <w:fldChar w:fldCharType="end"/>
            </w:r>
          </w:hyperlink>
        </w:p>
        <w:p w:rsidR="00143B9B" w:rsidRDefault="005A3B3E" w:rsidP="00143B9B">
          <w:pPr>
            <w:pStyle w:val="Obsah3"/>
            <w:tabs>
              <w:tab w:val="left" w:pos="1320"/>
              <w:tab w:val="right" w:leader="dot" w:pos="9061"/>
            </w:tabs>
            <w:spacing w:line="360" w:lineRule="auto"/>
            <w:rPr>
              <w:rFonts w:asciiTheme="minorHAnsi" w:eastAsiaTheme="minorEastAsia" w:hAnsiTheme="minorHAnsi"/>
              <w:noProof/>
              <w:sz w:val="22"/>
              <w:lang w:eastAsia="cs-CZ"/>
            </w:rPr>
          </w:pPr>
          <w:hyperlink w:anchor="_Toc320472834" w:history="1">
            <w:r w:rsidR="00143B9B" w:rsidRPr="002B77BC">
              <w:rPr>
                <w:rStyle w:val="Hypertextovodkaz"/>
                <w:noProof/>
              </w:rPr>
              <w:t>3.5.1</w:t>
            </w:r>
            <w:r w:rsidR="00143B9B">
              <w:rPr>
                <w:rFonts w:asciiTheme="minorHAnsi" w:eastAsiaTheme="minorEastAsia" w:hAnsiTheme="minorHAnsi"/>
                <w:noProof/>
                <w:sz w:val="22"/>
                <w:lang w:eastAsia="cs-CZ"/>
              </w:rPr>
              <w:tab/>
            </w:r>
            <w:r w:rsidR="00143B9B" w:rsidRPr="002B77BC">
              <w:rPr>
                <w:rStyle w:val="Hypertextovodkaz"/>
                <w:noProof/>
              </w:rPr>
              <w:t>Příznivé životní prostředí jako veřejný statek</w:t>
            </w:r>
            <w:r w:rsidR="00143B9B">
              <w:rPr>
                <w:noProof/>
                <w:webHidden/>
              </w:rPr>
              <w:tab/>
            </w:r>
            <w:r w:rsidR="00143B9B">
              <w:rPr>
                <w:noProof/>
                <w:webHidden/>
              </w:rPr>
              <w:fldChar w:fldCharType="begin"/>
            </w:r>
            <w:r w:rsidR="00143B9B">
              <w:rPr>
                <w:noProof/>
                <w:webHidden/>
              </w:rPr>
              <w:instrText xml:space="preserve"> PAGEREF _Toc320472834 \h </w:instrText>
            </w:r>
            <w:r w:rsidR="00143B9B">
              <w:rPr>
                <w:noProof/>
                <w:webHidden/>
              </w:rPr>
            </w:r>
            <w:r w:rsidR="00143B9B">
              <w:rPr>
                <w:noProof/>
                <w:webHidden/>
              </w:rPr>
              <w:fldChar w:fldCharType="separate"/>
            </w:r>
            <w:r>
              <w:rPr>
                <w:noProof/>
                <w:webHidden/>
              </w:rPr>
              <w:t>40</w:t>
            </w:r>
            <w:r w:rsidR="00143B9B">
              <w:rPr>
                <w:noProof/>
                <w:webHidden/>
              </w:rPr>
              <w:fldChar w:fldCharType="end"/>
            </w:r>
          </w:hyperlink>
        </w:p>
        <w:p w:rsidR="00143B9B" w:rsidRDefault="005A3B3E" w:rsidP="00143B9B">
          <w:pPr>
            <w:pStyle w:val="Obsah3"/>
            <w:tabs>
              <w:tab w:val="left" w:pos="1320"/>
              <w:tab w:val="right" w:leader="dot" w:pos="9061"/>
            </w:tabs>
            <w:spacing w:line="360" w:lineRule="auto"/>
            <w:rPr>
              <w:rFonts w:asciiTheme="minorHAnsi" w:eastAsiaTheme="minorEastAsia" w:hAnsiTheme="minorHAnsi"/>
              <w:noProof/>
              <w:sz w:val="22"/>
              <w:lang w:eastAsia="cs-CZ"/>
            </w:rPr>
          </w:pPr>
          <w:hyperlink w:anchor="_Toc320472835" w:history="1">
            <w:r w:rsidR="00143B9B" w:rsidRPr="002B77BC">
              <w:rPr>
                <w:rStyle w:val="Hypertextovodkaz"/>
                <w:noProof/>
              </w:rPr>
              <w:t>3.5.2</w:t>
            </w:r>
            <w:r w:rsidR="00143B9B">
              <w:rPr>
                <w:rFonts w:asciiTheme="minorHAnsi" w:eastAsiaTheme="minorEastAsia" w:hAnsiTheme="minorHAnsi"/>
                <w:noProof/>
                <w:sz w:val="22"/>
                <w:lang w:eastAsia="cs-CZ"/>
              </w:rPr>
              <w:tab/>
            </w:r>
            <w:r w:rsidR="00143B9B" w:rsidRPr="002B77BC">
              <w:rPr>
                <w:rStyle w:val="Hypertextovodkaz"/>
                <w:noProof/>
              </w:rPr>
              <w:t>Právo na příznivé životní prostředí a právnické osoby</w:t>
            </w:r>
            <w:r w:rsidR="00143B9B">
              <w:rPr>
                <w:noProof/>
                <w:webHidden/>
              </w:rPr>
              <w:tab/>
            </w:r>
            <w:r w:rsidR="00143B9B">
              <w:rPr>
                <w:noProof/>
                <w:webHidden/>
              </w:rPr>
              <w:fldChar w:fldCharType="begin"/>
            </w:r>
            <w:r w:rsidR="00143B9B">
              <w:rPr>
                <w:noProof/>
                <w:webHidden/>
              </w:rPr>
              <w:instrText xml:space="preserve"> PAGEREF _Toc320472835 \h </w:instrText>
            </w:r>
            <w:r w:rsidR="00143B9B">
              <w:rPr>
                <w:noProof/>
                <w:webHidden/>
              </w:rPr>
            </w:r>
            <w:r w:rsidR="00143B9B">
              <w:rPr>
                <w:noProof/>
                <w:webHidden/>
              </w:rPr>
              <w:fldChar w:fldCharType="separate"/>
            </w:r>
            <w:r>
              <w:rPr>
                <w:noProof/>
                <w:webHidden/>
              </w:rPr>
              <w:t>40</w:t>
            </w:r>
            <w:r w:rsidR="00143B9B">
              <w:rPr>
                <w:noProof/>
                <w:webHidden/>
              </w:rPr>
              <w:fldChar w:fldCharType="end"/>
            </w:r>
          </w:hyperlink>
        </w:p>
        <w:p w:rsidR="00143B9B" w:rsidRDefault="005A3B3E" w:rsidP="00143B9B">
          <w:pPr>
            <w:pStyle w:val="Obsah1"/>
            <w:spacing w:line="360" w:lineRule="auto"/>
            <w:rPr>
              <w:rFonts w:asciiTheme="minorHAnsi" w:eastAsiaTheme="minorEastAsia" w:hAnsiTheme="minorHAnsi"/>
              <w:b w:val="0"/>
              <w:noProof/>
              <w:sz w:val="22"/>
              <w:lang w:eastAsia="cs-CZ"/>
            </w:rPr>
          </w:pPr>
          <w:hyperlink w:anchor="_Toc320472836" w:history="1">
            <w:r w:rsidR="00143B9B" w:rsidRPr="002B77BC">
              <w:rPr>
                <w:rStyle w:val="Hypertextovodkaz"/>
                <w:rFonts w:ascii="Times New Roman" w:hAnsi="Times New Roman" w:cs="Times New Roman"/>
                <w:noProof/>
                <w:snapToGrid w:val="0"/>
                <w:w w:val="0"/>
              </w:rPr>
              <w:t>4</w:t>
            </w:r>
            <w:r w:rsidR="00143B9B">
              <w:rPr>
                <w:rFonts w:asciiTheme="minorHAnsi" w:eastAsiaTheme="minorEastAsia" w:hAnsiTheme="minorHAnsi"/>
                <w:b w:val="0"/>
                <w:noProof/>
                <w:sz w:val="22"/>
                <w:lang w:eastAsia="cs-CZ"/>
              </w:rPr>
              <w:tab/>
            </w:r>
            <w:r w:rsidR="00143B9B" w:rsidRPr="002B77BC">
              <w:rPr>
                <w:rStyle w:val="Hypertextovodkaz"/>
                <w:noProof/>
              </w:rPr>
              <w:t>Závěr</w:t>
            </w:r>
            <w:r w:rsidR="00143B9B">
              <w:rPr>
                <w:noProof/>
                <w:webHidden/>
              </w:rPr>
              <w:tab/>
            </w:r>
            <w:r w:rsidR="00143B9B">
              <w:rPr>
                <w:noProof/>
                <w:webHidden/>
              </w:rPr>
              <w:fldChar w:fldCharType="begin"/>
            </w:r>
            <w:r w:rsidR="00143B9B">
              <w:rPr>
                <w:noProof/>
                <w:webHidden/>
              </w:rPr>
              <w:instrText xml:space="preserve"> PAGEREF _Toc320472836 \h </w:instrText>
            </w:r>
            <w:r w:rsidR="00143B9B">
              <w:rPr>
                <w:noProof/>
                <w:webHidden/>
              </w:rPr>
            </w:r>
            <w:r w:rsidR="00143B9B">
              <w:rPr>
                <w:noProof/>
                <w:webHidden/>
              </w:rPr>
              <w:fldChar w:fldCharType="separate"/>
            </w:r>
            <w:r>
              <w:rPr>
                <w:noProof/>
                <w:webHidden/>
              </w:rPr>
              <w:t>44</w:t>
            </w:r>
            <w:r w:rsidR="00143B9B">
              <w:rPr>
                <w:noProof/>
                <w:webHidden/>
              </w:rPr>
              <w:fldChar w:fldCharType="end"/>
            </w:r>
          </w:hyperlink>
        </w:p>
        <w:p w:rsidR="00143B9B" w:rsidRDefault="005A3B3E" w:rsidP="00143B9B">
          <w:pPr>
            <w:pStyle w:val="Obsah2"/>
            <w:tabs>
              <w:tab w:val="right" w:leader="dot" w:pos="9061"/>
            </w:tabs>
            <w:spacing w:line="360" w:lineRule="auto"/>
            <w:rPr>
              <w:rFonts w:asciiTheme="minorHAnsi" w:eastAsiaTheme="minorEastAsia" w:hAnsiTheme="minorHAnsi"/>
              <w:noProof/>
              <w:sz w:val="22"/>
              <w:lang w:eastAsia="cs-CZ"/>
            </w:rPr>
          </w:pPr>
          <w:hyperlink w:anchor="_Toc320472837" w:history="1">
            <w:r w:rsidR="00143B9B" w:rsidRPr="002B77BC">
              <w:rPr>
                <w:rStyle w:val="Hypertextovodkaz"/>
                <w:noProof/>
              </w:rPr>
              <w:t>Seznam použité literatury</w:t>
            </w:r>
            <w:r w:rsidR="00143B9B">
              <w:rPr>
                <w:noProof/>
                <w:webHidden/>
              </w:rPr>
              <w:tab/>
            </w:r>
            <w:r w:rsidR="00143B9B">
              <w:rPr>
                <w:noProof/>
                <w:webHidden/>
              </w:rPr>
              <w:fldChar w:fldCharType="begin"/>
            </w:r>
            <w:r w:rsidR="00143B9B">
              <w:rPr>
                <w:noProof/>
                <w:webHidden/>
              </w:rPr>
              <w:instrText xml:space="preserve"> PAGEREF _Toc320472837 \h </w:instrText>
            </w:r>
            <w:r w:rsidR="00143B9B">
              <w:rPr>
                <w:noProof/>
                <w:webHidden/>
              </w:rPr>
            </w:r>
            <w:r w:rsidR="00143B9B">
              <w:rPr>
                <w:noProof/>
                <w:webHidden/>
              </w:rPr>
              <w:fldChar w:fldCharType="separate"/>
            </w:r>
            <w:r>
              <w:rPr>
                <w:noProof/>
                <w:webHidden/>
              </w:rPr>
              <w:t>49</w:t>
            </w:r>
            <w:r w:rsidR="00143B9B">
              <w:rPr>
                <w:noProof/>
                <w:webHidden/>
              </w:rPr>
              <w:fldChar w:fldCharType="end"/>
            </w:r>
          </w:hyperlink>
        </w:p>
        <w:p w:rsidR="00143B9B" w:rsidRDefault="005A3B3E" w:rsidP="00143B9B">
          <w:pPr>
            <w:pStyle w:val="Obsah2"/>
            <w:tabs>
              <w:tab w:val="right" w:leader="dot" w:pos="9061"/>
            </w:tabs>
            <w:spacing w:line="360" w:lineRule="auto"/>
            <w:rPr>
              <w:rFonts w:asciiTheme="minorHAnsi" w:eastAsiaTheme="minorEastAsia" w:hAnsiTheme="minorHAnsi"/>
              <w:noProof/>
              <w:sz w:val="22"/>
              <w:lang w:eastAsia="cs-CZ"/>
            </w:rPr>
          </w:pPr>
          <w:hyperlink w:anchor="_Toc320472838" w:history="1">
            <w:r w:rsidR="00143B9B" w:rsidRPr="002B77BC">
              <w:rPr>
                <w:rStyle w:val="Hypertextovodkaz"/>
                <w:noProof/>
              </w:rPr>
              <w:t>Resumé</w:t>
            </w:r>
            <w:r w:rsidR="00143B9B">
              <w:rPr>
                <w:noProof/>
                <w:webHidden/>
              </w:rPr>
              <w:tab/>
            </w:r>
            <w:r w:rsidR="00143B9B">
              <w:rPr>
                <w:noProof/>
                <w:webHidden/>
              </w:rPr>
              <w:fldChar w:fldCharType="begin"/>
            </w:r>
            <w:r w:rsidR="00143B9B">
              <w:rPr>
                <w:noProof/>
                <w:webHidden/>
              </w:rPr>
              <w:instrText xml:space="preserve"> PAGEREF _Toc320472838 \h </w:instrText>
            </w:r>
            <w:r w:rsidR="00143B9B">
              <w:rPr>
                <w:noProof/>
                <w:webHidden/>
              </w:rPr>
            </w:r>
            <w:r w:rsidR="00143B9B">
              <w:rPr>
                <w:noProof/>
                <w:webHidden/>
              </w:rPr>
              <w:fldChar w:fldCharType="separate"/>
            </w:r>
            <w:r>
              <w:rPr>
                <w:noProof/>
                <w:webHidden/>
              </w:rPr>
              <w:t>53</w:t>
            </w:r>
            <w:r w:rsidR="00143B9B">
              <w:rPr>
                <w:noProof/>
                <w:webHidden/>
              </w:rPr>
              <w:fldChar w:fldCharType="end"/>
            </w:r>
          </w:hyperlink>
        </w:p>
        <w:p w:rsidR="00143B9B" w:rsidRDefault="005A3B3E" w:rsidP="00143B9B">
          <w:pPr>
            <w:pStyle w:val="Obsah2"/>
            <w:tabs>
              <w:tab w:val="right" w:leader="dot" w:pos="9061"/>
            </w:tabs>
            <w:spacing w:line="360" w:lineRule="auto"/>
            <w:rPr>
              <w:rFonts w:asciiTheme="minorHAnsi" w:eastAsiaTheme="minorEastAsia" w:hAnsiTheme="minorHAnsi"/>
              <w:noProof/>
              <w:sz w:val="22"/>
              <w:lang w:eastAsia="cs-CZ"/>
            </w:rPr>
          </w:pPr>
          <w:hyperlink w:anchor="_Toc320472839" w:history="1">
            <w:r w:rsidR="00143B9B" w:rsidRPr="002B77BC">
              <w:rPr>
                <w:rStyle w:val="Hypertextovodkaz"/>
                <w:noProof/>
              </w:rPr>
              <w:t>Seznam klíčových slov</w:t>
            </w:r>
            <w:r w:rsidR="00143B9B">
              <w:rPr>
                <w:noProof/>
                <w:webHidden/>
              </w:rPr>
              <w:tab/>
            </w:r>
            <w:r w:rsidR="00143B9B">
              <w:rPr>
                <w:noProof/>
                <w:webHidden/>
              </w:rPr>
              <w:fldChar w:fldCharType="begin"/>
            </w:r>
            <w:r w:rsidR="00143B9B">
              <w:rPr>
                <w:noProof/>
                <w:webHidden/>
              </w:rPr>
              <w:instrText xml:space="preserve"> PAGEREF _Toc320472839 \h </w:instrText>
            </w:r>
            <w:r w:rsidR="00143B9B">
              <w:rPr>
                <w:noProof/>
                <w:webHidden/>
              </w:rPr>
            </w:r>
            <w:r w:rsidR="00143B9B">
              <w:rPr>
                <w:noProof/>
                <w:webHidden/>
              </w:rPr>
              <w:fldChar w:fldCharType="separate"/>
            </w:r>
            <w:r>
              <w:rPr>
                <w:noProof/>
                <w:webHidden/>
              </w:rPr>
              <w:t>54</w:t>
            </w:r>
            <w:r w:rsidR="00143B9B">
              <w:rPr>
                <w:noProof/>
                <w:webHidden/>
              </w:rPr>
              <w:fldChar w:fldCharType="end"/>
            </w:r>
          </w:hyperlink>
        </w:p>
        <w:p w:rsidR="005441B1" w:rsidRPr="00E24803" w:rsidRDefault="00D76431" w:rsidP="00143B9B">
          <w:pPr>
            <w:spacing w:line="360" w:lineRule="auto"/>
            <w:jc w:val="both"/>
          </w:pPr>
          <w:r>
            <w:rPr>
              <w:b/>
              <w:bCs/>
            </w:rPr>
            <w:fldChar w:fldCharType="end"/>
          </w:r>
        </w:p>
      </w:sdtContent>
    </w:sdt>
    <w:p w:rsidR="00D76431" w:rsidRPr="00AC20EF" w:rsidRDefault="00D76431" w:rsidP="00AC20EF">
      <w:pPr>
        <w:pStyle w:val="Nadpis1"/>
        <w:numPr>
          <w:ilvl w:val="0"/>
          <w:numId w:val="0"/>
        </w:numPr>
        <w:spacing w:before="0"/>
        <w:rPr>
          <w:sz w:val="28"/>
        </w:rPr>
      </w:pPr>
      <w:bookmarkStart w:id="2" w:name="_Toc320472810"/>
      <w:bookmarkStart w:id="3" w:name="_Toc319398629"/>
      <w:r w:rsidRPr="00AC20EF">
        <w:rPr>
          <w:sz w:val="28"/>
          <w:u w:val="single"/>
        </w:rPr>
        <w:lastRenderedPageBreak/>
        <w:t>Seznam použitých zkratek</w:t>
      </w:r>
      <w:bookmarkEnd w:id="2"/>
    </w:p>
    <w:p w:rsidR="00D35DFB" w:rsidRDefault="00A1036C" w:rsidP="000E67F9">
      <w:pPr>
        <w:spacing w:after="0" w:line="360" w:lineRule="auto"/>
        <w:jc w:val="both"/>
        <w:rPr>
          <w:rFonts w:ascii="Garamond" w:hAnsi="Garamond"/>
          <w:sz w:val="24"/>
          <w:szCs w:val="24"/>
        </w:rPr>
      </w:pPr>
      <w:r>
        <w:rPr>
          <w:rFonts w:ascii="Garamond" w:hAnsi="Garamond"/>
          <w:sz w:val="24"/>
          <w:szCs w:val="24"/>
        </w:rPr>
        <w:t>ČR</w:t>
      </w:r>
      <w:r w:rsidR="00D35DFB" w:rsidRPr="00D35DFB">
        <w:rPr>
          <w:rFonts w:ascii="Garamond" w:hAnsi="Garamond"/>
          <w:sz w:val="24"/>
          <w:szCs w:val="24"/>
        </w:rPr>
        <w:t xml:space="preserve"> – Česká republika</w:t>
      </w:r>
    </w:p>
    <w:p w:rsidR="00D76431" w:rsidRDefault="00A1036C" w:rsidP="000E67F9">
      <w:pPr>
        <w:spacing w:after="0" w:line="360" w:lineRule="auto"/>
        <w:jc w:val="both"/>
        <w:rPr>
          <w:rFonts w:ascii="Garamond" w:hAnsi="Garamond"/>
          <w:sz w:val="24"/>
          <w:szCs w:val="24"/>
        </w:rPr>
      </w:pPr>
      <w:r>
        <w:rPr>
          <w:rFonts w:ascii="Garamond" w:hAnsi="Garamond"/>
          <w:sz w:val="24"/>
          <w:szCs w:val="24"/>
        </w:rPr>
        <w:t>ESLP</w:t>
      </w:r>
      <w:r w:rsidR="00D76431">
        <w:rPr>
          <w:rFonts w:ascii="Garamond" w:hAnsi="Garamond"/>
          <w:sz w:val="24"/>
          <w:szCs w:val="24"/>
        </w:rPr>
        <w:t xml:space="preserve"> – Evropský soud pro lidská práva</w:t>
      </w:r>
    </w:p>
    <w:p w:rsidR="00D76431" w:rsidRPr="0091606A" w:rsidRDefault="00A1036C" w:rsidP="000E67F9">
      <w:pPr>
        <w:spacing w:after="0" w:line="360" w:lineRule="auto"/>
        <w:jc w:val="both"/>
        <w:rPr>
          <w:rFonts w:ascii="Garamond" w:hAnsi="Garamond"/>
          <w:sz w:val="24"/>
          <w:szCs w:val="24"/>
        </w:rPr>
      </w:pPr>
      <w:r>
        <w:rPr>
          <w:rFonts w:ascii="Garamond" w:hAnsi="Garamond"/>
          <w:sz w:val="24"/>
          <w:szCs w:val="24"/>
        </w:rPr>
        <w:t>EU</w:t>
      </w:r>
      <w:r w:rsidR="00D76431">
        <w:rPr>
          <w:rFonts w:ascii="Garamond" w:hAnsi="Garamond"/>
          <w:sz w:val="24"/>
          <w:szCs w:val="24"/>
        </w:rPr>
        <w:t xml:space="preserve"> – Evropská Unie</w:t>
      </w:r>
    </w:p>
    <w:p w:rsidR="00D76431" w:rsidRDefault="00A1036C" w:rsidP="000E67F9">
      <w:pPr>
        <w:spacing w:after="0" w:line="360" w:lineRule="auto"/>
        <w:jc w:val="both"/>
        <w:rPr>
          <w:rFonts w:ascii="Garamond" w:hAnsi="Garamond"/>
          <w:sz w:val="24"/>
          <w:szCs w:val="24"/>
        </w:rPr>
      </w:pPr>
      <w:r>
        <w:rPr>
          <w:rFonts w:ascii="Garamond" w:hAnsi="Garamond"/>
          <w:sz w:val="24"/>
          <w:szCs w:val="24"/>
        </w:rPr>
        <w:t>Listina</w:t>
      </w:r>
      <w:r w:rsidR="00D76431">
        <w:rPr>
          <w:rFonts w:ascii="Garamond" w:hAnsi="Garamond"/>
          <w:sz w:val="24"/>
          <w:szCs w:val="24"/>
        </w:rPr>
        <w:t xml:space="preserve"> – Listina základních práv a svobod</w:t>
      </w:r>
    </w:p>
    <w:p w:rsidR="00D76431" w:rsidRDefault="00A1036C" w:rsidP="000E67F9">
      <w:pPr>
        <w:spacing w:after="0" w:line="360" w:lineRule="auto"/>
        <w:jc w:val="both"/>
        <w:rPr>
          <w:rFonts w:ascii="Garamond" w:hAnsi="Garamond"/>
          <w:sz w:val="24"/>
          <w:szCs w:val="24"/>
        </w:rPr>
      </w:pPr>
      <w:r>
        <w:rPr>
          <w:rFonts w:ascii="Garamond" w:hAnsi="Garamond"/>
          <w:sz w:val="24"/>
          <w:szCs w:val="24"/>
        </w:rPr>
        <w:t>Listina EU</w:t>
      </w:r>
      <w:r w:rsidR="00D76431">
        <w:rPr>
          <w:rFonts w:ascii="Garamond" w:hAnsi="Garamond"/>
          <w:sz w:val="24"/>
          <w:szCs w:val="24"/>
        </w:rPr>
        <w:t xml:space="preserve"> – Listina základních práv Evropské Unie</w:t>
      </w:r>
    </w:p>
    <w:p w:rsidR="00D76431" w:rsidRDefault="00A1036C" w:rsidP="000E67F9">
      <w:pPr>
        <w:spacing w:after="0" w:line="360" w:lineRule="auto"/>
        <w:jc w:val="both"/>
        <w:rPr>
          <w:rFonts w:ascii="Garamond" w:hAnsi="Garamond"/>
          <w:sz w:val="24"/>
          <w:szCs w:val="24"/>
        </w:rPr>
      </w:pPr>
      <w:r>
        <w:rPr>
          <w:rFonts w:ascii="Garamond" w:hAnsi="Garamond"/>
          <w:sz w:val="24"/>
          <w:szCs w:val="24"/>
        </w:rPr>
        <w:t>MPŽP</w:t>
      </w:r>
      <w:r w:rsidR="00D76431">
        <w:rPr>
          <w:rFonts w:ascii="Garamond" w:hAnsi="Garamond"/>
          <w:sz w:val="24"/>
          <w:szCs w:val="24"/>
        </w:rPr>
        <w:t xml:space="preserve"> – Mezinárodní právo životního prostředí</w:t>
      </w:r>
    </w:p>
    <w:p w:rsidR="00D76431" w:rsidRDefault="00A1036C" w:rsidP="000E67F9">
      <w:pPr>
        <w:spacing w:after="0" w:line="360" w:lineRule="auto"/>
        <w:jc w:val="both"/>
        <w:rPr>
          <w:rFonts w:ascii="Garamond" w:hAnsi="Garamond"/>
          <w:sz w:val="24"/>
          <w:szCs w:val="24"/>
        </w:rPr>
      </w:pPr>
      <w:r>
        <w:rPr>
          <w:rFonts w:ascii="Garamond" w:hAnsi="Garamond"/>
          <w:sz w:val="24"/>
          <w:szCs w:val="24"/>
        </w:rPr>
        <w:t>SDEU</w:t>
      </w:r>
      <w:r w:rsidR="00D76431">
        <w:rPr>
          <w:rFonts w:ascii="Garamond" w:hAnsi="Garamond"/>
          <w:sz w:val="24"/>
          <w:szCs w:val="24"/>
        </w:rPr>
        <w:t xml:space="preserve"> – Soudní dvůr Evropské Unie</w:t>
      </w:r>
    </w:p>
    <w:p w:rsidR="00A1044D" w:rsidRDefault="00A1036C" w:rsidP="000E67F9">
      <w:pPr>
        <w:spacing w:after="0" w:line="360" w:lineRule="auto"/>
        <w:jc w:val="both"/>
        <w:rPr>
          <w:rFonts w:ascii="Garamond" w:hAnsi="Garamond"/>
          <w:sz w:val="24"/>
          <w:szCs w:val="24"/>
        </w:rPr>
      </w:pPr>
      <w:r>
        <w:rPr>
          <w:rFonts w:ascii="Garamond" w:hAnsi="Garamond"/>
          <w:sz w:val="24"/>
          <w:szCs w:val="24"/>
        </w:rPr>
        <w:t>SEU</w:t>
      </w:r>
      <w:r w:rsidR="00A1044D">
        <w:rPr>
          <w:rFonts w:ascii="Garamond" w:hAnsi="Garamond"/>
          <w:sz w:val="24"/>
          <w:szCs w:val="24"/>
        </w:rPr>
        <w:t xml:space="preserve"> – Smlouva o Evropské Unii</w:t>
      </w:r>
    </w:p>
    <w:p w:rsidR="00A1044D" w:rsidRDefault="00A1036C" w:rsidP="000E67F9">
      <w:pPr>
        <w:spacing w:after="0" w:line="360" w:lineRule="auto"/>
        <w:jc w:val="both"/>
        <w:rPr>
          <w:rFonts w:ascii="Garamond" w:hAnsi="Garamond"/>
          <w:sz w:val="24"/>
          <w:szCs w:val="24"/>
        </w:rPr>
      </w:pPr>
      <w:r>
        <w:rPr>
          <w:rFonts w:ascii="Garamond" w:hAnsi="Garamond"/>
          <w:sz w:val="24"/>
          <w:szCs w:val="24"/>
        </w:rPr>
        <w:t>SFEU</w:t>
      </w:r>
      <w:r w:rsidR="00A1044D">
        <w:rPr>
          <w:rFonts w:ascii="Garamond" w:hAnsi="Garamond"/>
          <w:sz w:val="24"/>
          <w:szCs w:val="24"/>
        </w:rPr>
        <w:t xml:space="preserve"> – Smlouva o fungování Evropské Unie</w:t>
      </w:r>
    </w:p>
    <w:p w:rsidR="00F017A8" w:rsidRDefault="00A1036C" w:rsidP="000E67F9">
      <w:pPr>
        <w:spacing w:after="0" w:line="360" w:lineRule="auto"/>
        <w:jc w:val="both"/>
        <w:rPr>
          <w:rFonts w:ascii="Garamond" w:hAnsi="Garamond"/>
          <w:sz w:val="24"/>
          <w:szCs w:val="24"/>
        </w:rPr>
      </w:pPr>
      <w:r>
        <w:rPr>
          <w:rFonts w:ascii="Garamond" w:hAnsi="Garamond"/>
          <w:sz w:val="24"/>
          <w:szCs w:val="24"/>
        </w:rPr>
        <w:t>s. ř. s.</w:t>
      </w:r>
      <w:r w:rsidR="00F017A8">
        <w:rPr>
          <w:rFonts w:ascii="Garamond" w:hAnsi="Garamond"/>
          <w:sz w:val="24"/>
          <w:szCs w:val="24"/>
        </w:rPr>
        <w:t xml:space="preserve"> – soudní řád správní</w:t>
      </w:r>
    </w:p>
    <w:p w:rsidR="00D76431" w:rsidRDefault="00A1036C" w:rsidP="000E67F9">
      <w:pPr>
        <w:spacing w:after="0" w:line="360" w:lineRule="auto"/>
        <w:jc w:val="both"/>
        <w:rPr>
          <w:rFonts w:ascii="Garamond" w:hAnsi="Garamond"/>
          <w:sz w:val="24"/>
          <w:szCs w:val="24"/>
        </w:rPr>
      </w:pPr>
      <w:r>
        <w:rPr>
          <w:rFonts w:ascii="Garamond" w:hAnsi="Garamond"/>
          <w:sz w:val="24"/>
          <w:szCs w:val="24"/>
        </w:rPr>
        <w:t>Úmluva</w:t>
      </w:r>
      <w:r w:rsidR="00B13BA7">
        <w:rPr>
          <w:rFonts w:ascii="Garamond" w:hAnsi="Garamond"/>
          <w:sz w:val="24"/>
          <w:szCs w:val="24"/>
        </w:rPr>
        <w:t xml:space="preserve"> – Evropská ú</w:t>
      </w:r>
      <w:r w:rsidR="00D76431">
        <w:rPr>
          <w:rFonts w:ascii="Garamond" w:hAnsi="Garamond"/>
          <w:sz w:val="24"/>
          <w:szCs w:val="24"/>
        </w:rPr>
        <w:t>mluva o ochraně lidských práv a základních svobod</w:t>
      </w:r>
    </w:p>
    <w:p w:rsidR="003B501C" w:rsidRDefault="003B501C" w:rsidP="000E67F9">
      <w:pPr>
        <w:spacing w:after="0" w:line="360" w:lineRule="auto"/>
        <w:jc w:val="both"/>
        <w:rPr>
          <w:rFonts w:ascii="Garamond" w:hAnsi="Garamond"/>
          <w:sz w:val="24"/>
          <w:szCs w:val="24"/>
        </w:rPr>
      </w:pPr>
      <w:r>
        <w:rPr>
          <w:rFonts w:ascii="Garamond" w:hAnsi="Garamond"/>
          <w:sz w:val="24"/>
          <w:szCs w:val="24"/>
        </w:rPr>
        <w:t>Ústa</w:t>
      </w:r>
      <w:r w:rsidR="00A1036C">
        <w:rPr>
          <w:rFonts w:ascii="Garamond" w:hAnsi="Garamond"/>
          <w:sz w:val="24"/>
          <w:szCs w:val="24"/>
        </w:rPr>
        <w:t>va</w:t>
      </w:r>
      <w:r>
        <w:rPr>
          <w:rFonts w:ascii="Garamond" w:hAnsi="Garamond"/>
          <w:sz w:val="24"/>
          <w:szCs w:val="24"/>
        </w:rPr>
        <w:t xml:space="preserve"> – Ústava České republiky</w:t>
      </w:r>
    </w:p>
    <w:p w:rsidR="00D76431" w:rsidRDefault="00D76431">
      <w:pPr>
        <w:rPr>
          <w:rFonts w:ascii="Garamond" w:eastAsiaTheme="majorEastAsia" w:hAnsi="Garamond" w:cstheme="majorBidi"/>
          <w:b/>
          <w:bCs/>
          <w:color w:val="000000" w:themeColor="text1"/>
          <w:sz w:val="24"/>
          <w:szCs w:val="24"/>
        </w:rPr>
      </w:pPr>
      <w:r>
        <w:rPr>
          <w:sz w:val="24"/>
          <w:szCs w:val="24"/>
        </w:rPr>
        <w:br w:type="page"/>
      </w:r>
    </w:p>
    <w:p w:rsidR="00CC41E4" w:rsidRPr="00DD2AC2" w:rsidRDefault="008B6304" w:rsidP="000C4B05">
      <w:pPr>
        <w:pStyle w:val="Nadpis1"/>
        <w:numPr>
          <w:ilvl w:val="0"/>
          <w:numId w:val="0"/>
        </w:numPr>
        <w:spacing w:before="0" w:after="0" w:line="360" w:lineRule="auto"/>
        <w:ind w:left="851" w:hanging="851"/>
      </w:pPr>
      <w:bookmarkStart w:id="4" w:name="_Toc320472811"/>
      <w:r w:rsidRPr="00DD2AC2">
        <w:lastRenderedPageBreak/>
        <w:t>Úvod</w:t>
      </w:r>
      <w:bookmarkEnd w:id="3"/>
      <w:bookmarkEnd w:id="4"/>
    </w:p>
    <w:p w:rsidR="003436CB" w:rsidRDefault="003436CB" w:rsidP="00DA6FDF">
      <w:pPr>
        <w:spacing w:after="0" w:line="360" w:lineRule="auto"/>
        <w:ind w:firstLine="708"/>
        <w:jc w:val="both"/>
        <w:rPr>
          <w:rFonts w:ascii="Garamond" w:hAnsi="Garamond"/>
          <w:sz w:val="24"/>
          <w:szCs w:val="24"/>
        </w:rPr>
      </w:pPr>
      <w:r>
        <w:rPr>
          <w:rFonts w:ascii="Garamond" w:hAnsi="Garamond"/>
          <w:sz w:val="24"/>
          <w:szCs w:val="24"/>
        </w:rPr>
        <w:t xml:space="preserve">Základní lidská práva bychom mohli definovat jako práva, která náleží každému člověku a která každý člověk potřebuje k tomu, aby mohl žít kvalitní a naplněný život. Zajisté se shodneme na tom, že zdravé, příp. příznivé, životní prostředí je právě jednou z podmínek </w:t>
      </w:r>
      <w:r w:rsidR="00ED2027">
        <w:rPr>
          <w:rFonts w:ascii="Garamond" w:hAnsi="Garamond"/>
          <w:sz w:val="24"/>
          <w:szCs w:val="24"/>
        </w:rPr>
        <w:t xml:space="preserve">„sine </w:t>
      </w:r>
      <w:proofErr w:type="spellStart"/>
      <w:r w:rsidR="00ED2027">
        <w:rPr>
          <w:rFonts w:ascii="Garamond" w:hAnsi="Garamond"/>
          <w:sz w:val="24"/>
          <w:szCs w:val="24"/>
        </w:rPr>
        <w:t>qua</w:t>
      </w:r>
      <w:proofErr w:type="spellEnd"/>
      <w:r w:rsidR="00ED2027">
        <w:rPr>
          <w:rFonts w:ascii="Garamond" w:hAnsi="Garamond"/>
          <w:sz w:val="24"/>
          <w:szCs w:val="24"/>
        </w:rPr>
        <w:t xml:space="preserve"> non“ </w:t>
      </w:r>
      <w:r>
        <w:rPr>
          <w:rFonts w:ascii="Garamond" w:hAnsi="Garamond"/>
          <w:sz w:val="24"/>
          <w:szCs w:val="24"/>
        </w:rPr>
        <w:t xml:space="preserve">kvalitního lidského života. </w:t>
      </w:r>
    </w:p>
    <w:p w:rsidR="00AC0DBB" w:rsidRDefault="00AC0DBB" w:rsidP="00DA6FDF">
      <w:pPr>
        <w:spacing w:after="0" w:line="360" w:lineRule="auto"/>
        <w:ind w:firstLine="708"/>
        <w:jc w:val="both"/>
        <w:rPr>
          <w:rFonts w:ascii="Garamond" w:hAnsi="Garamond"/>
          <w:sz w:val="24"/>
          <w:szCs w:val="24"/>
        </w:rPr>
      </w:pPr>
      <w:r>
        <w:rPr>
          <w:rFonts w:ascii="Garamond" w:hAnsi="Garamond"/>
          <w:sz w:val="24"/>
          <w:szCs w:val="24"/>
        </w:rPr>
        <w:t>Existuje mnoho možných nástrojů ochrany životního prostředí a právo je právě jedním z nich, ovšem ne nejdůležitějším. Nenahradí důležité přírodovědecké, vzdělávací, výchovné, ekonomické</w:t>
      </w:r>
      <w:r w:rsidR="00FD3A6C">
        <w:rPr>
          <w:rFonts w:ascii="Garamond" w:hAnsi="Garamond"/>
          <w:sz w:val="24"/>
          <w:szCs w:val="24"/>
        </w:rPr>
        <w:t>, politické</w:t>
      </w:r>
      <w:r>
        <w:rPr>
          <w:rFonts w:ascii="Garamond" w:hAnsi="Garamond"/>
          <w:sz w:val="24"/>
          <w:szCs w:val="24"/>
        </w:rPr>
        <w:t xml:space="preserve"> a další nástroje. A právě z těchto nástrojů právo vychází a je od nich odvozené. Právo musí reagovat na požadavky vědy a techniky a účinně přispívat </w:t>
      </w:r>
      <w:r w:rsidR="003F68F5">
        <w:rPr>
          <w:rFonts w:ascii="Garamond" w:hAnsi="Garamond"/>
          <w:sz w:val="24"/>
          <w:szCs w:val="24"/>
        </w:rPr>
        <w:t xml:space="preserve">k </w:t>
      </w:r>
      <w:r>
        <w:rPr>
          <w:rFonts w:ascii="Garamond" w:hAnsi="Garamond"/>
          <w:sz w:val="24"/>
          <w:szCs w:val="24"/>
        </w:rPr>
        <w:t>ochraně životního prostředí.</w:t>
      </w:r>
      <w:r>
        <w:rPr>
          <w:rStyle w:val="Znakapoznpodarou"/>
          <w:rFonts w:ascii="Garamond" w:hAnsi="Garamond"/>
          <w:sz w:val="24"/>
          <w:szCs w:val="24"/>
        </w:rPr>
        <w:footnoteReference w:id="1"/>
      </w:r>
      <w:r w:rsidR="009D5D03">
        <w:rPr>
          <w:rFonts w:ascii="Garamond" w:hAnsi="Garamond"/>
          <w:sz w:val="24"/>
          <w:szCs w:val="24"/>
        </w:rPr>
        <w:t xml:space="preserve"> V této moderní době, době technického i vědeckého pokroku, kdy existuje mnoho nástrah a mnoho možných negativních vlivů na životní prostředí, již není možné se spoléhat na „dobré a přiměřené“ lidské chování, ale je nutné toto chování právně regulovat. Regulovat tak, aby docházelo k minimálnímu poškozování životního prostředí</w:t>
      </w:r>
      <w:r w:rsidR="00EA5E52">
        <w:rPr>
          <w:rFonts w:ascii="Garamond" w:hAnsi="Garamond"/>
          <w:sz w:val="24"/>
          <w:szCs w:val="24"/>
        </w:rPr>
        <w:t xml:space="preserve"> a bylo tak zachováno právo každého na příznivé životní prostředí.</w:t>
      </w:r>
      <w:r w:rsidR="00CF5AD2">
        <w:rPr>
          <w:rFonts w:ascii="Garamond" w:hAnsi="Garamond"/>
          <w:sz w:val="24"/>
          <w:szCs w:val="24"/>
        </w:rPr>
        <w:t xml:space="preserve"> Právo na příznivé životní prostředí sice náleží každému, ale každý má zároveň také povinnost životní prostředí chránit a nepoškozovat.</w:t>
      </w:r>
    </w:p>
    <w:p w:rsidR="00AC0DBB" w:rsidRDefault="00AC0DBB" w:rsidP="00DA6FDF">
      <w:pPr>
        <w:spacing w:after="0" w:line="360" w:lineRule="auto"/>
        <w:ind w:firstLine="708"/>
        <w:jc w:val="both"/>
        <w:rPr>
          <w:rFonts w:ascii="Garamond" w:hAnsi="Garamond"/>
          <w:sz w:val="24"/>
          <w:szCs w:val="24"/>
        </w:rPr>
      </w:pPr>
      <w:r>
        <w:rPr>
          <w:rFonts w:ascii="Garamond" w:hAnsi="Garamond"/>
          <w:sz w:val="24"/>
          <w:szCs w:val="24"/>
        </w:rPr>
        <w:t>Cíle</w:t>
      </w:r>
      <w:r w:rsidR="009A70B0">
        <w:rPr>
          <w:rFonts w:ascii="Garamond" w:hAnsi="Garamond"/>
          <w:sz w:val="24"/>
          <w:szCs w:val="24"/>
        </w:rPr>
        <w:t>m</w:t>
      </w:r>
      <w:r>
        <w:rPr>
          <w:rFonts w:ascii="Garamond" w:hAnsi="Garamond"/>
          <w:sz w:val="24"/>
          <w:szCs w:val="24"/>
        </w:rPr>
        <w:t xml:space="preserve"> mé práce je zjistit</w:t>
      </w:r>
      <w:r w:rsidR="009A70B0">
        <w:rPr>
          <w:rFonts w:ascii="Garamond" w:hAnsi="Garamond"/>
          <w:sz w:val="24"/>
          <w:szCs w:val="24"/>
        </w:rPr>
        <w:t>, zda současná mezinárodní, evropská a národní právní úprava</w:t>
      </w:r>
      <w:r w:rsidR="00D46553">
        <w:rPr>
          <w:rFonts w:ascii="Garamond" w:hAnsi="Garamond"/>
          <w:sz w:val="24"/>
          <w:szCs w:val="24"/>
        </w:rPr>
        <w:t>,</w:t>
      </w:r>
      <w:r w:rsidR="009A70B0">
        <w:rPr>
          <w:rFonts w:ascii="Garamond" w:hAnsi="Garamond"/>
          <w:sz w:val="24"/>
          <w:szCs w:val="24"/>
        </w:rPr>
        <w:t xml:space="preserve"> právo na příznivé životní </w:t>
      </w:r>
      <w:r w:rsidR="00EA5E52">
        <w:rPr>
          <w:rFonts w:ascii="Garamond" w:hAnsi="Garamond"/>
          <w:sz w:val="24"/>
          <w:szCs w:val="24"/>
        </w:rPr>
        <w:t>prostředí jednotlivci přiznává, tedy</w:t>
      </w:r>
      <w:r w:rsidR="009A70B0">
        <w:rPr>
          <w:rFonts w:ascii="Garamond" w:hAnsi="Garamond"/>
          <w:sz w:val="24"/>
          <w:szCs w:val="24"/>
        </w:rPr>
        <w:t xml:space="preserve"> právně zakotvuje a zda jednotlivci poskytuje dostatečné a efektivní prostředky k ochraně jeho subjektivního práva na příznivé životní prostředí. </w:t>
      </w:r>
    </w:p>
    <w:p w:rsidR="00D41374" w:rsidRDefault="00862B54" w:rsidP="00DA6FDF">
      <w:pPr>
        <w:spacing w:after="0" w:line="360" w:lineRule="auto"/>
        <w:ind w:firstLine="708"/>
        <w:jc w:val="both"/>
        <w:rPr>
          <w:rFonts w:ascii="Garamond" w:hAnsi="Garamond"/>
          <w:sz w:val="24"/>
          <w:szCs w:val="24"/>
        </w:rPr>
      </w:pPr>
      <w:r>
        <w:rPr>
          <w:rFonts w:ascii="Garamond" w:hAnsi="Garamond"/>
          <w:sz w:val="24"/>
          <w:szCs w:val="24"/>
        </w:rPr>
        <w:t xml:space="preserve">Při zpracovávání této práce jsem vycházela z právního stavu ke dni 1. 1. 2012. </w:t>
      </w:r>
      <w:r w:rsidR="00212C15">
        <w:rPr>
          <w:rFonts w:ascii="Garamond" w:hAnsi="Garamond"/>
          <w:sz w:val="24"/>
          <w:szCs w:val="24"/>
        </w:rPr>
        <w:t>Ve své</w:t>
      </w:r>
      <w:r>
        <w:rPr>
          <w:rFonts w:ascii="Garamond" w:hAnsi="Garamond"/>
          <w:sz w:val="24"/>
          <w:szCs w:val="24"/>
        </w:rPr>
        <w:t xml:space="preserve"> práci </w:t>
      </w:r>
      <w:r w:rsidR="00212C15">
        <w:rPr>
          <w:rFonts w:ascii="Garamond" w:hAnsi="Garamond"/>
          <w:sz w:val="24"/>
          <w:szCs w:val="24"/>
        </w:rPr>
        <w:t>se</w:t>
      </w:r>
      <w:r>
        <w:rPr>
          <w:rFonts w:ascii="Garamond" w:hAnsi="Garamond"/>
          <w:sz w:val="24"/>
          <w:szCs w:val="24"/>
        </w:rPr>
        <w:t xml:space="preserve"> </w:t>
      </w:r>
      <w:r w:rsidR="005A6DC1">
        <w:rPr>
          <w:rFonts w:ascii="Garamond" w:hAnsi="Garamond"/>
          <w:sz w:val="24"/>
          <w:szCs w:val="24"/>
        </w:rPr>
        <w:t>budu snažit</w:t>
      </w:r>
      <w:r>
        <w:rPr>
          <w:rFonts w:ascii="Garamond" w:hAnsi="Garamond"/>
          <w:sz w:val="24"/>
          <w:szCs w:val="24"/>
        </w:rPr>
        <w:t xml:space="preserve"> vyjádřit svůj postoj a navrhnout určité řešení </w:t>
      </w:r>
      <w:r w:rsidR="00212C15">
        <w:rPr>
          <w:rFonts w:ascii="Garamond" w:hAnsi="Garamond"/>
          <w:sz w:val="24"/>
          <w:szCs w:val="24"/>
        </w:rPr>
        <w:t xml:space="preserve">daného </w:t>
      </w:r>
      <w:r>
        <w:rPr>
          <w:rFonts w:ascii="Garamond" w:hAnsi="Garamond"/>
          <w:sz w:val="24"/>
          <w:szCs w:val="24"/>
        </w:rPr>
        <w:t>problému.</w:t>
      </w:r>
      <w:r w:rsidR="00E541CA">
        <w:rPr>
          <w:rFonts w:ascii="Garamond" w:hAnsi="Garamond"/>
          <w:sz w:val="24"/>
          <w:szCs w:val="24"/>
        </w:rPr>
        <w:t xml:space="preserve"> </w:t>
      </w:r>
      <w:r w:rsidR="005A6DC1">
        <w:rPr>
          <w:rFonts w:ascii="Garamond" w:hAnsi="Garamond"/>
          <w:sz w:val="24"/>
          <w:szCs w:val="24"/>
        </w:rPr>
        <w:t xml:space="preserve">Dále použiji metodu komparativní, když budu srovnávat míru ochrany práva na příznivé životní prostředí na úrovni mezinárodní, evropské a národní. </w:t>
      </w:r>
    </w:p>
    <w:p w:rsidR="00862B54" w:rsidRDefault="00E541CA" w:rsidP="00DA6FDF">
      <w:pPr>
        <w:spacing w:after="0" w:line="360" w:lineRule="auto"/>
        <w:ind w:firstLine="708"/>
        <w:jc w:val="both"/>
        <w:rPr>
          <w:rFonts w:ascii="Garamond" w:hAnsi="Garamond"/>
          <w:sz w:val="24"/>
          <w:szCs w:val="24"/>
        </w:rPr>
      </w:pPr>
      <w:r>
        <w:rPr>
          <w:rFonts w:ascii="Garamond" w:hAnsi="Garamond"/>
          <w:sz w:val="24"/>
          <w:szCs w:val="24"/>
        </w:rPr>
        <w:t xml:space="preserve">Literatura k danému </w:t>
      </w:r>
      <w:r w:rsidR="00A17C95">
        <w:rPr>
          <w:rFonts w:ascii="Garamond" w:hAnsi="Garamond"/>
          <w:sz w:val="24"/>
          <w:szCs w:val="24"/>
        </w:rPr>
        <w:t>tématu je poměrně bohatá, více či méně orientovaná na problematiku práva na příznivé životní prostředí.</w:t>
      </w:r>
      <w:r>
        <w:rPr>
          <w:rFonts w:ascii="Garamond" w:hAnsi="Garamond"/>
          <w:sz w:val="24"/>
          <w:szCs w:val="24"/>
        </w:rPr>
        <w:t xml:space="preserve"> Vycházela jsem </w:t>
      </w:r>
      <w:r w:rsidR="003D2201">
        <w:rPr>
          <w:rFonts w:ascii="Garamond" w:hAnsi="Garamond"/>
          <w:sz w:val="24"/>
          <w:szCs w:val="24"/>
        </w:rPr>
        <w:t xml:space="preserve">zejména </w:t>
      </w:r>
      <w:r>
        <w:rPr>
          <w:rFonts w:ascii="Garamond" w:hAnsi="Garamond"/>
          <w:sz w:val="24"/>
          <w:szCs w:val="24"/>
        </w:rPr>
        <w:t>z odborných učebnic, čl</w:t>
      </w:r>
      <w:r w:rsidR="003E3B48">
        <w:rPr>
          <w:rFonts w:ascii="Garamond" w:hAnsi="Garamond"/>
          <w:sz w:val="24"/>
          <w:szCs w:val="24"/>
        </w:rPr>
        <w:t xml:space="preserve">ánků v odborných časopisech, </w:t>
      </w:r>
      <w:r>
        <w:rPr>
          <w:rFonts w:ascii="Garamond" w:hAnsi="Garamond"/>
          <w:sz w:val="24"/>
          <w:szCs w:val="24"/>
        </w:rPr>
        <w:t>příspěvků ve sborní</w:t>
      </w:r>
      <w:r w:rsidR="003D2201">
        <w:rPr>
          <w:rFonts w:ascii="Garamond" w:hAnsi="Garamond"/>
          <w:sz w:val="24"/>
          <w:szCs w:val="24"/>
        </w:rPr>
        <w:t>cích</w:t>
      </w:r>
      <w:r w:rsidR="003E3B48">
        <w:rPr>
          <w:rFonts w:ascii="Garamond" w:hAnsi="Garamond"/>
          <w:sz w:val="24"/>
          <w:szCs w:val="24"/>
        </w:rPr>
        <w:t xml:space="preserve"> a příslušných právních předpisů</w:t>
      </w:r>
      <w:r>
        <w:rPr>
          <w:rFonts w:ascii="Garamond" w:hAnsi="Garamond"/>
          <w:sz w:val="24"/>
          <w:szCs w:val="24"/>
        </w:rPr>
        <w:t>.</w:t>
      </w:r>
    </w:p>
    <w:p w:rsidR="00901CD0" w:rsidRPr="00C40752" w:rsidRDefault="00EA5E52" w:rsidP="00DA6FDF">
      <w:pPr>
        <w:spacing w:line="360" w:lineRule="auto"/>
        <w:ind w:firstLine="708"/>
        <w:jc w:val="both"/>
        <w:rPr>
          <w:rFonts w:ascii="Garamond" w:hAnsi="Garamond"/>
          <w:sz w:val="24"/>
          <w:szCs w:val="24"/>
        </w:rPr>
      </w:pPr>
      <w:r>
        <w:rPr>
          <w:rFonts w:ascii="Garamond" w:hAnsi="Garamond"/>
          <w:sz w:val="24"/>
          <w:szCs w:val="24"/>
        </w:rPr>
        <w:t xml:space="preserve">V první kapitole se budu věnovat </w:t>
      </w:r>
      <w:r w:rsidR="00086E34">
        <w:rPr>
          <w:rFonts w:ascii="Garamond" w:hAnsi="Garamond"/>
          <w:sz w:val="24"/>
          <w:szCs w:val="24"/>
        </w:rPr>
        <w:t>vymezení</w:t>
      </w:r>
      <w:r>
        <w:rPr>
          <w:rFonts w:ascii="Garamond" w:hAnsi="Garamond"/>
          <w:sz w:val="24"/>
          <w:szCs w:val="24"/>
        </w:rPr>
        <w:t xml:space="preserve"> základních pojmů, jako životní prostředí, právo životního prostředí, právo na příznivé životní prostředí a</w:t>
      </w:r>
      <w:r w:rsidR="00086E34">
        <w:rPr>
          <w:rFonts w:ascii="Garamond" w:hAnsi="Garamond"/>
          <w:sz w:val="24"/>
          <w:szCs w:val="24"/>
        </w:rPr>
        <w:t xml:space="preserve"> nastíním vývoj mezinárodního práva životního prostředí</w:t>
      </w:r>
      <w:r>
        <w:rPr>
          <w:rFonts w:ascii="Garamond" w:hAnsi="Garamond"/>
          <w:sz w:val="24"/>
          <w:szCs w:val="24"/>
        </w:rPr>
        <w:t xml:space="preserve">. V dalších kapitolách se </w:t>
      </w:r>
      <w:r w:rsidR="007201EE">
        <w:rPr>
          <w:rFonts w:ascii="Garamond" w:hAnsi="Garamond"/>
          <w:sz w:val="24"/>
          <w:szCs w:val="24"/>
        </w:rPr>
        <w:t>postupně zabývám</w:t>
      </w:r>
      <w:r>
        <w:rPr>
          <w:rFonts w:ascii="Garamond" w:hAnsi="Garamond"/>
          <w:sz w:val="24"/>
          <w:szCs w:val="24"/>
        </w:rPr>
        <w:t xml:space="preserve"> tím, jak je právo na příznivé životní prostředí upraveno a chráněno v </w:t>
      </w:r>
      <w:r w:rsidR="002F59FE">
        <w:rPr>
          <w:rFonts w:ascii="Garamond" w:hAnsi="Garamond"/>
          <w:sz w:val="24"/>
          <w:szCs w:val="24"/>
        </w:rPr>
        <w:t>evropském a</w:t>
      </w:r>
      <w:r>
        <w:rPr>
          <w:rFonts w:ascii="Garamond" w:hAnsi="Garamond"/>
          <w:sz w:val="24"/>
          <w:szCs w:val="24"/>
        </w:rPr>
        <w:t xml:space="preserve"> českém vnitrostátním právu. </w:t>
      </w:r>
      <w:r w:rsidR="00365485">
        <w:rPr>
          <w:rFonts w:ascii="Garamond" w:hAnsi="Garamond"/>
          <w:sz w:val="24"/>
          <w:szCs w:val="24"/>
        </w:rPr>
        <w:t>Zaměřím se na</w:t>
      </w:r>
      <w:r w:rsidR="00EC71F0">
        <w:rPr>
          <w:rFonts w:ascii="Garamond" w:hAnsi="Garamond"/>
          <w:sz w:val="24"/>
          <w:szCs w:val="24"/>
        </w:rPr>
        <w:t xml:space="preserve"> nejvýznamnější</w:t>
      </w:r>
      <w:r w:rsidR="00365485">
        <w:rPr>
          <w:rFonts w:ascii="Garamond" w:hAnsi="Garamond"/>
          <w:sz w:val="24"/>
          <w:szCs w:val="24"/>
        </w:rPr>
        <w:t xml:space="preserve"> lidskoprávními dokumenty,</w:t>
      </w:r>
      <w:r w:rsidR="00EC71F0">
        <w:rPr>
          <w:rFonts w:ascii="Garamond" w:hAnsi="Garamond"/>
          <w:sz w:val="24"/>
          <w:szCs w:val="24"/>
        </w:rPr>
        <w:t xml:space="preserve"> jejich význam</w:t>
      </w:r>
      <w:r w:rsidR="00365485">
        <w:rPr>
          <w:rFonts w:ascii="Garamond" w:hAnsi="Garamond"/>
          <w:sz w:val="24"/>
          <w:szCs w:val="24"/>
        </w:rPr>
        <w:t xml:space="preserve"> a závaznost</w:t>
      </w:r>
      <w:r w:rsidR="00EC71F0">
        <w:rPr>
          <w:rFonts w:ascii="Garamond" w:hAnsi="Garamond"/>
          <w:sz w:val="24"/>
          <w:szCs w:val="24"/>
        </w:rPr>
        <w:t xml:space="preserve">. </w:t>
      </w:r>
      <w:r>
        <w:rPr>
          <w:rFonts w:ascii="Garamond" w:hAnsi="Garamond"/>
          <w:sz w:val="24"/>
          <w:szCs w:val="24"/>
        </w:rPr>
        <w:t xml:space="preserve">Zmíním </w:t>
      </w:r>
      <w:r w:rsidR="00EC71F0">
        <w:rPr>
          <w:rFonts w:ascii="Garamond" w:hAnsi="Garamond"/>
          <w:sz w:val="24"/>
          <w:szCs w:val="24"/>
        </w:rPr>
        <w:t xml:space="preserve">také </w:t>
      </w:r>
      <w:r>
        <w:rPr>
          <w:rFonts w:ascii="Garamond" w:hAnsi="Garamond"/>
          <w:sz w:val="24"/>
          <w:szCs w:val="24"/>
        </w:rPr>
        <w:t xml:space="preserve">důležitá </w:t>
      </w:r>
      <w:r>
        <w:rPr>
          <w:rFonts w:ascii="Garamond" w:hAnsi="Garamond"/>
          <w:sz w:val="24"/>
          <w:szCs w:val="24"/>
        </w:rPr>
        <w:lastRenderedPageBreak/>
        <w:t xml:space="preserve">rozhodnutí Evropského soudu pro lidská práva a zajímavé závěry českého Ústavního soudu v oblasti práva na příznivé životní prostředí. </w:t>
      </w:r>
      <w:r w:rsidR="00901CD0">
        <w:br w:type="page"/>
      </w:r>
    </w:p>
    <w:p w:rsidR="008B6304" w:rsidRDefault="002E6041" w:rsidP="00DA6FDF">
      <w:pPr>
        <w:pStyle w:val="Nadpis1"/>
        <w:spacing w:before="0" w:after="0" w:line="360" w:lineRule="auto"/>
      </w:pPr>
      <w:bookmarkStart w:id="5" w:name="_Toc320472812"/>
      <w:r>
        <w:lastRenderedPageBreak/>
        <w:t>Vývoj a vymezení práva na příznivé životní prostředí</w:t>
      </w:r>
      <w:bookmarkEnd w:id="5"/>
    </w:p>
    <w:p w:rsidR="00572510" w:rsidRPr="00572510" w:rsidRDefault="00572510" w:rsidP="00F20533">
      <w:pPr>
        <w:spacing w:line="360" w:lineRule="auto"/>
        <w:ind w:firstLine="708"/>
        <w:jc w:val="both"/>
        <w:rPr>
          <w:rFonts w:ascii="Garamond" w:hAnsi="Garamond"/>
          <w:sz w:val="24"/>
          <w:szCs w:val="24"/>
        </w:rPr>
      </w:pPr>
      <w:r>
        <w:rPr>
          <w:rFonts w:ascii="Garamond" w:hAnsi="Garamond"/>
          <w:sz w:val="24"/>
          <w:szCs w:val="24"/>
        </w:rPr>
        <w:t xml:space="preserve">V této kapitole vysvětlím základní pojmy, jež budou výchozí pro pochopení </w:t>
      </w:r>
      <w:r w:rsidR="005D49C5">
        <w:rPr>
          <w:rFonts w:ascii="Garamond" w:hAnsi="Garamond"/>
          <w:sz w:val="24"/>
          <w:szCs w:val="24"/>
        </w:rPr>
        <w:t xml:space="preserve">této </w:t>
      </w:r>
      <w:r>
        <w:rPr>
          <w:rFonts w:ascii="Garamond" w:hAnsi="Garamond"/>
          <w:sz w:val="24"/>
          <w:szCs w:val="24"/>
        </w:rPr>
        <w:t xml:space="preserve">práce. Dále nastíním vývoj mezinárodního právo životního prostředí, neboť </w:t>
      </w:r>
      <w:r w:rsidR="00B473C3">
        <w:rPr>
          <w:rFonts w:ascii="Garamond" w:hAnsi="Garamond"/>
          <w:sz w:val="24"/>
          <w:szCs w:val="24"/>
        </w:rPr>
        <w:t>zde došlo k</w:t>
      </w:r>
      <w:r w:rsidR="005D49C5">
        <w:rPr>
          <w:rFonts w:ascii="Garamond" w:hAnsi="Garamond"/>
          <w:sz w:val="24"/>
          <w:szCs w:val="24"/>
        </w:rPr>
        <w:t> </w:t>
      </w:r>
      <w:r w:rsidR="00B473C3">
        <w:rPr>
          <w:rFonts w:ascii="Garamond" w:hAnsi="Garamond"/>
          <w:sz w:val="24"/>
          <w:szCs w:val="24"/>
        </w:rPr>
        <w:t xml:space="preserve">přijetí významných dokumentů týkajících se práva na příznivé životní prostředí. </w:t>
      </w:r>
      <w:r w:rsidR="00F20533">
        <w:rPr>
          <w:rFonts w:ascii="Garamond" w:hAnsi="Garamond"/>
          <w:sz w:val="24"/>
          <w:szCs w:val="24"/>
        </w:rPr>
        <w:t>Jedná se zejména o Stockholmskou deklaraci, Deklaraci o životním prostředí a rozvoji přijatou v Ri</w:t>
      </w:r>
      <w:r w:rsidR="005506C3">
        <w:rPr>
          <w:rFonts w:ascii="Garamond" w:hAnsi="Garamond"/>
          <w:sz w:val="24"/>
          <w:szCs w:val="24"/>
        </w:rPr>
        <w:t>u</w:t>
      </w:r>
      <w:r w:rsidR="00F20533">
        <w:rPr>
          <w:rFonts w:ascii="Garamond" w:hAnsi="Garamond"/>
          <w:sz w:val="24"/>
          <w:szCs w:val="24"/>
        </w:rPr>
        <w:t xml:space="preserve"> de </w:t>
      </w:r>
      <w:proofErr w:type="spellStart"/>
      <w:r w:rsidR="00F20533">
        <w:rPr>
          <w:rFonts w:ascii="Garamond" w:hAnsi="Garamond"/>
          <w:sz w:val="24"/>
          <w:szCs w:val="24"/>
        </w:rPr>
        <w:t>Janeiru</w:t>
      </w:r>
      <w:proofErr w:type="spellEnd"/>
      <w:r w:rsidR="00F20533">
        <w:rPr>
          <w:rFonts w:ascii="Garamond" w:hAnsi="Garamond"/>
          <w:sz w:val="24"/>
          <w:szCs w:val="24"/>
        </w:rPr>
        <w:t xml:space="preserve"> a </w:t>
      </w:r>
      <w:proofErr w:type="spellStart"/>
      <w:r w:rsidR="00F20533">
        <w:rPr>
          <w:rFonts w:ascii="Garamond" w:hAnsi="Garamond"/>
          <w:sz w:val="24"/>
          <w:szCs w:val="24"/>
        </w:rPr>
        <w:t>Aarhuskou</w:t>
      </w:r>
      <w:proofErr w:type="spellEnd"/>
      <w:r w:rsidR="00F20533">
        <w:rPr>
          <w:rFonts w:ascii="Garamond" w:hAnsi="Garamond"/>
          <w:sz w:val="24"/>
          <w:szCs w:val="24"/>
        </w:rPr>
        <w:t xml:space="preserve"> úmluvu.</w:t>
      </w:r>
    </w:p>
    <w:p w:rsidR="00901CD0" w:rsidRDefault="00901CD0" w:rsidP="00DA6FDF">
      <w:pPr>
        <w:pStyle w:val="Nadpis2"/>
        <w:spacing w:after="0" w:line="360" w:lineRule="auto"/>
      </w:pPr>
      <w:bookmarkStart w:id="6" w:name="_Toc319398631"/>
      <w:bookmarkStart w:id="7" w:name="_Toc320472813"/>
      <w:r>
        <w:t>Právo, životní prostředí, právo životního prostředí</w:t>
      </w:r>
      <w:bookmarkEnd w:id="6"/>
      <w:bookmarkEnd w:id="7"/>
    </w:p>
    <w:p w:rsidR="00901CD0" w:rsidRDefault="00901CD0" w:rsidP="00DA6FDF">
      <w:pPr>
        <w:spacing w:after="0" w:line="360" w:lineRule="auto"/>
        <w:ind w:firstLine="708"/>
        <w:jc w:val="both"/>
        <w:rPr>
          <w:rFonts w:ascii="Garamond" w:hAnsi="Garamond"/>
          <w:sz w:val="24"/>
          <w:szCs w:val="24"/>
        </w:rPr>
      </w:pPr>
      <w:r>
        <w:rPr>
          <w:rFonts w:ascii="Garamond" w:hAnsi="Garamond"/>
          <w:sz w:val="24"/>
          <w:szCs w:val="24"/>
        </w:rPr>
        <w:t xml:space="preserve">Ke správnému vymezení práva na příznivé životní prostředí je nezbytné </w:t>
      </w:r>
      <w:r w:rsidR="000975A9">
        <w:rPr>
          <w:rFonts w:ascii="Garamond" w:hAnsi="Garamond"/>
          <w:sz w:val="24"/>
          <w:szCs w:val="24"/>
        </w:rPr>
        <w:t xml:space="preserve">vysvětlení </w:t>
      </w:r>
      <w:r>
        <w:rPr>
          <w:rFonts w:ascii="Garamond" w:hAnsi="Garamond"/>
          <w:sz w:val="24"/>
          <w:szCs w:val="24"/>
        </w:rPr>
        <w:t>základních pojmů.</w:t>
      </w:r>
    </w:p>
    <w:p w:rsidR="00901CD0" w:rsidRDefault="004F6D67" w:rsidP="00DA6FDF">
      <w:pPr>
        <w:spacing w:after="0" w:line="360" w:lineRule="auto"/>
        <w:ind w:firstLine="708"/>
        <w:jc w:val="both"/>
        <w:rPr>
          <w:rFonts w:ascii="Garamond" w:hAnsi="Garamond"/>
          <w:sz w:val="24"/>
          <w:szCs w:val="24"/>
        </w:rPr>
      </w:pPr>
      <w:r>
        <w:rPr>
          <w:rFonts w:ascii="Garamond" w:hAnsi="Garamond"/>
          <w:sz w:val="24"/>
          <w:szCs w:val="24"/>
        </w:rPr>
        <w:t>Nejzákladnějším pojmem je pojem</w:t>
      </w:r>
      <w:r w:rsidR="00901CD0">
        <w:rPr>
          <w:rFonts w:ascii="Garamond" w:hAnsi="Garamond"/>
          <w:sz w:val="24"/>
          <w:szCs w:val="24"/>
        </w:rPr>
        <w:t xml:space="preserve"> „</w:t>
      </w:r>
      <w:r w:rsidR="00901CD0" w:rsidRPr="00B84EE5">
        <w:rPr>
          <w:rFonts w:ascii="Garamond" w:hAnsi="Garamond"/>
          <w:sz w:val="24"/>
          <w:szCs w:val="24"/>
          <w:u w:val="single"/>
        </w:rPr>
        <w:t>právo</w:t>
      </w:r>
      <w:r w:rsidR="00901CD0">
        <w:rPr>
          <w:rFonts w:ascii="Garamond" w:hAnsi="Garamond"/>
          <w:sz w:val="24"/>
          <w:szCs w:val="24"/>
        </w:rPr>
        <w:t xml:space="preserve">“. Právo je </w:t>
      </w:r>
      <w:r w:rsidR="000975A9">
        <w:rPr>
          <w:rFonts w:ascii="Garamond" w:hAnsi="Garamond"/>
          <w:sz w:val="24"/>
          <w:szCs w:val="24"/>
        </w:rPr>
        <w:t xml:space="preserve">v učebnicích definováno jako </w:t>
      </w:r>
      <w:r w:rsidR="00901CD0">
        <w:rPr>
          <w:rFonts w:ascii="Garamond" w:hAnsi="Garamond"/>
          <w:sz w:val="24"/>
          <w:szCs w:val="24"/>
        </w:rPr>
        <w:t>významný normativní systém</w:t>
      </w:r>
      <w:r w:rsidR="0007073D">
        <w:rPr>
          <w:rFonts w:ascii="Garamond" w:hAnsi="Garamond"/>
          <w:sz w:val="24"/>
          <w:szCs w:val="24"/>
        </w:rPr>
        <w:t>, který je tvořen</w:t>
      </w:r>
      <w:r w:rsidR="00901CD0">
        <w:rPr>
          <w:rFonts w:ascii="Garamond" w:hAnsi="Garamond"/>
          <w:sz w:val="24"/>
          <w:szCs w:val="24"/>
        </w:rPr>
        <w:t xml:space="preserve"> právními normami</w:t>
      </w:r>
      <w:r w:rsidR="0007073D">
        <w:rPr>
          <w:rFonts w:ascii="Garamond" w:hAnsi="Garamond"/>
          <w:sz w:val="24"/>
          <w:szCs w:val="24"/>
        </w:rPr>
        <w:t>, upravující vztahy mezi lidmi</w:t>
      </w:r>
      <w:r w:rsidR="000975A9">
        <w:rPr>
          <w:rFonts w:ascii="Garamond" w:hAnsi="Garamond"/>
          <w:sz w:val="24"/>
          <w:szCs w:val="24"/>
        </w:rPr>
        <w:t>.</w:t>
      </w:r>
      <w:r w:rsidR="009538F3">
        <w:rPr>
          <w:rStyle w:val="Znakapoznpodarou"/>
          <w:rFonts w:ascii="Garamond" w:hAnsi="Garamond"/>
          <w:sz w:val="24"/>
          <w:szCs w:val="24"/>
        </w:rPr>
        <w:footnoteReference w:id="2"/>
      </w:r>
      <w:r w:rsidR="00901CD0">
        <w:rPr>
          <w:rFonts w:ascii="Garamond" w:hAnsi="Garamond"/>
          <w:sz w:val="24"/>
          <w:szCs w:val="24"/>
        </w:rPr>
        <w:t xml:space="preserve"> Právní norma je vlastně pravidlo chování, které stát považoval za nutné právně zakotvit. Potřeba právně zakotvit určitá pravidla chování, vyplynula z potřeb a postupného vývoje společnosti. Například již nebylo dostačující řídit se morálními zásadami a zvyky a muselo se vytvořit jednotné pravidlo, které bude platit pro všechny stejně. V našem státě jsou právní normy zakotveny nejčastěji v normativních právních aktech, z nichž nejvýznamnější jsou Ústava, Listina základních práv a svobod a samozřejmě zákony. Tyto normy (pravidla chování) jsou potom závazné a státní mocí, pod hrozbou sankce, vynutitelné.</w:t>
      </w:r>
      <w:r w:rsidR="00EF1D50">
        <w:rPr>
          <w:rStyle w:val="Znakapoznpodarou"/>
          <w:rFonts w:ascii="Garamond" w:hAnsi="Garamond"/>
          <w:sz w:val="24"/>
          <w:szCs w:val="24"/>
        </w:rPr>
        <w:footnoteReference w:id="3"/>
      </w:r>
      <w:r w:rsidR="00901CD0">
        <w:rPr>
          <w:rFonts w:ascii="Garamond" w:hAnsi="Garamond"/>
          <w:sz w:val="24"/>
          <w:szCs w:val="24"/>
        </w:rPr>
        <w:t xml:space="preserve"> </w:t>
      </w:r>
    </w:p>
    <w:p w:rsidR="00A21951" w:rsidRPr="00AC678B" w:rsidRDefault="0099486E" w:rsidP="00DA6FDF">
      <w:pPr>
        <w:autoSpaceDE w:val="0"/>
        <w:autoSpaceDN w:val="0"/>
        <w:adjustRightInd w:val="0"/>
        <w:spacing w:after="0" w:line="360" w:lineRule="auto"/>
        <w:ind w:firstLine="708"/>
        <w:jc w:val="both"/>
        <w:rPr>
          <w:rFonts w:ascii="Garamond" w:hAnsi="Garamond" w:cs="Arial"/>
          <w:sz w:val="24"/>
          <w:szCs w:val="24"/>
        </w:rPr>
      </w:pPr>
      <w:r>
        <w:rPr>
          <w:rFonts w:ascii="Garamond" w:hAnsi="Garamond"/>
          <w:sz w:val="24"/>
          <w:szCs w:val="24"/>
        </w:rPr>
        <w:t xml:space="preserve">Zřejmě obdobně vznikla potřeba právně chránit životní prostředí. Již nebylo možné tolerovat libovůli v chování jednotlivců k životnímu prostředí a musela se vytvořit závazná pravidla chování sloužící </w:t>
      </w:r>
      <w:r w:rsidR="009163B4">
        <w:rPr>
          <w:rFonts w:ascii="Garamond" w:hAnsi="Garamond"/>
          <w:sz w:val="24"/>
          <w:szCs w:val="24"/>
        </w:rPr>
        <w:t xml:space="preserve">k </w:t>
      </w:r>
      <w:r>
        <w:rPr>
          <w:rFonts w:ascii="Garamond" w:hAnsi="Garamond"/>
          <w:sz w:val="24"/>
          <w:szCs w:val="24"/>
        </w:rPr>
        <w:t xml:space="preserve">ochraně životního prostředí. Co to vlastně životní prostředí je? Zcela jednoduše </w:t>
      </w:r>
      <w:r w:rsidR="009163B4">
        <w:rPr>
          <w:rFonts w:ascii="Garamond" w:hAnsi="Garamond"/>
          <w:sz w:val="24"/>
          <w:szCs w:val="24"/>
        </w:rPr>
        <w:t>se dá popsat</w:t>
      </w:r>
      <w:r>
        <w:rPr>
          <w:rFonts w:ascii="Garamond" w:hAnsi="Garamond"/>
          <w:sz w:val="24"/>
          <w:szCs w:val="24"/>
        </w:rPr>
        <w:t xml:space="preserve"> jako „prostředí, které potřebujeme k životu“. Legální definici životního prostředí nám však přesně říká </w:t>
      </w:r>
      <w:r>
        <w:rPr>
          <w:rFonts w:ascii="Garamond" w:hAnsi="Garamond" w:cs="Verdana"/>
          <w:sz w:val="24"/>
          <w:szCs w:val="24"/>
        </w:rPr>
        <w:t>§ 2 zákona</w:t>
      </w:r>
      <w:r w:rsidRPr="00370198">
        <w:rPr>
          <w:rFonts w:ascii="Garamond" w:hAnsi="Garamond" w:cs="Verdana"/>
          <w:sz w:val="24"/>
          <w:szCs w:val="24"/>
        </w:rPr>
        <w:t xml:space="preserve"> č. 17/1992 Sb.</w:t>
      </w:r>
      <w:r>
        <w:rPr>
          <w:rFonts w:ascii="Garamond" w:hAnsi="Garamond" w:cs="Verdana"/>
          <w:sz w:val="24"/>
          <w:szCs w:val="24"/>
        </w:rPr>
        <w:t xml:space="preserve">, o životním prostředí: </w:t>
      </w:r>
      <w:r w:rsidRPr="00AC678B">
        <w:rPr>
          <w:rFonts w:ascii="Garamond" w:hAnsi="Garamond" w:cs="Verdana"/>
          <w:sz w:val="24"/>
          <w:szCs w:val="24"/>
        </w:rPr>
        <w:t>„</w:t>
      </w:r>
      <w:r w:rsidRPr="00AC678B">
        <w:rPr>
          <w:rFonts w:ascii="Garamond" w:hAnsi="Garamond" w:cs="Arial"/>
          <w:sz w:val="24"/>
          <w:szCs w:val="24"/>
        </w:rPr>
        <w:t>Životním prostředím je vše, co vytváří přirozené podmínky existence organismů včetně člověka a je předpokladem jejich dalšího vývoje. Jeho složkami jsou zejména ovzduší, voda, horniny, půda, organismy, ekosystémy a energie“</w:t>
      </w:r>
      <w:r w:rsidRPr="00370198">
        <w:rPr>
          <w:rFonts w:ascii="Garamond" w:hAnsi="Garamond" w:cs="Arial"/>
          <w:i/>
          <w:sz w:val="24"/>
          <w:szCs w:val="24"/>
        </w:rPr>
        <w:t>.</w:t>
      </w:r>
      <w:r>
        <w:rPr>
          <w:rFonts w:ascii="Garamond" w:hAnsi="Garamond" w:cs="Arial"/>
          <w:i/>
          <w:sz w:val="24"/>
          <w:szCs w:val="24"/>
        </w:rPr>
        <w:t xml:space="preserve"> </w:t>
      </w:r>
    </w:p>
    <w:p w:rsidR="007F03C4" w:rsidRPr="00287DD6" w:rsidRDefault="007F03C4" w:rsidP="00DA6FDF">
      <w:pPr>
        <w:autoSpaceDE w:val="0"/>
        <w:autoSpaceDN w:val="0"/>
        <w:adjustRightInd w:val="0"/>
        <w:spacing w:after="0" w:line="360" w:lineRule="auto"/>
        <w:ind w:firstLine="708"/>
        <w:jc w:val="both"/>
        <w:rPr>
          <w:rFonts w:ascii="Garamond" w:hAnsi="Garamond" w:cs="Arial"/>
          <w:sz w:val="24"/>
          <w:szCs w:val="24"/>
        </w:rPr>
      </w:pPr>
      <w:r>
        <w:rPr>
          <w:rFonts w:ascii="Garamond" w:hAnsi="Garamond" w:cs="Arial"/>
          <w:sz w:val="24"/>
          <w:szCs w:val="24"/>
        </w:rPr>
        <w:t>Od sedmdesátých let minulého století se v právních systémech jednotlivých států, v právu mezinárodním a nakonec i v právu evropském</w:t>
      </w:r>
      <w:r w:rsidR="00167B8E">
        <w:rPr>
          <w:rFonts w:ascii="Garamond" w:hAnsi="Garamond" w:cs="Arial"/>
          <w:sz w:val="24"/>
          <w:szCs w:val="24"/>
        </w:rPr>
        <w:t xml:space="preserve"> objevují normy a nové instituty sloužící </w:t>
      </w:r>
      <w:r w:rsidR="009163B4">
        <w:rPr>
          <w:rFonts w:ascii="Garamond" w:hAnsi="Garamond" w:cs="Arial"/>
          <w:sz w:val="24"/>
          <w:szCs w:val="24"/>
        </w:rPr>
        <w:t xml:space="preserve">k </w:t>
      </w:r>
      <w:r w:rsidR="00167B8E">
        <w:rPr>
          <w:rFonts w:ascii="Garamond" w:hAnsi="Garamond" w:cs="Arial"/>
          <w:sz w:val="24"/>
          <w:szCs w:val="24"/>
        </w:rPr>
        <w:t>ochraně životního prostředí jako celku a jeho jednotlivých, dříve nechráněn</w:t>
      </w:r>
      <w:r w:rsidR="00ED2027">
        <w:rPr>
          <w:rFonts w:ascii="Garamond" w:hAnsi="Garamond" w:cs="Arial"/>
          <w:sz w:val="24"/>
          <w:szCs w:val="24"/>
        </w:rPr>
        <w:t>ých</w:t>
      </w:r>
      <w:r w:rsidR="00167B8E">
        <w:rPr>
          <w:rFonts w:ascii="Garamond" w:hAnsi="Garamond" w:cs="Arial"/>
          <w:sz w:val="24"/>
          <w:szCs w:val="24"/>
        </w:rPr>
        <w:t xml:space="preserve"> složek, jako je voda, les a půda. Vzniká tak nová součást právního systému – „</w:t>
      </w:r>
      <w:r w:rsidR="00167B8E" w:rsidRPr="00167B8E">
        <w:rPr>
          <w:rFonts w:ascii="Garamond" w:hAnsi="Garamond" w:cs="Arial"/>
          <w:sz w:val="24"/>
          <w:szCs w:val="24"/>
          <w:u w:val="single"/>
        </w:rPr>
        <w:t>právo životního prostředí</w:t>
      </w:r>
      <w:r w:rsidR="00167B8E">
        <w:rPr>
          <w:rFonts w:ascii="Garamond" w:hAnsi="Garamond" w:cs="Arial"/>
          <w:sz w:val="24"/>
          <w:szCs w:val="24"/>
        </w:rPr>
        <w:t>“. „</w:t>
      </w:r>
      <w:r w:rsidR="00167B8E">
        <w:rPr>
          <w:rFonts w:ascii="Garamond" w:hAnsi="Garamond" w:cs="Arial"/>
          <w:i/>
          <w:sz w:val="24"/>
          <w:szCs w:val="24"/>
        </w:rPr>
        <w:t xml:space="preserve">Představuje soubor </w:t>
      </w:r>
      <w:r w:rsidR="00167B8E">
        <w:rPr>
          <w:rFonts w:ascii="Garamond" w:hAnsi="Garamond" w:cs="Arial"/>
          <w:i/>
          <w:sz w:val="24"/>
          <w:szCs w:val="24"/>
        </w:rPr>
        <w:lastRenderedPageBreak/>
        <w:t>právních norem a institutů upravují</w:t>
      </w:r>
      <w:r w:rsidR="00EF3F0D">
        <w:rPr>
          <w:rFonts w:ascii="Garamond" w:hAnsi="Garamond" w:cs="Arial"/>
          <w:i/>
          <w:sz w:val="24"/>
          <w:szCs w:val="24"/>
        </w:rPr>
        <w:t>cích společenské vztahy, resp. c</w:t>
      </w:r>
      <w:r w:rsidR="00167B8E">
        <w:rPr>
          <w:rFonts w:ascii="Garamond" w:hAnsi="Garamond" w:cs="Arial"/>
          <w:i/>
          <w:sz w:val="24"/>
          <w:szCs w:val="24"/>
        </w:rPr>
        <w:t>hování lidí, související s péčí o životní prostředí, tj. s ochranou a obnovou složek životního prostředí</w:t>
      </w:r>
      <w:r w:rsidR="006323B6">
        <w:rPr>
          <w:rFonts w:ascii="Garamond" w:hAnsi="Garamond" w:cs="Arial"/>
          <w:i/>
          <w:sz w:val="24"/>
          <w:szCs w:val="24"/>
        </w:rPr>
        <w:t>.</w:t>
      </w:r>
      <w:r w:rsidR="006323B6" w:rsidRPr="006323B6">
        <w:rPr>
          <w:rFonts w:ascii="Garamond" w:hAnsi="Garamond" w:cs="Arial"/>
          <w:i/>
          <w:sz w:val="24"/>
          <w:szCs w:val="24"/>
        </w:rPr>
        <w:t>“</w:t>
      </w:r>
      <w:r w:rsidR="00167B8E" w:rsidRPr="006323B6">
        <w:rPr>
          <w:rStyle w:val="Znakapoznpodarou"/>
          <w:rFonts w:ascii="Garamond" w:hAnsi="Garamond" w:cs="Arial"/>
          <w:sz w:val="24"/>
          <w:szCs w:val="24"/>
        </w:rPr>
        <w:footnoteReference w:id="4"/>
      </w:r>
      <w:r w:rsidR="00167B8E">
        <w:rPr>
          <w:rFonts w:ascii="Garamond" w:hAnsi="Garamond" w:cs="Arial"/>
          <w:sz w:val="24"/>
          <w:szCs w:val="24"/>
        </w:rPr>
        <w:t xml:space="preserve">  </w:t>
      </w:r>
      <w:r w:rsidR="00D419BE">
        <w:rPr>
          <w:rFonts w:ascii="Garamond" w:hAnsi="Garamond" w:cs="Arial"/>
          <w:sz w:val="24"/>
          <w:szCs w:val="24"/>
        </w:rPr>
        <w:t>M.</w:t>
      </w:r>
      <w:r w:rsidR="00FD3A6C">
        <w:rPr>
          <w:rFonts w:ascii="Garamond" w:hAnsi="Garamond" w:cs="Arial"/>
          <w:sz w:val="24"/>
          <w:szCs w:val="24"/>
        </w:rPr>
        <w:t xml:space="preserve"> Pekárek ve své knize stanovuje základní funkci práva, kterou je vedle poskytnutí základního vzorce lidského chování (</w:t>
      </w:r>
      <w:r w:rsidR="00ED2027">
        <w:rPr>
          <w:rFonts w:ascii="Garamond" w:hAnsi="Garamond" w:cs="Arial"/>
          <w:sz w:val="24"/>
          <w:szCs w:val="24"/>
        </w:rPr>
        <w:t xml:space="preserve">v našem případě </w:t>
      </w:r>
      <w:r w:rsidR="00FD3A6C">
        <w:rPr>
          <w:rFonts w:ascii="Garamond" w:hAnsi="Garamond" w:cs="Arial"/>
          <w:sz w:val="24"/>
          <w:szCs w:val="24"/>
        </w:rPr>
        <w:t>i k životnímu prostředí), „</w:t>
      </w:r>
      <w:r w:rsidR="00FD3A6C">
        <w:rPr>
          <w:rFonts w:ascii="Garamond" w:hAnsi="Garamond" w:cs="Arial"/>
          <w:i/>
          <w:sz w:val="24"/>
          <w:szCs w:val="24"/>
        </w:rPr>
        <w:t>poskytnutí společenské záruky, že chování, jehož důsledky překračují dovolenou mez nepříznivého působení na životní prostředí, nebude ze strany státu a jeho orgánů tolerováno, případně, že tyto důsledky budou odstraněny nebo alespoň kompenzovány“</w:t>
      </w:r>
      <w:r w:rsidR="00870185" w:rsidRPr="00870185">
        <w:rPr>
          <w:rFonts w:ascii="Garamond" w:hAnsi="Garamond" w:cs="Arial"/>
          <w:sz w:val="24"/>
          <w:szCs w:val="24"/>
        </w:rPr>
        <w:t>.</w:t>
      </w:r>
      <w:r w:rsidR="00FD3A6C" w:rsidRPr="00870185">
        <w:rPr>
          <w:rStyle w:val="Znakapoznpodarou"/>
          <w:rFonts w:ascii="Garamond" w:hAnsi="Garamond" w:cs="Arial"/>
          <w:sz w:val="24"/>
          <w:szCs w:val="24"/>
        </w:rPr>
        <w:footnoteReference w:id="5"/>
      </w:r>
    </w:p>
    <w:p w:rsidR="0099486E" w:rsidRDefault="00C924D3" w:rsidP="00DA6FDF">
      <w:pPr>
        <w:pStyle w:val="Nadpis2"/>
        <w:spacing w:after="0" w:line="360" w:lineRule="auto"/>
      </w:pPr>
      <w:bookmarkStart w:id="8" w:name="_Toc319398632"/>
      <w:bookmarkStart w:id="9" w:name="_Toc320472814"/>
      <w:r>
        <w:t>Základní lidská práva</w:t>
      </w:r>
      <w:bookmarkEnd w:id="8"/>
      <w:bookmarkEnd w:id="9"/>
    </w:p>
    <w:p w:rsidR="00C924D3" w:rsidRPr="00AC678B" w:rsidRDefault="002676E2" w:rsidP="00DA6FDF">
      <w:pPr>
        <w:spacing w:after="0" w:line="360" w:lineRule="auto"/>
        <w:ind w:firstLine="708"/>
        <w:jc w:val="both"/>
        <w:rPr>
          <w:rFonts w:ascii="Garamond" w:hAnsi="Garamond"/>
          <w:sz w:val="24"/>
          <w:szCs w:val="24"/>
        </w:rPr>
      </w:pPr>
      <w:r>
        <w:rPr>
          <w:rFonts w:ascii="Garamond" w:hAnsi="Garamond"/>
          <w:sz w:val="24"/>
          <w:szCs w:val="24"/>
        </w:rPr>
        <w:t xml:space="preserve">Lidská práva </w:t>
      </w:r>
      <w:r w:rsidR="00AC678B">
        <w:rPr>
          <w:rFonts w:ascii="Garamond" w:hAnsi="Garamond"/>
          <w:sz w:val="24"/>
          <w:szCs w:val="24"/>
        </w:rPr>
        <w:t xml:space="preserve">původně </w:t>
      </w:r>
      <w:r>
        <w:rPr>
          <w:rFonts w:ascii="Garamond" w:hAnsi="Garamond"/>
          <w:sz w:val="24"/>
          <w:szCs w:val="24"/>
        </w:rPr>
        <w:t>vznikla odvozením z práv přirozených. T</w:t>
      </w:r>
      <w:r w:rsidR="009C1241">
        <w:rPr>
          <w:rFonts w:ascii="Garamond" w:hAnsi="Garamond"/>
          <w:sz w:val="24"/>
          <w:szCs w:val="24"/>
        </w:rPr>
        <w:t>ěmi</w:t>
      </w:r>
      <w:r>
        <w:rPr>
          <w:rFonts w:ascii="Garamond" w:hAnsi="Garamond"/>
          <w:sz w:val="24"/>
          <w:szCs w:val="24"/>
        </w:rPr>
        <w:t xml:space="preserve"> jsou určité přirozené, nutné nároky živého tvora na kvalitní a jedinečný život, především nároky na život samotný. Původně neexistoval rozdíl mezi nároky na život člověka a ostatních živých tvorů. Postupným oddělováním člověka od přírody se nár</w:t>
      </w:r>
      <w:r w:rsidR="000B26A0">
        <w:rPr>
          <w:rFonts w:ascii="Garamond" w:hAnsi="Garamond"/>
          <w:sz w:val="24"/>
          <w:szCs w:val="24"/>
        </w:rPr>
        <w:t xml:space="preserve">oky na život člověka podstatně </w:t>
      </w:r>
      <w:r>
        <w:rPr>
          <w:rFonts w:ascii="Garamond" w:hAnsi="Garamond"/>
          <w:sz w:val="24"/>
          <w:szCs w:val="24"/>
        </w:rPr>
        <w:t xml:space="preserve">měnily, s ohledem na </w:t>
      </w:r>
      <w:r w:rsidR="00FB4D4A">
        <w:rPr>
          <w:rFonts w:ascii="Garamond" w:hAnsi="Garamond"/>
          <w:sz w:val="24"/>
          <w:szCs w:val="24"/>
        </w:rPr>
        <w:t xml:space="preserve">zkušenost a </w:t>
      </w:r>
      <w:r>
        <w:rPr>
          <w:rFonts w:ascii="Garamond" w:hAnsi="Garamond"/>
          <w:sz w:val="24"/>
          <w:szCs w:val="24"/>
        </w:rPr>
        <w:t>potřebnost určitého chování k zachování existence živých jedinců.</w:t>
      </w:r>
      <w:r w:rsidR="00BB225E">
        <w:rPr>
          <w:rFonts w:ascii="Garamond" w:hAnsi="Garamond"/>
          <w:sz w:val="24"/>
          <w:szCs w:val="24"/>
        </w:rPr>
        <w:t xml:space="preserve"> Toto potřebné a zkušeností ověřené chování je základem lidských práv. </w:t>
      </w:r>
      <w:r w:rsidR="00BB225E" w:rsidRPr="00BB225E">
        <w:rPr>
          <w:rFonts w:ascii="Garamond" w:hAnsi="Garamond"/>
          <w:i/>
          <w:sz w:val="24"/>
          <w:szCs w:val="24"/>
        </w:rPr>
        <w:t>„Základní lidská práva jsou vzory lidského chování, které se nejlépe v dlouhodobé lidské existenci osvědčily na základě zkušenosti a potřeby jako vzory lidského chování v rámci určité skupiny – společnosti.</w:t>
      </w:r>
      <w:r w:rsidR="00BB225E">
        <w:rPr>
          <w:rFonts w:ascii="Garamond" w:hAnsi="Garamond"/>
          <w:i/>
          <w:sz w:val="24"/>
          <w:szCs w:val="24"/>
        </w:rPr>
        <w:t>“</w:t>
      </w:r>
      <w:r w:rsidR="00BB225E" w:rsidRPr="00B0280C">
        <w:rPr>
          <w:rStyle w:val="Znakapoznpodarou"/>
          <w:rFonts w:ascii="Garamond" w:hAnsi="Garamond"/>
          <w:sz w:val="24"/>
          <w:szCs w:val="24"/>
        </w:rPr>
        <w:footnoteReference w:id="6"/>
      </w:r>
      <w:r w:rsidR="00AC678B">
        <w:rPr>
          <w:rFonts w:ascii="Garamond" w:hAnsi="Garamond"/>
          <w:i/>
          <w:sz w:val="24"/>
          <w:szCs w:val="24"/>
        </w:rPr>
        <w:t xml:space="preserve"> </w:t>
      </w:r>
      <w:r w:rsidR="00AC678B" w:rsidRPr="00AC678B">
        <w:rPr>
          <w:rFonts w:ascii="Garamond" w:hAnsi="Garamond"/>
          <w:sz w:val="24"/>
          <w:szCs w:val="24"/>
        </w:rPr>
        <w:t>Listina základních práv a svobod ČR ve svém článku 1 výslovně jmenuje vlastnosti základních lidských práv a svobod: nezadatelnost, nezcizitelnost, nepromlčitelnost a nezrušitelnost.</w:t>
      </w:r>
    </w:p>
    <w:p w:rsidR="00306278" w:rsidRPr="00306278" w:rsidRDefault="00306278" w:rsidP="00DA6FDF">
      <w:pPr>
        <w:spacing w:after="0" w:line="360" w:lineRule="auto"/>
        <w:ind w:firstLine="708"/>
        <w:jc w:val="both"/>
        <w:rPr>
          <w:rFonts w:ascii="Garamond" w:hAnsi="Garamond"/>
          <w:sz w:val="24"/>
          <w:szCs w:val="24"/>
        </w:rPr>
      </w:pPr>
      <w:r>
        <w:rPr>
          <w:rFonts w:ascii="Garamond" w:hAnsi="Garamond"/>
          <w:sz w:val="24"/>
          <w:szCs w:val="24"/>
        </w:rPr>
        <w:t xml:space="preserve">Základní lidská práva a svobody, na jejichž uznání a respektování se společnost shodla, jsou právy lidskými a náleží každému jednotlivci, bez ohledu na stát, jehož jsou občany. Naopak občanská práva jsou odvozena </w:t>
      </w:r>
      <w:r w:rsidR="00473C23">
        <w:rPr>
          <w:rFonts w:ascii="Garamond" w:hAnsi="Garamond"/>
          <w:sz w:val="24"/>
          <w:szCs w:val="24"/>
        </w:rPr>
        <w:t>z</w:t>
      </w:r>
      <w:r>
        <w:rPr>
          <w:rFonts w:ascii="Garamond" w:hAnsi="Garamond"/>
          <w:sz w:val="24"/>
          <w:szCs w:val="24"/>
        </w:rPr>
        <w:t xml:space="preserve"> pozice člověka jako občana určitého státu a náleží občanu toho konkrétního státu.</w:t>
      </w:r>
      <w:r>
        <w:rPr>
          <w:rStyle w:val="Znakapoznpodarou"/>
          <w:rFonts w:ascii="Garamond" w:hAnsi="Garamond"/>
          <w:sz w:val="24"/>
          <w:szCs w:val="24"/>
        </w:rPr>
        <w:footnoteReference w:id="7"/>
      </w:r>
      <w:r>
        <w:rPr>
          <w:rFonts w:ascii="Garamond" w:hAnsi="Garamond"/>
          <w:sz w:val="24"/>
          <w:szCs w:val="24"/>
        </w:rPr>
        <w:t xml:space="preserve"> Lidská práva nevyplývají tedy z pozice člověka jako občana, </w:t>
      </w:r>
      <w:r w:rsidR="00EF2CB3">
        <w:rPr>
          <w:rFonts w:ascii="Garamond" w:hAnsi="Garamond"/>
          <w:sz w:val="24"/>
          <w:szCs w:val="24"/>
        </w:rPr>
        <w:t>nýbrž</w:t>
      </w:r>
      <w:r>
        <w:rPr>
          <w:rFonts w:ascii="Garamond" w:hAnsi="Garamond"/>
          <w:sz w:val="24"/>
          <w:szCs w:val="24"/>
        </w:rPr>
        <w:t xml:space="preserve"> ze samotné podstaty lidské existence.</w:t>
      </w:r>
      <w:r w:rsidR="002C767F">
        <w:rPr>
          <w:rFonts w:ascii="Garamond" w:hAnsi="Garamond"/>
          <w:sz w:val="24"/>
          <w:szCs w:val="24"/>
        </w:rPr>
        <w:t xml:space="preserve"> </w:t>
      </w:r>
    </w:p>
    <w:p w:rsidR="00B473C3" w:rsidRDefault="008348C0" w:rsidP="00B473C3">
      <w:pPr>
        <w:spacing w:after="0" w:line="360" w:lineRule="auto"/>
        <w:ind w:firstLine="708"/>
        <w:jc w:val="both"/>
        <w:rPr>
          <w:rFonts w:ascii="Garamond" w:hAnsi="Garamond"/>
          <w:sz w:val="24"/>
          <w:szCs w:val="24"/>
        </w:rPr>
      </w:pPr>
      <w:r>
        <w:rPr>
          <w:rFonts w:ascii="Garamond" w:hAnsi="Garamond"/>
          <w:sz w:val="24"/>
          <w:szCs w:val="24"/>
        </w:rPr>
        <w:t xml:space="preserve">Základním právem, ze kterého </w:t>
      </w:r>
      <w:r w:rsidR="00AC678B">
        <w:rPr>
          <w:rFonts w:ascii="Garamond" w:hAnsi="Garamond"/>
          <w:sz w:val="24"/>
          <w:szCs w:val="24"/>
        </w:rPr>
        <w:t xml:space="preserve">ostatní </w:t>
      </w:r>
      <w:r>
        <w:rPr>
          <w:rFonts w:ascii="Garamond" w:hAnsi="Garamond"/>
          <w:sz w:val="24"/>
          <w:szCs w:val="24"/>
        </w:rPr>
        <w:t>lidská práva vznikla</w:t>
      </w:r>
      <w:r w:rsidR="00417476">
        <w:rPr>
          <w:rFonts w:ascii="Garamond" w:hAnsi="Garamond"/>
          <w:sz w:val="24"/>
          <w:szCs w:val="24"/>
        </w:rPr>
        <w:t>,</w:t>
      </w:r>
      <w:r>
        <w:rPr>
          <w:rFonts w:ascii="Garamond" w:hAnsi="Garamond"/>
          <w:sz w:val="24"/>
          <w:szCs w:val="24"/>
        </w:rPr>
        <w:t xml:space="preserve"> je právo na život. </w:t>
      </w:r>
      <w:r w:rsidR="00417476">
        <w:rPr>
          <w:rFonts w:ascii="Garamond" w:hAnsi="Garamond"/>
          <w:sz w:val="24"/>
          <w:szCs w:val="24"/>
        </w:rPr>
        <w:t>Další lidská práva základní právo na život jen rozšiřují a zkvalitňují z pohledu mnoha oblastí. Například právo na život ve společnosti, kde má každý právo na svobodu pohybu, slova atd.</w:t>
      </w:r>
      <w:r w:rsidR="0065581C">
        <w:rPr>
          <w:rStyle w:val="Znakapoznpodarou"/>
          <w:rFonts w:ascii="Garamond" w:hAnsi="Garamond"/>
          <w:sz w:val="24"/>
          <w:szCs w:val="24"/>
        </w:rPr>
        <w:footnoteReference w:id="8"/>
      </w:r>
      <w:r w:rsidR="00417476">
        <w:rPr>
          <w:rFonts w:ascii="Garamond" w:hAnsi="Garamond"/>
          <w:sz w:val="24"/>
          <w:szCs w:val="24"/>
        </w:rPr>
        <w:t xml:space="preserve"> K mému tématu se váže právo na život ve zdravém životním prostředí, neboť, jak jsem již zmínila, zdravé životní prostředí je základem pro kvalitní život – tedy jedním z nároků na život.</w:t>
      </w:r>
      <w:r w:rsidR="00306278">
        <w:rPr>
          <w:rFonts w:ascii="Garamond" w:hAnsi="Garamond"/>
          <w:sz w:val="24"/>
          <w:szCs w:val="24"/>
        </w:rPr>
        <w:t xml:space="preserve"> A samozřejmě, že tak</w:t>
      </w:r>
      <w:r w:rsidR="008C5B28">
        <w:rPr>
          <w:rFonts w:ascii="Garamond" w:hAnsi="Garamond"/>
          <w:sz w:val="24"/>
          <w:szCs w:val="24"/>
        </w:rPr>
        <w:t>,</w:t>
      </w:r>
      <w:r w:rsidR="00306278">
        <w:rPr>
          <w:rFonts w:ascii="Garamond" w:hAnsi="Garamond"/>
          <w:sz w:val="24"/>
          <w:szCs w:val="24"/>
        </w:rPr>
        <w:t xml:space="preserve"> </w:t>
      </w:r>
      <w:r w:rsidR="00306278">
        <w:rPr>
          <w:rFonts w:ascii="Garamond" w:hAnsi="Garamond"/>
          <w:sz w:val="24"/>
          <w:szCs w:val="24"/>
        </w:rPr>
        <w:lastRenderedPageBreak/>
        <w:t xml:space="preserve">jak se mění svět kolem nás a přibývají různé nové nástrahy, např. v podobě nových technických vynálezů, </w:t>
      </w:r>
      <w:r w:rsidR="009163B4">
        <w:rPr>
          <w:rFonts w:ascii="Garamond" w:hAnsi="Garamond"/>
          <w:sz w:val="24"/>
          <w:szCs w:val="24"/>
        </w:rPr>
        <w:t>mění se i potřeby a nároky lidí na kvalitní život ve</w:t>
      </w:r>
      <w:r w:rsidR="00306278">
        <w:rPr>
          <w:rFonts w:ascii="Garamond" w:hAnsi="Garamond"/>
          <w:sz w:val="24"/>
          <w:szCs w:val="24"/>
        </w:rPr>
        <w:t xml:space="preserve"> zdravé</w:t>
      </w:r>
      <w:r w:rsidR="009163B4">
        <w:rPr>
          <w:rFonts w:ascii="Garamond" w:hAnsi="Garamond"/>
          <w:sz w:val="24"/>
          <w:szCs w:val="24"/>
        </w:rPr>
        <w:t>m</w:t>
      </w:r>
      <w:r w:rsidR="00306278">
        <w:rPr>
          <w:rFonts w:ascii="Garamond" w:hAnsi="Garamond"/>
          <w:sz w:val="24"/>
          <w:szCs w:val="24"/>
        </w:rPr>
        <w:t xml:space="preserve"> životní</w:t>
      </w:r>
      <w:r w:rsidR="009163B4">
        <w:rPr>
          <w:rFonts w:ascii="Garamond" w:hAnsi="Garamond"/>
          <w:sz w:val="24"/>
          <w:szCs w:val="24"/>
        </w:rPr>
        <w:t>m prostředí.</w:t>
      </w:r>
      <w:r w:rsidR="00306278">
        <w:rPr>
          <w:rFonts w:ascii="Garamond" w:hAnsi="Garamond"/>
          <w:sz w:val="24"/>
          <w:szCs w:val="24"/>
        </w:rPr>
        <w:t xml:space="preserve"> A právě těmto potřebám by mělo právo vycházet vstříc a vytvářet tak co nejlepší právní úpravu lidského chování pro co nejlepší standard lidského života.</w:t>
      </w:r>
      <w:bookmarkStart w:id="10" w:name="_Toc319398633"/>
      <w:bookmarkStart w:id="11" w:name="_Toc320472815"/>
    </w:p>
    <w:p w:rsidR="00184B53" w:rsidRPr="00B473C3" w:rsidRDefault="00184B53" w:rsidP="00B473C3">
      <w:pPr>
        <w:pStyle w:val="Nadpis2"/>
        <w:spacing w:after="0" w:line="360" w:lineRule="auto"/>
        <w:rPr>
          <w:sz w:val="24"/>
          <w:szCs w:val="24"/>
        </w:rPr>
      </w:pPr>
      <w:r>
        <w:t>Právní charakter práva na příznivé životní prostředí</w:t>
      </w:r>
      <w:bookmarkEnd w:id="10"/>
      <w:bookmarkEnd w:id="11"/>
    </w:p>
    <w:p w:rsidR="00184B53" w:rsidRDefault="00184B53" w:rsidP="00B473C3">
      <w:pPr>
        <w:spacing w:after="0" w:line="360" w:lineRule="auto"/>
        <w:ind w:firstLine="708"/>
        <w:jc w:val="both"/>
        <w:rPr>
          <w:rFonts w:ascii="Garamond" w:hAnsi="Garamond"/>
          <w:sz w:val="24"/>
          <w:szCs w:val="24"/>
        </w:rPr>
      </w:pPr>
      <w:r>
        <w:rPr>
          <w:rFonts w:ascii="Garamond" w:hAnsi="Garamond"/>
          <w:sz w:val="24"/>
          <w:szCs w:val="24"/>
        </w:rPr>
        <w:t>Lidská práva se dělí někdy do tří a někdy i do čtyř generací lidských práv. Do první kategorie třístupňového pojetí lidských práv se řadí základní lidská práva, zejména práva osobní a politická. Práva sociální, hospodářská a kulturní tvoří generaci druhou a do třetí generace patří nově se utvářející okruh lidských a občanských práv. Ve čtyřstupňovém pojetí tvoří první generaci osobní práva, druhou práva politická, třetí práva sociální, hospodářská a kulturní a čtvrtou kategorii tvoří tzv. nová lidská a občanská práva.</w:t>
      </w:r>
      <w:r w:rsidR="009163B4">
        <w:rPr>
          <w:rStyle w:val="Znakapoznpodarou"/>
          <w:rFonts w:ascii="Garamond" w:hAnsi="Garamond"/>
          <w:sz w:val="24"/>
          <w:szCs w:val="24"/>
        </w:rPr>
        <w:footnoteReference w:id="9"/>
      </w:r>
      <w:r>
        <w:rPr>
          <w:rFonts w:ascii="Garamond" w:hAnsi="Garamond"/>
          <w:sz w:val="24"/>
          <w:szCs w:val="24"/>
        </w:rPr>
        <w:t xml:space="preserve"> </w:t>
      </w:r>
    </w:p>
    <w:p w:rsidR="00AF67A9" w:rsidRDefault="00184B53" w:rsidP="00DA6FDF">
      <w:pPr>
        <w:spacing w:after="0" w:line="360" w:lineRule="auto"/>
        <w:ind w:firstLine="708"/>
        <w:jc w:val="both"/>
        <w:rPr>
          <w:rFonts w:ascii="Garamond" w:hAnsi="Garamond"/>
          <w:sz w:val="24"/>
          <w:szCs w:val="24"/>
        </w:rPr>
      </w:pPr>
      <w:r>
        <w:rPr>
          <w:rFonts w:ascii="Garamond" w:hAnsi="Garamond"/>
          <w:sz w:val="24"/>
          <w:szCs w:val="24"/>
        </w:rPr>
        <w:t>Právo na příznivé životní prostředí je jedním z nejmladších lidských práv a patří tedy do třetí, příp. čtvrté generace lidských práv</w:t>
      </w:r>
      <w:r>
        <w:rPr>
          <w:rStyle w:val="Znakapoznpodarou"/>
          <w:rFonts w:ascii="Garamond" w:hAnsi="Garamond"/>
          <w:sz w:val="24"/>
          <w:szCs w:val="24"/>
        </w:rPr>
        <w:footnoteReference w:id="10"/>
      </w:r>
      <w:r>
        <w:rPr>
          <w:rFonts w:ascii="Garamond" w:hAnsi="Garamond"/>
          <w:sz w:val="24"/>
          <w:szCs w:val="24"/>
        </w:rPr>
        <w:t>. S</w:t>
      </w:r>
      <w:r w:rsidR="002A5294">
        <w:rPr>
          <w:rFonts w:ascii="Garamond" w:hAnsi="Garamond"/>
          <w:sz w:val="24"/>
          <w:szCs w:val="24"/>
        </w:rPr>
        <w:t xml:space="preserve">. </w:t>
      </w:r>
      <w:r>
        <w:rPr>
          <w:rFonts w:ascii="Garamond" w:hAnsi="Garamond"/>
          <w:sz w:val="24"/>
          <w:szCs w:val="24"/>
        </w:rPr>
        <w:t>J. Turner nazývá práva třetí (čtvrté) generace jako „práva solidarity“ (</w:t>
      </w:r>
      <w:r w:rsidRPr="00F00B8F">
        <w:rPr>
          <w:rFonts w:ascii="Garamond" w:hAnsi="Garamond"/>
          <w:sz w:val="24"/>
          <w:szCs w:val="24"/>
        </w:rPr>
        <w:t>solidaritu generace dnešní s generacemi budoucími a o</w:t>
      </w:r>
      <w:r>
        <w:rPr>
          <w:rFonts w:ascii="Garamond" w:hAnsi="Garamond"/>
          <w:sz w:val="24"/>
          <w:szCs w:val="24"/>
        </w:rPr>
        <w:t xml:space="preserve"> </w:t>
      </w:r>
      <w:r w:rsidRPr="00F00B8F">
        <w:rPr>
          <w:rFonts w:ascii="Garamond" w:hAnsi="Garamond"/>
          <w:sz w:val="24"/>
          <w:szCs w:val="24"/>
        </w:rPr>
        <w:t>solidaritu v rámci mezinárodního společenství</w:t>
      </w:r>
      <w:r>
        <w:rPr>
          <w:rFonts w:ascii="Garamond" w:hAnsi="Garamond"/>
          <w:sz w:val="24"/>
          <w:szCs w:val="24"/>
        </w:rPr>
        <w:t xml:space="preserve">). </w:t>
      </w:r>
      <w:r w:rsidRPr="008275C0">
        <w:rPr>
          <w:rFonts w:ascii="Garamond" w:hAnsi="Garamond"/>
          <w:sz w:val="24"/>
          <w:szCs w:val="24"/>
        </w:rPr>
        <w:t xml:space="preserve">Rysem těchto práv je, že </w:t>
      </w:r>
      <w:r>
        <w:rPr>
          <w:rFonts w:ascii="Garamond" w:hAnsi="Garamond"/>
          <w:sz w:val="24"/>
          <w:szCs w:val="24"/>
        </w:rPr>
        <w:t>vyžadují</w:t>
      </w:r>
      <w:r w:rsidRPr="008275C0">
        <w:rPr>
          <w:rFonts w:ascii="Garamond" w:hAnsi="Garamond"/>
          <w:sz w:val="24"/>
          <w:szCs w:val="24"/>
        </w:rPr>
        <w:t xml:space="preserve"> </w:t>
      </w:r>
      <w:r>
        <w:rPr>
          <w:rFonts w:ascii="Garamond" w:hAnsi="Garamond"/>
          <w:sz w:val="24"/>
          <w:szCs w:val="24"/>
        </w:rPr>
        <w:t>spolupráci</w:t>
      </w:r>
      <w:r w:rsidRPr="008275C0">
        <w:rPr>
          <w:rFonts w:ascii="Garamond" w:hAnsi="Garamond"/>
          <w:sz w:val="24"/>
          <w:szCs w:val="24"/>
        </w:rPr>
        <w:t xml:space="preserve"> nejen lidí v</w:t>
      </w:r>
      <w:r>
        <w:rPr>
          <w:rFonts w:ascii="Garamond" w:hAnsi="Garamond"/>
          <w:sz w:val="24"/>
          <w:szCs w:val="24"/>
        </w:rPr>
        <w:t xml:space="preserve"> určité </w:t>
      </w:r>
      <w:r w:rsidRPr="008275C0">
        <w:rPr>
          <w:rFonts w:ascii="Garamond" w:hAnsi="Garamond"/>
          <w:sz w:val="24"/>
          <w:szCs w:val="24"/>
        </w:rPr>
        <w:t xml:space="preserve">komunitě, ale </w:t>
      </w:r>
      <w:r>
        <w:rPr>
          <w:rFonts w:ascii="Garamond" w:hAnsi="Garamond"/>
          <w:sz w:val="24"/>
          <w:szCs w:val="24"/>
        </w:rPr>
        <w:t>také orgánů</w:t>
      </w:r>
      <w:r w:rsidRPr="008275C0">
        <w:rPr>
          <w:rFonts w:ascii="Garamond" w:hAnsi="Garamond"/>
          <w:sz w:val="24"/>
          <w:szCs w:val="24"/>
        </w:rPr>
        <w:t xml:space="preserve"> státní</w:t>
      </w:r>
      <w:r>
        <w:rPr>
          <w:rFonts w:ascii="Garamond" w:hAnsi="Garamond"/>
          <w:sz w:val="24"/>
          <w:szCs w:val="24"/>
        </w:rPr>
        <w:t>ch, soukromých</w:t>
      </w:r>
      <w:r w:rsidRPr="008275C0">
        <w:rPr>
          <w:rFonts w:ascii="Garamond" w:hAnsi="Garamond"/>
          <w:sz w:val="24"/>
          <w:szCs w:val="24"/>
        </w:rPr>
        <w:t xml:space="preserve"> </w:t>
      </w:r>
      <w:r>
        <w:rPr>
          <w:rFonts w:ascii="Garamond" w:hAnsi="Garamond"/>
          <w:sz w:val="24"/>
          <w:szCs w:val="24"/>
        </w:rPr>
        <w:t>i mezinárodních.</w:t>
      </w:r>
      <w:r w:rsidRPr="008275C0">
        <w:rPr>
          <w:rFonts w:ascii="Garamond" w:hAnsi="Garamond"/>
          <w:sz w:val="24"/>
          <w:szCs w:val="24"/>
        </w:rPr>
        <w:t xml:space="preserve"> </w:t>
      </w:r>
    </w:p>
    <w:p w:rsidR="00184B53" w:rsidRDefault="00184B53" w:rsidP="00DA6FDF">
      <w:pPr>
        <w:spacing w:after="0" w:line="360" w:lineRule="auto"/>
        <w:ind w:firstLine="708"/>
        <w:jc w:val="both"/>
        <w:rPr>
          <w:rFonts w:ascii="Garamond" w:hAnsi="Garamond"/>
          <w:sz w:val="24"/>
          <w:szCs w:val="24"/>
        </w:rPr>
      </w:pPr>
      <w:r>
        <w:rPr>
          <w:rFonts w:ascii="Garamond" w:hAnsi="Garamond"/>
          <w:sz w:val="24"/>
          <w:szCs w:val="24"/>
        </w:rPr>
        <w:t>Dále zmiňuje, že právo na příznivé životní prostředí může být chráněno prostřednictvím všech tří (čtyř) generací lidských práv. V první kategorii lidských práv může být chráněno prostřednictvím práva na život. V druhé kategorii například skrze právo na zdraví nebo právo na soukromý a rodinný život. Zmiňuje, že tato práva se obvykle pojí více ke skupině osob než k jednotlivci. Ale tím, že má právo na příznivé životní prostředí prvky jak první generace</w:t>
      </w:r>
      <w:r>
        <w:rPr>
          <w:rStyle w:val="Znakapoznpodarou"/>
          <w:rFonts w:ascii="Garamond" w:hAnsi="Garamond"/>
          <w:sz w:val="24"/>
          <w:szCs w:val="24"/>
        </w:rPr>
        <w:footnoteReference w:id="11"/>
      </w:r>
      <w:r>
        <w:rPr>
          <w:rFonts w:ascii="Garamond" w:hAnsi="Garamond"/>
          <w:sz w:val="24"/>
          <w:szCs w:val="24"/>
        </w:rPr>
        <w:t xml:space="preserve"> (ochrana před zásahy státu), tak i druhé generace lidských práv (právo na participaci státu a plnění od státu), není zde shoda v tom, zda jde o právo kolektivní či individuální.</w:t>
      </w:r>
      <w:r>
        <w:rPr>
          <w:rStyle w:val="Znakapoznpodarou"/>
          <w:rFonts w:ascii="Garamond" w:hAnsi="Garamond"/>
          <w:sz w:val="24"/>
          <w:szCs w:val="24"/>
        </w:rPr>
        <w:footnoteReference w:id="12"/>
      </w:r>
      <w:r>
        <w:rPr>
          <w:rFonts w:ascii="Garamond" w:hAnsi="Garamond"/>
          <w:sz w:val="24"/>
          <w:szCs w:val="24"/>
        </w:rPr>
        <w:t xml:space="preserve"> </w:t>
      </w:r>
    </w:p>
    <w:p w:rsidR="00184B53" w:rsidRDefault="00184B53" w:rsidP="00DA6FDF">
      <w:pPr>
        <w:spacing w:after="0" w:line="360" w:lineRule="auto"/>
        <w:ind w:firstLine="708"/>
        <w:jc w:val="both"/>
        <w:rPr>
          <w:rFonts w:ascii="Garamond" w:hAnsi="Garamond"/>
          <w:sz w:val="24"/>
          <w:szCs w:val="24"/>
        </w:rPr>
      </w:pPr>
      <w:r>
        <w:rPr>
          <w:rFonts w:ascii="Garamond" w:hAnsi="Garamond"/>
          <w:sz w:val="24"/>
          <w:szCs w:val="24"/>
        </w:rPr>
        <w:t xml:space="preserve">Smyslem a cílem této nejmladší generace je především </w:t>
      </w:r>
      <w:r w:rsidRPr="009C3757">
        <w:rPr>
          <w:rFonts w:ascii="Garamond" w:hAnsi="Garamond"/>
          <w:i/>
          <w:sz w:val="24"/>
          <w:szCs w:val="24"/>
        </w:rPr>
        <w:t>„chránit osobnost před nebezpečími, stresy a tlaky moderní přetechnizované společnosti a stále pokračující ekologickou krizí“</w:t>
      </w:r>
      <w:r>
        <w:rPr>
          <w:rFonts w:ascii="Garamond" w:hAnsi="Garamond"/>
          <w:sz w:val="24"/>
          <w:szCs w:val="24"/>
        </w:rPr>
        <w:t>.</w:t>
      </w:r>
      <w:r>
        <w:rPr>
          <w:rStyle w:val="Znakapoznpodarou"/>
          <w:rFonts w:ascii="Garamond" w:hAnsi="Garamond"/>
          <w:sz w:val="24"/>
          <w:szCs w:val="24"/>
        </w:rPr>
        <w:footnoteReference w:id="13"/>
      </w:r>
      <w:r>
        <w:rPr>
          <w:rFonts w:ascii="Garamond" w:hAnsi="Garamond"/>
          <w:sz w:val="24"/>
          <w:szCs w:val="24"/>
        </w:rPr>
        <w:t xml:space="preserve"> Tato generace </w:t>
      </w:r>
      <w:r w:rsidRPr="00E472CC">
        <w:rPr>
          <w:rFonts w:ascii="Garamond" w:hAnsi="Garamond"/>
          <w:i/>
          <w:sz w:val="24"/>
          <w:szCs w:val="24"/>
        </w:rPr>
        <w:t>„vychází nejen z všelidských přístupů, ale také ze spojení člověka s přírodou, od níž se ani moderní člověk nemůže zcela oddělit, aniž by nezničil sám sebe</w:t>
      </w:r>
      <w:r>
        <w:rPr>
          <w:rFonts w:ascii="Garamond" w:hAnsi="Garamond"/>
          <w:i/>
          <w:sz w:val="24"/>
          <w:szCs w:val="24"/>
        </w:rPr>
        <w:t xml:space="preserve">. Proto zde zejména ochrana přírody a ochrana všech forem života vystupují do </w:t>
      </w:r>
      <w:r>
        <w:rPr>
          <w:rFonts w:ascii="Garamond" w:hAnsi="Garamond"/>
          <w:i/>
          <w:sz w:val="24"/>
          <w:szCs w:val="24"/>
        </w:rPr>
        <w:lastRenderedPageBreak/>
        <w:t>popředí.“</w:t>
      </w:r>
      <w:r w:rsidRPr="006032C2">
        <w:rPr>
          <w:rStyle w:val="Znakapoznpodarou"/>
          <w:rFonts w:ascii="Garamond" w:hAnsi="Garamond"/>
          <w:sz w:val="24"/>
          <w:szCs w:val="24"/>
        </w:rPr>
        <w:footnoteReference w:id="14"/>
      </w:r>
      <w:r>
        <w:rPr>
          <w:rFonts w:ascii="Garamond" w:hAnsi="Garamond"/>
          <w:i/>
          <w:sz w:val="24"/>
          <w:szCs w:val="24"/>
        </w:rPr>
        <w:t xml:space="preserve"> </w:t>
      </w:r>
      <w:r w:rsidRPr="00DE7471">
        <w:rPr>
          <w:rFonts w:ascii="Garamond" w:hAnsi="Garamond"/>
          <w:sz w:val="24"/>
          <w:szCs w:val="24"/>
        </w:rPr>
        <w:t xml:space="preserve">Dle J. </w:t>
      </w:r>
      <w:proofErr w:type="spellStart"/>
      <w:r w:rsidRPr="00DE7471">
        <w:rPr>
          <w:rFonts w:ascii="Garamond" w:hAnsi="Garamond"/>
          <w:sz w:val="24"/>
          <w:szCs w:val="24"/>
        </w:rPr>
        <w:t>Blahože</w:t>
      </w:r>
      <w:proofErr w:type="spellEnd"/>
      <w:r>
        <w:rPr>
          <w:rFonts w:ascii="Garamond" w:hAnsi="Garamond"/>
          <w:sz w:val="24"/>
          <w:szCs w:val="24"/>
        </w:rPr>
        <w:t xml:space="preserve"> </w:t>
      </w:r>
      <w:r w:rsidRPr="00DE7471">
        <w:rPr>
          <w:rFonts w:ascii="Garamond" w:hAnsi="Garamond"/>
          <w:i/>
          <w:sz w:val="24"/>
          <w:szCs w:val="24"/>
        </w:rPr>
        <w:t>„právo na příznivé životní prostředí jako individuální základní lidské právo napomáhá chránit jednotlivce i společnost v každém státě před globální hrozbou – degradací životního prostředí a přírody činností člověka“</w:t>
      </w:r>
      <w:r>
        <w:rPr>
          <w:rFonts w:ascii="Garamond" w:hAnsi="Garamond"/>
          <w:sz w:val="24"/>
          <w:szCs w:val="24"/>
        </w:rPr>
        <w:t>.</w:t>
      </w:r>
      <w:r>
        <w:rPr>
          <w:rStyle w:val="Znakapoznpodarou"/>
          <w:rFonts w:ascii="Garamond" w:hAnsi="Garamond"/>
          <w:sz w:val="24"/>
          <w:szCs w:val="24"/>
        </w:rPr>
        <w:footnoteReference w:id="15"/>
      </w:r>
    </w:p>
    <w:p w:rsidR="00AE1CED" w:rsidRPr="00936A4B" w:rsidRDefault="00941382" w:rsidP="00936A4B">
      <w:pPr>
        <w:pStyle w:val="Nadpis2"/>
        <w:spacing w:after="0" w:line="360" w:lineRule="auto"/>
        <w:rPr>
          <w:sz w:val="24"/>
          <w:szCs w:val="24"/>
        </w:rPr>
      </w:pPr>
      <w:bookmarkStart w:id="12" w:name="_Toc319398634"/>
      <w:bookmarkStart w:id="13" w:name="_Toc320472816"/>
      <w:r>
        <w:t>Mezinárodní právo životního prostředí</w:t>
      </w:r>
      <w:bookmarkEnd w:id="12"/>
      <w:bookmarkEnd w:id="13"/>
    </w:p>
    <w:p w:rsidR="002E6041" w:rsidRDefault="0050339A" w:rsidP="00936A4B">
      <w:pPr>
        <w:spacing w:after="0" w:line="360" w:lineRule="auto"/>
        <w:ind w:firstLine="708"/>
        <w:jc w:val="both"/>
        <w:rPr>
          <w:rFonts w:ascii="Garamond" w:hAnsi="Garamond"/>
          <w:sz w:val="24"/>
          <w:szCs w:val="24"/>
        </w:rPr>
      </w:pPr>
      <w:r>
        <w:rPr>
          <w:rFonts w:ascii="Garamond" w:hAnsi="Garamond"/>
          <w:sz w:val="24"/>
          <w:szCs w:val="24"/>
        </w:rPr>
        <w:t xml:space="preserve">Problémy životního prostředí ve většině případů přesahují hranice jednotlivých států a </w:t>
      </w:r>
      <w:r w:rsidR="00E55DC8">
        <w:rPr>
          <w:rFonts w:ascii="Garamond" w:hAnsi="Garamond"/>
          <w:sz w:val="24"/>
          <w:szCs w:val="24"/>
        </w:rPr>
        <w:t>představují</w:t>
      </w:r>
      <w:r>
        <w:rPr>
          <w:rFonts w:ascii="Garamond" w:hAnsi="Garamond"/>
          <w:sz w:val="24"/>
          <w:szCs w:val="24"/>
        </w:rPr>
        <w:t xml:space="preserve"> často nadnárodní, </w:t>
      </w:r>
      <w:proofErr w:type="spellStart"/>
      <w:r w:rsidR="00E55DC8">
        <w:rPr>
          <w:rFonts w:ascii="Garamond" w:hAnsi="Garamond"/>
          <w:sz w:val="24"/>
          <w:szCs w:val="24"/>
        </w:rPr>
        <w:t>celokontinentální</w:t>
      </w:r>
      <w:proofErr w:type="spellEnd"/>
      <w:r w:rsidR="00E55DC8">
        <w:rPr>
          <w:rFonts w:ascii="Garamond" w:hAnsi="Garamond"/>
          <w:sz w:val="24"/>
          <w:szCs w:val="24"/>
        </w:rPr>
        <w:t xml:space="preserve"> a někdy i celosvětový problém. Z tohoto důvodu má mezinárodní ochrana živo</w:t>
      </w:r>
      <w:r w:rsidR="007023F2">
        <w:rPr>
          <w:rFonts w:ascii="Garamond" w:hAnsi="Garamond"/>
          <w:sz w:val="24"/>
          <w:szCs w:val="24"/>
        </w:rPr>
        <w:t>tního prostředí obrovský význam. P</w:t>
      </w:r>
      <w:r w:rsidR="00E55DC8">
        <w:rPr>
          <w:rFonts w:ascii="Garamond" w:hAnsi="Garamond"/>
          <w:sz w:val="24"/>
          <w:szCs w:val="24"/>
        </w:rPr>
        <w:t xml:space="preserve">ředevším v době </w:t>
      </w:r>
      <w:r w:rsidR="007B3E95">
        <w:rPr>
          <w:rFonts w:ascii="Garamond" w:hAnsi="Garamond"/>
          <w:sz w:val="24"/>
          <w:szCs w:val="24"/>
        </w:rPr>
        <w:t xml:space="preserve">20. a </w:t>
      </w:r>
      <w:r w:rsidR="00E55DC8">
        <w:rPr>
          <w:rFonts w:ascii="Garamond" w:hAnsi="Garamond"/>
          <w:sz w:val="24"/>
          <w:szCs w:val="24"/>
        </w:rPr>
        <w:t xml:space="preserve">21. </w:t>
      </w:r>
      <w:r w:rsidR="007B3E95">
        <w:rPr>
          <w:rFonts w:ascii="Garamond" w:hAnsi="Garamond"/>
          <w:sz w:val="24"/>
          <w:szCs w:val="24"/>
        </w:rPr>
        <w:t>s</w:t>
      </w:r>
      <w:r w:rsidR="00E55DC8">
        <w:rPr>
          <w:rFonts w:ascii="Garamond" w:hAnsi="Garamond"/>
          <w:sz w:val="24"/>
          <w:szCs w:val="24"/>
        </w:rPr>
        <w:t xml:space="preserve">toletí, kdy závažnost těchto globálních problémů (změna klimatu, globální oteplování, ztenčování ozonové vrstvy, kontaminace moří a oceánů, vysoký nárůst populace, nedostatek pitné vody…) stále narůstá. V případě takovýchto problémů se nemůže </w:t>
      </w:r>
      <w:r w:rsidR="007B3E95">
        <w:rPr>
          <w:rFonts w:ascii="Garamond" w:hAnsi="Garamond"/>
          <w:sz w:val="24"/>
          <w:szCs w:val="24"/>
        </w:rPr>
        <w:t xml:space="preserve">ochrana životního prostředí chápat </w:t>
      </w:r>
      <w:r w:rsidR="00E55DC8">
        <w:rPr>
          <w:rFonts w:ascii="Garamond" w:hAnsi="Garamond"/>
          <w:sz w:val="24"/>
          <w:szCs w:val="24"/>
        </w:rPr>
        <w:t>izolovan</w:t>
      </w:r>
      <w:r w:rsidR="007B3E95">
        <w:rPr>
          <w:rFonts w:ascii="Garamond" w:hAnsi="Garamond"/>
          <w:sz w:val="24"/>
          <w:szCs w:val="24"/>
        </w:rPr>
        <w:t>ě, jako</w:t>
      </w:r>
      <w:r w:rsidR="00E55DC8">
        <w:rPr>
          <w:rFonts w:ascii="Garamond" w:hAnsi="Garamond"/>
          <w:sz w:val="24"/>
          <w:szCs w:val="24"/>
        </w:rPr>
        <w:t xml:space="preserve"> problém jednoho státu</w:t>
      </w:r>
      <w:r w:rsidR="007B3E95">
        <w:rPr>
          <w:rFonts w:ascii="Garamond" w:hAnsi="Garamond"/>
          <w:sz w:val="24"/>
          <w:szCs w:val="24"/>
        </w:rPr>
        <w:t xml:space="preserve">.  Na tyto nové globální problémy musel zareagovat jeden z nejdůležitějších nástrojů ochrany životního prostředí, právo. </w:t>
      </w:r>
    </w:p>
    <w:p w:rsidR="0050339A" w:rsidRDefault="00A55527" w:rsidP="00DA6FDF">
      <w:pPr>
        <w:spacing w:after="0" w:line="360" w:lineRule="auto"/>
        <w:ind w:firstLine="708"/>
        <w:jc w:val="both"/>
        <w:rPr>
          <w:rFonts w:ascii="Garamond" w:hAnsi="Garamond"/>
          <w:sz w:val="24"/>
          <w:szCs w:val="24"/>
        </w:rPr>
      </w:pPr>
      <w:r>
        <w:rPr>
          <w:rFonts w:ascii="Garamond" w:hAnsi="Garamond"/>
          <w:sz w:val="24"/>
          <w:szCs w:val="24"/>
        </w:rPr>
        <w:t xml:space="preserve">První mezinárodní normy ochrany životního prostředí začaly vznikat v 1. polovině 20. století, o komplexní úpravě se však z důvodu jejich roztříštěnosti nedalo hovořit. Jako relativně samostatná oblast veřejného práva se mezinárodní právo životního prostředí formuje v posledních asi 40 letech. </w:t>
      </w:r>
      <w:r w:rsidR="00812859">
        <w:rPr>
          <w:rFonts w:ascii="Garamond" w:hAnsi="Garamond"/>
          <w:sz w:val="24"/>
          <w:szCs w:val="24"/>
        </w:rPr>
        <w:t xml:space="preserve">Je to velmi mladá oblast mezinárodního práva a důvodem jejího vzniku </w:t>
      </w:r>
      <w:r w:rsidR="009D394A">
        <w:rPr>
          <w:rFonts w:ascii="Garamond" w:hAnsi="Garamond"/>
          <w:sz w:val="24"/>
          <w:szCs w:val="24"/>
        </w:rPr>
        <w:t xml:space="preserve">byla aktuální vysoká potřeba a důležitost právního zakotvení ochrany životního prostředí na mezinárodní úrovni. Právo, </w:t>
      </w:r>
      <w:r>
        <w:rPr>
          <w:rFonts w:ascii="Garamond" w:hAnsi="Garamond"/>
          <w:sz w:val="24"/>
          <w:szCs w:val="24"/>
        </w:rPr>
        <w:t>jak jsem již zmínila, však není jediným nástrojem ochrany životního prostředí a nemůžeme očekávat, že vyřeší veškeré environmentální problémy.</w:t>
      </w:r>
      <w:r w:rsidR="00426634">
        <w:rPr>
          <w:rFonts w:ascii="Garamond" w:hAnsi="Garamond"/>
          <w:sz w:val="24"/>
          <w:szCs w:val="24"/>
        </w:rPr>
        <w:t xml:space="preserve"> Na druhou stranu je však vhodné zmínit, že vliv a síla práva v oblasti ochrany životního prostředí je často omezována chybějící politickou vůlí států přijmout určitá opatření a tyto závažné problémy řešit.</w:t>
      </w:r>
      <w:r w:rsidR="00426634">
        <w:rPr>
          <w:rStyle w:val="Znakapoznpodarou"/>
          <w:rFonts w:ascii="Garamond" w:hAnsi="Garamond"/>
          <w:sz w:val="24"/>
          <w:szCs w:val="24"/>
        </w:rPr>
        <w:footnoteReference w:id="16"/>
      </w:r>
    </w:p>
    <w:p w:rsidR="002E6041" w:rsidRDefault="00BB7BCF" w:rsidP="00DA6FDF">
      <w:pPr>
        <w:spacing w:after="0" w:line="360" w:lineRule="auto"/>
        <w:ind w:firstLine="708"/>
        <w:jc w:val="both"/>
        <w:rPr>
          <w:rFonts w:ascii="Garamond" w:hAnsi="Garamond"/>
          <w:sz w:val="24"/>
          <w:szCs w:val="24"/>
        </w:rPr>
      </w:pPr>
      <w:r>
        <w:rPr>
          <w:rFonts w:ascii="Garamond" w:hAnsi="Garamond"/>
          <w:sz w:val="24"/>
          <w:szCs w:val="24"/>
        </w:rPr>
        <w:t>Mezinárodní právo životního prostředí</w:t>
      </w:r>
      <w:r w:rsidR="009D394A">
        <w:rPr>
          <w:rFonts w:ascii="Garamond" w:hAnsi="Garamond"/>
          <w:sz w:val="24"/>
          <w:szCs w:val="24"/>
        </w:rPr>
        <w:t>, jako odvětví mezinárodního práva veřejného,</w:t>
      </w:r>
      <w:r>
        <w:rPr>
          <w:rFonts w:ascii="Garamond" w:hAnsi="Garamond"/>
          <w:sz w:val="24"/>
          <w:szCs w:val="24"/>
        </w:rPr>
        <w:t xml:space="preserve"> můžeme definovat jako </w:t>
      </w:r>
      <w:r w:rsidRPr="009C3AE0">
        <w:rPr>
          <w:rFonts w:ascii="Garamond" w:hAnsi="Garamond"/>
          <w:i/>
          <w:sz w:val="24"/>
          <w:szCs w:val="24"/>
        </w:rPr>
        <w:t>„zvláštní oblast (odvětví) mezinárodního práva, mající za cíl ochranu biosféry před významnými poškozeními a nerovnováhou, jež by mohly narušit její normální fungování“</w:t>
      </w:r>
      <w:r w:rsidR="006032C2">
        <w:rPr>
          <w:rFonts w:ascii="Garamond" w:hAnsi="Garamond"/>
          <w:i/>
          <w:sz w:val="24"/>
          <w:szCs w:val="24"/>
        </w:rPr>
        <w:t>.</w:t>
      </w:r>
      <w:r w:rsidR="009C3AE0">
        <w:rPr>
          <w:rStyle w:val="Znakapoznpodarou"/>
          <w:rFonts w:ascii="Garamond" w:hAnsi="Garamond"/>
          <w:sz w:val="24"/>
          <w:szCs w:val="24"/>
        </w:rPr>
        <w:footnoteReference w:id="17"/>
      </w:r>
      <w:r w:rsidR="009C3AE0">
        <w:rPr>
          <w:rFonts w:ascii="Garamond" w:hAnsi="Garamond"/>
          <w:sz w:val="24"/>
          <w:szCs w:val="24"/>
        </w:rPr>
        <w:t xml:space="preserve"> Asi nejvýznamnějším důvodem vzniku tohoto právního odvětví a spolupráce mezi státy je </w:t>
      </w:r>
      <w:r w:rsidR="00C80105">
        <w:rPr>
          <w:rFonts w:ascii="Garamond" w:hAnsi="Garamond"/>
          <w:i/>
          <w:sz w:val="24"/>
          <w:szCs w:val="24"/>
        </w:rPr>
        <w:t>„udržení civilizace na</w:t>
      </w:r>
      <w:r w:rsidR="009C3AE0" w:rsidRPr="009D394A">
        <w:rPr>
          <w:rFonts w:ascii="Garamond" w:hAnsi="Garamond"/>
          <w:i/>
          <w:sz w:val="24"/>
          <w:szCs w:val="24"/>
        </w:rPr>
        <w:t xml:space="preserve"> Zemi, k čemuž je nezbytné zachování příznivého životního prostředí, zejména základních přírodních zdrojů (voda,</w:t>
      </w:r>
      <w:r w:rsidR="002732E0">
        <w:rPr>
          <w:rFonts w:ascii="Garamond" w:hAnsi="Garamond"/>
          <w:i/>
          <w:sz w:val="24"/>
          <w:szCs w:val="24"/>
        </w:rPr>
        <w:t xml:space="preserve"> vzduch, půda, flóra a fauna) </w:t>
      </w:r>
      <w:r w:rsidR="009C3AE0" w:rsidRPr="009D394A">
        <w:rPr>
          <w:rFonts w:ascii="Garamond" w:hAnsi="Garamond"/>
          <w:i/>
          <w:sz w:val="24"/>
          <w:szCs w:val="24"/>
        </w:rPr>
        <w:t>pro využívání současnými i budoucími generacemi“</w:t>
      </w:r>
      <w:r w:rsidR="006032C2">
        <w:rPr>
          <w:rFonts w:ascii="Garamond" w:hAnsi="Garamond"/>
          <w:i/>
          <w:sz w:val="24"/>
          <w:szCs w:val="24"/>
        </w:rPr>
        <w:t>.</w:t>
      </w:r>
      <w:r w:rsidR="009C3AE0">
        <w:rPr>
          <w:rStyle w:val="Znakapoznpodarou"/>
          <w:rFonts w:ascii="Garamond" w:hAnsi="Garamond"/>
          <w:sz w:val="24"/>
          <w:szCs w:val="24"/>
        </w:rPr>
        <w:footnoteReference w:id="18"/>
      </w:r>
      <w:r w:rsidR="009D394A">
        <w:rPr>
          <w:rFonts w:ascii="Garamond" w:hAnsi="Garamond"/>
          <w:sz w:val="24"/>
          <w:szCs w:val="24"/>
        </w:rPr>
        <w:t xml:space="preserve"> </w:t>
      </w:r>
    </w:p>
    <w:p w:rsidR="00BB7BCF" w:rsidRPr="009C3AE0" w:rsidRDefault="009D394A" w:rsidP="00DA6FDF">
      <w:pPr>
        <w:spacing w:after="0" w:line="360" w:lineRule="auto"/>
        <w:ind w:firstLine="708"/>
        <w:jc w:val="both"/>
        <w:rPr>
          <w:rFonts w:ascii="Garamond" w:hAnsi="Garamond"/>
          <w:sz w:val="24"/>
          <w:szCs w:val="24"/>
        </w:rPr>
      </w:pPr>
      <w:r>
        <w:rPr>
          <w:rFonts w:ascii="Garamond" w:hAnsi="Garamond"/>
          <w:sz w:val="24"/>
          <w:szCs w:val="24"/>
        </w:rPr>
        <w:lastRenderedPageBreak/>
        <w:t>Nejdůležitějšími subjekty mezinárodního práva životního prostředí</w:t>
      </w:r>
      <w:r w:rsidR="00613054">
        <w:rPr>
          <w:rFonts w:ascii="Garamond" w:hAnsi="Garamond"/>
          <w:sz w:val="24"/>
          <w:szCs w:val="24"/>
        </w:rPr>
        <w:t xml:space="preserve"> (dále jen „MPŽP“)</w:t>
      </w:r>
      <w:r>
        <w:rPr>
          <w:rFonts w:ascii="Garamond" w:hAnsi="Garamond"/>
          <w:sz w:val="24"/>
          <w:szCs w:val="24"/>
        </w:rPr>
        <w:t xml:space="preserve"> jsou státy a mezinárodní organizace a jako prameny zde převládají mezinárodní smlouvy a různé akty mezinárodních organizací a konferencí.</w:t>
      </w:r>
      <w:r w:rsidR="007D0CF5">
        <w:rPr>
          <w:rFonts w:ascii="Garamond" w:hAnsi="Garamond"/>
          <w:sz w:val="24"/>
          <w:szCs w:val="24"/>
        </w:rPr>
        <w:t xml:space="preserve"> P</w:t>
      </w:r>
      <w:r w:rsidR="002732E0">
        <w:rPr>
          <w:rFonts w:ascii="Garamond" w:hAnsi="Garamond"/>
          <w:sz w:val="24"/>
          <w:szCs w:val="24"/>
        </w:rPr>
        <w:t>.</w:t>
      </w:r>
      <w:r w:rsidR="007D0CF5">
        <w:rPr>
          <w:rFonts w:ascii="Garamond" w:hAnsi="Garamond"/>
          <w:sz w:val="24"/>
          <w:szCs w:val="24"/>
        </w:rPr>
        <w:t xml:space="preserve"> Šturma ve své knize zmiňuje 3 charakteristické rysy </w:t>
      </w:r>
      <w:r w:rsidR="00613054">
        <w:rPr>
          <w:rFonts w:ascii="Garamond" w:hAnsi="Garamond"/>
          <w:sz w:val="24"/>
          <w:szCs w:val="24"/>
        </w:rPr>
        <w:t>MPŽP</w:t>
      </w:r>
      <w:r w:rsidR="007D0CF5">
        <w:rPr>
          <w:rFonts w:ascii="Garamond" w:hAnsi="Garamond"/>
          <w:sz w:val="24"/>
          <w:szCs w:val="24"/>
        </w:rPr>
        <w:t>: podstatnější role nestátních subjektů, větší význam nových pramenů mezinárodního práva</w:t>
      </w:r>
      <w:r w:rsidR="00B5362A">
        <w:rPr>
          <w:rFonts w:ascii="Garamond" w:hAnsi="Garamond"/>
          <w:sz w:val="24"/>
          <w:szCs w:val="24"/>
        </w:rPr>
        <w:t xml:space="preserve"> </w:t>
      </w:r>
      <w:r w:rsidR="007D0CF5">
        <w:rPr>
          <w:rFonts w:ascii="Garamond" w:hAnsi="Garamond"/>
          <w:sz w:val="24"/>
          <w:szCs w:val="24"/>
        </w:rPr>
        <w:t xml:space="preserve">- zejména soft </w:t>
      </w:r>
      <w:proofErr w:type="spellStart"/>
      <w:r w:rsidR="007D0CF5">
        <w:rPr>
          <w:rFonts w:ascii="Garamond" w:hAnsi="Garamond"/>
          <w:sz w:val="24"/>
          <w:szCs w:val="24"/>
        </w:rPr>
        <w:t>law</w:t>
      </w:r>
      <w:proofErr w:type="spellEnd"/>
      <w:r w:rsidR="00B5362A">
        <w:rPr>
          <w:rFonts w:ascii="Garamond" w:hAnsi="Garamond"/>
          <w:sz w:val="24"/>
          <w:szCs w:val="24"/>
        </w:rPr>
        <w:t xml:space="preserve"> (=</w:t>
      </w:r>
      <w:r w:rsidR="007D0CF5">
        <w:rPr>
          <w:rFonts w:ascii="Garamond" w:hAnsi="Garamond"/>
          <w:sz w:val="24"/>
          <w:szCs w:val="24"/>
        </w:rPr>
        <w:t>dokumenty doporučující povahy s různým stupněm závaznosti</w:t>
      </w:r>
      <w:r w:rsidR="0091391A">
        <w:rPr>
          <w:rFonts w:ascii="Garamond" w:hAnsi="Garamond"/>
          <w:sz w:val="24"/>
          <w:szCs w:val="24"/>
        </w:rPr>
        <w:t>)</w:t>
      </w:r>
      <w:r w:rsidR="00B5362A">
        <w:rPr>
          <w:rFonts w:ascii="Garamond" w:hAnsi="Garamond"/>
          <w:sz w:val="24"/>
          <w:szCs w:val="24"/>
        </w:rPr>
        <w:t xml:space="preserve"> a kladení velkého důrazu na prevenci.</w:t>
      </w:r>
      <w:r w:rsidR="00B5362A">
        <w:rPr>
          <w:rStyle w:val="Znakapoznpodarou"/>
          <w:rFonts w:ascii="Garamond" w:hAnsi="Garamond"/>
          <w:sz w:val="24"/>
          <w:szCs w:val="24"/>
        </w:rPr>
        <w:footnoteReference w:id="19"/>
      </w:r>
      <w:r w:rsidR="007D0CF5">
        <w:rPr>
          <w:rFonts w:ascii="Garamond" w:hAnsi="Garamond"/>
          <w:sz w:val="24"/>
          <w:szCs w:val="24"/>
        </w:rPr>
        <w:t xml:space="preserve"> </w:t>
      </w:r>
    </w:p>
    <w:p w:rsidR="00D26F8D" w:rsidRPr="00D26F8D" w:rsidRDefault="00D26F8D" w:rsidP="00DA6FDF">
      <w:pPr>
        <w:spacing w:after="0" w:line="360" w:lineRule="auto"/>
        <w:jc w:val="both"/>
        <w:rPr>
          <w:rFonts w:ascii="Garamond" w:hAnsi="Garamond"/>
          <w:b/>
          <w:sz w:val="24"/>
          <w:szCs w:val="24"/>
        </w:rPr>
      </w:pPr>
      <w:r w:rsidRPr="00D26F8D">
        <w:rPr>
          <w:rFonts w:ascii="Garamond" w:hAnsi="Garamond"/>
          <w:b/>
          <w:sz w:val="24"/>
          <w:szCs w:val="24"/>
        </w:rPr>
        <w:t>Vývoj mezinárodního práva životního prostředí</w:t>
      </w:r>
    </w:p>
    <w:p w:rsidR="00E76ACE" w:rsidRDefault="00F511F3" w:rsidP="00DA6FDF">
      <w:pPr>
        <w:spacing w:after="0" w:line="360" w:lineRule="auto"/>
        <w:ind w:firstLine="708"/>
        <w:jc w:val="both"/>
        <w:rPr>
          <w:rFonts w:ascii="Garamond" w:hAnsi="Garamond"/>
          <w:sz w:val="24"/>
          <w:szCs w:val="24"/>
        </w:rPr>
      </w:pPr>
      <w:r>
        <w:rPr>
          <w:rFonts w:ascii="Garamond" w:hAnsi="Garamond"/>
          <w:sz w:val="24"/>
          <w:szCs w:val="24"/>
        </w:rPr>
        <w:t>J</w:t>
      </w:r>
      <w:r w:rsidR="00F33E3A" w:rsidRPr="00F33E3A">
        <w:rPr>
          <w:rFonts w:ascii="Garamond" w:hAnsi="Garamond"/>
          <w:sz w:val="24"/>
          <w:szCs w:val="24"/>
        </w:rPr>
        <w:t xml:space="preserve">iž v 19. </w:t>
      </w:r>
      <w:r w:rsidR="00F33E3A">
        <w:rPr>
          <w:rFonts w:ascii="Garamond" w:hAnsi="Garamond"/>
          <w:sz w:val="24"/>
          <w:szCs w:val="24"/>
        </w:rPr>
        <w:t>s</w:t>
      </w:r>
      <w:r w:rsidR="00F33E3A" w:rsidRPr="00F33E3A">
        <w:rPr>
          <w:rFonts w:ascii="Garamond" w:hAnsi="Garamond"/>
          <w:sz w:val="24"/>
          <w:szCs w:val="24"/>
        </w:rPr>
        <w:t>toletí zde byly</w:t>
      </w:r>
      <w:r>
        <w:rPr>
          <w:rFonts w:ascii="Garamond" w:hAnsi="Garamond"/>
          <w:sz w:val="24"/>
          <w:szCs w:val="24"/>
        </w:rPr>
        <w:t xml:space="preserve"> první</w:t>
      </w:r>
      <w:r w:rsidR="00F33E3A" w:rsidRPr="00F33E3A">
        <w:rPr>
          <w:rFonts w:ascii="Garamond" w:hAnsi="Garamond"/>
          <w:sz w:val="24"/>
          <w:szCs w:val="24"/>
        </w:rPr>
        <w:t xml:space="preserve"> snahy </w:t>
      </w:r>
      <w:r>
        <w:rPr>
          <w:rFonts w:ascii="Garamond" w:hAnsi="Garamond"/>
          <w:sz w:val="24"/>
          <w:szCs w:val="24"/>
        </w:rPr>
        <w:t xml:space="preserve">a pokusy </w:t>
      </w:r>
      <w:r w:rsidR="00F33E3A" w:rsidRPr="00F33E3A">
        <w:rPr>
          <w:rFonts w:ascii="Garamond" w:hAnsi="Garamond"/>
          <w:sz w:val="24"/>
          <w:szCs w:val="24"/>
        </w:rPr>
        <w:t>o vytvoření MPŽP</w:t>
      </w:r>
      <w:r>
        <w:rPr>
          <w:rFonts w:ascii="Garamond" w:hAnsi="Garamond"/>
          <w:sz w:val="24"/>
          <w:szCs w:val="24"/>
        </w:rPr>
        <w:t xml:space="preserve">. Byly přijímány například úmluvy v oblasti rybářství, o ochraně některých druhů fauny a flóry, ale stále se jednalo o úpravu útržkovitou a neucelenou. Důležitým bodem vývoje MPŽP bylo soudní rozhodnutí v případu </w:t>
      </w:r>
      <w:proofErr w:type="spellStart"/>
      <w:r>
        <w:rPr>
          <w:rFonts w:ascii="Garamond" w:hAnsi="Garamond"/>
          <w:sz w:val="24"/>
          <w:szCs w:val="24"/>
        </w:rPr>
        <w:t>Trail</w:t>
      </w:r>
      <w:proofErr w:type="spellEnd"/>
      <w:r>
        <w:rPr>
          <w:rFonts w:ascii="Garamond" w:hAnsi="Garamond"/>
          <w:sz w:val="24"/>
          <w:szCs w:val="24"/>
        </w:rPr>
        <w:t xml:space="preserve"> </w:t>
      </w:r>
      <w:proofErr w:type="spellStart"/>
      <w:r>
        <w:rPr>
          <w:rFonts w:ascii="Garamond" w:hAnsi="Garamond"/>
          <w:sz w:val="24"/>
          <w:szCs w:val="24"/>
        </w:rPr>
        <w:t>Smelter</w:t>
      </w:r>
      <w:proofErr w:type="spellEnd"/>
      <w:r>
        <w:rPr>
          <w:rFonts w:ascii="Garamond" w:hAnsi="Garamond"/>
          <w:sz w:val="24"/>
          <w:szCs w:val="24"/>
        </w:rPr>
        <w:t xml:space="preserve"> z roku 1941</w:t>
      </w:r>
      <w:r w:rsidR="00AF0E11">
        <w:rPr>
          <w:rFonts w:ascii="Garamond" w:hAnsi="Garamond"/>
          <w:sz w:val="24"/>
          <w:szCs w:val="24"/>
        </w:rPr>
        <w:t>. Šlo o spor mezi USA a Kanadou o náhradu škod na zemědělství a lesních porostech</w:t>
      </w:r>
      <w:r w:rsidR="004B6F66">
        <w:rPr>
          <w:rFonts w:ascii="Garamond" w:hAnsi="Garamond"/>
          <w:sz w:val="24"/>
          <w:szCs w:val="24"/>
        </w:rPr>
        <w:t xml:space="preserve"> ve státě Washington způsobenou</w:t>
      </w:r>
      <w:r w:rsidR="00AF0E11">
        <w:rPr>
          <w:rFonts w:ascii="Garamond" w:hAnsi="Garamond"/>
          <w:sz w:val="24"/>
          <w:szCs w:val="24"/>
        </w:rPr>
        <w:t xml:space="preserve"> </w:t>
      </w:r>
      <w:r w:rsidR="00CE6556">
        <w:rPr>
          <w:rFonts w:ascii="Garamond" w:hAnsi="Garamond"/>
          <w:sz w:val="24"/>
          <w:szCs w:val="24"/>
        </w:rPr>
        <w:t>vypouštěním odpadních plynů z provozů na zpracování zinku a olova, nacházejících se na území Kanady.</w:t>
      </w:r>
      <w:r w:rsidR="006A532D">
        <w:rPr>
          <w:rFonts w:ascii="Garamond" w:hAnsi="Garamond"/>
          <w:sz w:val="24"/>
          <w:szCs w:val="24"/>
        </w:rPr>
        <w:t xml:space="preserve"> Soud tehdy konstatoval ve svém závěru, že </w:t>
      </w:r>
      <w:r w:rsidR="006A532D" w:rsidRPr="00783256">
        <w:rPr>
          <w:rFonts w:ascii="Garamond" w:hAnsi="Garamond"/>
          <w:i/>
          <w:sz w:val="24"/>
          <w:szCs w:val="24"/>
        </w:rPr>
        <w:t>„…žádný stát není oprávněn využívat nebo povolit využívání svého území způsobem, jakým může dojít ke škodám způsobených plyny na území jiného státu nebo na majetku či osobách v něm žijících, pokud předmětná činnost má závažné důsledky a je na základě důkazů jasně stanovena</w:t>
      </w:r>
      <w:r w:rsidR="00783256" w:rsidRPr="00783256">
        <w:rPr>
          <w:rFonts w:ascii="Garamond" w:hAnsi="Garamond"/>
          <w:i/>
          <w:sz w:val="24"/>
          <w:szCs w:val="24"/>
        </w:rPr>
        <w:t>“</w:t>
      </w:r>
      <w:r w:rsidR="00783256">
        <w:rPr>
          <w:rFonts w:ascii="Garamond" w:hAnsi="Garamond"/>
          <w:sz w:val="24"/>
          <w:szCs w:val="24"/>
        </w:rPr>
        <w:t>.</w:t>
      </w:r>
      <w:r w:rsidR="006A532D">
        <w:rPr>
          <w:rFonts w:ascii="Garamond" w:hAnsi="Garamond"/>
          <w:sz w:val="24"/>
          <w:szCs w:val="24"/>
        </w:rPr>
        <w:t xml:space="preserve"> </w:t>
      </w:r>
      <w:r w:rsidR="00783256">
        <w:rPr>
          <w:rFonts w:ascii="Garamond" w:hAnsi="Garamond"/>
          <w:sz w:val="24"/>
          <w:szCs w:val="24"/>
        </w:rPr>
        <w:t>Tímto rozhodnutím došlo k omezení teritoriální suverenity států v mezistát</w:t>
      </w:r>
      <w:r w:rsidR="00396BE9">
        <w:rPr>
          <w:rFonts w:ascii="Garamond" w:hAnsi="Garamond"/>
          <w:sz w:val="24"/>
          <w:szCs w:val="24"/>
        </w:rPr>
        <w:t>ní ochraně životního prostředí</w:t>
      </w:r>
      <w:r w:rsidR="00DE43DF">
        <w:rPr>
          <w:rFonts w:ascii="Garamond" w:hAnsi="Garamond"/>
          <w:sz w:val="24"/>
          <w:szCs w:val="24"/>
        </w:rPr>
        <w:t>.</w:t>
      </w:r>
      <w:r w:rsidR="00E76ACE">
        <w:rPr>
          <w:rStyle w:val="Znakapoznpodarou"/>
          <w:rFonts w:ascii="Garamond" w:hAnsi="Garamond"/>
          <w:sz w:val="24"/>
          <w:szCs w:val="24"/>
        </w:rPr>
        <w:footnoteReference w:id="20"/>
      </w:r>
      <w:r w:rsidR="00396BE9">
        <w:rPr>
          <w:rFonts w:ascii="Garamond" w:hAnsi="Garamond"/>
          <w:sz w:val="24"/>
          <w:szCs w:val="24"/>
        </w:rPr>
        <w:t xml:space="preserve"> </w:t>
      </w:r>
    </w:p>
    <w:p w:rsidR="00AF67A9" w:rsidRDefault="00783256" w:rsidP="00DA6FDF">
      <w:pPr>
        <w:spacing w:after="0" w:line="360" w:lineRule="auto"/>
        <w:ind w:firstLine="708"/>
        <w:jc w:val="both"/>
        <w:rPr>
          <w:rFonts w:ascii="Garamond" w:hAnsi="Garamond"/>
          <w:sz w:val="24"/>
          <w:szCs w:val="24"/>
        </w:rPr>
      </w:pPr>
      <w:r>
        <w:rPr>
          <w:rFonts w:ascii="Garamond" w:hAnsi="Garamond"/>
          <w:sz w:val="24"/>
          <w:szCs w:val="24"/>
        </w:rPr>
        <w:t xml:space="preserve">V následujícím období byla přijata řada mezinárodních úmluv v oblasti životního prostředí, ale stále bylo mezinárodní právo životního prostředí velmi strohé a nerozvinuté. </w:t>
      </w:r>
      <w:r w:rsidR="0029306E">
        <w:rPr>
          <w:rFonts w:ascii="Garamond" w:hAnsi="Garamond"/>
          <w:sz w:val="24"/>
          <w:szCs w:val="24"/>
        </w:rPr>
        <w:t>V polovině 60. let se výrazně zesílila diskuze k zakotvení nového lidského práva – práva na příznivé životní prostředí, jež vzešlo z podmínek obrovského</w:t>
      </w:r>
      <w:r w:rsidR="0033517F">
        <w:rPr>
          <w:rFonts w:ascii="Garamond" w:hAnsi="Garamond"/>
          <w:sz w:val="24"/>
          <w:szCs w:val="24"/>
        </w:rPr>
        <w:t xml:space="preserve"> vědecko-technického a průmyslového rozvoje</w:t>
      </w:r>
      <w:r w:rsidR="00D95917">
        <w:rPr>
          <w:rFonts w:ascii="Garamond" w:hAnsi="Garamond"/>
          <w:sz w:val="24"/>
          <w:szCs w:val="24"/>
        </w:rPr>
        <w:t>.</w:t>
      </w:r>
      <w:r w:rsidR="0033517F">
        <w:rPr>
          <w:rStyle w:val="Znakapoznpodarou"/>
          <w:rFonts w:ascii="Garamond" w:hAnsi="Garamond"/>
          <w:sz w:val="24"/>
          <w:szCs w:val="24"/>
        </w:rPr>
        <w:footnoteReference w:id="21"/>
      </w:r>
      <w:r w:rsidR="00D95917">
        <w:rPr>
          <w:rFonts w:ascii="Garamond" w:hAnsi="Garamond"/>
          <w:sz w:val="24"/>
          <w:szCs w:val="24"/>
        </w:rPr>
        <w:t xml:space="preserve"> Na</w:t>
      </w:r>
      <w:r>
        <w:rPr>
          <w:rFonts w:ascii="Garamond" w:hAnsi="Garamond"/>
          <w:sz w:val="24"/>
          <w:szCs w:val="24"/>
        </w:rPr>
        <w:t xml:space="preserve"> </w:t>
      </w:r>
      <w:r w:rsidR="0033517F">
        <w:rPr>
          <w:rFonts w:ascii="Garamond" w:hAnsi="Garamond"/>
          <w:sz w:val="24"/>
          <w:szCs w:val="24"/>
        </w:rPr>
        <w:t xml:space="preserve">diskuzi navázala roku </w:t>
      </w:r>
      <w:r>
        <w:rPr>
          <w:rFonts w:ascii="Garamond" w:hAnsi="Garamond"/>
          <w:sz w:val="24"/>
          <w:szCs w:val="24"/>
        </w:rPr>
        <w:t>1972 první celosvětová mezinárodní konference</w:t>
      </w:r>
      <w:r w:rsidR="00156295">
        <w:rPr>
          <w:rFonts w:ascii="Garamond" w:hAnsi="Garamond"/>
          <w:sz w:val="24"/>
          <w:szCs w:val="24"/>
        </w:rPr>
        <w:t xml:space="preserve"> </w:t>
      </w:r>
      <w:r w:rsidR="0033517F">
        <w:rPr>
          <w:rFonts w:ascii="Garamond" w:hAnsi="Garamond"/>
          <w:sz w:val="24"/>
          <w:szCs w:val="24"/>
        </w:rPr>
        <w:t>o životním prostředí OSN</w:t>
      </w:r>
      <w:r w:rsidR="00733B34">
        <w:rPr>
          <w:rFonts w:ascii="Garamond" w:hAnsi="Garamond"/>
          <w:sz w:val="24"/>
          <w:szCs w:val="24"/>
        </w:rPr>
        <w:t xml:space="preserve"> ve Stockholmu</w:t>
      </w:r>
      <w:r w:rsidR="0033517F">
        <w:rPr>
          <w:rFonts w:ascii="Garamond" w:hAnsi="Garamond"/>
          <w:sz w:val="24"/>
          <w:szCs w:val="24"/>
        </w:rPr>
        <w:t xml:space="preserve">, </w:t>
      </w:r>
      <w:r w:rsidR="00156295">
        <w:rPr>
          <w:rFonts w:ascii="Garamond" w:hAnsi="Garamond"/>
          <w:sz w:val="24"/>
          <w:szCs w:val="24"/>
        </w:rPr>
        <w:t xml:space="preserve">jako reakce na zhoršující se kvalitu životního prostředí v rámci celého světa. </w:t>
      </w:r>
    </w:p>
    <w:p w:rsidR="00AF67A9" w:rsidRDefault="00156295" w:rsidP="00DA6FDF">
      <w:pPr>
        <w:spacing w:after="0" w:line="360" w:lineRule="auto"/>
        <w:ind w:firstLine="708"/>
        <w:jc w:val="both"/>
        <w:rPr>
          <w:rFonts w:ascii="Garamond" w:hAnsi="Garamond"/>
          <w:sz w:val="24"/>
          <w:szCs w:val="24"/>
        </w:rPr>
      </w:pPr>
      <w:r>
        <w:rPr>
          <w:rFonts w:ascii="Garamond" w:hAnsi="Garamond"/>
          <w:sz w:val="24"/>
          <w:szCs w:val="24"/>
        </w:rPr>
        <w:t>Na konferenci byly přijaty 3 právně nezávazné dokumenty: Závěrečná deklarace o životním prostředí člověka (Stockholmská deklarace</w:t>
      </w:r>
      <w:r w:rsidR="00AE460D">
        <w:rPr>
          <w:rFonts w:ascii="Garamond" w:hAnsi="Garamond"/>
          <w:sz w:val="24"/>
          <w:szCs w:val="24"/>
        </w:rPr>
        <w:t>) obsahující 26 principů</w:t>
      </w:r>
      <w:r>
        <w:rPr>
          <w:rFonts w:ascii="Garamond" w:hAnsi="Garamond"/>
          <w:sz w:val="24"/>
          <w:szCs w:val="24"/>
        </w:rPr>
        <w:t xml:space="preserve">, Akční plán </w:t>
      </w:r>
      <w:r w:rsidR="00AE460D">
        <w:rPr>
          <w:rFonts w:ascii="Garamond" w:hAnsi="Garamond"/>
          <w:sz w:val="24"/>
          <w:szCs w:val="24"/>
        </w:rPr>
        <w:t xml:space="preserve">obsahující 109 doporučení </w:t>
      </w:r>
      <w:r w:rsidR="00485EA3">
        <w:rPr>
          <w:rFonts w:ascii="Garamond" w:hAnsi="Garamond"/>
          <w:sz w:val="24"/>
          <w:szCs w:val="24"/>
        </w:rPr>
        <w:t>a Rezoluce</w:t>
      </w:r>
      <w:r>
        <w:rPr>
          <w:rFonts w:ascii="Garamond" w:hAnsi="Garamond"/>
          <w:sz w:val="24"/>
          <w:szCs w:val="24"/>
        </w:rPr>
        <w:t xml:space="preserve"> o institucionálních a finančních ujednáních</w:t>
      </w:r>
      <w:r w:rsidR="00AE460D">
        <w:rPr>
          <w:rFonts w:ascii="Garamond" w:hAnsi="Garamond"/>
          <w:sz w:val="24"/>
          <w:szCs w:val="24"/>
        </w:rPr>
        <w:t>. I přes právní nezávaznost se stala Stockholmská deklarace základem pro další vývoj mezinárodního práva životního prostředí.</w:t>
      </w:r>
      <w:r w:rsidR="000E725D">
        <w:rPr>
          <w:rFonts w:ascii="Garamond" w:hAnsi="Garamond"/>
          <w:sz w:val="24"/>
          <w:szCs w:val="24"/>
        </w:rPr>
        <w:t xml:space="preserve"> Pro mou práci je nejvýznamnější princip 1 Stockholmské deklarace, jež </w:t>
      </w:r>
      <w:r w:rsidR="000E725D" w:rsidRPr="000E3F1A">
        <w:rPr>
          <w:rFonts w:ascii="Garamond" w:hAnsi="Garamond"/>
          <w:sz w:val="24"/>
          <w:szCs w:val="24"/>
          <w:u w:val="single"/>
        </w:rPr>
        <w:t>uznává právo na příznivé životní prostředí za jedno ze základních lidských práv</w:t>
      </w:r>
      <w:r w:rsidR="00B72770" w:rsidRPr="00797E65">
        <w:rPr>
          <w:rFonts w:ascii="Garamond" w:hAnsi="Garamond"/>
          <w:sz w:val="24"/>
          <w:szCs w:val="24"/>
        </w:rPr>
        <w:t xml:space="preserve">: </w:t>
      </w:r>
      <w:r w:rsidR="00B72770" w:rsidRPr="00B72770">
        <w:rPr>
          <w:rFonts w:ascii="Garamond" w:hAnsi="Garamond"/>
          <w:sz w:val="24"/>
          <w:szCs w:val="24"/>
        </w:rPr>
        <w:t>„</w:t>
      </w:r>
      <w:r w:rsidR="007355B5" w:rsidRPr="007355B5">
        <w:rPr>
          <w:rFonts w:ascii="Garamond" w:hAnsi="Garamond"/>
          <w:sz w:val="24"/>
          <w:szCs w:val="24"/>
        </w:rPr>
        <w:t xml:space="preserve">Lidstvo má </w:t>
      </w:r>
      <w:r w:rsidR="007355B5" w:rsidRPr="007355B5">
        <w:rPr>
          <w:rFonts w:ascii="Garamond" w:hAnsi="Garamond"/>
          <w:sz w:val="24"/>
          <w:szCs w:val="24"/>
        </w:rPr>
        <w:lastRenderedPageBreak/>
        <w:t>základní právo na svobodu a přiměřené životní podmínky v životním prostředí, které dovoluje důstojný a zdravý život. Zároveň má i povinnost životní prostředí pro budoucí generace zachovat a zlepšit</w:t>
      </w:r>
      <w:r w:rsidR="00B72770" w:rsidRPr="00B72770">
        <w:rPr>
          <w:rFonts w:ascii="Garamond" w:hAnsi="Garamond"/>
          <w:sz w:val="24"/>
          <w:szCs w:val="24"/>
        </w:rPr>
        <w:t>“</w:t>
      </w:r>
      <w:r w:rsidR="00B72770">
        <w:rPr>
          <w:rStyle w:val="Znakapoznpodarou"/>
          <w:rFonts w:ascii="Garamond" w:hAnsi="Garamond"/>
          <w:sz w:val="24"/>
          <w:szCs w:val="24"/>
        </w:rPr>
        <w:footnoteReference w:id="22"/>
      </w:r>
      <w:r w:rsidR="000E725D" w:rsidRPr="00B72770">
        <w:rPr>
          <w:rFonts w:ascii="Garamond" w:hAnsi="Garamond"/>
          <w:sz w:val="24"/>
          <w:szCs w:val="24"/>
        </w:rPr>
        <w:t>.</w:t>
      </w:r>
      <w:r w:rsidR="000E725D">
        <w:rPr>
          <w:rFonts w:ascii="Garamond" w:hAnsi="Garamond"/>
          <w:sz w:val="24"/>
          <w:szCs w:val="24"/>
        </w:rPr>
        <w:t xml:space="preserve"> Právo na příznivé životní prostředí tak bylo poprvé výslovně uznáno za základní lidské právo v mezinárodněprávním environmentálním dokumentu.</w:t>
      </w:r>
      <w:r w:rsidR="00760F07">
        <w:rPr>
          <w:rFonts w:ascii="Garamond" w:hAnsi="Garamond"/>
          <w:sz w:val="24"/>
          <w:szCs w:val="24"/>
        </w:rPr>
        <w:t xml:space="preserve"> </w:t>
      </w:r>
    </w:p>
    <w:p w:rsidR="00E63CA4" w:rsidRDefault="00760F07" w:rsidP="00DA6FDF">
      <w:pPr>
        <w:spacing w:after="0" w:line="360" w:lineRule="auto"/>
        <w:ind w:firstLine="708"/>
        <w:jc w:val="both"/>
        <w:rPr>
          <w:rFonts w:ascii="Garamond" w:hAnsi="Garamond"/>
          <w:sz w:val="24"/>
          <w:szCs w:val="24"/>
        </w:rPr>
      </w:pPr>
      <w:r>
        <w:rPr>
          <w:rFonts w:ascii="Garamond" w:hAnsi="Garamond"/>
          <w:sz w:val="24"/>
          <w:szCs w:val="24"/>
        </w:rPr>
        <w:t>Další významná mezinárodní konference o životním prostředí se konal</w:t>
      </w:r>
      <w:r w:rsidR="00280D72">
        <w:rPr>
          <w:rFonts w:ascii="Garamond" w:hAnsi="Garamond"/>
          <w:sz w:val="24"/>
          <w:szCs w:val="24"/>
        </w:rPr>
        <w:t>a od 3. do 14. června 1992 v Ri</w:t>
      </w:r>
      <w:r w:rsidR="00C118E4">
        <w:rPr>
          <w:rFonts w:ascii="Garamond" w:hAnsi="Garamond"/>
          <w:sz w:val="24"/>
          <w:szCs w:val="24"/>
        </w:rPr>
        <w:t>u</w:t>
      </w:r>
      <w:r>
        <w:rPr>
          <w:rFonts w:ascii="Garamond" w:hAnsi="Garamond"/>
          <w:sz w:val="24"/>
          <w:szCs w:val="24"/>
        </w:rPr>
        <w:t xml:space="preserve"> de </w:t>
      </w:r>
      <w:proofErr w:type="spellStart"/>
      <w:proofErr w:type="gramStart"/>
      <w:r>
        <w:rPr>
          <w:rFonts w:ascii="Garamond" w:hAnsi="Garamond"/>
          <w:sz w:val="24"/>
          <w:szCs w:val="24"/>
        </w:rPr>
        <w:t>Janeiru</w:t>
      </w:r>
      <w:proofErr w:type="spellEnd"/>
      <w:proofErr w:type="gramEnd"/>
      <w:r>
        <w:rPr>
          <w:rFonts w:ascii="Garamond" w:hAnsi="Garamond"/>
          <w:sz w:val="24"/>
          <w:szCs w:val="24"/>
        </w:rPr>
        <w:t xml:space="preserve">, jako reakce na světové katastrofy </w:t>
      </w:r>
      <w:r w:rsidR="00BE7E06">
        <w:rPr>
          <w:rFonts w:ascii="Garamond" w:hAnsi="Garamond"/>
          <w:sz w:val="24"/>
          <w:szCs w:val="24"/>
        </w:rPr>
        <w:t>ovlivňující životní prostředí (</w:t>
      </w:r>
      <w:proofErr w:type="spellStart"/>
      <w:r>
        <w:rPr>
          <w:rFonts w:ascii="Garamond" w:hAnsi="Garamond"/>
          <w:sz w:val="24"/>
          <w:szCs w:val="24"/>
        </w:rPr>
        <w:t>Bhopal</w:t>
      </w:r>
      <w:proofErr w:type="spellEnd"/>
      <w:r>
        <w:rPr>
          <w:rFonts w:ascii="Garamond" w:hAnsi="Garamond"/>
          <w:sz w:val="24"/>
          <w:szCs w:val="24"/>
        </w:rPr>
        <w:t xml:space="preserve">, </w:t>
      </w:r>
      <w:proofErr w:type="spellStart"/>
      <w:r>
        <w:rPr>
          <w:rFonts w:ascii="Garamond" w:hAnsi="Garamond"/>
          <w:sz w:val="24"/>
          <w:szCs w:val="24"/>
        </w:rPr>
        <w:t>Seveso</w:t>
      </w:r>
      <w:proofErr w:type="spellEnd"/>
      <w:r>
        <w:rPr>
          <w:rFonts w:ascii="Garamond" w:hAnsi="Garamond"/>
          <w:sz w:val="24"/>
          <w:szCs w:val="24"/>
        </w:rPr>
        <w:t xml:space="preserve">, Černobyl…). Mimo jiné byla na této konferenci přijata nezávazná Deklarace o životním prostředí a rozvoji, která obsahuje 27 zásad. Zmíním článek 1, podle něhož </w:t>
      </w:r>
      <w:r w:rsidRPr="00ED6B78">
        <w:rPr>
          <w:rFonts w:ascii="Garamond" w:hAnsi="Garamond"/>
          <w:sz w:val="24"/>
          <w:szCs w:val="24"/>
          <w:u w:val="single"/>
        </w:rPr>
        <w:t>má člověk právo na zdravý a produktivní život, který je v souladu s</w:t>
      </w:r>
      <w:r w:rsidR="00A42524" w:rsidRPr="00ED6B78">
        <w:rPr>
          <w:rFonts w:ascii="Garamond" w:hAnsi="Garamond"/>
          <w:sz w:val="24"/>
          <w:szCs w:val="24"/>
          <w:u w:val="single"/>
        </w:rPr>
        <w:t> </w:t>
      </w:r>
      <w:r w:rsidRPr="00ED6B78">
        <w:rPr>
          <w:rFonts w:ascii="Garamond" w:hAnsi="Garamond"/>
          <w:sz w:val="24"/>
          <w:szCs w:val="24"/>
          <w:u w:val="single"/>
        </w:rPr>
        <w:t>přírodou</w:t>
      </w:r>
      <w:r w:rsidR="00A42524">
        <w:rPr>
          <w:rFonts w:ascii="Garamond" w:hAnsi="Garamond"/>
          <w:sz w:val="24"/>
          <w:szCs w:val="24"/>
        </w:rPr>
        <w:t>.</w:t>
      </w:r>
      <w:r w:rsidR="00F42F78">
        <w:rPr>
          <w:rStyle w:val="Znakapoznpodarou"/>
          <w:rFonts w:ascii="Garamond" w:hAnsi="Garamond"/>
          <w:sz w:val="24"/>
          <w:szCs w:val="24"/>
        </w:rPr>
        <w:footnoteReference w:id="23"/>
      </w:r>
      <w:r w:rsidR="00A42524">
        <w:rPr>
          <w:rFonts w:ascii="Garamond" w:hAnsi="Garamond"/>
          <w:sz w:val="24"/>
          <w:szCs w:val="24"/>
        </w:rPr>
        <w:t xml:space="preserve"> </w:t>
      </w:r>
      <w:r w:rsidR="004153CB">
        <w:rPr>
          <w:rFonts w:ascii="Garamond" w:hAnsi="Garamond"/>
          <w:sz w:val="24"/>
          <w:szCs w:val="24"/>
        </w:rPr>
        <w:t xml:space="preserve">Tato deklarace také zavazuje státy k vytvoření účinné legislativy v oblasti ochrany životního prostředí (zásada 11) a k vytvoření </w:t>
      </w:r>
      <w:r w:rsidR="004153CB" w:rsidRPr="004153CB">
        <w:rPr>
          <w:rFonts w:ascii="Garamond" w:hAnsi="Garamond"/>
          <w:sz w:val="24"/>
          <w:szCs w:val="24"/>
        </w:rPr>
        <w:t>vlastní</w:t>
      </w:r>
      <w:r w:rsidR="004153CB">
        <w:rPr>
          <w:rFonts w:ascii="Garamond" w:hAnsi="Garamond"/>
          <w:sz w:val="24"/>
          <w:szCs w:val="24"/>
        </w:rPr>
        <w:t>ho</w:t>
      </w:r>
      <w:r w:rsidR="004153CB" w:rsidRPr="004153CB">
        <w:rPr>
          <w:rFonts w:ascii="Garamond" w:hAnsi="Garamond"/>
          <w:sz w:val="24"/>
          <w:szCs w:val="24"/>
        </w:rPr>
        <w:t xml:space="preserve"> právní</w:t>
      </w:r>
      <w:r w:rsidR="004153CB">
        <w:rPr>
          <w:rFonts w:ascii="Garamond" w:hAnsi="Garamond"/>
          <w:sz w:val="24"/>
          <w:szCs w:val="24"/>
        </w:rPr>
        <w:t>ho</w:t>
      </w:r>
      <w:r w:rsidR="004153CB" w:rsidRPr="004153CB">
        <w:rPr>
          <w:rFonts w:ascii="Garamond" w:hAnsi="Garamond"/>
          <w:sz w:val="24"/>
          <w:szCs w:val="24"/>
        </w:rPr>
        <w:t xml:space="preserve"> systém</w:t>
      </w:r>
      <w:r w:rsidR="004153CB">
        <w:rPr>
          <w:rFonts w:ascii="Garamond" w:hAnsi="Garamond"/>
          <w:sz w:val="24"/>
          <w:szCs w:val="24"/>
        </w:rPr>
        <w:t>u</w:t>
      </w:r>
      <w:r w:rsidR="004153CB" w:rsidRPr="004153CB">
        <w:rPr>
          <w:rFonts w:ascii="Garamond" w:hAnsi="Garamond"/>
          <w:sz w:val="24"/>
          <w:szCs w:val="24"/>
        </w:rPr>
        <w:t xml:space="preserve"> týkající</w:t>
      </w:r>
      <w:r w:rsidR="004153CB">
        <w:rPr>
          <w:rFonts w:ascii="Garamond" w:hAnsi="Garamond"/>
          <w:sz w:val="24"/>
          <w:szCs w:val="24"/>
        </w:rPr>
        <w:t>ho</w:t>
      </w:r>
      <w:r w:rsidR="004153CB" w:rsidRPr="004153CB">
        <w:rPr>
          <w:rFonts w:ascii="Garamond" w:hAnsi="Garamond"/>
          <w:sz w:val="24"/>
          <w:szCs w:val="24"/>
        </w:rPr>
        <w:t xml:space="preserve"> se závazků a náhrad poskytovaných obětem znečištění nebo jiných ekologických škod</w:t>
      </w:r>
      <w:r w:rsidR="004153CB">
        <w:rPr>
          <w:rFonts w:ascii="Garamond" w:hAnsi="Garamond"/>
          <w:sz w:val="24"/>
          <w:szCs w:val="24"/>
        </w:rPr>
        <w:t xml:space="preserve"> (zásada 13).</w:t>
      </w:r>
      <w:r w:rsidR="00AF67A9">
        <w:rPr>
          <w:rFonts w:ascii="Garamond" w:hAnsi="Garamond"/>
          <w:sz w:val="24"/>
          <w:szCs w:val="24"/>
        </w:rPr>
        <w:t xml:space="preserve"> </w:t>
      </w:r>
      <w:r w:rsidR="00A42524">
        <w:rPr>
          <w:rFonts w:ascii="Garamond" w:hAnsi="Garamond"/>
          <w:sz w:val="24"/>
          <w:szCs w:val="24"/>
        </w:rPr>
        <w:t>Největší mezinárodní konference o otázkách globálních problémů životního prostředí se konala v Johannesburgu v roce 2002.</w:t>
      </w:r>
      <w:r w:rsidR="00417B54">
        <w:rPr>
          <w:rFonts w:ascii="Garamond" w:hAnsi="Garamond"/>
          <w:sz w:val="24"/>
          <w:szCs w:val="24"/>
        </w:rPr>
        <w:t xml:space="preserve"> Tento summit byl zaměřen na otázky udržitelného rozvoje a zabýval se jeho třemi pilíři: ochranou životního prostředí, ekonomickým a sociálním rozvojem</w:t>
      </w:r>
      <w:r w:rsidR="000E3F1A">
        <w:rPr>
          <w:rFonts w:ascii="Garamond" w:hAnsi="Garamond"/>
          <w:sz w:val="24"/>
          <w:szCs w:val="24"/>
        </w:rPr>
        <w:t>.</w:t>
      </w:r>
      <w:r w:rsidR="00A42524">
        <w:rPr>
          <w:rStyle w:val="Znakapoznpodarou"/>
          <w:rFonts w:ascii="Garamond" w:hAnsi="Garamond"/>
          <w:sz w:val="24"/>
          <w:szCs w:val="24"/>
        </w:rPr>
        <w:footnoteReference w:id="24"/>
      </w:r>
    </w:p>
    <w:p w:rsidR="002579C8" w:rsidRDefault="002579C8" w:rsidP="00DA6FDF">
      <w:pPr>
        <w:spacing w:after="0" w:line="360" w:lineRule="auto"/>
        <w:ind w:firstLine="708"/>
        <w:jc w:val="both"/>
        <w:rPr>
          <w:rFonts w:ascii="Garamond" w:hAnsi="Garamond"/>
          <w:sz w:val="24"/>
          <w:szCs w:val="24"/>
        </w:rPr>
      </w:pPr>
      <w:r>
        <w:rPr>
          <w:rFonts w:ascii="Garamond" w:hAnsi="Garamond"/>
          <w:sz w:val="24"/>
          <w:szCs w:val="24"/>
        </w:rPr>
        <w:t xml:space="preserve">Za zmínku stojí ještě </w:t>
      </w:r>
      <w:proofErr w:type="spellStart"/>
      <w:r>
        <w:rPr>
          <w:rFonts w:ascii="Garamond" w:hAnsi="Garamond"/>
          <w:sz w:val="24"/>
          <w:szCs w:val="24"/>
        </w:rPr>
        <w:t>Aarhuská</w:t>
      </w:r>
      <w:proofErr w:type="spellEnd"/>
      <w:r>
        <w:rPr>
          <w:rFonts w:ascii="Garamond" w:hAnsi="Garamond"/>
          <w:sz w:val="24"/>
          <w:szCs w:val="24"/>
        </w:rPr>
        <w:t xml:space="preserve"> úmluva z roku 1998</w:t>
      </w:r>
      <w:r w:rsidR="0004054F">
        <w:rPr>
          <w:rFonts w:ascii="Garamond" w:hAnsi="Garamond"/>
          <w:sz w:val="24"/>
          <w:szCs w:val="24"/>
        </w:rPr>
        <w:t xml:space="preserve"> vypracovaná </w:t>
      </w:r>
      <w:r w:rsidR="00E303A2">
        <w:rPr>
          <w:rFonts w:ascii="Garamond" w:hAnsi="Garamond"/>
          <w:sz w:val="24"/>
          <w:szCs w:val="24"/>
        </w:rPr>
        <w:t xml:space="preserve">Evropskou hospodářskou </w:t>
      </w:r>
      <w:r w:rsidR="00073F1E">
        <w:rPr>
          <w:rFonts w:ascii="Garamond" w:hAnsi="Garamond"/>
          <w:sz w:val="24"/>
          <w:szCs w:val="24"/>
        </w:rPr>
        <w:t>komisí OSN</w:t>
      </w:r>
      <w:r>
        <w:rPr>
          <w:rFonts w:ascii="Garamond" w:hAnsi="Garamond"/>
          <w:sz w:val="24"/>
          <w:szCs w:val="24"/>
        </w:rPr>
        <w:t>, která ve své preambuli stanoví</w:t>
      </w:r>
      <w:r w:rsidR="0007251E">
        <w:rPr>
          <w:rFonts w:ascii="Garamond" w:hAnsi="Garamond"/>
          <w:sz w:val="24"/>
          <w:szCs w:val="24"/>
        </w:rPr>
        <w:t>:</w:t>
      </w:r>
      <w:r>
        <w:rPr>
          <w:rFonts w:ascii="Garamond" w:hAnsi="Garamond"/>
          <w:sz w:val="24"/>
          <w:szCs w:val="24"/>
        </w:rPr>
        <w:t xml:space="preserve"> „</w:t>
      </w:r>
      <w:r w:rsidR="00E303A2" w:rsidRPr="00E303A2">
        <w:rPr>
          <w:rFonts w:ascii="Garamond" w:hAnsi="Garamond"/>
          <w:sz w:val="24"/>
          <w:szCs w:val="24"/>
        </w:rPr>
        <w:t>každý jedinec má </w:t>
      </w:r>
      <w:r w:rsidR="00E303A2" w:rsidRPr="00E303A2">
        <w:rPr>
          <w:rFonts w:ascii="Garamond" w:hAnsi="Garamond"/>
          <w:bCs/>
          <w:sz w:val="24"/>
          <w:szCs w:val="24"/>
        </w:rPr>
        <w:t>právo žít v</w:t>
      </w:r>
      <w:r w:rsidR="00E303A2" w:rsidRPr="00E303A2">
        <w:rPr>
          <w:rFonts w:ascii="Garamond" w:hAnsi="Garamond"/>
          <w:b/>
          <w:bCs/>
          <w:sz w:val="24"/>
          <w:szCs w:val="24"/>
        </w:rPr>
        <w:t xml:space="preserve"> </w:t>
      </w:r>
      <w:r w:rsidR="00E303A2" w:rsidRPr="00E303A2">
        <w:rPr>
          <w:rFonts w:ascii="Garamond" w:hAnsi="Garamond"/>
          <w:bCs/>
          <w:sz w:val="24"/>
          <w:szCs w:val="24"/>
        </w:rPr>
        <w:t>prostředí zajišťujícím jeho zdraví a životní pohodu</w:t>
      </w:r>
      <w:r w:rsidR="00E303A2" w:rsidRPr="00E303A2">
        <w:rPr>
          <w:rFonts w:ascii="Garamond" w:hAnsi="Garamond"/>
          <w:sz w:val="24"/>
          <w:szCs w:val="24"/>
        </w:rPr>
        <w:t> a má </w:t>
      </w:r>
      <w:r w:rsidR="00E303A2" w:rsidRPr="00E303A2">
        <w:rPr>
          <w:rFonts w:ascii="Garamond" w:hAnsi="Garamond"/>
          <w:bCs/>
          <w:sz w:val="24"/>
          <w:szCs w:val="24"/>
        </w:rPr>
        <w:t>povinnost</w:t>
      </w:r>
      <w:r w:rsidR="00E303A2" w:rsidRPr="00E303A2">
        <w:rPr>
          <w:rFonts w:ascii="Garamond" w:hAnsi="Garamond"/>
          <w:sz w:val="24"/>
          <w:szCs w:val="24"/>
        </w:rPr>
        <w:t>, jako jednotlivec i spolu s ostatními, </w:t>
      </w:r>
      <w:r w:rsidR="00E303A2" w:rsidRPr="00E303A2">
        <w:rPr>
          <w:rFonts w:ascii="Garamond" w:hAnsi="Garamond"/>
          <w:bCs/>
          <w:sz w:val="24"/>
          <w:szCs w:val="24"/>
        </w:rPr>
        <w:t>chránit a zlepšovat životní prostředí ve prospěch současných i budoucích generac</w:t>
      </w:r>
      <w:r w:rsidR="00E303A2">
        <w:rPr>
          <w:rFonts w:ascii="Garamond" w:hAnsi="Garamond"/>
          <w:sz w:val="24"/>
          <w:szCs w:val="24"/>
        </w:rPr>
        <w:t>í</w:t>
      </w:r>
      <w:r w:rsidR="00DA61CB">
        <w:rPr>
          <w:rFonts w:ascii="Garamond" w:hAnsi="Garamond"/>
          <w:sz w:val="24"/>
          <w:szCs w:val="24"/>
        </w:rPr>
        <w:t>“</w:t>
      </w:r>
      <w:r w:rsidR="00A8234A">
        <w:rPr>
          <w:rStyle w:val="Znakapoznpodarou"/>
          <w:rFonts w:ascii="Garamond" w:hAnsi="Garamond"/>
          <w:sz w:val="24"/>
          <w:szCs w:val="24"/>
        </w:rPr>
        <w:footnoteReference w:id="25"/>
      </w:r>
      <w:r w:rsidR="00E303A2">
        <w:rPr>
          <w:rFonts w:ascii="Garamond" w:hAnsi="Garamond"/>
          <w:sz w:val="24"/>
          <w:szCs w:val="24"/>
        </w:rPr>
        <w:t>.</w:t>
      </w:r>
      <w:r w:rsidR="0004054F">
        <w:rPr>
          <w:rFonts w:ascii="Garamond" w:hAnsi="Garamond"/>
          <w:sz w:val="24"/>
          <w:szCs w:val="24"/>
        </w:rPr>
        <w:t xml:space="preserve"> Tato regionální úmluva zakládá environmentální právo na informace, právo na účast při rozhodování a na přístup k soudům ve věcech životního prostředí. Závazná jsou dle této úmluvy pouze tato procesní práva, ale důvod jejich závaznosti stojí právě ve zmíněné preambuli </w:t>
      </w:r>
      <w:proofErr w:type="spellStart"/>
      <w:r w:rsidR="0004054F">
        <w:rPr>
          <w:rFonts w:ascii="Garamond" w:hAnsi="Garamond"/>
          <w:sz w:val="24"/>
          <w:szCs w:val="24"/>
        </w:rPr>
        <w:t>Aarhuské</w:t>
      </w:r>
      <w:proofErr w:type="spellEnd"/>
      <w:r w:rsidR="0004054F">
        <w:rPr>
          <w:rFonts w:ascii="Garamond" w:hAnsi="Garamond"/>
          <w:sz w:val="24"/>
          <w:szCs w:val="24"/>
        </w:rPr>
        <w:t xml:space="preserve"> úmluvy.</w:t>
      </w:r>
      <w:r w:rsidR="0004054F">
        <w:rPr>
          <w:rStyle w:val="Znakapoznpodarou"/>
          <w:rFonts w:ascii="Garamond" w:hAnsi="Garamond"/>
          <w:sz w:val="24"/>
          <w:szCs w:val="24"/>
        </w:rPr>
        <w:footnoteReference w:id="26"/>
      </w:r>
    </w:p>
    <w:p w:rsidR="00A7647B" w:rsidRPr="009327C6" w:rsidRDefault="00306BF5" w:rsidP="00DA6FDF">
      <w:pPr>
        <w:spacing w:line="360" w:lineRule="auto"/>
        <w:jc w:val="both"/>
        <w:rPr>
          <w:rFonts w:ascii="Garamond" w:hAnsi="Garamond"/>
          <w:sz w:val="24"/>
          <w:szCs w:val="24"/>
        </w:rPr>
      </w:pPr>
      <w:r>
        <w:rPr>
          <w:rFonts w:ascii="Garamond" w:hAnsi="Garamond"/>
          <w:sz w:val="24"/>
          <w:szCs w:val="24"/>
        </w:rPr>
        <w:tab/>
      </w:r>
      <w:r w:rsidR="006E1760">
        <w:rPr>
          <w:rFonts w:ascii="Garamond" w:hAnsi="Garamond"/>
          <w:sz w:val="24"/>
          <w:szCs w:val="24"/>
        </w:rPr>
        <w:t>Tyto zmíněné</w:t>
      </w:r>
      <w:r w:rsidR="004153CB">
        <w:rPr>
          <w:rFonts w:ascii="Garamond" w:hAnsi="Garamond"/>
          <w:sz w:val="24"/>
          <w:szCs w:val="24"/>
        </w:rPr>
        <w:t>,</w:t>
      </w:r>
      <w:r w:rsidR="006E1760">
        <w:rPr>
          <w:rFonts w:ascii="Garamond" w:hAnsi="Garamond"/>
          <w:sz w:val="24"/>
          <w:szCs w:val="24"/>
        </w:rPr>
        <w:t xml:space="preserve"> důležité, ale nezávazné deklarace však poprvé a významným způsobem propojily institut životního prostředí s lidskými právy. Na poli mezinárodního environmentálního p</w:t>
      </w:r>
      <w:r w:rsidR="0029306E">
        <w:rPr>
          <w:rFonts w:ascii="Garamond" w:hAnsi="Garamond"/>
          <w:sz w:val="24"/>
          <w:szCs w:val="24"/>
        </w:rPr>
        <w:t>ráva však dosud neexistuje žádný právně závazný dokument</w:t>
      </w:r>
      <w:r w:rsidR="006E1760">
        <w:rPr>
          <w:rFonts w:ascii="Garamond" w:hAnsi="Garamond"/>
          <w:sz w:val="24"/>
          <w:szCs w:val="24"/>
        </w:rPr>
        <w:t xml:space="preserve"> zakotvující hmotněprávní lidské </w:t>
      </w:r>
      <w:r w:rsidR="006E1760">
        <w:rPr>
          <w:rFonts w:ascii="Garamond" w:hAnsi="Garamond"/>
          <w:sz w:val="24"/>
          <w:szCs w:val="24"/>
        </w:rPr>
        <w:lastRenderedPageBreak/>
        <w:t>právo na příznivé životní prostředí.</w:t>
      </w:r>
      <w:r w:rsidR="006E1760">
        <w:rPr>
          <w:rStyle w:val="Znakapoznpodarou"/>
          <w:rFonts w:ascii="Garamond" w:hAnsi="Garamond"/>
          <w:sz w:val="24"/>
          <w:szCs w:val="24"/>
        </w:rPr>
        <w:footnoteReference w:id="27"/>
      </w:r>
      <w:r w:rsidR="002E6041">
        <w:rPr>
          <w:rFonts w:ascii="Garamond" w:hAnsi="Garamond"/>
          <w:sz w:val="24"/>
          <w:szCs w:val="24"/>
        </w:rPr>
        <w:t xml:space="preserve"> A právě z tohoto důvodu se budu v textu dále zabývat zejména právem na příznivé životní prostředí na</w:t>
      </w:r>
      <w:r w:rsidR="0049567C">
        <w:rPr>
          <w:rFonts w:ascii="Garamond" w:hAnsi="Garamond"/>
          <w:sz w:val="24"/>
          <w:szCs w:val="24"/>
        </w:rPr>
        <w:t xml:space="preserve"> evropské a vnitrostátní úrovni.</w:t>
      </w:r>
      <w:r w:rsidR="00E63CA4">
        <w:rPr>
          <w:rFonts w:ascii="Garamond" w:hAnsi="Garamond"/>
          <w:sz w:val="24"/>
          <w:szCs w:val="24"/>
        </w:rPr>
        <w:br w:type="page"/>
      </w:r>
    </w:p>
    <w:p w:rsidR="005E418B" w:rsidRDefault="00941382" w:rsidP="00E3671E">
      <w:pPr>
        <w:pStyle w:val="Nadpis1"/>
        <w:spacing w:before="0" w:after="0" w:line="360" w:lineRule="auto"/>
      </w:pPr>
      <w:bookmarkStart w:id="14" w:name="_Toc319398636"/>
      <w:bookmarkStart w:id="15" w:name="_Toc320472817"/>
      <w:r>
        <w:lastRenderedPageBreak/>
        <w:t>Zakotvení a ochrana práva na příznivé životní prostředí na evropské úrovni</w:t>
      </w:r>
      <w:bookmarkEnd w:id="14"/>
      <w:bookmarkEnd w:id="15"/>
    </w:p>
    <w:p w:rsidR="00C96DC3" w:rsidRPr="00C96DC3" w:rsidRDefault="00C96DC3" w:rsidP="00DA6FDF">
      <w:pPr>
        <w:spacing w:after="0" w:line="360" w:lineRule="auto"/>
        <w:ind w:firstLine="708"/>
        <w:jc w:val="both"/>
        <w:rPr>
          <w:rFonts w:ascii="Garamond" w:hAnsi="Garamond"/>
          <w:sz w:val="24"/>
          <w:szCs w:val="24"/>
        </w:rPr>
      </w:pPr>
      <w:r>
        <w:rPr>
          <w:rFonts w:ascii="Garamond" w:hAnsi="Garamond"/>
          <w:sz w:val="24"/>
          <w:szCs w:val="24"/>
        </w:rPr>
        <w:t xml:space="preserve">V této kapitole se zaměřím na dvě nejvýznamnější evropské, regionální mezinárodní organizace – Radu Evropy a Evropskou Unii. Každá z nich má jinou povahu a disponuje jinými pravomocemi. Zaměřím se zejména na jejich roli v ochraně práva na příznivé životní prostředí, resp. v ochraně lidských práv vůbec. </w:t>
      </w:r>
    </w:p>
    <w:p w:rsidR="00933977" w:rsidRDefault="003C30D4" w:rsidP="00E3671E">
      <w:pPr>
        <w:pStyle w:val="Nadpis2"/>
        <w:spacing w:after="0" w:line="360" w:lineRule="auto"/>
      </w:pPr>
      <w:bookmarkStart w:id="16" w:name="_Toc319398637"/>
      <w:bookmarkStart w:id="17" w:name="_Toc320472818"/>
      <w:r>
        <w:t>Rada Evropy</w:t>
      </w:r>
      <w:bookmarkEnd w:id="16"/>
      <w:bookmarkEnd w:id="17"/>
    </w:p>
    <w:p w:rsidR="007F307F" w:rsidRDefault="007F307F" w:rsidP="00DA6FDF">
      <w:pPr>
        <w:spacing w:after="0" w:line="360" w:lineRule="auto"/>
        <w:ind w:firstLine="708"/>
        <w:jc w:val="both"/>
        <w:rPr>
          <w:rFonts w:ascii="Garamond" w:hAnsi="Garamond"/>
          <w:sz w:val="24"/>
          <w:szCs w:val="24"/>
        </w:rPr>
      </w:pPr>
      <w:r>
        <w:rPr>
          <w:rFonts w:ascii="Garamond" w:hAnsi="Garamond"/>
          <w:sz w:val="24"/>
          <w:szCs w:val="24"/>
        </w:rPr>
        <w:t xml:space="preserve">Na evropském kontinentu má největší </w:t>
      </w:r>
      <w:r w:rsidR="00033E9F">
        <w:rPr>
          <w:rFonts w:ascii="Garamond" w:hAnsi="Garamond"/>
          <w:sz w:val="24"/>
          <w:szCs w:val="24"/>
        </w:rPr>
        <w:t xml:space="preserve">vliv a </w:t>
      </w:r>
      <w:r>
        <w:rPr>
          <w:rFonts w:ascii="Garamond" w:hAnsi="Garamond"/>
          <w:sz w:val="24"/>
          <w:szCs w:val="24"/>
        </w:rPr>
        <w:t xml:space="preserve">podíl na </w:t>
      </w:r>
      <w:r w:rsidR="00033E9F">
        <w:rPr>
          <w:rFonts w:ascii="Garamond" w:hAnsi="Garamond"/>
          <w:sz w:val="24"/>
          <w:szCs w:val="24"/>
        </w:rPr>
        <w:t>ochraně lidských práv</w:t>
      </w:r>
      <w:r>
        <w:rPr>
          <w:rFonts w:ascii="Garamond" w:hAnsi="Garamond"/>
          <w:sz w:val="24"/>
          <w:szCs w:val="24"/>
        </w:rPr>
        <w:t xml:space="preserve"> regi</w:t>
      </w:r>
      <w:r w:rsidR="00943DE1">
        <w:rPr>
          <w:rFonts w:ascii="Garamond" w:hAnsi="Garamond"/>
          <w:sz w:val="24"/>
          <w:szCs w:val="24"/>
        </w:rPr>
        <w:t>o</w:t>
      </w:r>
      <w:r>
        <w:rPr>
          <w:rFonts w:ascii="Garamond" w:hAnsi="Garamond"/>
          <w:sz w:val="24"/>
          <w:szCs w:val="24"/>
        </w:rPr>
        <w:t xml:space="preserve">nální mezinárodní organizace – Rada Evropy. Rada Evropy vznikla roku 1949 na tzv. Kongresu Evropy, jemuž předsedal Winston </w:t>
      </w:r>
      <w:proofErr w:type="spellStart"/>
      <w:r>
        <w:rPr>
          <w:rFonts w:ascii="Garamond" w:hAnsi="Garamond"/>
          <w:sz w:val="24"/>
          <w:szCs w:val="24"/>
        </w:rPr>
        <w:t>Churchil</w:t>
      </w:r>
      <w:proofErr w:type="spellEnd"/>
      <w:r>
        <w:rPr>
          <w:rFonts w:ascii="Garamond" w:hAnsi="Garamond"/>
          <w:sz w:val="24"/>
          <w:szCs w:val="24"/>
        </w:rPr>
        <w:t>. 5. května 1949 byla podepsána 10 evropskými státy základní listina (Statut Rady Evropy). Sídlem Rady Evropy je Štrasburk a nyní má tato organizace již 47 členů.</w:t>
      </w:r>
      <w:r w:rsidR="005B14B2">
        <w:rPr>
          <w:rStyle w:val="Znakapoznpodarou"/>
          <w:rFonts w:ascii="Garamond" w:hAnsi="Garamond"/>
          <w:sz w:val="24"/>
          <w:szCs w:val="24"/>
        </w:rPr>
        <w:footnoteReference w:id="28"/>
      </w:r>
      <w:r w:rsidR="00033E9F">
        <w:rPr>
          <w:rFonts w:ascii="Garamond" w:hAnsi="Garamond"/>
          <w:sz w:val="24"/>
          <w:szCs w:val="24"/>
        </w:rPr>
        <w:t xml:space="preserve"> Tato mezivládní organizace má společně s Evropským soudem pro lidská práva podstatný vliv na rozšiřování práva na příznivé životní prostředí v Evropě.</w:t>
      </w:r>
      <w:r w:rsidR="00033E9F">
        <w:rPr>
          <w:rStyle w:val="Znakapoznpodarou"/>
          <w:rFonts w:ascii="Garamond" w:hAnsi="Garamond"/>
          <w:sz w:val="24"/>
          <w:szCs w:val="24"/>
        </w:rPr>
        <w:footnoteReference w:id="29"/>
      </w:r>
    </w:p>
    <w:p w:rsidR="00033E9F" w:rsidRDefault="00033E9F" w:rsidP="00DA6FDF">
      <w:pPr>
        <w:pStyle w:val="Nadpis3"/>
        <w:spacing w:after="0" w:line="360" w:lineRule="auto"/>
      </w:pPr>
      <w:bookmarkStart w:id="18" w:name="_Toc319398638"/>
      <w:bookmarkStart w:id="19" w:name="_Toc320472819"/>
      <w:r>
        <w:t>Evropská úmluva o ochraně lidských práv a základních svobod</w:t>
      </w:r>
      <w:bookmarkEnd w:id="18"/>
      <w:bookmarkEnd w:id="19"/>
    </w:p>
    <w:p w:rsidR="0001304F" w:rsidRDefault="0001304F" w:rsidP="00DA6FDF">
      <w:pPr>
        <w:spacing w:after="0" w:line="360" w:lineRule="auto"/>
        <w:ind w:firstLine="708"/>
        <w:jc w:val="both"/>
        <w:rPr>
          <w:rFonts w:ascii="Garamond" w:hAnsi="Garamond"/>
          <w:sz w:val="24"/>
          <w:szCs w:val="24"/>
        </w:rPr>
      </w:pPr>
      <w:r>
        <w:rPr>
          <w:rFonts w:ascii="Garamond" w:hAnsi="Garamond"/>
          <w:sz w:val="24"/>
          <w:szCs w:val="24"/>
        </w:rPr>
        <w:t>Úmluva o ochraně lidských práv a základních svobod</w:t>
      </w:r>
      <w:r w:rsidR="003A4336">
        <w:rPr>
          <w:rStyle w:val="Znakapoznpodarou"/>
          <w:rFonts w:ascii="Garamond" w:hAnsi="Garamond"/>
          <w:sz w:val="24"/>
          <w:szCs w:val="24"/>
        </w:rPr>
        <w:footnoteReference w:id="30"/>
      </w:r>
      <w:r w:rsidR="00C2666B">
        <w:rPr>
          <w:rFonts w:ascii="Garamond" w:hAnsi="Garamond"/>
          <w:sz w:val="24"/>
          <w:szCs w:val="24"/>
        </w:rPr>
        <w:t xml:space="preserve"> ze dne 4. 11. </w:t>
      </w:r>
      <w:r>
        <w:rPr>
          <w:rFonts w:ascii="Garamond" w:hAnsi="Garamond"/>
          <w:sz w:val="24"/>
          <w:szCs w:val="24"/>
        </w:rPr>
        <w:t xml:space="preserve">1950 (dále jen </w:t>
      </w:r>
      <w:r w:rsidR="00BC7B60">
        <w:rPr>
          <w:rFonts w:ascii="Garamond" w:hAnsi="Garamond"/>
          <w:sz w:val="24"/>
          <w:szCs w:val="24"/>
        </w:rPr>
        <w:t>„</w:t>
      </w:r>
      <w:r>
        <w:rPr>
          <w:rFonts w:ascii="Garamond" w:hAnsi="Garamond"/>
          <w:sz w:val="24"/>
          <w:szCs w:val="24"/>
        </w:rPr>
        <w:t>Úmluva</w:t>
      </w:r>
      <w:r w:rsidR="00BC7B60">
        <w:rPr>
          <w:rFonts w:ascii="Garamond" w:hAnsi="Garamond"/>
          <w:sz w:val="24"/>
          <w:szCs w:val="24"/>
        </w:rPr>
        <w:t>“</w:t>
      </w:r>
      <w:r>
        <w:rPr>
          <w:rFonts w:ascii="Garamond" w:hAnsi="Garamond"/>
          <w:sz w:val="24"/>
          <w:szCs w:val="24"/>
        </w:rPr>
        <w:t xml:space="preserve">) je nejvýznamnějším právním aktem Rady Evropy. </w:t>
      </w:r>
      <w:r w:rsidR="00AE011A">
        <w:rPr>
          <w:rFonts w:ascii="Garamond" w:hAnsi="Garamond"/>
          <w:sz w:val="24"/>
          <w:szCs w:val="24"/>
        </w:rPr>
        <w:t xml:space="preserve">Jedná se o tzv. </w:t>
      </w:r>
      <w:proofErr w:type="spellStart"/>
      <w:r w:rsidR="00AE011A">
        <w:rPr>
          <w:rFonts w:ascii="Garamond" w:hAnsi="Garamond"/>
          <w:sz w:val="24"/>
          <w:szCs w:val="24"/>
        </w:rPr>
        <w:t>samovykonatelnou</w:t>
      </w:r>
      <w:proofErr w:type="spellEnd"/>
      <w:r w:rsidR="00AE011A">
        <w:rPr>
          <w:rFonts w:ascii="Garamond" w:hAnsi="Garamond"/>
          <w:sz w:val="24"/>
          <w:szCs w:val="24"/>
        </w:rPr>
        <w:t xml:space="preserve"> (</w:t>
      </w:r>
      <w:proofErr w:type="spellStart"/>
      <w:r w:rsidR="00AE011A">
        <w:rPr>
          <w:rFonts w:ascii="Garamond" w:hAnsi="Garamond"/>
          <w:sz w:val="24"/>
          <w:szCs w:val="24"/>
        </w:rPr>
        <w:t>self-executing</w:t>
      </w:r>
      <w:proofErr w:type="spellEnd"/>
      <w:r w:rsidR="002573C3">
        <w:rPr>
          <w:rFonts w:ascii="Garamond" w:hAnsi="Garamond"/>
          <w:sz w:val="24"/>
          <w:szCs w:val="24"/>
        </w:rPr>
        <w:t>, vhodnou k přímé aplikaci</w:t>
      </w:r>
      <w:r w:rsidR="00AE011A">
        <w:rPr>
          <w:rFonts w:ascii="Garamond" w:hAnsi="Garamond"/>
          <w:sz w:val="24"/>
          <w:szCs w:val="24"/>
        </w:rPr>
        <w:t>) smlouvu, neboť práva a povinnosti jsou stanoveny konkrétně a jejich adresátem je jednotlivec. Tato lidskoprávní smlouva přiznává jednotlivci mezinárodní subjektivitu</w:t>
      </w:r>
      <w:r w:rsidR="00AE011A">
        <w:rPr>
          <w:rStyle w:val="Znakapoznpodarou"/>
          <w:rFonts w:ascii="Garamond" w:hAnsi="Garamond"/>
          <w:sz w:val="24"/>
          <w:szCs w:val="24"/>
        </w:rPr>
        <w:footnoteReference w:id="31"/>
      </w:r>
      <w:r w:rsidR="00AE011A">
        <w:rPr>
          <w:rFonts w:ascii="Garamond" w:hAnsi="Garamond"/>
          <w:sz w:val="24"/>
          <w:szCs w:val="24"/>
        </w:rPr>
        <w:t xml:space="preserve"> i procesní způsobilost (stížnost k ESLP).</w:t>
      </w:r>
      <w:r w:rsidR="002573C3">
        <w:rPr>
          <w:rStyle w:val="Znakapoznpodarou"/>
          <w:rFonts w:ascii="Garamond" w:hAnsi="Garamond"/>
          <w:sz w:val="24"/>
          <w:szCs w:val="24"/>
        </w:rPr>
        <w:footnoteReference w:id="32"/>
      </w:r>
      <w:r w:rsidR="00AE011A">
        <w:rPr>
          <w:rFonts w:ascii="Garamond" w:hAnsi="Garamond"/>
          <w:sz w:val="24"/>
          <w:szCs w:val="24"/>
        </w:rPr>
        <w:t xml:space="preserve"> </w:t>
      </w:r>
      <w:r>
        <w:rPr>
          <w:rFonts w:ascii="Garamond" w:hAnsi="Garamond"/>
          <w:sz w:val="24"/>
          <w:szCs w:val="24"/>
        </w:rPr>
        <w:t>Uložení desáté ratifikační listiny dne 3. 9. 1953 znamenalo vstup této Úmluvy v platnost.</w:t>
      </w:r>
      <w:r w:rsidR="002171B5">
        <w:rPr>
          <w:rFonts w:ascii="Garamond" w:hAnsi="Garamond"/>
          <w:sz w:val="24"/>
          <w:szCs w:val="24"/>
        </w:rPr>
        <w:t xml:space="preserve"> </w:t>
      </w:r>
      <w:r w:rsidR="00294474">
        <w:rPr>
          <w:rFonts w:ascii="Garamond" w:hAnsi="Garamond"/>
          <w:sz w:val="24"/>
          <w:szCs w:val="24"/>
        </w:rPr>
        <w:t xml:space="preserve">Původně byly ke kontrole plnění závazků plynoucích z Úmluvy zřízeny dva orgány – Evropská komise pro lidská práva a Evropský soud pro lidská práva. Čím více však bylo smluvních stran a počtu stížností na porušování lidských práv, tím </w:t>
      </w:r>
      <w:r w:rsidR="009839F8">
        <w:rPr>
          <w:rFonts w:ascii="Garamond" w:hAnsi="Garamond"/>
          <w:sz w:val="24"/>
          <w:szCs w:val="24"/>
        </w:rPr>
        <w:t xml:space="preserve">docházelo </w:t>
      </w:r>
      <w:r w:rsidR="00294474">
        <w:rPr>
          <w:rFonts w:ascii="Garamond" w:hAnsi="Garamond"/>
          <w:sz w:val="24"/>
          <w:szCs w:val="24"/>
        </w:rPr>
        <w:t xml:space="preserve">k většímu zatěžování obou orgánů. Protokol č. 11 tak sloučil oba kontrolní orgány a vytvořil tak jediný, obligatorní Evropský soud pro lidská práva </w:t>
      </w:r>
      <w:r w:rsidR="00C65DCD">
        <w:rPr>
          <w:rFonts w:ascii="Garamond" w:hAnsi="Garamond"/>
          <w:sz w:val="24"/>
          <w:szCs w:val="24"/>
        </w:rPr>
        <w:lastRenderedPageBreak/>
        <w:t xml:space="preserve">(dále jen </w:t>
      </w:r>
      <w:r w:rsidR="0091606A">
        <w:rPr>
          <w:rFonts w:ascii="Garamond" w:hAnsi="Garamond"/>
          <w:sz w:val="24"/>
          <w:szCs w:val="24"/>
        </w:rPr>
        <w:t>„</w:t>
      </w:r>
      <w:r w:rsidR="00C65DCD">
        <w:rPr>
          <w:rFonts w:ascii="Garamond" w:hAnsi="Garamond"/>
          <w:sz w:val="24"/>
          <w:szCs w:val="24"/>
        </w:rPr>
        <w:t>ESLP</w:t>
      </w:r>
      <w:r w:rsidR="0091606A">
        <w:rPr>
          <w:rFonts w:ascii="Garamond" w:hAnsi="Garamond"/>
          <w:sz w:val="24"/>
          <w:szCs w:val="24"/>
        </w:rPr>
        <w:t>“</w:t>
      </w:r>
      <w:r w:rsidR="00C65DCD">
        <w:rPr>
          <w:rFonts w:ascii="Garamond" w:hAnsi="Garamond"/>
          <w:sz w:val="24"/>
          <w:szCs w:val="24"/>
        </w:rPr>
        <w:t xml:space="preserve">) </w:t>
      </w:r>
      <w:r w:rsidR="00294474">
        <w:rPr>
          <w:rFonts w:ascii="Garamond" w:hAnsi="Garamond"/>
          <w:sz w:val="24"/>
          <w:szCs w:val="24"/>
        </w:rPr>
        <w:t>se sídlem ve Štrasburku.</w:t>
      </w:r>
      <w:r w:rsidR="00CB5453">
        <w:rPr>
          <w:rFonts w:ascii="Garamond" w:hAnsi="Garamond"/>
          <w:sz w:val="24"/>
          <w:szCs w:val="24"/>
        </w:rPr>
        <w:t xml:space="preserve"> Práva a svobody obsažená v Úmluvě byla doplňována prostřednictvím 14 dodatkových protokolů</w:t>
      </w:r>
      <w:r w:rsidR="00CB5453">
        <w:rPr>
          <w:rStyle w:val="Znakapoznpodarou"/>
          <w:rFonts w:ascii="Garamond" w:hAnsi="Garamond"/>
          <w:sz w:val="24"/>
          <w:szCs w:val="24"/>
        </w:rPr>
        <w:footnoteReference w:id="33"/>
      </w:r>
      <w:r w:rsidR="00CB5453">
        <w:rPr>
          <w:rFonts w:ascii="Garamond" w:hAnsi="Garamond"/>
          <w:sz w:val="24"/>
          <w:szCs w:val="24"/>
        </w:rPr>
        <w:t>.</w:t>
      </w:r>
      <w:r w:rsidR="00294474">
        <w:rPr>
          <w:rStyle w:val="Znakapoznpodarou"/>
          <w:rFonts w:ascii="Garamond" w:hAnsi="Garamond"/>
          <w:sz w:val="24"/>
          <w:szCs w:val="24"/>
        </w:rPr>
        <w:footnoteReference w:id="34"/>
      </w:r>
      <w:r w:rsidR="00294474">
        <w:rPr>
          <w:rFonts w:ascii="Garamond" w:hAnsi="Garamond"/>
          <w:sz w:val="24"/>
          <w:szCs w:val="24"/>
        </w:rPr>
        <w:t xml:space="preserve"> </w:t>
      </w:r>
    </w:p>
    <w:p w:rsidR="00C5465F" w:rsidRPr="001C162B" w:rsidRDefault="00C65DCD" w:rsidP="00DA6FDF">
      <w:pPr>
        <w:spacing w:after="0" w:line="360" w:lineRule="auto"/>
        <w:ind w:firstLine="708"/>
        <w:jc w:val="both"/>
        <w:rPr>
          <w:rFonts w:ascii="Garamond" w:hAnsi="Garamond"/>
          <w:sz w:val="24"/>
          <w:szCs w:val="24"/>
        </w:rPr>
      </w:pPr>
      <w:r>
        <w:rPr>
          <w:rFonts w:ascii="Garamond" w:hAnsi="Garamond"/>
          <w:sz w:val="24"/>
          <w:szCs w:val="24"/>
        </w:rPr>
        <w:t xml:space="preserve">Úmluva </w:t>
      </w:r>
      <w:r w:rsidR="002171B5">
        <w:rPr>
          <w:rFonts w:ascii="Garamond" w:hAnsi="Garamond"/>
          <w:sz w:val="24"/>
          <w:szCs w:val="24"/>
        </w:rPr>
        <w:t>obsahuje zejména práva osobní a politická</w:t>
      </w:r>
      <w:r w:rsidR="00C2666B">
        <w:rPr>
          <w:rFonts w:ascii="Garamond" w:hAnsi="Garamond"/>
          <w:sz w:val="24"/>
          <w:szCs w:val="24"/>
        </w:rPr>
        <w:t>. N</w:t>
      </w:r>
      <w:r w:rsidR="002171B5">
        <w:rPr>
          <w:rFonts w:ascii="Garamond" w:hAnsi="Garamond"/>
          <w:sz w:val="24"/>
          <w:szCs w:val="24"/>
        </w:rPr>
        <w:t>enajdeme zde</w:t>
      </w:r>
      <w:r>
        <w:rPr>
          <w:rFonts w:ascii="Garamond" w:hAnsi="Garamond"/>
          <w:sz w:val="24"/>
          <w:szCs w:val="24"/>
        </w:rPr>
        <w:t xml:space="preserve"> žádné právo na příznivé životní prostředí, </w:t>
      </w:r>
      <w:r w:rsidR="00AA7AD9">
        <w:rPr>
          <w:rFonts w:ascii="Garamond" w:hAnsi="Garamond"/>
          <w:sz w:val="24"/>
          <w:szCs w:val="24"/>
        </w:rPr>
        <w:t>což</w:t>
      </w:r>
      <w:r>
        <w:rPr>
          <w:rFonts w:ascii="Garamond" w:hAnsi="Garamond"/>
          <w:sz w:val="24"/>
          <w:szCs w:val="24"/>
        </w:rPr>
        <w:t xml:space="preserve"> konstatovala při své rozhodovací činnosti </w:t>
      </w:r>
      <w:r w:rsidR="002171B5">
        <w:rPr>
          <w:rFonts w:ascii="Garamond" w:hAnsi="Garamond"/>
          <w:sz w:val="24"/>
          <w:szCs w:val="24"/>
        </w:rPr>
        <w:t xml:space="preserve">i </w:t>
      </w:r>
      <w:r>
        <w:rPr>
          <w:rFonts w:ascii="Garamond" w:hAnsi="Garamond"/>
          <w:sz w:val="24"/>
          <w:szCs w:val="24"/>
        </w:rPr>
        <w:t>Evropská komise pro lidská práva i ESLP</w:t>
      </w:r>
      <w:r>
        <w:rPr>
          <w:rStyle w:val="Znakapoznpodarou"/>
          <w:rFonts w:ascii="Garamond" w:hAnsi="Garamond"/>
          <w:sz w:val="24"/>
          <w:szCs w:val="24"/>
        </w:rPr>
        <w:footnoteReference w:id="35"/>
      </w:r>
      <w:r w:rsidR="00440D95">
        <w:rPr>
          <w:rFonts w:ascii="Garamond" w:hAnsi="Garamond"/>
          <w:sz w:val="24"/>
          <w:szCs w:val="24"/>
        </w:rPr>
        <w:t>.</w:t>
      </w:r>
      <w:r w:rsidR="00C5465F">
        <w:rPr>
          <w:rStyle w:val="Znakapoznpodarou"/>
          <w:rFonts w:ascii="Garamond" w:hAnsi="Garamond"/>
          <w:sz w:val="24"/>
          <w:szCs w:val="24"/>
        </w:rPr>
        <w:footnoteReference w:id="36"/>
      </w:r>
      <w:r w:rsidR="00C5465F">
        <w:rPr>
          <w:rFonts w:ascii="Garamond" w:hAnsi="Garamond"/>
          <w:sz w:val="24"/>
          <w:szCs w:val="24"/>
        </w:rPr>
        <w:t xml:space="preserve"> 27.</w:t>
      </w:r>
      <w:r w:rsidR="00C74B40">
        <w:rPr>
          <w:rFonts w:ascii="Garamond" w:hAnsi="Garamond"/>
          <w:sz w:val="24"/>
          <w:szCs w:val="24"/>
        </w:rPr>
        <w:t xml:space="preserve"> </w:t>
      </w:r>
      <w:r w:rsidR="00C5465F">
        <w:rPr>
          <w:rFonts w:ascii="Garamond" w:hAnsi="Garamond"/>
          <w:sz w:val="24"/>
          <w:szCs w:val="24"/>
        </w:rPr>
        <w:t>6.</w:t>
      </w:r>
      <w:r w:rsidR="00C74B40">
        <w:rPr>
          <w:rFonts w:ascii="Garamond" w:hAnsi="Garamond"/>
          <w:sz w:val="24"/>
          <w:szCs w:val="24"/>
        </w:rPr>
        <w:t xml:space="preserve"> </w:t>
      </w:r>
      <w:r w:rsidR="00C5465F">
        <w:rPr>
          <w:rFonts w:ascii="Garamond" w:hAnsi="Garamond"/>
          <w:sz w:val="24"/>
          <w:szCs w:val="24"/>
        </w:rPr>
        <w:t>2003 přijalo Parlamentní shromáždění Rady Evropy Doporučení 1614 (2003)</w:t>
      </w:r>
      <w:r w:rsidR="00D02764">
        <w:rPr>
          <w:rStyle w:val="Znakapoznpodarou"/>
          <w:rFonts w:ascii="Garamond" w:hAnsi="Garamond"/>
          <w:sz w:val="24"/>
          <w:szCs w:val="24"/>
        </w:rPr>
        <w:footnoteReference w:id="37"/>
      </w:r>
      <w:r w:rsidR="0050258B">
        <w:rPr>
          <w:rFonts w:ascii="Garamond" w:hAnsi="Garamond"/>
          <w:sz w:val="24"/>
          <w:szCs w:val="24"/>
        </w:rPr>
        <w:t>, v němž</w:t>
      </w:r>
      <w:r w:rsidR="00C5465F">
        <w:rPr>
          <w:rFonts w:ascii="Garamond" w:hAnsi="Garamond"/>
          <w:sz w:val="24"/>
          <w:szCs w:val="24"/>
        </w:rPr>
        <w:t xml:space="preserve"> členským státům </w:t>
      </w:r>
      <w:r w:rsidR="0050258B">
        <w:rPr>
          <w:rFonts w:ascii="Garamond" w:hAnsi="Garamond"/>
          <w:sz w:val="24"/>
          <w:szCs w:val="24"/>
        </w:rPr>
        <w:t xml:space="preserve">doporučuje </w:t>
      </w:r>
      <w:r w:rsidR="00C5465F">
        <w:rPr>
          <w:rFonts w:ascii="Garamond" w:hAnsi="Garamond"/>
          <w:sz w:val="24"/>
          <w:szCs w:val="24"/>
        </w:rPr>
        <w:t xml:space="preserve">„zajistit </w:t>
      </w:r>
      <w:r w:rsidR="0023380A">
        <w:rPr>
          <w:rFonts w:ascii="Garamond" w:hAnsi="Garamond"/>
          <w:sz w:val="24"/>
          <w:szCs w:val="24"/>
        </w:rPr>
        <w:t>odpovídající</w:t>
      </w:r>
      <w:r w:rsidR="00C5465F">
        <w:rPr>
          <w:rFonts w:ascii="Garamond" w:hAnsi="Garamond"/>
          <w:sz w:val="24"/>
          <w:szCs w:val="24"/>
        </w:rPr>
        <w:t xml:space="preserve"> ochranu života, zdraví, soukromého a rodinného života, fyzické integrity a majetku osob, </w:t>
      </w:r>
      <w:r w:rsidR="0023380A">
        <w:rPr>
          <w:rFonts w:ascii="Garamond" w:hAnsi="Garamond"/>
          <w:sz w:val="24"/>
          <w:szCs w:val="24"/>
        </w:rPr>
        <w:t>dle článků</w:t>
      </w:r>
      <w:r w:rsidR="00C5465F">
        <w:rPr>
          <w:rFonts w:ascii="Garamond" w:hAnsi="Garamond"/>
          <w:sz w:val="24"/>
          <w:szCs w:val="24"/>
        </w:rPr>
        <w:t xml:space="preserve"> 2, 3 a 8 Úmluvy a článk</w:t>
      </w:r>
      <w:r w:rsidR="0023380A">
        <w:rPr>
          <w:rFonts w:ascii="Garamond" w:hAnsi="Garamond"/>
          <w:sz w:val="24"/>
          <w:szCs w:val="24"/>
        </w:rPr>
        <w:t>u</w:t>
      </w:r>
      <w:r w:rsidR="00C5465F">
        <w:rPr>
          <w:rFonts w:ascii="Garamond" w:hAnsi="Garamond"/>
          <w:sz w:val="24"/>
          <w:szCs w:val="24"/>
        </w:rPr>
        <w:t xml:space="preserve"> 1 Dodatkového protokolu</w:t>
      </w:r>
      <w:r w:rsidR="004C6A1A">
        <w:rPr>
          <w:rFonts w:ascii="Garamond" w:hAnsi="Garamond"/>
          <w:sz w:val="24"/>
          <w:szCs w:val="24"/>
        </w:rPr>
        <w:t xml:space="preserve">, a </w:t>
      </w:r>
      <w:r w:rsidR="0023380A">
        <w:rPr>
          <w:rFonts w:ascii="Garamond" w:hAnsi="Garamond"/>
          <w:sz w:val="24"/>
          <w:szCs w:val="24"/>
        </w:rPr>
        <w:t>vzít</w:t>
      </w:r>
      <w:r w:rsidR="004C6A1A">
        <w:rPr>
          <w:rFonts w:ascii="Garamond" w:hAnsi="Garamond"/>
          <w:sz w:val="24"/>
          <w:szCs w:val="24"/>
        </w:rPr>
        <w:t xml:space="preserve"> přitom v úvahu ochranu životního</w:t>
      </w:r>
      <w:r w:rsidR="00E578D6">
        <w:rPr>
          <w:rFonts w:ascii="Garamond" w:hAnsi="Garamond"/>
          <w:sz w:val="24"/>
          <w:szCs w:val="24"/>
        </w:rPr>
        <w:t xml:space="preserve"> </w:t>
      </w:r>
      <w:r w:rsidR="004C6A1A">
        <w:rPr>
          <w:rFonts w:ascii="Garamond" w:hAnsi="Garamond"/>
          <w:sz w:val="24"/>
          <w:szCs w:val="24"/>
        </w:rPr>
        <w:t xml:space="preserve">prostředí“. </w:t>
      </w:r>
      <w:r w:rsidR="004C6A1A" w:rsidRPr="004C6A1A">
        <w:rPr>
          <w:rFonts w:ascii="Garamond" w:hAnsi="Garamond"/>
          <w:i/>
          <w:sz w:val="24"/>
          <w:szCs w:val="24"/>
        </w:rPr>
        <w:t>„Ukazuje se</w:t>
      </w:r>
      <w:r w:rsidR="00E578D6">
        <w:rPr>
          <w:rFonts w:ascii="Garamond" w:hAnsi="Garamond"/>
          <w:i/>
          <w:sz w:val="24"/>
          <w:szCs w:val="24"/>
        </w:rPr>
        <w:t xml:space="preserve"> tak</w:t>
      </w:r>
      <w:r w:rsidR="004C6A1A" w:rsidRPr="004C6A1A">
        <w:rPr>
          <w:rFonts w:ascii="Garamond" w:hAnsi="Garamond"/>
          <w:i/>
          <w:sz w:val="24"/>
          <w:szCs w:val="24"/>
        </w:rPr>
        <w:t>, že</w:t>
      </w:r>
      <w:r w:rsidR="00E578D6">
        <w:rPr>
          <w:rFonts w:ascii="Garamond" w:hAnsi="Garamond"/>
          <w:i/>
          <w:sz w:val="24"/>
          <w:szCs w:val="24"/>
        </w:rPr>
        <w:t xml:space="preserve"> </w:t>
      </w:r>
      <w:r w:rsidR="004C6A1A" w:rsidRPr="004C6A1A">
        <w:rPr>
          <w:rFonts w:ascii="Garamond" w:hAnsi="Garamond"/>
          <w:i/>
          <w:sz w:val="24"/>
          <w:szCs w:val="24"/>
        </w:rPr>
        <w:t>právo na příznivé životní prostředí by mělo figurovat mezi základními lidskými právy</w:t>
      </w:r>
      <w:r w:rsidR="004542A4">
        <w:rPr>
          <w:rFonts w:ascii="Garamond" w:hAnsi="Garamond"/>
          <w:i/>
          <w:sz w:val="24"/>
          <w:szCs w:val="24"/>
        </w:rPr>
        <w:t>.</w:t>
      </w:r>
      <w:r w:rsidR="004C6A1A" w:rsidRPr="004C6A1A">
        <w:rPr>
          <w:rFonts w:ascii="Garamond" w:hAnsi="Garamond"/>
          <w:i/>
          <w:sz w:val="24"/>
          <w:szCs w:val="24"/>
        </w:rPr>
        <w:t>“</w:t>
      </w:r>
      <w:r w:rsidR="005C38F1" w:rsidRPr="003D7C79">
        <w:rPr>
          <w:rStyle w:val="Znakapoznpodarou"/>
          <w:rFonts w:ascii="Garamond" w:hAnsi="Garamond"/>
          <w:sz w:val="24"/>
          <w:szCs w:val="24"/>
        </w:rPr>
        <w:footnoteReference w:id="38"/>
      </w:r>
      <w:r w:rsidR="00C5465F">
        <w:rPr>
          <w:rFonts w:ascii="Garamond" w:hAnsi="Garamond"/>
          <w:sz w:val="24"/>
          <w:szCs w:val="24"/>
        </w:rPr>
        <w:t xml:space="preserve"> </w:t>
      </w:r>
      <w:r w:rsidR="001C162B">
        <w:rPr>
          <w:rFonts w:ascii="Garamond" w:hAnsi="Garamond"/>
          <w:sz w:val="24"/>
          <w:szCs w:val="24"/>
        </w:rPr>
        <w:t>I přes úvahy na poli Rady Evropy o p</w:t>
      </w:r>
      <w:r w:rsidR="00DF72E6">
        <w:rPr>
          <w:rFonts w:ascii="Garamond" w:hAnsi="Garamond"/>
          <w:sz w:val="24"/>
          <w:szCs w:val="24"/>
        </w:rPr>
        <w:t>řijetí Dodatkového protokolu k Úmluvě nebo přijetí zcela nové Ú</w:t>
      </w:r>
      <w:r w:rsidR="001C162B">
        <w:rPr>
          <w:rFonts w:ascii="Garamond" w:hAnsi="Garamond"/>
          <w:sz w:val="24"/>
          <w:szCs w:val="24"/>
        </w:rPr>
        <w:t>mluvy zakotvující právo na příznivé životní prostředí, však stále zůstává právo na příznivé životní prostředí právně závazně nezakotveno.</w:t>
      </w:r>
      <w:r w:rsidR="004C6A1A">
        <w:rPr>
          <w:rStyle w:val="Znakapoznpodarou"/>
          <w:rFonts w:ascii="Garamond" w:hAnsi="Garamond"/>
          <w:sz w:val="24"/>
          <w:szCs w:val="24"/>
        </w:rPr>
        <w:footnoteReference w:id="39"/>
      </w:r>
    </w:p>
    <w:p w:rsidR="005A5678" w:rsidRDefault="009E21D3" w:rsidP="00DA6FDF">
      <w:pPr>
        <w:spacing w:after="0" w:line="360" w:lineRule="auto"/>
        <w:ind w:firstLine="708"/>
        <w:jc w:val="both"/>
        <w:rPr>
          <w:rFonts w:ascii="Garamond" w:hAnsi="Garamond"/>
          <w:sz w:val="24"/>
          <w:szCs w:val="24"/>
        </w:rPr>
      </w:pPr>
      <w:r>
        <w:rPr>
          <w:rFonts w:ascii="Garamond" w:hAnsi="Garamond"/>
          <w:sz w:val="24"/>
          <w:szCs w:val="24"/>
        </w:rPr>
        <w:t xml:space="preserve">Určitá nepřímá ochrana je </w:t>
      </w:r>
      <w:r w:rsidR="00C65DCD">
        <w:rPr>
          <w:rFonts w:ascii="Garamond" w:hAnsi="Garamond"/>
          <w:sz w:val="24"/>
          <w:szCs w:val="24"/>
        </w:rPr>
        <w:t xml:space="preserve">však </w:t>
      </w:r>
      <w:r>
        <w:rPr>
          <w:rFonts w:ascii="Garamond" w:hAnsi="Garamond"/>
          <w:sz w:val="24"/>
          <w:szCs w:val="24"/>
        </w:rPr>
        <w:t xml:space="preserve">právu na </w:t>
      </w:r>
      <w:r w:rsidR="0050474E">
        <w:rPr>
          <w:rFonts w:ascii="Garamond" w:hAnsi="Garamond"/>
          <w:sz w:val="24"/>
          <w:szCs w:val="24"/>
        </w:rPr>
        <w:t>příznivé životní prostředí</w:t>
      </w:r>
      <w:r w:rsidR="00C65DCD">
        <w:rPr>
          <w:rFonts w:ascii="Garamond" w:hAnsi="Garamond"/>
          <w:sz w:val="24"/>
          <w:szCs w:val="24"/>
        </w:rPr>
        <w:t xml:space="preserve"> poskytována prostřednictvím rozhodovací činnosti ESLP.</w:t>
      </w:r>
      <w:r>
        <w:rPr>
          <w:rFonts w:ascii="Garamond" w:hAnsi="Garamond"/>
          <w:sz w:val="24"/>
          <w:szCs w:val="24"/>
        </w:rPr>
        <w:t xml:space="preserve"> Zásahy do životního prostředí mohou mít podstatný a nepříznivý vliv na lidské zdraví, obydlí i majetek, a dokonce může dojít i k ohrožení života. Tím dochází i k porušení Úmluvou (zejména články 2, 3 a 8</w:t>
      </w:r>
      <w:r w:rsidR="000B05EC">
        <w:rPr>
          <w:rFonts w:ascii="Garamond" w:hAnsi="Garamond"/>
          <w:sz w:val="24"/>
          <w:szCs w:val="24"/>
        </w:rPr>
        <w:t xml:space="preserve"> a čl. 1 Dodatkového protokolu z roku 1952</w:t>
      </w:r>
      <w:r>
        <w:rPr>
          <w:rFonts w:ascii="Garamond" w:hAnsi="Garamond"/>
          <w:sz w:val="24"/>
          <w:szCs w:val="24"/>
        </w:rPr>
        <w:t>)</w:t>
      </w:r>
      <w:r w:rsidR="000B05EC">
        <w:rPr>
          <w:rStyle w:val="Znakapoznpodarou"/>
          <w:rFonts w:ascii="Garamond" w:hAnsi="Garamond"/>
          <w:sz w:val="24"/>
          <w:szCs w:val="24"/>
        </w:rPr>
        <w:footnoteReference w:id="40"/>
      </w:r>
      <w:r>
        <w:rPr>
          <w:rFonts w:ascii="Garamond" w:hAnsi="Garamond"/>
          <w:sz w:val="24"/>
          <w:szCs w:val="24"/>
        </w:rPr>
        <w:t xml:space="preserve"> chráněných práv. </w:t>
      </w:r>
      <w:r w:rsidR="0001135D">
        <w:rPr>
          <w:rFonts w:ascii="Garamond" w:hAnsi="Garamond"/>
          <w:sz w:val="24"/>
          <w:szCs w:val="24"/>
        </w:rPr>
        <w:t xml:space="preserve">Ochranou poskytovanou jiným právům chráněným Úmluvou, tak dochází tedy nepřímo k ochraně Úmluvou nechráněného práva na </w:t>
      </w:r>
      <w:r w:rsidR="0050474E">
        <w:rPr>
          <w:rFonts w:ascii="Garamond" w:hAnsi="Garamond"/>
          <w:sz w:val="24"/>
          <w:szCs w:val="24"/>
        </w:rPr>
        <w:t>příznivé životní prostředí</w:t>
      </w:r>
      <w:r w:rsidR="0001135D">
        <w:rPr>
          <w:rFonts w:ascii="Garamond" w:hAnsi="Garamond"/>
          <w:sz w:val="24"/>
          <w:szCs w:val="24"/>
        </w:rPr>
        <w:t>, k ochraně</w:t>
      </w:r>
      <w:r w:rsidR="0001135D" w:rsidRPr="0001135D">
        <w:rPr>
          <w:rFonts w:ascii="Garamond" w:hAnsi="Garamond"/>
          <w:sz w:val="24"/>
          <w:szCs w:val="24"/>
        </w:rPr>
        <w:t xml:space="preserve"> </w:t>
      </w:r>
      <w:r w:rsidR="0001135D">
        <w:rPr>
          <w:rFonts w:ascii="Garamond" w:hAnsi="Garamond"/>
          <w:sz w:val="24"/>
          <w:szCs w:val="24"/>
        </w:rPr>
        <w:t>„</w:t>
      </w:r>
      <w:r w:rsidR="0001135D" w:rsidRPr="0001135D">
        <w:rPr>
          <w:rFonts w:ascii="Garamond" w:hAnsi="Garamond"/>
          <w:sz w:val="24"/>
          <w:szCs w:val="24"/>
        </w:rPr>
        <w:t>oklikou</w:t>
      </w:r>
      <w:r w:rsidR="0001135D">
        <w:rPr>
          <w:rFonts w:ascii="Garamond" w:hAnsi="Garamond"/>
          <w:sz w:val="24"/>
          <w:szCs w:val="24"/>
        </w:rPr>
        <w:t>“</w:t>
      </w:r>
      <w:r w:rsidR="00B42FC6">
        <w:rPr>
          <w:rFonts w:ascii="Garamond" w:hAnsi="Garamond"/>
          <w:sz w:val="24"/>
          <w:szCs w:val="24"/>
        </w:rPr>
        <w:t>.</w:t>
      </w:r>
      <w:r w:rsidR="0001135D" w:rsidRPr="0001135D">
        <w:rPr>
          <w:rFonts w:ascii="Garamond" w:hAnsi="Garamond"/>
          <w:sz w:val="24"/>
          <w:szCs w:val="24"/>
        </w:rPr>
        <w:t xml:space="preserve"> </w:t>
      </w:r>
      <w:r w:rsidR="00862D96">
        <w:rPr>
          <w:rFonts w:ascii="Garamond" w:hAnsi="Garamond"/>
          <w:sz w:val="24"/>
          <w:szCs w:val="24"/>
        </w:rPr>
        <w:t xml:space="preserve">Dochází tak k extenzivnímu </w:t>
      </w:r>
      <w:r w:rsidR="00A91E4C">
        <w:rPr>
          <w:rFonts w:ascii="Garamond" w:hAnsi="Garamond"/>
          <w:sz w:val="24"/>
          <w:szCs w:val="24"/>
        </w:rPr>
        <w:t xml:space="preserve">a evolutivnímu </w:t>
      </w:r>
      <w:r w:rsidR="00862D96">
        <w:rPr>
          <w:rFonts w:ascii="Garamond" w:hAnsi="Garamond"/>
          <w:sz w:val="24"/>
          <w:szCs w:val="24"/>
        </w:rPr>
        <w:t>výkladu Úmluvy</w:t>
      </w:r>
      <w:r w:rsidR="00B8507C">
        <w:rPr>
          <w:rFonts w:ascii="Garamond" w:hAnsi="Garamond"/>
          <w:sz w:val="24"/>
          <w:szCs w:val="24"/>
        </w:rPr>
        <w:t>.</w:t>
      </w:r>
      <w:r w:rsidR="00B8507C">
        <w:rPr>
          <w:rStyle w:val="Znakapoznpodarou"/>
          <w:rFonts w:ascii="Garamond" w:hAnsi="Garamond"/>
          <w:sz w:val="24"/>
          <w:szCs w:val="24"/>
        </w:rPr>
        <w:footnoteReference w:id="41"/>
      </w:r>
      <w:r w:rsidR="005A5678">
        <w:rPr>
          <w:rFonts w:ascii="Garamond" w:hAnsi="Garamond"/>
          <w:sz w:val="24"/>
          <w:szCs w:val="24"/>
        </w:rPr>
        <w:t xml:space="preserve"> </w:t>
      </w:r>
    </w:p>
    <w:p w:rsidR="00C65DCD" w:rsidRDefault="005A5678" w:rsidP="00DA6FDF">
      <w:pPr>
        <w:spacing w:after="0" w:line="360" w:lineRule="auto"/>
        <w:ind w:firstLine="708"/>
        <w:jc w:val="both"/>
        <w:rPr>
          <w:rFonts w:ascii="Garamond" w:hAnsi="Garamond"/>
          <w:i/>
          <w:sz w:val="24"/>
          <w:szCs w:val="24"/>
        </w:rPr>
      </w:pPr>
      <w:r>
        <w:rPr>
          <w:rFonts w:ascii="Garamond" w:hAnsi="Garamond"/>
          <w:sz w:val="24"/>
          <w:szCs w:val="24"/>
        </w:rPr>
        <w:t xml:space="preserve">Výslovné zakotvení práva na </w:t>
      </w:r>
      <w:r w:rsidR="0050474E">
        <w:rPr>
          <w:rFonts w:ascii="Garamond" w:hAnsi="Garamond"/>
          <w:sz w:val="24"/>
          <w:szCs w:val="24"/>
        </w:rPr>
        <w:t>příznivé životní prostředí</w:t>
      </w:r>
      <w:r>
        <w:rPr>
          <w:rFonts w:ascii="Garamond" w:hAnsi="Garamond"/>
          <w:sz w:val="24"/>
          <w:szCs w:val="24"/>
        </w:rPr>
        <w:t xml:space="preserve"> v Úmluvě by zajistilo větší ochranu tohoto práva a </w:t>
      </w:r>
      <w:r>
        <w:rPr>
          <w:rFonts w:ascii="Garamond" w:hAnsi="Garamond"/>
          <w:i/>
          <w:sz w:val="24"/>
          <w:szCs w:val="24"/>
        </w:rPr>
        <w:t>„jednoznačně by zvýšilo efektivitu vymáhání tohoto lidského práva a zcela jistě by prostřednictvím judikatury ESLP přispělo ke zlepšení vymáhání tohoto práva i na národní úrovni“</w:t>
      </w:r>
      <w:r w:rsidR="004542A4">
        <w:rPr>
          <w:rFonts w:ascii="Garamond" w:hAnsi="Garamond"/>
          <w:i/>
          <w:sz w:val="24"/>
          <w:szCs w:val="24"/>
        </w:rPr>
        <w:t>.</w:t>
      </w:r>
      <w:r w:rsidRPr="003D7C79">
        <w:rPr>
          <w:rStyle w:val="Znakapoznpodarou"/>
          <w:rFonts w:ascii="Garamond" w:hAnsi="Garamond"/>
          <w:sz w:val="24"/>
          <w:szCs w:val="24"/>
        </w:rPr>
        <w:footnoteReference w:id="42"/>
      </w:r>
    </w:p>
    <w:p w:rsidR="00625C55" w:rsidRDefault="00625C55" w:rsidP="00DA6FDF">
      <w:pPr>
        <w:pStyle w:val="Nadpis3"/>
        <w:spacing w:before="0" w:after="0" w:line="360" w:lineRule="auto"/>
      </w:pPr>
      <w:bookmarkStart w:id="20" w:name="_Toc319398639"/>
      <w:bookmarkStart w:id="21" w:name="_Toc320472820"/>
      <w:r>
        <w:lastRenderedPageBreak/>
        <w:t>Relevantní rozhodnutí Evropského soudu pro lidská práva</w:t>
      </w:r>
      <w:bookmarkEnd w:id="20"/>
      <w:bookmarkEnd w:id="21"/>
    </w:p>
    <w:p w:rsidR="00625C55" w:rsidRDefault="00A63815" w:rsidP="00DA6FDF">
      <w:pPr>
        <w:spacing w:after="0" w:line="360" w:lineRule="auto"/>
        <w:ind w:firstLine="708"/>
        <w:jc w:val="both"/>
        <w:rPr>
          <w:rFonts w:ascii="Garamond" w:hAnsi="Garamond"/>
          <w:sz w:val="24"/>
          <w:szCs w:val="24"/>
        </w:rPr>
      </w:pPr>
      <w:r>
        <w:rPr>
          <w:rFonts w:ascii="Garamond" w:hAnsi="Garamond"/>
          <w:sz w:val="24"/>
          <w:szCs w:val="24"/>
        </w:rPr>
        <w:t>Na úvod zm</w:t>
      </w:r>
      <w:r w:rsidR="00ED6B78">
        <w:rPr>
          <w:rFonts w:ascii="Garamond" w:hAnsi="Garamond"/>
          <w:sz w:val="24"/>
          <w:szCs w:val="24"/>
        </w:rPr>
        <w:t>íním základní informace o Evropském</w:t>
      </w:r>
      <w:r w:rsidR="009A748F">
        <w:rPr>
          <w:rFonts w:ascii="Garamond" w:hAnsi="Garamond"/>
          <w:sz w:val="24"/>
          <w:szCs w:val="24"/>
        </w:rPr>
        <w:t xml:space="preserve"> soud</w:t>
      </w:r>
      <w:r w:rsidR="00ED6B78">
        <w:rPr>
          <w:rFonts w:ascii="Garamond" w:hAnsi="Garamond"/>
          <w:sz w:val="24"/>
          <w:szCs w:val="24"/>
        </w:rPr>
        <w:t>u</w:t>
      </w:r>
      <w:r w:rsidR="009A748F">
        <w:rPr>
          <w:rFonts w:ascii="Garamond" w:hAnsi="Garamond"/>
          <w:sz w:val="24"/>
          <w:szCs w:val="24"/>
        </w:rPr>
        <w:t xml:space="preserve"> pro lidská práva</w:t>
      </w:r>
      <w:r w:rsidR="00ED6B78">
        <w:rPr>
          <w:rFonts w:ascii="Garamond" w:hAnsi="Garamond"/>
          <w:sz w:val="24"/>
          <w:szCs w:val="24"/>
        </w:rPr>
        <w:t xml:space="preserve">. </w:t>
      </w:r>
      <w:r w:rsidR="00ED6B78" w:rsidRPr="00ED6B78">
        <w:rPr>
          <w:rFonts w:ascii="Garamond" w:hAnsi="Garamond"/>
          <w:sz w:val="24"/>
          <w:szCs w:val="24"/>
        </w:rPr>
        <w:t>ESLP</w:t>
      </w:r>
      <w:r>
        <w:rPr>
          <w:rFonts w:ascii="Garamond" w:hAnsi="Garamond"/>
          <w:sz w:val="24"/>
          <w:szCs w:val="24"/>
        </w:rPr>
        <w:t xml:space="preserve"> obstarává dohled nad plněním Úmluvy</w:t>
      </w:r>
      <w:r w:rsidR="009A748F">
        <w:rPr>
          <w:rFonts w:ascii="Garamond" w:hAnsi="Garamond"/>
          <w:sz w:val="24"/>
          <w:szCs w:val="24"/>
        </w:rPr>
        <w:t xml:space="preserve">. </w:t>
      </w:r>
      <w:r w:rsidR="00F320BD">
        <w:rPr>
          <w:rFonts w:ascii="Garamond" w:hAnsi="Garamond"/>
          <w:sz w:val="24"/>
          <w:szCs w:val="24"/>
        </w:rPr>
        <w:t xml:space="preserve">Kompetence </w:t>
      </w:r>
      <w:proofErr w:type="spellStart"/>
      <w:r w:rsidR="00F320BD">
        <w:rPr>
          <w:rFonts w:ascii="Garamond" w:hAnsi="Garamond"/>
          <w:sz w:val="24"/>
          <w:szCs w:val="24"/>
        </w:rPr>
        <w:t>ratione</w:t>
      </w:r>
      <w:proofErr w:type="spellEnd"/>
      <w:r w:rsidR="00F320BD">
        <w:rPr>
          <w:rFonts w:ascii="Garamond" w:hAnsi="Garamond"/>
          <w:sz w:val="24"/>
          <w:szCs w:val="24"/>
        </w:rPr>
        <w:t xml:space="preserve"> loci </w:t>
      </w:r>
      <w:r w:rsidR="00926714">
        <w:rPr>
          <w:rFonts w:ascii="Garamond" w:hAnsi="Garamond"/>
          <w:sz w:val="24"/>
          <w:szCs w:val="24"/>
        </w:rPr>
        <w:t>ESLP</w:t>
      </w:r>
      <w:r w:rsidR="00F320BD">
        <w:rPr>
          <w:rFonts w:ascii="Garamond" w:hAnsi="Garamond"/>
          <w:sz w:val="24"/>
          <w:szCs w:val="24"/>
        </w:rPr>
        <w:t xml:space="preserve"> je vymezena</w:t>
      </w:r>
      <w:r w:rsidR="009A748F">
        <w:rPr>
          <w:rFonts w:ascii="Garamond" w:hAnsi="Garamond"/>
          <w:sz w:val="24"/>
          <w:szCs w:val="24"/>
        </w:rPr>
        <w:t xml:space="preserve"> teritoriální aplikací Úmluvy. K porušení Úmluvy tedy musí dojít na území, jež je pod jurisdikcí státu vázaného Úmluvou.</w:t>
      </w:r>
      <w:r w:rsidR="00B20980" w:rsidRPr="00B20980">
        <w:rPr>
          <w:rFonts w:ascii="Garamond" w:hAnsi="Garamond"/>
          <w:sz w:val="24"/>
          <w:szCs w:val="24"/>
        </w:rPr>
        <w:t xml:space="preserve"> </w:t>
      </w:r>
      <w:r w:rsidR="00B20980">
        <w:rPr>
          <w:rFonts w:ascii="Garamond" w:hAnsi="Garamond"/>
          <w:sz w:val="24"/>
          <w:szCs w:val="24"/>
        </w:rPr>
        <w:t xml:space="preserve">Věcná aplikace Úmluvy vymezuje kompetenci </w:t>
      </w:r>
      <w:proofErr w:type="spellStart"/>
      <w:r w:rsidR="00B20980">
        <w:rPr>
          <w:rFonts w:ascii="Garamond" w:hAnsi="Garamond"/>
          <w:sz w:val="24"/>
          <w:szCs w:val="24"/>
        </w:rPr>
        <w:t>ratione</w:t>
      </w:r>
      <w:proofErr w:type="spellEnd"/>
      <w:r w:rsidR="00B20980">
        <w:rPr>
          <w:rFonts w:ascii="Garamond" w:hAnsi="Garamond"/>
          <w:sz w:val="24"/>
          <w:szCs w:val="24"/>
        </w:rPr>
        <w:t xml:space="preserve"> </w:t>
      </w:r>
      <w:proofErr w:type="spellStart"/>
      <w:r w:rsidR="00B20980">
        <w:rPr>
          <w:rFonts w:ascii="Garamond" w:hAnsi="Garamond"/>
          <w:sz w:val="24"/>
          <w:szCs w:val="24"/>
        </w:rPr>
        <w:t>materiae</w:t>
      </w:r>
      <w:proofErr w:type="spellEnd"/>
      <w:r w:rsidR="00B20980">
        <w:rPr>
          <w:rFonts w:ascii="Garamond" w:hAnsi="Garamond"/>
          <w:sz w:val="24"/>
          <w:szCs w:val="24"/>
        </w:rPr>
        <w:t xml:space="preserve"> ESLP: Úmluva se aplikuje na takové situace, které se dotýkají práv a svobod obsažených v ní nebo v dodatkových protokolech</w:t>
      </w:r>
      <w:r w:rsidR="00B20980">
        <w:rPr>
          <w:rStyle w:val="Znakapoznpodarou"/>
          <w:rFonts w:ascii="Garamond" w:hAnsi="Garamond"/>
          <w:sz w:val="24"/>
          <w:szCs w:val="24"/>
        </w:rPr>
        <w:t xml:space="preserve"> </w:t>
      </w:r>
      <w:r w:rsidR="009A748F">
        <w:rPr>
          <w:rStyle w:val="Znakapoznpodarou"/>
          <w:rFonts w:ascii="Garamond" w:hAnsi="Garamond"/>
          <w:sz w:val="24"/>
          <w:szCs w:val="24"/>
        </w:rPr>
        <w:footnoteReference w:id="43"/>
      </w:r>
      <w:r w:rsidR="009A748F">
        <w:rPr>
          <w:rFonts w:ascii="Garamond" w:hAnsi="Garamond"/>
          <w:sz w:val="24"/>
          <w:szCs w:val="24"/>
        </w:rPr>
        <w:t xml:space="preserve"> </w:t>
      </w:r>
      <w:r w:rsidR="00307A18">
        <w:rPr>
          <w:rFonts w:ascii="Garamond" w:hAnsi="Garamond"/>
          <w:sz w:val="24"/>
          <w:szCs w:val="24"/>
        </w:rPr>
        <w:t xml:space="preserve">Kompetenci </w:t>
      </w:r>
      <w:r w:rsidR="00801E88">
        <w:rPr>
          <w:rFonts w:ascii="Garamond" w:hAnsi="Garamond"/>
          <w:sz w:val="24"/>
          <w:szCs w:val="24"/>
        </w:rPr>
        <w:t>ESLP</w:t>
      </w:r>
      <w:r w:rsidR="00307A18">
        <w:rPr>
          <w:rFonts w:ascii="Garamond" w:hAnsi="Garamond"/>
          <w:sz w:val="24"/>
          <w:szCs w:val="24"/>
        </w:rPr>
        <w:t xml:space="preserve"> </w:t>
      </w:r>
      <w:proofErr w:type="spellStart"/>
      <w:r w:rsidR="00307A18">
        <w:rPr>
          <w:rFonts w:ascii="Garamond" w:hAnsi="Garamond"/>
          <w:sz w:val="24"/>
          <w:szCs w:val="24"/>
        </w:rPr>
        <w:t>ratione</w:t>
      </w:r>
      <w:proofErr w:type="spellEnd"/>
      <w:r w:rsidR="00307A18">
        <w:rPr>
          <w:rFonts w:ascii="Garamond" w:hAnsi="Garamond"/>
          <w:sz w:val="24"/>
          <w:szCs w:val="24"/>
        </w:rPr>
        <w:t xml:space="preserve"> </w:t>
      </w:r>
      <w:proofErr w:type="spellStart"/>
      <w:r w:rsidR="00307A18">
        <w:rPr>
          <w:rFonts w:ascii="Garamond" w:hAnsi="Garamond"/>
          <w:sz w:val="24"/>
          <w:szCs w:val="24"/>
        </w:rPr>
        <w:t>personae</w:t>
      </w:r>
      <w:proofErr w:type="spellEnd"/>
      <w:r w:rsidR="009A748F">
        <w:rPr>
          <w:rFonts w:ascii="Garamond" w:hAnsi="Garamond"/>
          <w:sz w:val="24"/>
          <w:szCs w:val="24"/>
        </w:rPr>
        <w:t xml:space="preserve"> </w:t>
      </w:r>
      <w:r w:rsidR="00307A18">
        <w:rPr>
          <w:rFonts w:ascii="Garamond" w:hAnsi="Garamond"/>
          <w:sz w:val="24"/>
          <w:szCs w:val="24"/>
        </w:rPr>
        <w:t>tvoří fyzické osoby dovolávající se ochrany svých práv. Těmi mohou být jak občané státu, proti němuž stížnost směřuje, tak i cizinci. Druhou kategorií oprávněných osob - „stěžovatelů“</w:t>
      </w:r>
      <w:r w:rsidR="00913600">
        <w:rPr>
          <w:rFonts w:ascii="Garamond" w:hAnsi="Garamond"/>
          <w:sz w:val="24"/>
          <w:szCs w:val="24"/>
        </w:rPr>
        <w:t xml:space="preserve"> </w:t>
      </w:r>
      <w:r w:rsidR="00307A18">
        <w:rPr>
          <w:rFonts w:ascii="Garamond" w:hAnsi="Garamond"/>
          <w:sz w:val="24"/>
          <w:szCs w:val="24"/>
        </w:rPr>
        <w:t>- jsou nevládní organizace, např. odborové organizace. „Skupiny osob“ tvoří třetí kategorii stěžovatelů. Stížnost však musí směřovat proti jednání či nejednání státu a nikoli proti jiným fyzickým či právnickým osobám.</w:t>
      </w:r>
      <w:r w:rsidR="000D3636">
        <w:rPr>
          <w:rFonts w:ascii="Garamond" w:hAnsi="Garamond"/>
          <w:sz w:val="24"/>
          <w:szCs w:val="24"/>
        </w:rPr>
        <w:t xml:space="preserve"> Podmínkami přijatelnosti stížnosti je vyčerpání všech vnitrostátních opravných prostředků, podání stížnosti ve lhůtě 6 měsíců od přijetí konečného vnitrostátního rozhodnutí a utrpění podstatné újmy. Konstatuje-li soud porušení Úmluvy a vnitrostátní práv</w:t>
      </w:r>
      <w:r w:rsidR="00734C42">
        <w:rPr>
          <w:rFonts w:ascii="Garamond" w:hAnsi="Garamond"/>
          <w:sz w:val="24"/>
          <w:szCs w:val="24"/>
        </w:rPr>
        <w:t xml:space="preserve">o neumožňuje poškozenému nápravu nesprávného postupu, přizná </w:t>
      </w:r>
      <w:r w:rsidR="00483657">
        <w:rPr>
          <w:rFonts w:ascii="Garamond" w:hAnsi="Garamond"/>
          <w:sz w:val="24"/>
          <w:szCs w:val="24"/>
        </w:rPr>
        <w:t>ESLP</w:t>
      </w:r>
      <w:r w:rsidR="00734C42">
        <w:rPr>
          <w:rFonts w:ascii="Garamond" w:hAnsi="Garamond"/>
          <w:sz w:val="24"/>
          <w:szCs w:val="24"/>
        </w:rPr>
        <w:t xml:space="preserve"> v případě potřeby poškozené straně spravedlivé zadostiučinění (čl. 41</w:t>
      </w:r>
      <w:r w:rsidR="00CC4384">
        <w:rPr>
          <w:rFonts w:ascii="Garamond" w:hAnsi="Garamond"/>
          <w:sz w:val="24"/>
          <w:szCs w:val="24"/>
        </w:rPr>
        <w:t xml:space="preserve"> Úmluvy</w:t>
      </w:r>
      <w:r w:rsidR="00734C42">
        <w:rPr>
          <w:rFonts w:ascii="Garamond" w:hAnsi="Garamond"/>
          <w:sz w:val="24"/>
          <w:szCs w:val="24"/>
        </w:rPr>
        <w:t xml:space="preserve">). Rozsudek </w:t>
      </w:r>
      <w:r w:rsidR="00483657">
        <w:rPr>
          <w:rFonts w:ascii="Garamond" w:hAnsi="Garamond"/>
          <w:sz w:val="24"/>
          <w:szCs w:val="24"/>
        </w:rPr>
        <w:t>ESLP</w:t>
      </w:r>
      <w:r w:rsidR="00734C42">
        <w:rPr>
          <w:rFonts w:ascii="Garamond" w:hAnsi="Garamond"/>
          <w:sz w:val="24"/>
          <w:szCs w:val="24"/>
        </w:rPr>
        <w:t xml:space="preserve"> </w:t>
      </w:r>
      <w:r w:rsidR="00AB0658">
        <w:rPr>
          <w:rFonts w:ascii="Garamond" w:hAnsi="Garamond"/>
          <w:sz w:val="24"/>
          <w:szCs w:val="24"/>
        </w:rPr>
        <w:t xml:space="preserve">(senátu, příp. Velkého senátu) </w:t>
      </w:r>
      <w:r w:rsidR="00734C42">
        <w:rPr>
          <w:rFonts w:ascii="Garamond" w:hAnsi="Garamond"/>
          <w:sz w:val="24"/>
          <w:szCs w:val="24"/>
        </w:rPr>
        <w:t>je konečný a strany se jím musí řídit, na plnění rozsudku dohlíží Výbor ministrů.</w:t>
      </w:r>
      <w:r w:rsidR="00307A18">
        <w:rPr>
          <w:rStyle w:val="Znakapoznpodarou"/>
          <w:rFonts w:ascii="Garamond" w:hAnsi="Garamond"/>
          <w:sz w:val="24"/>
          <w:szCs w:val="24"/>
        </w:rPr>
        <w:footnoteReference w:id="44"/>
      </w:r>
    </w:p>
    <w:p w:rsidR="007275FE" w:rsidRDefault="007275FE" w:rsidP="00DA6FDF">
      <w:pPr>
        <w:pStyle w:val="Titulek"/>
        <w:spacing w:before="0" w:after="0" w:line="360" w:lineRule="auto"/>
      </w:pPr>
      <w:r>
        <w:t>Článek 8 Úmluvy</w:t>
      </w:r>
    </w:p>
    <w:p w:rsidR="009A6ACB" w:rsidRPr="00483657" w:rsidRDefault="00190D43" w:rsidP="00DA6FDF">
      <w:pPr>
        <w:spacing w:after="0" w:line="360" w:lineRule="auto"/>
        <w:ind w:firstLine="708"/>
        <w:jc w:val="both"/>
        <w:rPr>
          <w:rFonts w:ascii="Garamond" w:hAnsi="Garamond"/>
          <w:sz w:val="24"/>
          <w:szCs w:val="24"/>
        </w:rPr>
      </w:pPr>
      <w:r>
        <w:rPr>
          <w:rFonts w:ascii="Garamond" w:hAnsi="Garamond"/>
          <w:sz w:val="24"/>
          <w:szCs w:val="24"/>
        </w:rPr>
        <w:t>„Každý má právo na respektování svého soukromého a rodinného života, obydlí a korespondence.“</w:t>
      </w:r>
      <w:r w:rsidR="00A009E6">
        <w:rPr>
          <w:rFonts w:ascii="Garamond" w:hAnsi="Garamond"/>
          <w:sz w:val="24"/>
          <w:szCs w:val="24"/>
        </w:rPr>
        <w:t xml:space="preserve"> To</w:t>
      </w:r>
      <w:r>
        <w:rPr>
          <w:rFonts w:ascii="Garamond" w:hAnsi="Garamond"/>
          <w:sz w:val="24"/>
          <w:szCs w:val="24"/>
        </w:rPr>
        <w:t>ho</w:t>
      </w:r>
      <w:r w:rsidR="00A009E6">
        <w:rPr>
          <w:rFonts w:ascii="Garamond" w:hAnsi="Garamond"/>
          <w:sz w:val="24"/>
          <w:szCs w:val="24"/>
        </w:rPr>
        <w:t>to</w:t>
      </w:r>
      <w:r>
        <w:rPr>
          <w:rFonts w:ascii="Garamond" w:hAnsi="Garamond"/>
          <w:sz w:val="24"/>
          <w:szCs w:val="24"/>
        </w:rPr>
        <w:t xml:space="preserve"> článku se stěžovatelé dovolávají nejčastěji při porušení jejich práva na příznivé životní prostředí. </w:t>
      </w:r>
      <w:r w:rsidRPr="00190D43">
        <w:rPr>
          <w:rFonts w:ascii="Garamond" w:hAnsi="Garamond"/>
          <w:i/>
          <w:sz w:val="24"/>
          <w:szCs w:val="24"/>
        </w:rPr>
        <w:t>„Čl. 8 může zahrnovat nepřímé zasahování, nevyhnutelné důsledky opatření, která vůbec nejsou namířena proti jednotlivcům.“</w:t>
      </w:r>
      <w:r w:rsidR="00A009E6" w:rsidRPr="00483657">
        <w:rPr>
          <w:rStyle w:val="Znakapoznpodarou"/>
          <w:rFonts w:ascii="Garamond" w:hAnsi="Garamond"/>
          <w:sz w:val="24"/>
          <w:szCs w:val="24"/>
        </w:rPr>
        <w:footnoteReference w:id="45"/>
      </w:r>
    </w:p>
    <w:p w:rsidR="00534DDE" w:rsidRDefault="00534DDE" w:rsidP="00DA6FDF">
      <w:pPr>
        <w:spacing w:after="0" w:line="360" w:lineRule="auto"/>
        <w:ind w:firstLine="708"/>
        <w:jc w:val="both"/>
        <w:rPr>
          <w:rFonts w:ascii="Garamond" w:hAnsi="Garamond"/>
          <w:sz w:val="24"/>
          <w:szCs w:val="24"/>
        </w:rPr>
      </w:pPr>
      <w:r>
        <w:rPr>
          <w:rFonts w:ascii="Garamond" w:hAnsi="Garamond"/>
          <w:sz w:val="24"/>
          <w:szCs w:val="24"/>
        </w:rPr>
        <w:t>Jedním z nejznámějších a nejvýznamnějších rozhodnutí ESLP v environmentální oblasti je rozhodnutí ve věci</w:t>
      </w:r>
      <w:r>
        <w:rPr>
          <w:rFonts w:ascii="Garamond" w:hAnsi="Garamond"/>
          <w:i/>
          <w:sz w:val="24"/>
          <w:szCs w:val="24"/>
        </w:rPr>
        <w:t xml:space="preserve"> </w:t>
      </w:r>
      <w:r w:rsidR="00D8418A">
        <w:rPr>
          <w:rFonts w:ascii="Garamond" w:hAnsi="Garamond"/>
          <w:i/>
          <w:sz w:val="24"/>
          <w:szCs w:val="24"/>
        </w:rPr>
        <w:t>LOPEZ OSTRA V. ŠPANĚLSKO</w:t>
      </w:r>
      <w:r w:rsidR="00E95916" w:rsidRPr="00EA332D">
        <w:rPr>
          <w:rStyle w:val="Znakapoznpodarou"/>
          <w:rFonts w:ascii="Garamond" w:hAnsi="Garamond"/>
          <w:sz w:val="24"/>
          <w:szCs w:val="24"/>
        </w:rPr>
        <w:footnoteReference w:id="46"/>
      </w:r>
      <w:r>
        <w:rPr>
          <w:rFonts w:ascii="Garamond" w:hAnsi="Garamond"/>
          <w:i/>
          <w:sz w:val="24"/>
          <w:szCs w:val="24"/>
        </w:rPr>
        <w:t xml:space="preserve"> </w:t>
      </w:r>
      <w:r w:rsidR="00736433">
        <w:rPr>
          <w:rFonts w:ascii="Garamond" w:hAnsi="Garamond"/>
          <w:sz w:val="24"/>
          <w:szCs w:val="24"/>
        </w:rPr>
        <w:t>z roku 1994</w:t>
      </w:r>
      <w:r w:rsidRPr="00534DDE">
        <w:rPr>
          <w:rFonts w:ascii="Garamond" w:hAnsi="Garamond"/>
          <w:sz w:val="24"/>
          <w:szCs w:val="24"/>
        </w:rPr>
        <w:t>.</w:t>
      </w:r>
      <w:r w:rsidR="00F4127D">
        <w:rPr>
          <w:rFonts w:ascii="Garamond" w:hAnsi="Garamond"/>
          <w:sz w:val="24"/>
          <w:szCs w:val="24"/>
        </w:rPr>
        <w:t xml:space="preserve"> Jedná se o „učebnicový příklad</w:t>
      </w:r>
      <w:r w:rsidR="001A07DD">
        <w:rPr>
          <w:rFonts w:ascii="Garamond" w:hAnsi="Garamond"/>
          <w:sz w:val="24"/>
          <w:szCs w:val="24"/>
        </w:rPr>
        <w:t xml:space="preserve">“ </w:t>
      </w:r>
      <w:r w:rsidR="00F4127D">
        <w:rPr>
          <w:rFonts w:ascii="Garamond" w:hAnsi="Garamond"/>
          <w:sz w:val="24"/>
          <w:szCs w:val="24"/>
        </w:rPr>
        <w:t>jednoznačného uznání práva na příznivé životní prostředí prostřednictvím jiného práva chráněného Úmluvou</w:t>
      </w:r>
      <w:r w:rsidR="001A07DD">
        <w:rPr>
          <w:rFonts w:ascii="Garamond" w:hAnsi="Garamond"/>
          <w:sz w:val="24"/>
          <w:szCs w:val="24"/>
        </w:rPr>
        <w:t xml:space="preserve"> (zde práva na soukromý a rodinný život dle čl. 8 Úmluvy). Stěžovatelka žila se svou rodinou v domě, který se nacházel v bezprostřední blízkosti čističky </w:t>
      </w:r>
      <w:r w:rsidR="00406CAB">
        <w:rPr>
          <w:rFonts w:ascii="Garamond" w:hAnsi="Garamond"/>
          <w:sz w:val="24"/>
          <w:szCs w:val="24"/>
        </w:rPr>
        <w:t>průmyslového odpadu, provozované bez příslušné licence.</w:t>
      </w:r>
      <w:r w:rsidR="001A07DD">
        <w:rPr>
          <w:rFonts w:ascii="Garamond" w:hAnsi="Garamond"/>
          <w:sz w:val="24"/>
          <w:szCs w:val="24"/>
        </w:rPr>
        <w:t xml:space="preserve"> Zápach, hluk a znečišťující dým vycházející z čističky při jejím provozu činily život v její blízkosti nesnesitelným. Navíc působením těchto nepříznivých vlivů došlo k vážným zdravotním problémům stěžovatelky i zbytku její rodiny. </w:t>
      </w:r>
      <w:r w:rsidR="00D85608">
        <w:rPr>
          <w:rFonts w:ascii="Garamond" w:hAnsi="Garamond"/>
          <w:sz w:val="24"/>
          <w:szCs w:val="24"/>
        </w:rPr>
        <w:t xml:space="preserve">Stěžovatelka </w:t>
      </w:r>
      <w:r w:rsidR="00D85608">
        <w:rPr>
          <w:rFonts w:ascii="Garamond" w:hAnsi="Garamond"/>
          <w:sz w:val="24"/>
          <w:szCs w:val="24"/>
        </w:rPr>
        <w:lastRenderedPageBreak/>
        <w:t xml:space="preserve">tvrdila, že tímto dochází k porušení jejího práva na soukromý a rodinný život, neboť v takových podmínkách je téměř nemyslitelné pohodové bydlení a užívání si </w:t>
      </w:r>
      <w:r w:rsidR="00D21A19">
        <w:rPr>
          <w:rFonts w:ascii="Garamond" w:hAnsi="Garamond"/>
          <w:sz w:val="24"/>
          <w:szCs w:val="24"/>
        </w:rPr>
        <w:t xml:space="preserve">kvalitního </w:t>
      </w:r>
      <w:r w:rsidR="00D85608">
        <w:rPr>
          <w:rFonts w:ascii="Garamond" w:hAnsi="Garamond"/>
          <w:sz w:val="24"/>
          <w:szCs w:val="24"/>
        </w:rPr>
        <w:t>rodinného života.</w:t>
      </w:r>
      <w:r w:rsidR="00D85608">
        <w:rPr>
          <w:rStyle w:val="Znakapoznpodarou"/>
          <w:rFonts w:ascii="Garamond" w:hAnsi="Garamond"/>
          <w:sz w:val="24"/>
          <w:szCs w:val="24"/>
        </w:rPr>
        <w:footnoteReference w:id="47"/>
      </w:r>
      <w:r w:rsidR="00D85608">
        <w:rPr>
          <w:rFonts w:ascii="Garamond" w:hAnsi="Garamond"/>
          <w:sz w:val="24"/>
          <w:szCs w:val="24"/>
        </w:rPr>
        <w:t xml:space="preserve"> ESLP rozhodl v prospěch stěžovatelky a uznal Španělsk</w:t>
      </w:r>
      <w:r w:rsidR="00E04A1D">
        <w:rPr>
          <w:rFonts w:ascii="Garamond" w:hAnsi="Garamond"/>
          <w:sz w:val="24"/>
          <w:szCs w:val="24"/>
        </w:rPr>
        <w:t xml:space="preserve">o </w:t>
      </w:r>
      <w:r w:rsidR="00376F63">
        <w:rPr>
          <w:rFonts w:ascii="Garamond" w:hAnsi="Garamond"/>
          <w:sz w:val="24"/>
          <w:szCs w:val="24"/>
        </w:rPr>
        <w:t xml:space="preserve">odpovědné </w:t>
      </w:r>
      <w:r w:rsidR="00376F63" w:rsidRPr="00376F63">
        <w:rPr>
          <w:rFonts w:ascii="Garamond" w:hAnsi="Garamond"/>
          <w:sz w:val="24"/>
          <w:szCs w:val="24"/>
        </w:rPr>
        <w:t xml:space="preserve">za porušení </w:t>
      </w:r>
      <w:r w:rsidR="00376F63">
        <w:rPr>
          <w:rFonts w:ascii="Garamond" w:hAnsi="Garamond"/>
          <w:sz w:val="24"/>
          <w:szCs w:val="24"/>
        </w:rPr>
        <w:t xml:space="preserve">a nerespektování </w:t>
      </w:r>
      <w:r w:rsidR="00376F63" w:rsidRPr="00376F63">
        <w:rPr>
          <w:rFonts w:ascii="Garamond" w:hAnsi="Garamond"/>
          <w:sz w:val="24"/>
          <w:szCs w:val="24"/>
        </w:rPr>
        <w:t xml:space="preserve">práva na </w:t>
      </w:r>
      <w:r w:rsidR="00376F63">
        <w:rPr>
          <w:rFonts w:ascii="Garamond" w:hAnsi="Garamond"/>
          <w:sz w:val="24"/>
          <w:szCs w:val="24"/>
        </w:rPr>
        <w:t>rodinný</w:t>
      </w:r>
      <w:r w:rsidR="00376F63" w:rsidRPr="00376F63">
        <w:rPr>
          <w:rFonts w:ascii="Garamond" w:hAnsi="Garamond"/>
          <w:sz w:val="24"/>
          <w:szCs w:val="24"/>
        </w:rPr>
        <w:t xml:space="preserve"> </w:t>
      </w:r>
      <w:r w:rsidR="00376F63">
        <w:rPr>
          <w:rFonts w:ascii="Garamond" w:hAnsi="Garamond"/>
          <w:sz w:val="24"/>
          <w:szCs w:val="24"/>
        </w:rPr>
        <w:t>a soukromý život</w:t>
      </w:r>
      <w:r w:rsidR="00376F63" w:rsidRPr="00376F63">
        <w:rPr>
          <w:rFonts w:ascii="Garamond" w:hAnsi="Garamond"/>
          <w:sz w:val="24"/>
          <w:szCs w:val="24"/>
        </w:rPr>
        <w:t xml:space="preserve">, protože závažné znečištění </w:t>
      </w:r>
      <w:r w:rsidR="00190D43">
        <w:rPr>
          <w:rFonts w:ascii="Garamond" w:hAnsi="Garamond"/>
          <w:sz w:val="24"/>
          <w:szCs w:val="24"/>
        </w:rPr>
        <w:t xml:space="preserve">a hluk </w:t>
      </w:r>
      <w:r w:rsidR="00376F63" w:rsidRPr="00376F63">
        <w:rPr>
          <w:rFonts w:ascii="Garamond" w:hAnsi="Garamond"/>
          <w:sz w:val="24"/>
          <w:szCs w:val="24"/>
        </w:rPr>
        <w:t xml:space="preserve">může mít dopad na pohodu </w:t>
      </w:r>
      <w:r w:rsidR="00376F63">
        <w:rPr>
          <w:rFonts w:ascii="Garamond" w:hAnsi="Garamond"/>
          <w:sz w:val="24"/>
          <w:szCs w:val="24"/>
        </w:rPr>
        <w:t>člověk</w:t>
      </w:r>
      <w:r w:rsidR="00376F63" w:rsidRPr="00376F63">
        <w:rPr>
          <w:rFonts w:ascii="Garamond" w:hAnsi="Garamond"/>
          <w:sz w:val="24"/>
          <w:szCs w:val="24"/>
        </w:rPr>
        <w:t xml:space="preserve">a </w:t>
      </w:r>
      <w:r w:rsidR="00376F63">
        <w:rPr>
          <w:rFonts w:ascii="Garamond" w:hAnsi="Garamond"/>
          <w:sz w:val="24"/>
          <w:szCs w:val="24"/>
        </w:rPr>
        <w:t>a brání</w:t>
      </w:r>
      <w:r w:rsidR="00376F63" w:rsidRPr="00376F63">
        <w:rPr>
          <w:rFonts w:ascii="Garamond" w:hAnsi="Garamond"/>
          <w:sz w:val="24"/>
          <w:szCs w:val="24"/>
        </w:rPr>
        <w:t xml:space="preserve"> mu </w:t>
      </w:r>
      <w:r w:rsidR="00376F63">
        <w:rPr>
          <w:rFonts w:ascii="Garamond" w:hAnsi="Garamond"/>
          <w:sz w:val="24"/>
          <w:szCs w:val="24"/>
        </w:rPr>
        <w:t>tak v užívání</w:t>
      </w:r>
      <w:r w:rsidR="00376F63" w:rsidRPr="00376F63">
        <w:rPr>
          <w:rFonts w:ascii="Garamond" w:hAnsi="Garamond"/>
          <w:sz w:val="24"/>
          <w:szCs w:val="24"/>
        </w:rPr>
        <w:t xml:space="preserve"> si </w:t>
      </w:r>
      <w:r w:rsidR="00190D43">
        <w:rPr>
          <w:rFonts w:ascii="Garamond" w:hAnsi="Garamond"/>
          <w:sz w:val="24"/>
          <w:szCs w:val="24"/>
        </w:rPr>
        <w:t xml:space="preserve">a radování se ze </w:t>
      </w:r>
      <w:r w:rsidR="00376F63" w:rsidRPr="00376F63">
        <w:rPr>
          <w:rFonts w:ascii="Garamond" w:hAnsi="Garamond"/>
          <w:sz w:val="24"/>
          <w:szCs w:val="24"/>
        </w:rPr>
        <w:t>svého domova</w:t>
      </w:r>
      <w:r w:rsidR="00376F63">
        <w:rPr>
          <w:rFonts w:ascii="Garamond" w:hAnsi="Garamond"/>
          <w:sz w:val="24"/>
          <w:szCs w:val="24"/>
        </w:rPr>
        <w:t>.</w:t>
      </w:r>
      <w:r w:rsidR="00190D43">
        <w:rPr>
          <w:rStyle w:val="Znakapoznpodarou"/>
          <w:rFonts w:ascii="Garamond" w:hAnsi="Garamond"/>
          <w:sz w:val="24"/>
          <w:szCs w:val="24"/>
        </w:rPr>
        <w:footnoteReference w:id="48"/>
      </w:r>
      <w:r w:rsidR="00376F63">
        <w:rPr>
          <w:rFonts w:ascii="Garamond" w:hAnsi="Garamond"/>
          <w:sz w:val="24"/>
          <w:szCs w:val="24"/>
        </w:rPr>
        <w:t xml:space="preserve"> Dále ESLP uvedl, že stát nenašel adekvátní rovnováhu mezi zájmem na podpoře ekonomického růstu města a zájmem stěžovatelky na plném užívání svých práv. Důležité je také to, že soud</w:t>
      </w:r>
      <w:r w:rsidR="00376F63">
        <w:rPr>
          <w:rFonts w:ascii="Garamond" w:hAnsi="Garamond"/>
          <w:i/>
          <w:sz w:val="24"/>
          <w:szCs w:val="24"/>
        </w:rPr>
        <w:t xml:space="preserve"> „vědom si složi</w:t>
      </w:r>
      <w:r w:rsidR="00631ADA">
        <w:rPr>
          <w:rFonts w:ascii="Garamond" w:hAnsi="Garamond"/>
          <w:i/>
          <w:sz w:val="24"/>
          <w:szCs w:val="24"/>
        </w:rPr>
        <w:t>t</w:t>
      </w:r>
      <w:r w:rsidR="00376F63">
        <w:rPr>
          <w:rFonts w:ascii="Garamond" w:hAnsi="Garamond"/>
          <w:i/>
          <w:sz w:val="24"/>
          <w:szCs w:val="24"/>
        </w:rPr>
        <w:t xml:space="preserve">osti při prokazování příčinné souvislosti mezi újmou na zdraví a znečištěným prostředím, uznal, že samotnou újmu na zdraví </w:t>
      </w:r>
      <w:r w:rsidR="00D65251">
        <w:rPr>
          <w:rFonts w:ascii="Garamond" w:hAnsi="Garamond"/>
          <w:i/>
          <w:sz w:val="24"/>
          <w:szCs w:val="24"/>
        </w:rPr>
        <w:t>není nutno vzhledem ke znění čl. 8 prokazovat“</w:t>
      </w:r>
      <w:r w:rsidR="00D65251" w:rsidRPr="009A6ACB">
        <w:rPr>
          <w:rStyle w:val="Znakapoznpodarou"/>
          <w:rFonts w:ascii="Garamond" w:hAnsi="Garamond"/>
          <w:sz w:val="24"/>
          <w:szCs w:val="24"/>
        </w:rPr>
        <w:footnoteReference w:id="49"/>
      </w:r>
      <w:r w:rsidR="00D65251">
        <w:rPr>
          <w:rFonts w:ascii="Garamond" w:hAnsi="Garamond"/>
          <w:i/>
          <w:sz w:val="24"/>
          <w:szCs w:val="24"/>
        </w:rPr>
        <w:t>.</w:t>
      </w:r>
      <w:r w:rsidR="009F554A">
        <w:rPr>
          <w:rFonts w:ascii="Garamond" w:hAnsi="Garamond"/>
          <w:i/>
          <w:sz w:val="24"/>
          <w:szCs w:val="24"/>
        </w:rPr>
        <w:t xml:space="preserve"> </w:t>
      </w:r>
      <w:r w:rsidR="00E062D7">
        <w:rPr>
          <w:rFonts w:ascii="Garamond" w:hAnsi="Garamond"/>
          <w:sz w:val="24"/>
          <w:szCs w:val="24"/>
        </w:rPr>
        <w:t>ESLP</w:t>
      </w:r>
      <w:r w:rsidR="000C201B">
        <w:rPr>
          <w:rFonts w:ascii="Garamond" w:hAnsi="Garamond"/>
          <w:sz w:val="24"/>
          <w:szCs w:val="24"/>
        </w:rPr>
        <w:t xml:space="preserve"> také </w:t>
      </w:r>
      <w:r w:rsidR="001D1A9A">
        <w:rPr>
          <w:rFonts w:ascii="Garamond" w:hAnsi="Garamond"/>
          <w:sz w:val="24"/>
          <w:szCs w:val="24"/>
        </w:rPr>
        <w:t xml:space="preserve">(stejně jako například v rozsudku </w:t>
      </w:r>
      <w:r w:rsidR="00D8418A" w:rsidRPr="001D1A9A">
        <w:rPr>
          <w:rFonts w:ascii="Garamond" w:hAnsi="Garamond"/>
          <w:i/>
          <w:sz w:val="24"/>
          <w:szCs w:val="24"/>
        </w:rPr>
        <w:t xml:space="preserve">MORENO </w:t>
      </w:r>
      <w:r w:rsidR="00D8418A">
        <w:rPr>
          <w:rFonts w:ascii="Garamond" w:hAnsi="Garamond"/>
          <w:i/>
          <w:sz w:val="24"/>
          <w:szCs w:val="24"/>
        </w:rPr>
        <w:t>GÓMEZ</w:t>
      </w:r>
      <w:r w:rsidR="00D8418A" w:rsidRPr="001D1A9A">
        <w:rPr>
          <w:rFonts w:ascii="Garamond" w:hAnsi="Garamond"/>
          <w:i/>
          <w:sz w:val="24"/>
          <w:szCs w:val="24"/>
        </w:rPr>
        <w:t xml:space="preserve"> V. ŠPANĚLSKO</w:t>
      </w:r>
      <w:r w:rsidR="001D1A9A">
        <w:rPr>
          <w:rFonts w:ascii="Garamond" w:hAnsi="Garamond"/>
          <w:sz w:val="24"/>
          <w:szCs w:val="24"/>
        </w:rPr>
        <w:t>)</w:t>
      </w:r>
      <w:r w:rsidR="001D1A9A" w:rsidRPr="001D1A9A">
        <w:rPr>
          <w:rFonts w:ascii="Garamond" w:hAnsi="Garamond"/>
          <w:i/>
          <w:sz w:val="24"/>
          <w:szCs w:val="24"/>
        </w:rPr>
        <w:t xml:space="preserve"> </w:t>
      </w:r>
      <w:r w:rsidR="000C201B">
        <w:rPr>
          <w:rFonts w:ascii="Garamond" w:hAnsi="Garamond"/>
          <w:sz w:val="24"/>
          <w:szCs w:val="24"/>
        </w:rPr>
        <w:t xml:space="preserve">stanovil podmínky, které musí být splněny k tomu, aby šlo o porušení </w:t>
      </w:r>
      <w:r w:rsidR="000C201B" w:rsidRPr="000C201B">
        <w:rPr>
          <w:rFonts w:ascii="Garamond" w:hAnsi="Garamond"/>
          <w:sz w:val="24"/>
          <w:szCs w:val="24"/>
        </w:rPr>
        <w:t>práva na soukromý a rodinný život</w:t>
      </w:r>
      <w:r w:rsidR="000C201B">
        <w:rPr>
          <w:rFonts w:ascii="Garamond" w:hAnsi="Garamond"/>
          <w:sz w:val="24"/>
          <w:szCs w:val="24"/>
        </w:rPr>
        <w:t xml:space="preserve">: </w:t>
      </w:r>
      <w:r w:rsidR="009F554A" w:rsidRPr="009F554A">
        <w:rPr>
          <w:rFonts w:ascii="Garamond" w:hAnsi="Garamond"/>
          <w:sz w:val="24"/>
          <w:szCs w:val="24"/>
        </w:rPr>
        <w:t xml:space="preserve">zásah do životního prostředí </w:t>
      </w:r>
      <w:r w:rsidR="000C201B">
        <w:rPr>
          <w:rFonts w:ascii="Garamond" w:hAnsi="Garamond"/>
          <w:sz w:val="24"/>
          <w:szCs w:val="24"/>
        </w:rPr>
        <w:t>musí být</w:t>
      </w:r>
      <w:r w:rsidR="009F554A">
        <w:rPr>
          <w:rFonts w:ascii="Garamond" w:hAnsi="Garamond"/>
          <w:sz w:val="24"/>
          <w:szCs w:val="24"/>
        </w:rPr>
        <w:t xml:space="preserve"> </w:t>
      </w:r>
      <w:r w:rsidR="000C201B">
        <w:rPr>
          <w:rFonts w:ascii="Garamond" w:hAnsi="Garamond"/>
          <w:sz w:val="24"/>
          <w:szCs w:val="24"/>
        </w:rPr>
        <w:t>závažný</w:t>
      </w:r>
      <w:r w:rsidR="00A63728">
        <w:rPr>
          <w:rFonts w:ascii="Garamond" w:hAnsi="Garamond"/>
          <w:sz w:val="24"/>
          <w:szCs w:val="24"/>
        </w:rPr>
        <w:t xml:space="preserve"> </w:t>
      </w:r>
      <w:r w:rsidR="009F554A" w:rsidRPr="009F554A">
        <w:rPr>
          <w:rFonts w:ascii="Garamond" w:hAnsi="Garamond"/>
          <w:sz w:val="24"/>
          <w:szCs w:val="24"/>
        </w:rPr>
        <w:t xml:space="preserve">a </w:t>
      </w:r>
      <w:r w:rsidR="000C201B">
        <w:rPr>
          <w:rFonts w:ascii="Garamond" w:hAnsi="Garamond"/>
          <w:sz w:val="24"/>
          <w:szCs w:val="24"/>
        </w:rPr>
        <w:t>musí být</w:t>
      </w:r>
      <w:r w:rsidR="009F554A" w:rsidRPr="009F554A">
        <w:rPr>
          <w:rFonts w:ascii="Garamond" w:hAnsi="Garamond"/>
          <w:sz w:val="24"/>
          <w:szCs w:val="24"/>
        </w:rPr>
        <w:t xml:space="preserve"> porušena rovnováha mezi obecným</w:t>
      </w:r>
      <w:r w:rsidR="009F554A">
        <w:rPr>
          <w:rFonts w:ascii="Garamond" w:hAnsi="Garamond"/>
          <w:sz w:val="24"/>
          <w:szCs w:val="24"/>
        </w:rPr>
        <w:t xml:space="preserve"> </w:t>
      </w:r>
      <w:r w:rsidR="009F554A" w:rsidRPr="009F554A">
        <w:rPr>
          <w:rFonts w:ascii="Garamond" w:hAnsi="Garamond"/>
          <w:sz w:val="24"/>
          <w:szCs w:val="24"/>
        </w:rPr>
        <w:t>zájmem a zájmy jednotlivce</w:t>
      </w:r>
      <w:r w:rsidR="000C201B">
        <w:rPr>
          <w:rFonts w:ascii="Garamond" w:hAnsi="Garamond"/>
          <w:sz w:val="24"/>
          <w:szCs w:val="24"/>
        </w:rPr>
        <w:t>.</w:t>
      </w:r>
      <w:r w:rsidR="000C201B">
        <w:rPr>
          <w:rStyle w:val="Znakapoznpodarou"/>
          <w:rFonts w:ascii="Garamond" w:hAnsi="Garamond"/>
          <w:sz w:val="24"/>
          <w:szCs w:val="24"/>
        </w:rPr>
        <w:footnoteReference w:id="50"/>
      </w:r>
    </w:p>
    <w:p w:rsidR="00A63728" w:rsidRPr="00A63728" w:rsidRDefault="00A63728" w:rsidP="00DA6FDF">
      <w:pPr>
        <w:spacing w:after="0" w:line="360" w:lineRule="auto"/>
        <w:ind w:firstLine="708"/>
        <w:jc w:val="both"/>
        <w:rPr>
          <w:rFonts w:ascii="Garamond" w:hAnsi="Garamond"/>
          <w:sz w:val="24"/>
          <w:szCs w:val="24"/>
        </w:rPr>
      </w:pPr>
      <w:r>
        <w:rPr>
          <w:rFonts w:ascii="Garamond" w:hAnsi="Garamond"/>
          <w:sz w:val="24"/>
          <w:szCs w:val="24"/>
        </w:rPr>
        <w:t xml:space="preserve">Ve věci </w:t>
      </w:r>
      <w:r w:rsidR="00D8418A" w:rsidRPr="001D1A9A">
        <w:rPr>
          <w:rFonts w:ascii="Garamond" w:hAnsi="Garamond"/>
          <w:i/>
          <w:sz w:val="24"/>
          <w:szCs w:val="24"/>
        </w:rPr>
        <w:t xml:space="preserve">MORENO </w:t>
      </w:r>
      <w:r w:rsidR="00D8418A">
        <w:rPr>
          <w:rFonts w:ascii="Garamond" w:hAnsi="Garamond"/>
          <w:i/>
          <w:sz w:val="24"/>
          <w:szCs w:val="24"/>
        </w:rPr>
        <w:t>GÓMEZ</w:t>
      </w:r>
      <w:r w:rsidR="00D8418A" w:rsidRPr="001D1A9A">
        <w:rPr>
          <w:rFonts w:ascii="Garamond" w:hAnsi="Garamond"/>
          <w:i/>
          <w:sz w:val="24"/>
          <w:szCs w:val="24"/>
        </w:rPr>
        <w:t xml:space="preserve"> V. ŠPANĚLSKO</w:t>
      </w:r>
      <w:r w:rsidRPr="00EA332D">
        <w:rPr>
          <w:rStyle w:val="Znakapoznpodarou"/>
          <w:rFonts w:ascii="Garamond" w:hAnsi="Garamond"/>
          <w:sz w:val="24"/>
          <w:szCs w:val="24"/>
        </w:rPr>
        <w:footnoteReference w:id="51"/>
      </w:r>
      <w:r w:rsidR="004E3B48">
        <w:rPr>
          <w:rFonts w:ascii="Garamond" w:hAnsi="Garamond"/>
          <w:sz w:val="24"/>
          <w:szCs w:val="24"/>
        </w:rPr>
        <w:t xml:space="preserve"> se stěžovatelka také dovolávala porušení čl. 8 Úmluvy</w:t>
      </w:r>
      <w:r>
        <w:rPr>
          <w:rFonts w:ascii="Garamond" w:hAnsi="Garamond"/>
          <w:i/>
          <w:sz w:val="24"/>
          <w:szCs w:val="24"/>
        </w:rPr>
        <w:t xml:space="preserve">. </w:t>
      </w:r>
      <w:r w:rsidRPr="004E3B48">
        <w:rPr>
          <w:rFonts w:ascii="Garamond" w:hAnsi="Garamond"/>
          <w:sz w:val="24"/>
          <w:szCs w:val="24"/>
        </w:rPr>
        <w:t xml:space="preserve">Paní </w:t>
      </w:r>
      <w:proofErr w:type="spellStart"/>
      <w:r w:rsidRPr="004E3B48">
        <w:rPr>
          <w:rFonts w:ascii="Garamond" w:hAnsi="Garamond"/>
          <w:sz w:val="24"/>
          <w:szCs w:val="24"/>
        </w:rPr>
        <w:t>Moreno</w:t>
      </w:r>
      <w:proofErr w:type="spellEnd"/>
      <w:r w:rsidRPr="004E3B48">
        <w:rPr>
          <w:rFonts w:ascii="Garamond" w:hAnsi="Garamond"/>
          <w:sz w:val="24"/>
          <w:szCs w:val="24"/>
        </w:rPr>
        <w:t xml:space="preserve"> </w:t>
      </w:r>
      <w:proofErr w:type="spellStart"/>
      <w:r w:rsidRPr="004E3B48">
        <w:rPr>
          <w:rFonts w:ascii="Garamond" w:hAnsi="Garamond"/>
          <w:sz w:val="24"/>
          <w:szCs w:val="24"/>
        </w:rPr>
        <w:t>Gómez</w:t>
      </w:r>
      <w:proofErr w:type="spellEnd"/>
      <w:r w:rsidRPr="004E3B48">
        <w:rPr>
          <w:rFonts w:ascii="Garamond" w:hAnsi="Garamond"/>
          <w:sz w:val="24"/>
          <w:szCs w:val="24"/>
        </w:rPr>
        <w:t xml:space="preserve"> ži</w:t>
      </w:r>
      <w:r w:rsidR="004E3B48">
        <w:rPr>
          <w:rFonts w:ascii="Garamond" w:hAnsi="Garamond"/>
          <w:sz w:val="24"/>
          <w:szCs w:val="24"/>
        </w:rPr>
        <w:t>la</w:t>
      </w:r>
      <w:r w:rsidRPr="004E3B48">
        <w:rPr>
          <w:rFonts w:ascii="Garamond" w:hAnsi="Garamond"/>
          <w:sz w:val="24"/>
          <w:szCs w:val="24"/>
        </w:rPr>
        <w:t xml:space="preserve"> od roku 1970 v bytě ve Valencii. V roce 1974 bylo v blízkosti jejího bydliště otevřeno několik barů, hostinců a diskoték, </w:t>
      </w:r>
      <w:r w:rsidR="004E3B48">
        <w:rPr>
          <w:rFonts w:ascii="Garamond" w:hAnsi="Garamond"/>
          <w:sz w:val="24"/>
          <w:szCs w:val="24"/>
        </w:rPr>
        <w:t>které povolila</w:t>
      </w:r>
      <w:r w:rsidR="004E3B48" w:rsidRPr="004E3B48">
        <w:rPr>
          <w:rFonts w:ascii="Garamond" w:hAnsi="Garamond"/>
          <w:sz w:val="24"/>
          <w:szCs w:val="24"/>
        </w:rPr>
        <w:t xml:space="preserve"> radnice města</w:t>
      </w:r>
      <w:r w:rsidR="004E3B48">
        <w:rPr>
          <w:rFonts w:ascii="Garamond" w:hAnsi="Garamond"/>
          <w:sz w:val="24"/>
          <w:szCs w:val="24"/>
        </w:rPr>
        <w:t>.</w:t>
      </w:r>
      <w:r w:rsidR="004E3B48" w:rsidRPr="004E3B48">
        <w:rPr>
          <w:rFonts w:ascii="Garamond" w:hAnsi="Garamond"/>
          <w:sz w:val="24"/>
          <w:szCs w:val="24"/>
        </w:rPr>
        <w:t xml:space="preserve"> </w:t>
      </w:r>
      <w:r w:rsidR="004E3B48">
        <w:rPr>
          <w:rFonts w:ascii="Garamond" w:hAnsi="Garamond"/>
          <w:sz w:val="24"/>
          <w:szCs w:val="24"/>
        </w:rPr>
        <w:t>Tyto podniky však</w:t>
      </w:r>
      <w:r w:rsidRPr="004E3B48">
        <w:rPr>
          <w:rFonts w:ascii="Garamond" w:hAnsi="Garamond"/>
          <w:sz w:val="24"/>
          <w:szCs w:val="24"/>
        </w:rPr>
        <w:t xml:space="preserve"> </w:t>
      </w:r>
      <w:r w:rsidR="004E3B48">
        <w:rPr>
          <w:rFonts w:ascii="Garamond" w:hAnsi="Garamond"/>
          <w:sz w:val="24"/>
          <w:szCs w:val="24"/>
        </w:rPr>
        <w:t>neúnosně na</w:t>
      </w:r>
      <w:r w:rsidRPr="004E3B48">
        <w:rPr>
          <w:rFonts w:ascii="Garamond" w:hAnsi="Garamond"/>
          <w:sz w:val="24"/>
          <w:szCs w:val="24"/>
        </w:rPr>
        <w:t>ruš</w:t>
      </w:r>
      <w:r w:rsidR="004E3B48">
        <w:rPr>
          <w:rFonts w:ascii="Garamond" w:hAnsi="Garamond"/>
          <w:sz w:val="24"/>
          <w:szCs w:val="24"/>
        </w:rPr>
        <w:t>uj</w:t>
      </w:r>
      <w:r w:rsidRPr="004E3B48">
        <w:rPr>
          <w:rFonts w:ascii="Garamond" w:hAnsi="Garamond"/>
          <w:sz w:val="24"/>
          <w:szCs w:val="24"/>
        </w:rPr>
        <w:t xml:space="preserve">í klid osob žijících v této oblasti. </w:t>
      </w:r>
      <w:r w:rsidR="004E3B48">
        <w:rPr>
          <w:rFonts w:ascii="Garamond" w:hAnsi="Garamond"/>
          <w:sz w:val="24"/>
          <w:szCs w:val="24"/>
        </w:rPr>
        <w:t>Po mnoha protestech sousedů</w:t>
      </w:r>
      <w:r w:rsidRPr="004E3B48">
        <w:rPr>
          <w:rFonts w:ascii="Garamond" w:hAnsi="Garamond"/>
          <w:sz w:val="24"/>
          <w:szCs w:val="24"/>
        </w:rPr>
        <w:t xml:space="preserve"> proti hluku</w:t>
      </w:r>
      <w:r w:rsidR="004A18B8">
        <w:rPr>
          <w:rFonts w:ascii="Garamond" w:hAnsi="Garamond"/>
          <w:sz w:val="24"/>
          <w:szCs w:val="24"/>
        </w:rPr>
        <w:t>,</w:t>
      </w:r>
      <w:r w:rsidRPr="004E3B48">
        <w:rPr>
          <w:rFonts w:ascii="Garamond" w:hAnsi="Garamond"/>
          <w:sz w:val="24"/>
          <w:szCs w:val="24"/>
        </w:rPr>
        <w:t xml:space="preserve"> magistrát ve Valencii rozhodl, že již v</w:t>
      </w:r>
      <w:r w:rsidR="009D7E65">
        <w:rPr>
          <w:rFonts w:ascii="Garamond" w:hAnsi="Garamond"/>
          <w:sz w:val="24"/>
          <w:szCs w:val="24"/>
        </w:rPr>
        <w:t> </w:t>
      </w:r>
      <w:r w:rsidRPr="004E3B48">
        <w:rPr>
          <w:rFonts w:ascii="Garamond" w:hAnsi="Garamond"/>
          <w:sz w:val="24"/>
          <w:szCs w:val="24"/>
        </w:rPr>
        <w:t>t</w:t>
      </w:r>
      <w:r w:rsidR="009D7E65">
        <w:rPr>
          <w:rFonts w:ascii="Garamond" w:hAnsi="Garamond"/>
          <w:sz w:val="24"/>
          <w:szCs w:val="24"/>
        </w:rPr>
        <w:t xml:space="preserve">éto oblasti </w:t>
      </w:r>
      <w:r w:rsidRPr="004E3B48">
        <w:rPr>
          <w:rFonts w:ascii="Garamond" w:hAnsi="Garamond"/>
          <w:sz w:val="24"/>
          <w:szCs w:val="24"/>
        </w:rPr>
        <w:t xml:space="preserve">nebude povolovat otvírání dalších nočních podniků. Toto rozhodnutí však zůstalo bez účinku, neboť nadále docházelo k vydávání nových </w:t>
      </w:r>
      <w:r w:rsidR="00C34D51">
        <w:rPr>
          <w:rFonts w:ascii="Garamond" w:hAnsi="Garamond"/>
          <w:sz w:val="24"/>
          <w:szCs w:val="24"/>
        </w:rPr>
        <w:t>povolení</w:t>
      </w:r>
      <w:r w:rsidRPr="004E3B48">
        <w:rPr>
          <w:rFonts w:ascii="Garamond" w:hAnsi="Garamond"/>
          <w:sz w:val="24"/>
          <w:szCs w:val="24"/>
        </w:rPr>
        <w:t>.</w:t>
      </w:r>
      <w:r w:rsidR="00C34D51">
        <w:rPr>
          <w:rFonts w:ascii="Garamond" w:hAnsi="Garamond"/>
          <w:sz w:val="24"/>
          <w:szCs w:val="24"/>
        </w:rPr>
        <w:t xml:space="preserve"> Stěžovatelka se nakonec obrátila</w:t>
      </w:r>
      <w:r w:rsidR="00E062D7">
        <w:rPr>
          <w:rFonts w:ascii="Garamond" w:hAnsi="Garamond"/>
          <w:sz w:val="24"/>
          <w:szCs w:val="24"/>
        </w:rPr>
        <w:t xml:space="preserve"> na ESLP s tím, že míra hluku z</w:t>
      </w:r>
      <w:r w:rsidR="00C34D51">
        <w:rPr>
          <w:rFonts w:ascii="Garamond" w:hAnsi="Garamond"/>
          <w:sz w:val="24"/>
          <w:szCs w:val="24"/>
        </w:rPr>
        <w:t xml:space="preserve"> okolních </w:t>
      </w:r>
      <w:r w:rsidR="00E062D7">
        <w:rPr>
          <w:rFonts w:ascii="Garamond" w:hAnsi="Garamond"/>
          <w:sz w:val="24"/>
          <w:szCs w:val="24"/>
        </w:rPr>
        <w:t>podniků již přesahuje stanove</w:t>
      </w:r>
      <w:r w:rsidR="00C34D51">
        <w:rPr>
          <w:rFonts w:ascii="Garamond" w:hAnsi="Garamond"/>
          <w:sz w:val="24"/>
          <w:szCs w:val="24"/>
        </w:rPr>
        <w:t>ný limit a je zdraví škodlivá</w:t>
      </w:r>
      <w:r w:rsidR="00005B7F">
        <w:rPr>
          <w:rFonts w:ascii="Garamond" w:hAnsi="Garamond"/>
          <w:sz w:val="24"/>
          <w:szCs w:val="24"/>
        </w:rPr>
        <w:t xml:space="preserve">. </w:t>
      </w:r>
      <w:r w:rsidR="00E062D7">
        <w:rPr>
          <w:rFonts w:ascii="Garamond" w:hAnsi="Garamond"/>
          <w:sz w:val="24"/>
          <w:szCs w:val="24"/>
        </w:rPr>
        <w:t xml:space="preserve">ESLP </w:t>
      </w:r>
      <w:r w:rsidR="00005B7F">
        <w:rPr>
          <w:rFonts w:ascii="Garamond" w:hAnsi="Garamond"/>
          <w:sz w:val="24"/>
          <w:szCs w:val="24"/>
        </w:rPr>
        <w:t xml:space="preserve">konstatoval, že </w:t>
      </w:r>
      <w:r w:rsidR="00C34D51">
        <w:rPr>
          <w:rFonts w:ascii="Garamond" w:hAnsi="Garamond"/>
          <w:sz w:val="24"/>
          <w:szCs w:val="24"/>
        </w:rPr>
        <w:t>int</w:t>
      </w:r>
      <w:r w:rsidR="00005B7F">
        <w:rPr>
          <w:rFonts w:ascii="Garamond" w:hAnsi="Garamond"/>
          <w:sz w:val="24"/>
          <w:szCs w:val="24"/>
        </w:rPr>
        <w:t>enzita hluku je neúnosná, a došlo tedy k zásahu do práva zaručeného č. 8 Úmluvy.</w:t>
      </w:r>
      <w:r w:rsidR="00005B7F">
        <w:rPr>
          <w:rStyle w:val="Znakapoznpodarou"/>
          <w:rFonts w:ascii="Garamond" w:hAnsi="Garamond"/>
          <w:sz w:val="24"/>
          <w:szCs w:val="24"/>
        </w:rPr>
        <w:footnoteReference w:id="52"/>
      </w:r>
    </w:p>
    <w:p w:rsidR="00AA56F4" w:rsidRDefault="00150B65" w:rsidP="00DA6FDF">
      <w:pPr>
        <w:spacing w:after="0" w:line="360" w:lineRule="auto"/>
        <w:ind w:firstLine="708"/>
        <w:jc w:val="both"/>
        <w:rPr>
          <w:rFonts w:ascii="Garamond" w:hAnsi="Garamond"/>
          <w:sz w:val="24"/>
          <w:szCs w:val="24"/>
        </w:rPr>
      </w:pPr>
      <w:r>
        <w:rPr>
          <w:rFonts w:ascii="Garamond" w:hAnsi="Garamond"/>
          <w:sz w:val="24"/>
          <w:szCs w:val="24"/>
        </w:rPr>
        <w:t xml:space="preserve">V podobném případě </w:t>
      </w:r>
      <w:r w:rsidR="00D8418A" w:rsidRPr="000105DB">
        <w:rPr>
          <w:rFonts w:ascii="Garamond" w:hAnsi="Garamond"/>
          <w:i/>
          <w:sz w:val="24"/>
          <w:szCs w:val="24"/>
        </w:rPr>
        <w:t>POWELL A RAYNER V. VELKÁ BRITÁNIE</w:t>
      </w:r>
      <w:r w:rsidR="000105DB" w:rsidRPr="00E062D7">
        <w:rPr>
          <w:rStyle w:val="Znakapoznpodarou"/>
          <w:rFonts w:ascii="Garamond" w:hAnsi="Garamond"/>
          <w:sz w:val="24"/>
          <w:szCs w:val="24"/>
        </w:rPr>
        <w:footnoteReference w:id="53"/>
      </w:r>
      <w:r w:rsidR="000105DB">
        <w:rPr>
          <w:rFonts w:ascii="Garamond" w:hAnsi="Garamond"/>
          <w:sz w:val="24"/>
          <w:szCs w:val="24"/>
        </w:rPr>
        <w:t xml:space="preserve"> </w:t>
      </w:r>
      <w:r w:rsidR="00ED209C">
        <w:rPr>
          <w:rFonts w:ascii="Garamond" w:hAnsi="Garamond"/>
          <w:sz w:val="24"/>
          <w:szCs w:val="24"/>
        </w:rPr>
        <w:t xml:space="preserve">z roku 1990 </w:t>
      </w:r>
      <w:r>
        <w:rPr>
          <w:rFonts w:ascii="Garamond" w:hAnsi="Garamond"/>
          <w:sz w:val="24"/>
          <w:szCs w:val="24"/>
        </w:rPr>
        <w:t xml:space="preserve">ESLP naopak státu přiznal určitou možnost státu omezit základní lidská práva z určitých důvodů, v tomto případě z důvodů ekonomických. Stěžovatelé ve své stížnosti namítali nepřiměřené obtěžování a narušování jejich soukromého života hlukem z letiště </w:t>
      </w:r>
      <w:proofErr w:type="spellStart"/>
      <w:r>
        <w:rPr>
          <w:rFonts w:ascii="Garamond" w:hAnsi="Garamond"/>
          <w:sz w:val="24"/>
          <w:szCs w:val="24"/>
        </w:rPr>
        <w:t>Heathrow</w:t>
      </w:r>
      <w:proofErr w:type="spellEnd"/>
      <w:r>
        <w:rPr>
          <w:rFonts w:ascii="Garamond" w:hAnsi="Garamond"/>
          <w:sz w:val="24"/>
          <w:szCs w:val="24"/>
        </w:rPr>
        <w:t xml:space="preserve">, kde bydleli. </w:t>
      </w:r>
      <w:r w:rsidR="00D30464">
        <w:rPr>
          <w:rFonts w:ascii="Garamond" w:hAnsi="Garamond"/>
          <w:sz w:val="24"/>
          <w:szCs w:val="24"/>
        </w:rPr>
        <w:t>ESLP konstatoval, jakož i v dalších případech, že stát má nejen povinnost práva zaručená čl. 8 Úmluvy respektovat, ale i chránit</w:t>
      </w:r>
      <w:r w:rsidR="00D30464">
        <w:rPr>
          <w:rStyle w:val="Znakapoznpodarou"/>
          <w:rFonts w:ascii="Garamond" w:hAnsi="Garamond"/>
          <w:sz w:val="24"/>
          <w:szCs w:val="24"/>
        </w:rPr>
        <w:footnoteReference w:id="54"/>
      </w:r>
      <w:r w:rsidR="00D30464">
        <w:rPr>
          <w:rFonts w:ascii="Garamond" w:hAnsi="Garamond"/>
          <w:sz w:val="24"/>
          <w:szCs w:val="24"/>
        </w:rPr>
        <w:t xml:space="preserve">. </w:t>
      </w:r>
      <w:r>
        <w:rPr>
          <w:rFonts w:ascii="Garamond" w:hAnsi="Garamond"/>
          <w:sz w:val="24"/>
          <w:szCs w:val="24"/>
        </w:rPr>
        <w:t>Soud uznal, že hluk může narušovat soukromý a rodinný život (a tedy i právo na příznivé životní prostředí), ale zároveň konstatoval</w:t>
      </w:r>
      <w:r w:rsidR="00845F97">
        <w:rPr>
          <w:rFonts w:ascii="Garamond" w:hAnsi="Garamond"/>
          <w:sz w:val="24"/>
          <w:szCs w:val="24"/>
        </w:rPr>
        <w:t xml:space="preserve">, že </w:t>
      </w:r>
      <w:r w:rsidR="00845F97">
        <w:rPr>
          <w:rFonts w:ascii="Garamond" w:hAnsi="Garamond"/>
          <w:i/>
          <w:sz w:val="24"/>
          <w:szCs w:val="24"/>
        </w:rPr>
        <w:t xml:space="preserve">„v odůvodněných případech je nutno </w:t>
      </w:r>
      <w:r w:rsidR="00845F97">
        <w:rPr>
          <w:rFonts w:ascii="Garamond" w:hAnsi="Garamond"/>
          <w:i/>
          <w:sz w:val="24"/>
          <w:szCs w:val="24"/>
        </w:rPr>
        <w:lastRenderedPageBreak/>
        <w:t xml:space="preserve">právo na soukromý život a na </w:t>
      </w:r>
      <w:r w:rsidR="0005019F">
        <w:rPr>
          <w:rFonts w:ascii="Garamond" w:hAnsi="Garamond"/>
          <w:i/>
          <w:sz w:val="24"/>
          <w:szCs w:val="24"/>
        </w:rPr>
        <w:t>příznivé životní prostředí</w:t>
      </w:r>
      <w:r w:rsidR="00845F97">
        <w:rPr>
          <w:rFonts w:ascii="Garamond" w:hAnsi="Garamond"/>
          <w:i/>
          <w:sz w:val="24"/>
          <w:szCs w:val="24"/>
        </w:rPr>
        <w:t xml:space="preserve"> vykládat restriktivně“.</w:t>
      </w:r>
      <w:r w:rsidR="00845F97" w:rsidRPr="0005019F">
        <w:rPr>
          <w:rStyle w:val="Znakapoznpodarou"/>
          <w:rFonts w:ascii="Garamond" w:hAnsi="Garamond"/>
          <w:sz w:val="24"/>
          <w:szCs w:val="24"/>
        </w:rPr>
        <w:footnoteReference w:id="55"/>
      </w:r>
      <w:r w:rsidR="00005B7F">
        <w:rPr>
          <w:rFonts w:ascii="Garamond" w:hAnsi="Garamond"/>
          <w:i/>
          <w:sz w:val="24"/>
          <w:szCs w:val="24"/>
        </w:rPr>
        <w:t xml:space="preserve"> </w:t>
      </w:r>
      <w:r w:rsidR="00005B7F">
        <w:rPr>
          <w:rFonts w:ascii="Garamond" w:hAnsi="Garamond"/>
          <w:sz w:val="24"/>
          <w:szCs w:val="24"/>
        </w:rPr>
        <w:t>Zde tedy převážil zájem veřejný</w:t>
      </w:r>
      <w:r w:rsidR="006329D1">
        <w:rPr>
          <w:rFonts w:ascii="Garamond" w:hAnsi="Garamond"/>
          <w:sz w:val="24"/>
          <w:szCs w:val="24"/>
        </w:rPr>
        <w:t>, celospolečenský</w:t>
      </w:r>
      <w:r w:rsidR="00005B7F">
        <w:rPr>
          <w:rFonts w:ascii="Garamond" w:hAnsi="Garamond"/>
          <w:sz w:val="24"/>
          <w:szCs w:val="24"/>
        </w:rPr>
        <w:t xml:space="preserve"> nad zájmem jednotlivce.</w:t>
      </w:r>
    </w:p>
    <w:p w:rsidR="00ED209C" w:rsidRDefault="00281294" w:rsidP="00DA6FDF">
      <w:pPr>
        <w:spacing w:after="0" w:line="360" w:lineRule="auto"/>
        <w:ind w:firstLine="708"/>
        <w:jc w:val="both"/>
        <w:rPr>
          <w:rFonts w:ascii="Garamond" w:hAnsi="Garamond"/>
          <w:sz w:val="24"/>
          <w:szCs w:val="24"/>
        </w:rPr>
      </w:pPr>
      <w:r>
        <w:rPr>
          <w:rFonts w:ascii="Garamond" w:hAnsi="Garamond"/>
          <w:i/>
          <w:sz w:val="24"/>
          <w:szCs w:val="24"/>
        </w:rPr>
        <w:t>„</w:t>
      </w:r>
      <w:r w:rsidR="00ED209C" w:rsidRPr="00281294">
        <w:rPr>
          <w:rFonts w:ascii="Garamond" w:hAnsi="Garamond"/>
          <w:i/>
          <w:sz w:val="24"/>
          <w:szCs w:val="24"/>
        </w:rPr>
        <w:t xml:space="preserve">Čl. 8 </w:t>
      </w:r>
      <w:r w:rsidRPr="00281294">
        <w:rPr>
          <w:rFonts w:ascii="Garamond" w:hAnsi="Garamond"/>
          <w:i/>
          <w:sz w:val="24"/>
          <w:szCs w:val="24"/>
        </w:rPr>
        <w:t xml:space="preserve">Úmluvy </w:t>
      </w:r>
      <w:r w:rsidR="00E062D7">
        <w:rPr>
          <w:rFonts w:ascii="Garamond" w:hAnsi="Garamond"/>
          <w:i/>
          <w:sz w:val="24"/>
          <w:szCs w:val="24"/>
        </w:rPr>
        <w:t>lze aplikovat</w:t>
      </w:r>
      <w:r w:rsidR="00ED209C" w:rsidRPr="00281294">
        <w:rPr>
          <w:rFonts w:ascii="Garamond" w:hAnsi="Garamond"/>
          <w:i/>
          <w:sz w:val="24"/>
          <w:szCs w:val="24"/>
        </w:rPr>
        <w:t xml:space="preserve"> </w:t>
      </w:r>
      <w:r w:rsidR="003708B2">
        <w:rPr>
          <w:rFonts w:ascii="Garamond" w:hAnsi="Garamond"/>
          <w:i/>
          <w:sz w:val="24"/>
          <w:szCs w:val="24"/>
        </w:rPr>
        <w:t xml:space="preserve">i </w:t>
      </w:r>
      <w:r w:rsidR="0010757D">
        <w:rPr>
          <w:rFonts w:ascii="Garamond" w:hAnsi="Garamond"/>
          <w:i/>
          <w:sz w:val="24"/>
          <w:szCs w:val="24"/>
        </w:rPr>
        <w:t xml:space="preserve">jen </w:t>
      </w:r>
      <w:r w:rsidR="003708B2">
        <w:rPr>
          <w:rFonts w:ascii="Garamond" w:hAnsi="Garamond"/>
          <w:i/>
          <w:sz w:val="24"/>
          <w:szCs w:val="24"/>
        </w:rPr>
        <w:t>v případě reálné hrozby znečištění životního prostředí, které je způsobilé znemožnit jednotlivcům užívání si jejich domova a negativně zasáhnout jejich soukromý a rodinný život</w:t>
      </w:r>
      <w:r w:rsidR="0010757D">
        <w:rPr>
          <w:rFonts w:ascii="Garamond" w:hAnsi="Garamond"/>
          <w:i/>
          <w:sz w:val="24"/>
          <w:szCs w:val="24"/>
        </w:rPr>
        <w:t>.</w:t>
      </w:r>
      <w:r w:rsidR="003708B2">
        <w:rPr>
          <w:rFonts w:ascii="Garamond" w:hAnsi="Garamond"/>
          <w:i/>
          <w:sz w:val="24"/>
          <w:szCs w:val="24"/>
        </w:rPr>
        <w:t xml:space="preserve"> </w:t>
      </w:r>
      <w:r w:rsidR="0010757D">
        <w:rPr>
          <w:rFonts w:ascii="Garamond" w:hAnsi="Garamond"/>
          <w:i/>
          <w:sz w:val="24"/>
          <w:szCs w:val="24"/>
        </w:rPr>
        <w:t>N</w:t>
      </w:r>
      <w:r w:rsidR="00ED209C" w:rsidRPr="00281294">
        <w:rPr>
          <w:rFonts w:ascii="Garamond" w:hAnsi="Garamond"/>
          <w:i/>
          <w:sz w:val="24"/>
          <w:szCs w:val="24"/>
        </w:rPr>
        <w:t>ejen</w:t>
      </w:r>
      <w:r w:rsidR="003708B2">
        <w:rPr>
          <w:rFonts w:ascii="Garamond" w:hAnsi="Garamond"/>
          <w:i/>
          <w:sz w:val="24"/>
          <w:szCs w:val="24"/>
        </w:rPr>
        <w:t xml:space="preserve"> tedy v případě skutečného</w:t>
      </w:r>
      <w:r w:rsidR="00ED209C" w:rsidRPr="00281294">
        <w:rPr>
          <w:rFonts w:ascii="Garamond" w:hAnsi="Garamond"/>
          <w:i/>
          <w:sz w:val="24"/>
          <w:szCs w:val="24"/>
        </w:rPr>
        <w:t xml:space="preserve"> </w:t>
      </w:r>
      <w:r w:rsidR="003708B2">
        <w:rPr>
          <w:rFonts w:ascii="Garamond" w:hAnsi="Garamond"/>
          <w:i/>
          <w:sz w:val="24"/>
          <w:szCs w:val="24"/>
        </w:rPr>
        <w:t>zásahu do životního prostředí.“</w:t>
      </w:r>
      <w:r w:rsidR="00ED209C" w:rsidRPr="0005019F">
        <w:rPr>
          <w:rFonts w:ascii="Garamond" w:hAnsi="Garamond"/>
          <w:sz w:val="24"/>
          <w:szCs w:val="24"/>
        </w:rPr>
        <w:t xml:space="preserve"> </w:t>
      </w:r>
      <w:r>
        <w:rPr>
          <w:rFonts w:ascii="Garamond" w:hAnsi="Garamond"/>
          <w:sz w:val="24"/>
          <w:szCs w:val="24"/>
        </w:rPr>
        <w:t xml:space="preserve">Tuto skutečnost konstatoval </w:t>
      </w:r>
      <w:r w:rsidR="00E062D7">
        <w:rPr>
          <w:rFonts w:ascii="Garamond" w:hAnsi="Garamond"/>
          <w:sz w:val="24"/>
          <w:szCs w:val="24"/>
        </w:rPr>
        <w:t>ESLP</w:t>
      </w:r>
      <w:r>
        <w:rPr>
          <w:rFonts w:ascii="Garamond" w:hAnsi="Garamond"/>
          <w:sz w:val="24"/>
          <w:szCs w:val="24"/>
        </w:rPr>
        <w:t xml:space="preserve"> v</w:t>
      </w:r>
      <w:r w:rsidR="00ED209C" w:rsidRPr="00ED209C">
        <w:rPr>
          <w:rFonts w:ascii="Garamond" w:hAnsi="Garamond"/>
          <w:sz w:val="24"/>
          <w:szCs w:val="24"/>
        </w:rPr>
        <w:t xml:space="preserve">e věci </w:t>
      </w:r>
      <w:r w:rsidR="00D8418A" w:rsidRPr="00281294">
        <w:rPr>
          <w:rFonts w:ascii="Garamond" w:hAnsi="Garamond"/>
          <w:i/>
          <w:sz w:val="24"/>
          <w:szCs w:val="24"/>
        </w:rPr>
        <w:t>TASKIN A DALŠÍ. V. TURECKO</w:t>
      </w:r>
      <w:r>
        <w:rPr>
          <w:rStyle w:val="Znakapoznpodarou"/>
          <w:rFonts w:ascii="Garamond" w:hAnsi="Garamond"/>
          <w:sz w:val="24"/>
          <w:szCs w:val="24"/>
        </w:rPr>
        <w:footnoteReference w:id="56"/>
      </w:r>
      <w:r w:rsidR="00ED209C" w:rsidRPr="00ED209C">
        <w:rPr>
          <w:rFonts w:ascii="Garamond" w:hAnsi="Garamond"/>
          <w:sz w:val="24"/>
          <w:szCs w:val="24"/>
        </w:rPr>
        <w:t xml:space="preserve"> z </w:t>
      </w:r>
      <w:r w:rsidR="001814AA">
        <w:rPr>
          <w:rFonts w:ascii="Garamond" w:hAnsi="Garamond"/>
          <w:sz w:val="24"/>
          <w:szCs w:val="24"/>
        </w:rPr>
        <w:t>roku 2005</w:t>
      </w:r>
      <w:r w:rsidR="00586CCB">
        <w:rPr>
          <w:rFonts w:ascii="Garamond" w:hAnsi="Garamond"/>
          <w:sz w:val="24"/>
          <w:szCs w:val="24"/>
        </w:rPr>
        <w:t xml:space="preserve"> </w:t>
      </w:r>
      <w:r w:rsidR="00586CCB" w:rsidRPr="00586CCB">
        <w:rPr>
          <w:rFonts w:ascii="Garamond" w:hAnsi="Garamond"/>
          <w:sz w:val="24"/>
          <w:szCs w:val="24"/>
        </w:rPr>
        <w:t>(</w:t>
      </w:r>
      <w:r w:rsidR="00E062D7">
        <w:rPr>
          <w:rFonts w:ascii="Garamond" w:hAnsi="Garamond"/>
          <w:sz w:val="24"/>
          <w:szCs w:val="24"/>
        </w:rPr>
        <w:t>bod</w:t>
      </w:r>
      <w:r w:rsidR="00586CCB" w:rsidRPr="00586CCB">
        <w:rPr>
          <w:rFonts w:ascii="Garamond" w:hAnsi="Garamond"/>
          <w:sz w:val="24"/>
          <w:szCs w:val="24"/>
        </w:rPr>
        <w:t xml:space="preserve"> 113 rozsudku)</w:t>
      </w:r>
      <w:r w:rsidR="00586CCB">
        <w:rPr>
          <w:rFonts w:ascii="Garamond" w:hAnsi="Garamond"/>
          <w:sz w:val="24"/>
          <w:szCs w:val="24"/>
        </w:rPr>
        <w:t xml:space="preserve">. </w:t>
      </w:r>
      <w:r>
        <w:rPr>
          <w:rFonts w:ascii="Garamond" w:hAnsi="Garamond"/>
          <w:sz w:val="24"/>
          <w:szCs w:val="24"/>
        </w:rPr>
        <w:t xml:space="preserve">Nejvyšší správní soud v Turecku zrušil povolení k těžbě zlata kyanidovou metodou, jelikož zde existovala hrozba kontaminace ovzduší, půdy a spodních vod </w:t>
      </w:r>
      <w:r w:rsidR="002C31F8">
        <w:rPr>
          <w:rFonts w:ascii="Garamond" w:hAnsi="Garamond"/>
          <w:sz w:val="24"/>
          <w:szCs w:val="24"/>
        </w:rPr>
        <w:t>a tím i ohrožení obyvatel okolních vesnic. Správní orgány však zákaz vydávat povolení nerespektovaly a daly povolení k těžbě. ESLP tedy pouze na základě „hrozby“ kontaminace vyslovil porušení čl. 8 Úmluvy.</w:t>
      </w:r>
    </w:p>
    <w:p w:rsidR="007275FE" w:rsidRDefault="007275FE" w:rsidP="00DA6FDF">
      <w:pPr>
        <w:pStyle w:val="Titulek"/>
        <w:spacing w:before="0" w:after="0" w:line="360" w:lineRule="auto"/>
      </w:pPr>
      <w:r>
        <w:t>Článek 2 Úmluvy</w:t>
      </w:r>
    </w:p>
    <w:p w:rsidR="007275FE" w:rsidRPr="007275FE" w:rsidRDefault="007275FE" w:rsidP="00DA6FDF">
      <w:pPr>
        <w:spacing w:after="0" w:line="360" w:lineRule="auto"/>
        <w:jc w:val="both"/>
        <w:rPr>
          <w:rFonts w:ascii="Garamond" w:hAnsi="Garamond"/>
          <w:sz w:val="24"/>
          <w:szCs w:val="24"/>
        </w:rPr>
      </w:pPr>
      <w:r>
        <w:rPr>
          <w:rFonts w:ascii="Garamond" w:hAnsi="Garamond"/>
          <w:sz w:val="24"/>
          <w:szCs w:val="24"/>
        </w:rPr>
        <w:tab/>
        <w:t xml:space="preserve">Stížnosti dovolávající se porušení práva na život dle čl. 2 Úmluvy jsou většinou </w:t>
      </w:r>
      <w:r w:rsidR="00DA232C">
        <w:rPr>
          <w:rFonts w:ascii="Garamond" w:hAnsi="Garamond"/>
          <w:sz w:val="24"/>
          <w:szCs w:val="24"/>
        </w:rPr>
        <w:t xml:space="preserve">ESLP </w:t>
      </w:r>
      <w:r>
        <w:rPr>
          <w:rFonts w:ascii="Garamond" w:hAnsi="Garamond"/>
          <w:sz w:val="24"/>
          <w:szCs w:val="24"/>
        </w:rPr>
        <w:t>prohlášeny za nepřijatelné nebo nedůvodné. Stejně tomu bylo i v níže uvedeném případě.</w:t>
      </w:r>
    </w:p>
    <w:p w:rsidR="00A2213F" w:rsidRDefault="00A2213F" w:rsidP="00DA6FDF">
      <w:pPr>
        <w:spacing w:after="0" w:line="360" w:lineRule="auto"/>
        <w:ind w:firstLine="708"/>
        <w:jc w:val="both"/>
        <w:rPr>
          <w:rFonts w:ascii="Garamond" w:hAnsi="Garamond"/>
          <w:sz w:val="24"/>
          <w:szCs w:val="24"/>
        </w:rPr>
      </w:pPr>
      <w:r>
        <w:rPr>
          <w:rFonts w:ascii="Garamond" w:hAnsi="Garamond"/>
          <w:sz w:val="24"/>
          <w:szCs w:val="24"/>
        </w:rPr>
        <w:t xml:space="preserve">Porušení práva na život dle čl. 2 Úmluvy v důsledku nedostatečných opatření státu k ochraně života se domáhala stěžovatelka v případu </w:t>
      </w:r>
      <w:r w:rsidR="00D8418A">
        <w:rPr>
          <w:rFonts w:ascii="Garamond" w:hAnsi="Garamond"/>
          <w:i/>
          <w:sz w:val="24"/>
          <w:szCs w:val="24"/>
        </w:rPr>
        <w:t>L. C. B. V. SPOJENÉ KRÁLOVSTVÍ</w:t>
      </w:r>
      <w:r w:rsidRPr="00EA332D">
        <w:rPr>
          <w:rStyle w:val="Znakapoznpodarou"/>
          <w:rFonts w:ascii="Garamond" w:hAnsi="Garamond"/>
          <w:sz w:val="24"/>
          <w:szCs w:val="24"/>
        </w:rPr>
        <w:footnoteReference w:id="57"/>
      </w:r>
      <w:r w:rsidR="00B02B62">
        <w:rPr>
          <w:rFonts w:ascii="Garamond" w:hAnsi="Garamond"/>
          <w:sz w:val="24"/>
          <w:szCs w:val="24"/>
        </w:rPr>
        <w:t>. Stěžovatelka se narodila v roce 1966 jako dcera vojáka sloužícího na Vánočních ostrovech v letech 1957-1958, v době, kdy tu Velká Británie prováděla jaderné testy. Stěžovatelka trpěla od svých 4 let leukémií.</w:t>
      </w:r>
      <w:r w:rsidR="003C08BC">
        <w:rPr>
          <w:rFonts w:ascii="Garamond" w:hAnsi="Garamond"/>
          <w:sz w:val="24"/>
          <w:szCs w:val="24"/>
        </w:rPr>
        <w:t xml:space="preserve"> Před </w:t>
      </w:r>
      <w:r w:rsidR="00DA232C">
        <w:rPr>
          <w:rFonts w:ascii="Garamond" w:hAnsi="Garamond"/>
          <w:sz w:val="24"/>
          <w:szCs w:val="24"/>
        </w:rPr>
        <w:t>ESLP</w:t>
      </w:r>
      <w:r w:rsidR="003C08BC">
        <w:rPr>
          <w:rFonts w:ascii="Garamond" w:hAnsi="Garamond"/>
          <w:sz w:val="24"/>
          <w:szCs w:val="24"/>
        </w:rPr>
        <w:t xml:space="preserve"> poukazovala na to, že státní orgány neinformovaly její rodiče o</w:t>
      </w:r>
      <w:r w:rsidR="00077DC9">
        <w:rPr>
          <w:rFonts w:ascii="Garamond" w:hAnsi="Garamond"/>
          <w:sz w:val="24"/>
          <w:szCs w:val="24"/>
        </w:rPr>
        <w:t xml:space="preserve"> tom, že účast otce na jaderných zkouškách by se později mohla odrazit na zdraví jeho dětí (tedy na </w:t>
      </w:r>
      <w:r w:rsidR="003C08BC">
        <w:rPr>
          <w:rFonts w:ascii="Garamond" w:hAnsi="Garamond"/>
          <w:sz w:val="24"/>
          <w:szCs w:val="24"/>
        </w:rPr>
        <w:t>zdraví</w:t>
      </w:r>
      <w:r w:rsidR="00077DC9">
        <w:rPr>
          <w:rFonts w:ascii="Garamond" w:hAnsi="Garamond"/>
          <w:sz w:val="24"/>
          <w:szCs w:val="24"/>
        </w:rPr>
        <w:t xml:space="preserve"> stěžovatelky). Namítala také, že nikdo nekontroloval</w:t>
      </w:r>
      <w:r w:rsidR="003C08BC">
        <w:rPr>
          <w:rFonts w:ascii="Garamond" w:hAnsi="Garamond"/>
          <w:sz w:val="24"/>
          <w:szCs w:val="24"/>
        </w:rPr>
        <w:t xml:space="preserve"> dávky záření, jemuž byl její otec vystaven. </w:t>
      </w:r>
      <w:r w:rsidR="00DA232C">
        <w:rPr>
          <w:rFonts w:ascii="Garamond" w:hAnsi="Garamond"/>
          <w:sz w:val="24"/>
          <w:szCs w:val="24"/>
        </w:rPr>
        <w:t>ESLP</w:t>
      </w:r>
      <w:r w:rsidR="003C08BC">
        <w:rPr>
          <w:rFonts w:ascii="Garamond" w:hAnsi="Garamond"/>
          <w:sz w:val="24"/>
          <w:szCs w:val="24"/>
        </w:rPr>
        <w:t xml:space="preserve"> ale vyslovil neexistenci souvislosti mezi </w:t>
      </w:r>
      <w:r w:rsidR="00077DC9">
        <w:rPr>
          <w:rFonts w:ascii="Garamond" w:hAnsi="Garamond"/>
          <w:sz w:val="24"/>
          <w:szCs w:val="24"/>
        </w:rPr>
        <w:t>působením radioaktivního záření na otce</w:t>
      </w:r>
      <w:r w:rsidR="003C08BC">
        <w:rPr>
          <w:rFonts w:ascii="Garamond" w:hAnsi="Garamond"/>
          <w:sz w:val="24"/>
          <w:szCs w:val="24"/>
        </w:rPr>
        <w:t xml:space="preserve"> a jejím onemocněním leukémií</w:t>
      </w:r>
      <w:r w:rsidR="00591E86">
        <w:rPr>
          <w:rFonts w:ascii="Garamond" w:hAnsi="Garamond"/>
          <w:sz w:val="24"/>
          <w:szCs w:val="24"/>
        </w:rPr>
        <w:t xml:space="preserve">. Velká Británie </w:t>
      </w:r>
      <w:r w:rsidR="00077DC9">
        <w:rPr>
          <w:rFonts w:ascii="Garamond" w:hAnsi="Garamond"/>
          <w:sz w:val="24"/>
          <w:szCs w:val="24"/>
        </w:rPr>
        <w:t xml:space="preserve">dle </w:t>
      </w:r>
      <w:r w:rsidR="00385538">
        <w:rPr>
          <w:rFonts w:ascii="Garamond" w:hAnsi="Garamond"/>
          <w:sz w:val="24"/>
          <w:szCs w:val="24"/>
        </w:rPr>
        <w:t>ESLP</w:t>
      </w:r>
      <w:r w:rsidR="00077DC9">
        <w:rPr>
          <w:rFonts w:ascii="Garamond" w:hAnsi="Garamond"/>
          <w:sz w:val="24"/>
          <w:szCs w:val="24"/>
        </w:rPr>
        <w:t xml:space="preserve"> </w:t>
      </w:r>
      <w:r w:rsidR="00591E86">
        <w:rPr>
          <w:rFonts w:ascii="Garamond" w:hAnsi="Garamond"/>
          <w:sz w:val="24"/>
          <w:szCs w:val="24"/>
        </w:rPr>
        <w:t xml:space="preserve">neměla, s ohledem na </w:t>
      </w:r>
      <w:r w:rsidR="00DA232C">
        <w:rPr>
          <w:rFonts w:ascii="Garamond" w:hAnsi="Garamond"/>
          <w:sz w:val="24"/>
          <w:szCs w:val="24"/>
        </w:rPr>
        <w:t xml:space="preserve">dostupné </w:t>
      </w:r>
      <w:r w:rsidR="00591E86">
        <w:rPr>
          <w:rFonts w:ascii="Garamond" w:hAnsi="Garamond"/>
          <w:sz w:val="24"/>
          <w:szCs w:val="24"/>
        </w:rPr>
        <w:t>informace v letech 1957-1958, povinnost informovat rodiče stěžovatelky o výše zmíněných skutečnostech. K porušení čl. 2 Úmluvy tedy nedošlo.</w:t>
      </w:r>
      <w:r w:rsidR="00AC5119">
        <w:rPr>
          <w:rStyle w:val="Znakapoznpodarou"/>
          <w:rFonts w:ascii="Garamond" w:hAnsi="Garamond"/>
          <w:sz w:val="24"/>
          <w:szCs w:val="24"/>
        </w:rPr>
        <w:footnoteReference w:id="58"/>
      </w:r>
      <w:r w:rsidR="003C08BC">
        <w:rPr>
          <w:rFonts w:ascii="Garamond" w:hAnsi="Garamond"/>
          <w:sz w:val="24"/>
          <w:szCs w:val="24"/>
        </w:rPr>
        <w:t xml:space="preserve"> </w:t>
      </w:r>
    </w:p>
    <w:p w:rsidR="00E95EEC" w:rsidRDefault="00917C19" w:rsidP="00DA6FDF">
      <w:pPr>
        <w:autoSpaceDE w:val="0"/>
        <w:autoSpaceDN w:val="0"/>
        <w:adjustRightInd w:val="0"/>
        <w:spacing w:after="0" w:line="360" w:lineRule="auto"/>
        <w:jc w:val="both"/>
        <w:rPr>
          <w:rFonts w:ascii="Garamond" w:hAnsi="Garamond" w:cs="BauerBodoniBTCE-Roman"/>
          <w:sz w:val="24"/>
          <w:szCs w:val="24"/>
        </w:rPr>
      </w:pPr>
      <w:r>
        <w:rPr>
          <w:rFonts w:ascii="Garamond" w:hAnsi="Garamond"/>
          <w:sz w:val="24"/>
          <w:szCs w:val="24"/>
        </w:rPr>
        <w:tab/>
      </w:r>
      <w:r w:rsidR="007275FE" w:rsidRPr="007275FE">
        <w:rPr>
          <w:rFonts w:ascii="Garamond" w:hAnsi="Garamond"/>
          <w:sz w:val="24"/>
          <w:szCs w:val="24"/>
        </w:rPr>
        <w:t>Nejzávažnějším</w:t>
      </w:r>
      <w:r w:rsidR="007275FE">
        <w:rPr>
          <w:rFonts w:ascii="Garamond" w:hAnsi="Garamond"/>
          <w:sz w:val="24"/>
          <w:szCs w:val="24"/>
        </w:rPr>
        <w:t xml:space="preserve"> </w:t>
      </w:r>
      <w:r w:rsidR="00B94239">
        <w:rPr>
          <w:rFonts w:ascii="Garamond" w:hAnsi="Garamond"/>
          <w:sz w:val="24"/>
          <w:szCs w:val="24"/>
        </w:rPr>
        <w:t>případem, kde</w:t>
      </w:r>
      <w:r w:rsidR="00DA232C">
        <w:rPr>
          <w:rFonts w:ascii="Garamond" w:hAnsi="Garamond"/>
          <w:sz w:val="24"/>
          <w:szCs w:val="24"/>
        </w:rPr>
        <w:t xml:space="preserve"> ESLP</w:t>
      </w:r>
      <w:r w:rsidR="00B94239">
        <w:rPr>
          <w:rFonts w:ascii="Garamond" w:hAnsi="Garamond"/>
          <w:sz w:val="24"/>
          <w:szCs w:val="24"/>
        </w:rPr>
        <w:t xml:space="preserve"> konstatoval porušení</w:t>
      </w:r>
      <w:r w:rsidR="007275FE" w:rsidRPr="007275FE">
        <w:rPr>
          <w:rFonts w:ascii="Garamond" w:hAnsi="Garamond"/>
          <w:sz w:val="24"/>
          <w:szCs w:val="24"/>
        </w:rPr>
        <w:t xml:space="preserve"> čl. 2 je případ </w:t>
      </w:r>
      <w:r w:rsidR="00D8418A" w:rsidRPr="00B94239">
        <w:rPr>
          <w:rFonts w:ascii="Garamond" w:hAnsi="Garamond"/>
          <w:bCs/>
          <w:i/>
          <w:iCs/>
          <w:sz w:val="24"/>
          <w:szCs w:val="24"/>
        </w:rPr>
        <w:t>ÖNERYILDIZ V. TURECKO</w:t>
      </w:r>
      <w:r w:rsidR="00B94239" w:rsidRPr="00DA232C">
        <w:rPr>
          <w:rStyle w:val="Znakapoznpodarou"/>
          <w:rFonts w:ascii="Garamond" w:hAnsi="Garamond"/>
          <w:bCs/>
          <w:iCs/>
          <w:sz w:val="24"/>
          <w:szCs w:val="24"/>
        </w:rPr>
        <w:footnoteReference w:id="59"/>
      </w:r>
      <w:r w:rsidR="00B94239">
        <w:rPr>
          <w:rFonts w:ascii="Garamond" w:hAnsi="Garamond"/>
          <w:bCs/>
          <w:i/>
          <w:iCs/>
          <w:sz w:val="24"/>
          <w:szCs w:val="24"/>
        </w:rPr>
        <w:t xml:space="preserve"> </w:t>
      </w:r>
      <w:r w:rsidR="00B94239">
        <w:rPr>
          <w:rFonts w:ascii="Garamond" w:hAnsi="Garamond"/>
          <w:bCs/>
          <w:iCs/>
          <w:sz w:val="24"/>
          <w:szCs w:val="24"/>
        </w:rPr>
        <w:t>z roku 2004</w:t>
      </w:r>
      <w:r w:rsidR="007275FE" w:rsidRPr="00B94239">
        <w:rPr>
          <w:rFonts w:ascii="Garamond" w:hAnsi="Garamond"/>
          <w:bCs/>
          <w:iCs/>
          <w:sz w:val="24"/>
          <w:szCs w:val="24"/>
        </w:rPr>
        <w:t>.</w:t>
      </w:r>
      <w:r w:rsidR="00B94239">
        <w:rPr>
          <w:rFonts w:ascii="Garamond" w:hAnsi="Garamond"/>
          <w:bCs/>
          <w:iCs/>
          <w:sz w:val="24"/>
          <w:szCs w:val="24"/>
        </w:rPr>
        <w:t xml:space="preserve"> V blízkosti tzv. slum</w:t>
      </w:r>
      <w:r w:rsidR="00DA232C">
        <w:rPr>
          <w:rFonts w:ascii="Garamond" w:hAnsi="Garamond"/>
          <w:bCs/>
          <w:iCs/>
          <w:sz w:val="24"/>
          <w:szCs w:val="24"/>
        </w:rPr>
        <w:t>u</w:t>
      </w:r>
      <w:r w:rsidR="00B94239">
        <w:rPr>
          <w:rFonts w:ascii="Garamond" w:hAnsi="Garamond"/>
          <w:bCs/>
          <w:iCs/>
          <w:sz w:val="24"/>
          <w:szCs w:val="24"/>
        </w:rPr>
        <w:t xml:space="preserve"> se nacházela skládka odpadu, která byla dle znaleckého posudku nebezpečná pro životy a zdraví obyvatel nacházejících se v její blízkosti</w:t>
      </w:r>
      <w:r w:rsidR="00E779FB">
        <w:rPr>
          <w:rFonts w:ascii="Garamond" w:hAnsi="Garamond"/>
          <w:bCs/>
          <w:iCs/>
          <w:sz w:val="24"/>
          <w:szCs w:val="24"/>
        </w:rPr>
        <w:t xml:space="preserve"> a navíc nesplňovala požadavky stanovené předpisy. Rozkladem odpadu se na skládce tv</w:t>
      </w:r>
      <w:r w:rsidR="007801A4">
        <w:rPr>
          <w:rFonts w:ascii="Garamond" w:hAnsi="Garamond"/>
          <w:bCs/>
          <w:iCs/>
          <w:sz w:val="24"/>
          <w:szCs w:val="24"/>
        </w:rPr>
        <w:t>o</w:t>
      </w:r>
      <w:r w:rsidR="00E779FB">
        <w:rPr>
          <w:rFonts w:ascii="Garamond" w:hAnsi="Garamond"/>
          <w:bCs/>
          <w:iCs/>
          <w:sz w:val="24"/>
          <w:szCs w:val="24"/>
        </w:rPr>
        <w:t xml:space="preserve">řil nebezpečný plyn metan a hrozil </w:t>
      </w:r>
      <w:r w:rsidR="007801A4">
        <w:rPr>
          <w:rFonts w:ascii="Garamond" w:hAnsi="Garamond"/>
          <w:bCs/>
          <w:iCs/>
          <w:sz w:val="24"/>
          <w:szCs w:val="24"/>
        </w:rPr>
        <w:t xml:space="preserve">při smíchání se vzduchem </w:t>
      </w:r>
      <w:r w:rsidR="00E779FB">
        <w:rPr>
          <w:rFonts w:ascii="Garamond" w:hAnsi="Garamond"/>
          <w:bCs/>
          <w:iCs/>
          <w:sz w:val="24"/>
          <w:szCs w:val="24"/>
        </w:rPr>
        <w:t>výbuch</w:t>
      </w:r>
      <w:r w:rsidR="007801A4">
        <w:rPr>
          <w:rFonts w:ascii="Garamond" w:hAnsi="Garamond"/>
          <w:bCs/>
          <w:iCs/>
          <w:sz w:val="24"/>
          <w:szCs w:val="24"/>
        </w:rPr>
        <w:t xml:space="preserve">. </w:t>
      </w:r>
      <w:r w:rsidR="007801A4" w:rsidRPr="007801A4">
        <w:rPr>
          <w:rFonts w:ascii="Garamond" w:hAnsi="Garamond"/>
          <w:bCs/>
          <w:iCs/>
          <w:sz w:val="24"/>
          <w:szCs w:val="24"/>
        </w:rPr>
        <w:t>Dne 28</w:t>
      </w:r>
      <w:r w:rsidR="007801A4">
        <w:rPr>
          <w:rFonts w:ascii="Garamond" w:hAnsi="Garamond"/>
          <w:bCs/>
          <w:iCs/>
          <w:sz w:val="24"/>
          <w:szCs w:val="24"/>
        </w:rPr>
        <w:t xml:space="preserve">. 4. 1993 </w:t>
      </w:r>
      <w:r w:rsidR="00AA3783">
        <w:rPr>
          <w:rFonts w:ascii="Garamond" w:hAnsi="Garamond"/>
          <w:bCs/>
          <w:iCs/>
          <w:sz w:val="24"/>
          <w:szCs w:val="24"/>
        </w:rPr>
        <w:t>nastal výbuch metanu a půda</w:t>
      </w:r>
      <w:r w:rsidR="007801A4">
        <w:rPr>
          <w:rFonts w:ascii="Garamond" w:hAnsi="Garamond"/>
          <w:bCs/>
          <w:iCs/>
          <w:sz w:val="24"/>
          <w:szCs w:val="24"/>
        </w:rPr>
        <w:t xml:space="preserve"> </w:t>
      </w:r>
      <w:r w:rsidR="00E30AB2">
        <w:rPr>
          <w:rFonts w:ascii="Garamond" w:hAnsi="Garamond"/>
          <w:bCs/>
          <w:iCs/>
          <w:sz w:val="24"/>
          <w:szCs w:val="24"/>
        </w:rPr>
        <w:t>s</w:t>
      </w:r>
      <w:r w:rsidR="007801A4">
        <w:rPr>
          <w:rFonts w:ascii="Garamond" w:hAnsi="Garamond"/>
          <w:bCs/>
          <w:iCs/>
          <w:sz w:val="24"/>
          <w:szCs w:val="24"/>
        </w:rPr>
        <w:t xml:space="preserve"> odpad</w:t>
      </w:r>
      <w:r w:rsidR="00AA3783">
        <w:rPr>
          <w:rFonts w:ascii="Garamond" w:hAnsi="Garamond"/>
          <w:bCs/>
          <w:iCs/>
          <w:sz w:val="24"/>
          <w:szCs w:val="24"/>
        </w:rPr>
        <w:t>y</w:t>
      </w:r>
      <w:r w:rsidR="007801A4">
        <w:rPr>
          <w:rFonts w:ascii="Garamond" w:hAnsi="Garamond"/>
          <w:bCs/>
          <w:iCs/>
          <w:sz w:val="24"/>
          <w:szCs w:val="24"/>
        </w:rPr>
        <w:t xml:space="preserve"> zavalil</w:t>
      </w:r>
      <w:r w:rsidR="00AA3783">
        <w:rPr>
          <w:rFonts w:ascii="Garamond" w:hAnsi="Garamond"/>
          <w:bCs/>
          <w:iCs/>
          <w:sz w:val="24"/>
          <w:szCs w:val="24"/>
        </w:rPr>
        <w:t>a</w:t>
      </w:r>
      <w:r w:rsidR="007801A4">
        <w:rPr>
          <w:rFonts w:ascii="Garamond" w:hAnsi="Garamond"/>
          <w:bCs/>
          <w:iCs/>
          <w:sz w:val="24"/>
          <w:szCs w:val="24"/>
        </w:rPr>
        <w:t xml:space="preserve"> nejméně 10 domů, v nichž zemřelo 39 osob. </w:t>
      </w:r>
      <w:r w:rsidR="00AA3783">
        <w:rPr>
          <w:rFonts w:ascii="Garamond" w:hAnsi="Garamond" w:cs="BauerBodoniBTCE-Roman"/>
          <w:sz w:val="24"/>
          <w:szCs w:val="24"/>
        </w:rPr>
        <w:t>Podle ESLP</w:t>
      </w:r>
      <w:r w:rsidR="00E30AB2" w:rsidRPr="003723EA">
        <w:rPr>
          <w:rFonts w:ascii="Garamond" w:hAnsi="Garamond" w:cs="BauerBodoniBTCE-Roman"/>
          <w:sz w:val="24"/>
          <w:szCs w:val="24"/>
        </w:rPr>
        <w:t xml:space="preserve"> </w:t>
      </w:r>
      <w:r w:rsidR="00AA3783" w:rsidRPr="00AA3783">
        <w:rPr>
          <w:rFonts w:ascii="Garamond" w:hAnsi="Garamond" w:cs="BauerBodoniBTCE-Roman"/>
          <w:i/>
          <w:sz w:val="24"/>
          <w:szCs w:val="24"/>
        </w:rPr>
        <w:t>„</w:t>
      </w:r>
      <w:r w:rsidR="00E30AB2" w:rsidRPr="00AA3783">
        <w:rPr>
          <w:rFonts w:ascii="Garamond" w:hAnsi="Garamond" w:cs="BauerBodoniBTCE-Roman"/>
          <w:i/>
          <w:sz w:val="24"/>
          <w:szCs w:val="24"/>
        </w:rPr>
        <w:t xml:space="preserve">čl. 2 </w:t>
      </w:r>
      <w:r w:rsidR="00E30AB2" w:rsidRPr="00AA3783">
        <w:rPr>
          <w:rFonts w:ascii="Garamond" w:hAnsi="Garamond" w:cs="BauerBodoniBTCE-Roman"/>
          <w:i/>
          <w:sz w:val="24"/>
          <w:szCs w:val="24"/>
        </w:rPr>
        <w:lastRenderedPageBreak/>
        <w:t xml:space="preserve">zahrnuje </w:t>
      </w:r>
      <w:r w:rsidR="00AA3783" w:rsidRPr="00AA3783">
        <w:rPr>
          <w:rFonts w:ascii="Garamond" w:hAnsi="Garamond" w:cs="BauerBodoniBTCE-Roman"/>
          <w:i/>
          <w:sz w:val="24"/>
          <w:szCs w:val="24"/>
        </w:rPr>
        <w:t>i</w:t>
      </w:r>
      <w:r w:rsidR="00E30AB2" w:rsidRPr="00AA3783">
        <w:rPr>
          <w:rFonts w:ascii="Garamond" w:hAnsi="Garamond" w:cs="BauerBodoniBTCE-Roman"/>
          <w:i/>
          <w:sz w:val="24"/>
          <w:szCs w:val="24"/>
        </w:rPr>
        <w:t xml:space="preserve"> </w:t>
      </w:r>
      <w:r w:rsidR="002D07A3">
        <w:rPr>
          <w:rFonts w:ascii="Garamond" w:hAnsi="Garamond" w:cs="BauerBodoniBTCE-Roman"/>
          <w:i/>
          <w:sz w:val="24"/>
          <w:szCs w:val="24"/>
        </w:rPr>
        <w:t>povinnost</w:t>
      </w:r>
      <w:r w:rsidR="00E30AB2" w:rsidRPr="00AA3783">
        <w:rPr>
          <w:rFonts w:ascii="Garamond" w:hAnsi="Garamond" w:cs="BauerBodoniBTCE-Roman"/>
          <w:i/>
          <w:sz w:val="24"/>
          <w:szCs w:val="24"/>
        </w:rPr>
        <w:t xml:space="preserve"> státu </w:t>
      </w:r>
      <w:r w:rsidR="00AA3783" w:rsidRPr="00AA3783">
        <w:rPr>
          <w:rFonts w:ascii="Garamond" w:hAnsi="Garamond" w:cs="BauerBodoniBTCE-Roman"/>
          <w:i/>
          <w:sz w:val="24"/>
          <w:szCs w:val="24"/>
        </w:rPr>
        <w:t xml:space="preserve">přijmout </w:t>
      </w:r>
      <w:r w:rsidR="002D07A3">
        <w:rPr>
          <w:rFonts w:ascii="Garamond" w:hAnsi="Garamond" w:cs="BauerBodoniBTCE-Roman"/>
          <w:i/>
          <w:sz w:val="24"/>
          <w:szCs w:val="24"/>
        </w:rPr>
        <w:t>patřičná</w:t>
      </w:r>
      <w:r w:rsidR="00E30AB2" w:rsidRPr="00AA3783">
        <w:rPr>
          <w:rFonts w:ascii="Garamond" w:hAnsi="Garamond" w:cs="BauerBodoniBTCE-Roman"/>
          <w:i/>
          <w:sz w:val="24"/>
          <w:szCs w:val="24"/>
        </w:rPr>
        <w:t xml:space="preserve"> opatření k ochraně života osob</w:t>
      </w:r>
      <w:r w:rsidR="00AA3783" w:rsidRPr="00AA3783">
        <w:rPr>
          <w:rFonts w:ascii="Garamond" w:hAnsi="Garamond" w:cs="BauerBodoniBTCE-Roman"/>
          <w:i/>
          <w:sz w:val="24"/>
          <w:szCs w:val="24"/>
        </w:rPr>
        <w:t xml:space="preserve"> podléhajících jeho jurisdikci</w:t>
      </w:r>
      <w:r w:rsidR="007D6F47">
        <w:rPr>
          <w:rFonts w:ascii="Garamond" w:hAnsi="Garamond" w:cs="BauerBodoniBTCE-Roman"/>
          <w:i/>
          <w:sz w:val="24"/>
          <w:szCs w:val="24"/>
        </w:rPr>
        <w:t>.</w:t>
      </w:r>
      <w:r w:rsidR="007D6F47">
        <w:rPr>
          <w:rFonts w:ascii="Garamond" w:hAnsi="Garamond" w:cs="BauerBodoniBTCE-Roman"/>
          <w:sz w:val="24"/>
          <w:szCs w:val="24"/>
        </w:rPr>
        <w:t xml:space="preserve"> </w:t>
      </w:r>
      <w:r w:rsidR="00E30AB2" w:rsidRPr="007D6F47">
        <w:rPr>
          <w:rFonts w:ascii="Garamond" w:hAnsi="Garamond" w:cs="BauerBodoniBTCE-Roman"/>
          <w:i/>
          <w:sz w:val="24"/>
          <w:szCs w:val="24"/>
        </w:rPr>
        <w:t xml:space="preserve">Tato povinnost platí pro každou činnost způsobilou ohrozit život člověka, </w:t>
      </w:r>
      <w:r w:rsidR="00EC20A0" w:rsidRPr="007D6F47">
        <w:rPr>
          <w:rFonts w:ascii="Garamond" w:hAnsi="Garamond" w:cs="BauerBodoniBTCE-BoldItalic"/>
          <w:bCs/>
          <w:i/>
          <w:iCs/>
          <w:sz w:val="24"/>
          <w:szCs w:val="24"/>
        </w:rPr>
        <w:t>zejména</w:t>
      </w:r>
      <w:r w:rsidR="00E30AB2" w:rsidRPr="007D6F47">
        <w:rPr>
          <w:rFonts w:ascii="Garamond" w:hAnsi="Garamond" w:cs="BauerBodoniBTCE-BoldItalic"/>
          <w:b/>
          <w:bCs/>
          <w:i/>
          <w:iCs/>
          <w:sz w:val="24"/>
          <w:szCs w:val="24"/>
        </w:rPr>
        <w:t xml:space="preserve"> </w:t>
      </w:r>
      <w:r w:rsidR="00E30AB2" w:rsidRPr="007D6F47">
        <w:rPr>
          <w:rFonts w:ascii="Garamond" w:hAnsi="Garamond" w:cs="BauerBodoniBTCE-Roman"/>
          <w:i/>
          <w:sz w:val="24"/>
          <w:szCs w:val="24"/>
        </w:rPr>
        <w:t>pro činnost průmyslového charakteru, která je nebezpečná</w:t>
      </w:r>
      <w:r w:rsidR="003723EA" w:rsidRPr="007D6F47">
        <w:rPr>
          <w:rFonts w:ascii="Garamond" w:hAnsi="Garamond" w:cs="BauerBodoniBTCE-Roman"/>
          <w:i/>
          <w:sz w:val="24"/>
          <w:szCs w:val="24"/>
        </w:rPr>
        <w:t xml:space="preserve"> </w:t>
      </w:r>
      <w:r w:rsidR="00E30AB2" w:rsidRPr="007D6F47">
        <w:rPr>
          <w:rFonts w:ascii="Garamond" w:hAnsi="Garamond" w:cs="BauerBodoniBTCE-Roman"/>
          <w:i/>
          <w:sz w:val="24"/>
          <w:szCs w:val="24"/>
        </w:rPr>
        <w:t>už svou povahou, jakou je i provozování skládky odpadů</w:t>
      </w:r>
      <w:r w:rsidR="00385538">
        <w:rPr>
          <w:rFonts w:ascii="Garamond" w:hAnsi="Garamond" w:cs="BauerBodoniBTCE-Roman"/>
          <w:i/>
          <w:sz w:val="24"/>
          <w:szCs w:val="24"/>
        </w:rPr>
        <w:t>“</w:t>
      </w:r>
      <w:r w:rsidR="00E30AB2" w:rsidRPr="003723EA">
        <w:rPr>
          <w:rFonts w:ascii="Garamond" w:hAnsi="Garamond" w:cs="BauerBodoniBTCE-Roman"/>
          <w:sz w:val="24"/>
          <w:szCs w:val="24"/>
        </w:rPr>
        <w:t xml:space="preserve"> (</w:t>
      </w:r>
      <w:r w:rsidR="00DA232C">
        <w:rPr>
          <w:rFonts w:ascii="Garamond" w:hAnsi="Garamond" w:cs="BauerBodoniBTCE-Roman"/>
          <w:sz w:val="24"/>
          <w:szCs w:val="24"/>
        </w:rPr>
        <w:t>bod</w:t>
      </w:r>
      <w:r w:rsidR="00E30AB2" w:rsidRPr="003723EA">
        <w:rPr>
          <w:rFonts w:ascii="Garamond" w:hAnsi="Garamond" w:cs="BauerBodoniBTCE-Roman"/>
          <w:sz w:val="24"/>
          <w:szCs w:val="24"/>
        </w:rPr>
        <w:t xml:space="preserve"> 71 rozsudku).</w:t>
      </w:r>
      <w:r w:rsidR="003723EA">
        <w:rPr>
          <w:rFonts w:ascii="Garamond" w:hAnsi="Garamond" w:cs="BauerBodoniBTCE-Roman"/>
          <w:sz w:val="24"/>
          <w:szCs w:val="24"/>
        </w:rPr>
        <w:t xml:space="preserve"> Stát je tedy odpovědný za porušení čl. 2 Úmluvy. Selhal jeho právní systém, stejně jako kontrola, která připustila provoz takto životu a zdraví nebezpečné skládky.</w:t>
      </w:r>
      <w:r w:rsidR="00F37943">
        <w:rPr>
          <w:rStyle w:val="Znakapoznpodarou"/>
          <w:rFonts w:ascii="Garamond" w:hAnsi="Garamond" w:cs="BauerBodoniBTCE-Roman"/>
          <w:sz w:val="24"/>
          <w:szCs w:val="24"/>
        </w:rPr>
        <w:footnoteReference w:id="60"/>
      </w:r>
    </w:p>
    <w:p w:rsidR="00B42FC6" w:rsidRPr="00B42FC6" w:rsidRDefault="00917C19" w:rsidP="00DA6FDF">
      <w:pPr>
        <w:pStyle w:val="Titulek"/>
        <w:spacing w:before="0" w:after="0" w:line="360" w:lineRule="auto"/>
      </w:pPr>
      <w:r>
        <w:t>Procesní aspekty ochrany</w:t>
      </w:r>
    </w:p>
    <w:p w:rsidR="00882FDE" w:rsidRDefault="00917C19" w:rsidP="00DA6FDF">
      <w:pPr>
        <w:spacing w:after="0" w:line="360" w:lineRule="auto"/>
        <w:jc w:val="both"/>
        <w:rPr>
          <w:rFonts w:ascii="Garamond" w:hAnsi="Garamond"/>
          <w:sz w:val="24"/>
          <w:szCs w:val="24"/>
        </w:rPr>
      </w:pPr>
      <w:r>
        <w:rPr>
          <w:rFonts w:ascii="Garamond" w:hAnsi="Garamond"/>
          <w:sz w:val="24"/>
          <w:szCs w:val="24"/>
        </w:rPr>
        <w:tab/>
      </w:r>
      <w:r w:rsidR="00617FCD">
        <w:rPr>
          <w:rFonts w:ascii="Garamond" w:hAnsi="Garamond"/>
          <w:sz w:val="24"/>
          <w:szCs w:val="24"/>
        </w:rPr>
        <w:t xml:space="preserve">V dalších případech zakládali stěžovatelé své stížnosti na porušení </w:t>
      </w:r>
      <w:r w:rsidR="0007251E">
        <w:rPr>
          <w:rFonts w:ascii="Garamond" w:hAnsi="Garamond"/>
          <w:sz w:val="24"/>
          <w:szCs w:val="24"/>
        </w:rPr>
        <w:t xml:space="preserve">svých </w:t>
      </w:r>
      <w:r w:rsidR="00C01EEE">
        <w:rPr>
          <w:rFonts w:ascii="Garamond" w:hAnsi="Garamond"/>
          <w:sz w:val="24"/>
          <w:szCs w:val="24"/>
        </w:rPr>
        <w:t>procedurálních práv.</w:t>
      </w:r>
      <w:r w:rsidR="00617FCD">
        <w:rPr>
          <w:rFonts w:ascii="Garamond" w:hAnsi="Garamond"/>
          <w:sz w:val="24"/>
          <w:szCs w:val="24"/>
        </w:rPr>
        <w:t xml:space="preserve"> Mezi tyto patří </w:t>
      </w:r>
      <w:r w:rsidR="00882FDE">
        <w:rPr>
          <w:rFonts w:ascii="Garamond" w:hAnsi="Garamond"/>
          <w:sz w:val="24"/>
          <w:szCs w:val="24"/>
        </w:rPr>
        <w:t xml:space="preserve">zejména </w:t>
      </w:r>
      <w:r w:rsidR="00617FCD">
        <w:rPr>
          <w:rFonts w:ascii="Garamond" w:hAnsi="Garamond"/>
          <w:sz w:val="24"/>
          <w:szCs w:val="24"/>
        </w:rPr>
        <w:t>ochrana práv</w:t>
      </w:r>
      <w:r w:rsidR="003C08BC">
        <w:rPr>
          <w:rFonts w:ascii="Garamond" w:hAnsi="Garamond"/>
          <w:sz w:val="24"/>
          <w:szCs w:val="24"/>
        </w:rPr>
        <w:t xml:space="preserve">a na spravedlivý proces </w:t>
      </w:r>
      <w:r w:rsidR="00C01EEE">
        <w:rPr>
          <w:rFonts w:ascii="Garamond" w:hAnsi="Garamond"/>
          <w:sz w:val="24"/>
          <w:szCs w:val="24"/>
        </w:rPr>
        <w:t xml:space="preserve">dle </w:t>
      </w:r>
      <w:r w:rsidR="003C08BC">
        <w:rPr>
          <w:rFonts w:ascii="Garamond" w:hAnsi="Garamond"/>
          <w:sz w:val="24"/>
          <w:szCs w:val="24"/>
        </w:rPr>
        <w:t xml:space="preserve">čl. 6 </w:t>
      </w:r>
      <w:r w:rsidR="00591E86">
        <w:rPr>
          <w:rFonts w:ascii="Garamond" w:hAnsi="Garamond"/>
          <w:sz w:val="24"/>
          <w:szCs w:val="24"/>
        </w:rPr>
        <w:t>Úmluvy</w:t>
      </w:r>
      <w:r w:rsidR="00617FCD">
        <w:rPr>
          <w:rFonts w:ascii="Garamond" w:hAnsi="Garamond"/>
          <w:sz w:val="24"/>
          <w:szCs w:val="24"/>
        </w:rPr>
        <w:t xml:space="preserve">, právo na svobodu projevu (obsahuje i svobodu zastávat názory a přijímat a rozšiřovat informace nebo myšlenky bez zasahování státních orgánů a bez ohledu na hranice států) dle čl. 10 </w:t>
      </w:r>
      <w:r w:rsidR="00591E86">
        <w:rPr>
          <w:rFonts w:ascii="Garamond" w:hAnsi="Garamond"/>
          <w:sz w:val="24"/>
          <w:szCs w:val="24"/>
        </w:rPr>
        <w:t>Úmluvy</w:t>
      </w:r>
      <w:r w:rsidR="00617FCD">
        <w:rPr>
          <w:rFonts w:ascii="Garamond" w:hAnsi="Garamond"/>
          <w:sz w:val="24"/>
          <w:szCs w:val="24"/>
        </w:rPr>
        <w:t>, právo na účinné opravné právní prostředky pro případy práv uznaných</w:t>
      </w:r>
      <w:r w:rsidR="00882FDE">
        <w:rPr>
          <w:rFonts w:ascii="Garamond" w:hAnsi="Garamond"/>
          <w:sz w:val="24"/>
          <w:szCs w:val="24"/>
        </w:rPr>
        <w:t xml:space="preserve"> a chráněných </w:t>
      </w:r>
      <w:r w:rsidR="00591E86">
        <w:rPr>
          <w:rFonts w:ascii="Garamond" w:hAnsi="Garamond"/>
          <w:sz w:val="24"/>
          <w:szCs w:val="24"/>
        </w:rPr>
        <w:t>Úmluvou</w:t>
      </w:r>
      <w:r w:rsidR="00882FDE">
        <w:rPr>
          <w:rFonts w:ascii="Garamond" w:hAnsi="Garamond"/>
          <w:sz w:val="24"/>
          <w:szCs w:val="24"/>
        </w:rPr>
        <w:t xml:space="preserve"> dle čl. 13 </w:t>
      </w:r>
      <w:r w:rsidR="00591E86">
        <w:rPr>
          <w:rFonts w:ascii="Garamond" w:hAnsi="Garamond"/>
          <w:sz w:val="24"/>
          <w:szCs w:val="24"/>
        </w:rPr>
        <w:t>Úmluvy</w:t>
      </w:r>
      <w:r w:rsidR="00882FDE">
        <w:rPr>
          <w:rFonts w:ascii="Garamond" w:hAnsi="Garamond"/>
          <w:sz w:val="24"/>
          <w:szCs w:val="24"/>
        </w:rPr>
        <w:t>.</w:t>
      </w:r>
      <w:r w:rsidR="00882FDE">
        <w:rPr>
          <w:rStyle w:val="Znakapoznpodarou"/>
          <w:rFonts w:ascii="Garamond" w:hAnsi="Garamond"/>
          <w:sz w:val="24"/>
          <w:szCs w:val="24"/>
        </w:rPr>
        <w:footnoteReference w:id="61"/>
      </w:r>
    </w:p>
    <w:p w:rsidR="00B04314" w:rsidRDefault="00B04314" w:rsidP="00DA6FDF">
      <w:pPr>
        <w:spacing w:after="0" w:line="360" w:lineRule="auto"/>
        <w:jc w:val="both"/>
        <w:rPr>
          <w:rFonts w:ascii="Garamond" w:hAnsi="Garamond"/>
          <w:sz w:val="24"/>
          <w:szCs w:val="24"/>
        </w:rPr>
      </w:pPr>
      <w:r>
        <w:rPr>
          <w:rFonts w:ascii="Garamond" w:hAnsi="Garamond"/>
          <w:sz w:val="24"/>
          <w:szCs w:val="24"/>
        </w:rPr>
        <w:tab/>
      </w:r>
      <w:r w:rsidR="000974CF">
        <w:rPr>
          <w:rFonts w:ascii="Garamond" w:hAnsi="Garamond"/>
          <w:sz w:val="24"/>
          <w:szCs w:val="24"/>
        </w:rPr>
        <w:t>Rozhodnutí</w:t>
      </w:r>
      <w:r w:rsidR="00757700">
        <w:rPr>
          <w:rFonts w:ascii="Garamond" w:hAnsi="Garamond"/>
          <w:sz w:val="24"/>
          <w:szCs w:val="24"/>
        </w:rPr>
        <w:t xml:space="preserve"> </w:t>
      </w:r>
      <w:r w:rsidR="00D8418A" w:rsidRPr="006C28A5">
        <w:rPr>
          <w:rFonts w:ascii="Garamond" w:hAnsi="Garamond"/>
          <w:i/>
          <w:sz w:val="24"/>
          <w:szCs w:val="24"/>
        </w:rPr>
        <w:t>ZIMMERMANN A STEINER</w:t>
      </w:r>
      <w:r w:rsidR="000974CF" w:rsidRPr="00C01EEE">
        <w:rPr>
          <w:rStyle w:val="Znakapoznpodarou"/>
          <w:rFonts w:ascii="Garamond" w:hAnsi="Garamond"/>
          <w:sz w:val="24"/>
          <w:szCs w:val="24"/>
        </w:rPr>
        <w:footnoteReference w:id="62"/>
      </w:r>
      <w:r w:rsidR="00D8418A" w:rsidRPr="006C28A5">
        <w:rPr>
          <w:rFonts w:ascii="Garamond" w:hAnsi="Garamond"/>
          <w:i/>
          <w:sz w:val="24"/>
          <w:szCs w:val="24"/>
        </w:rPr>
        <w:t xml:space="preserve"> V. ŠVÝCARSKO</w:t>
      </w:r>
      <w:r>
        <w:rPr>
          <w:rFonts w:ascii="Garamond" w:hAnsi="Garamond"/>
          <w:sz w:val="24"/>
          <w:szCs w:val="24"/>
        </w:rPr>
        <w:t xml:space="preserve"> </w:t>
      </w:r>
      <w:r w:rsidR="00D463B9">
        <w:rPr>
          <w:rFonts w:ascii="Garamond" w:hAnsi="Garamond"/>
          <w:sz w:val="24"/>
          <w:szCs w:val="24"/>
        </w:rPr>
        <w:t xml:space="preserve">z roku 1983 </w:t>
      </w:r>
      <w:r>
        <w:rPr>
          <w:rFonts w:ascii="Garamond" w:hAnsi="Garamond"/>
          <w:sz w:val="24"/>
          <w:szCs w:val="24"/>
        </w:rPr>
        <w:t>je známý případ porušení článku 6 Úmluvy. Stěžovatelé bydleli v bytech v lokalitě nacházející se v blízko</w:t>
      </w:r>
      <w:r w:rsidR="000E2ECE">
        <w:rPr>
          <w:rFonts w:ascii="Garamond" w:hAnsi="Garamond"/>
          <w:sz w:val="24"/>
          <w:szCs w:val="24"/>
        </w:rPr>
        <w:t xml:space="preserve">sti letiště </w:t>
      </w:r>
      <w:proofErr w:type="spellStart"/>
      <w:r w:rsidR="000E2ECE">
        <w:rPr>
          <w:rFonts w:ascii="Garamond" w:hAnsi="Garamond"/>
          <w:sz w:val="24"/>
          <w:szCs w:val="24"/>
        </w:rPr>
        <w:t>Zürich</w:t>
      </w:r>
      <w:proofErr w:type="spellEnd"/>
      <w:r w:rsidR="000E2ECE">
        <w:rPr>
          <w:rFonts w:ascii="Garamond" w:hAnsi="Garamond"/>
          <w:sz w:val="24"/>
          <w:szCs w:val="24"/>
        </w:rPr>
        <w:t xml:space="preserve"> – </w:t>
      </w:r>
      <w:proofErr w:type="spellStart"/>
      <w:r w:rsidR="000E2ECE">
        <w:rPr>
          <w:rFonts w:ascii="Garamond" w:hAnsi="Garamond"/>
          <w:sz w:val="24"/>
          <w:szCs w:val="24"/>
        </w:rPr>
        <w:t>Kloten</w:t>
      </w:r>
      <w:proofErr w:type="spellEnd"/>
      <w:r w:rsidR="000E2ECE">
        <w:rPr>
          <w:rFonts w:ascii="Garamond" w:hAnsi="Garamond"/>
          <w:sz w:val="24"/>
          <w:szCs w:val="24"/>
        </w:rPr>
        <w:t>. U F</w:t>
      </w:r>
      <w:r>
        <w:rPr>
          <w:rFonts w:ascii="Garamond" w:hAnsi="Garamond"/>
          <w:sz w:val="24"/>
          <w:szCs w:val="24"/>
        </w:rPr>
        <w:t>ederální odškodňovací komise se domáhali odškodnění újmy, která jim byla způsobena hlukem a znečištěním ovzduší z provozu letadel. Tato komise jejich</w:t>
      </w:r>
      <w:r w:rsidR="000974CF">
        <w:rPr>
          <w:rFonts w:ascii="Garamond" w:hAnsi="Garamond"/>
          <w:sz w:val="24"/>
          <w:szCs w:val="24"/>
        </w:rPr>
        <w:t xml:space="preserve"> </w:t>
      </w:r>
      <w:r>
        <w:rPr>
          <w:rFonts w:ascii="Garamond" w:hAnsi="Garamond"/>
          <w:sz w:val="24"/>
          <w:szCs w:val="24"/>
        </w:rPr>
        <w:t>nároky za</w:t>
      </w:r>
      <w:r w:rsidR="000974CF">
        <w:rPr>
          <w:rFonts w:ascii="Garamond" w:hAnsi="Garamond"/>
          <w:sz w:val="24"/>
          <w:szCs w:val="24"/>
        </w:rPr>
        <w:t>mítla, a tak se stěžovatelé odvolali k Federálnímu správnímu soudu, který se jejich odvoláním zabýval přes 3 a půl roku. Věc tedy zajisté nebyla projednána v </w:t>
      </w:r>
      <w:r w:rsidR="000974CF" w:rsidRPr="00C01EEE">
        <w:rPr>
          <w:rFonts w:ascii="Garamond" w:hAnsi="Garamond"/>
          <w:sz w:val="24"/>
          <w:szCs w:val="24"/>
        </w:rPr>
        <w:t>přiměřené lhůtě</w:t>
      </w:r>
      <w:r w:rsidR="000974CF">
        <w:rPr>
          <w:rFonts w:ascii="Garamond" w:hAnsi="Garamond"/>
          <w:sz w:val="24"/>
          <w:szCs w:val="24"/>
        </w:rPr>
        <w:t xml:space="preserve">, jak stanoví článek 6 Úmluvy: </w:t>
      </w:r>
      <w:r w:rsidR="000974CF" w:rsidRPr="009C67B4">
        <w:rPr>
          <w:rFonts w:ascii="Garamond" w:hAnsi="Garamond"/>
          <w:sz w:val="24"/>
          <w:szCs w:val="24"/>
        </w:rPr>
        <w:t>„Každý má právo na to, aby jeho záležitost byla spravedlivě, veřejně a v přiměřené lhůtě projednána nezávislým a nestranným soudem zřízeným zákonem…“</w:t>
      </w:r>
      <w:r w:rsidR="000974CF">
        <w:rPr>
          <w:rFonts w:ascii="Garamond" w:hAnsi="Garamond"/>
          <w:i/>
          <w:sz w:val="24"/>
          <w:szCs w:val="24"/>
        </w:rPr>
        <w:t>.</w:t>
      </w:r>
      <w:r w:rsidR="000974CF">
        <w:rPr>
          <w:rFonts w:ascii="Garamond" w:hAnsi="Garamond"/>
          <w:sz w:val="24"/>
          <w:szCs w:val="24"/>
        </w:rPr>
        <w:t xml:space="preserve"> To také ve svém rozhodnutí potvrdil ESLP, který sice stěžovatelům nárok na odškodnění nepřiznal, avšak porušení článku 6 Úmluvy potvrdil jednomyslně.</w:t>
      </w:r>
      <w:r w:rsidR="000974CF">
        <w:rPr>
          <w:rStyle w:val="Znakapoznpodarou"/>
          <w:rFonts w:ascii="Garamond" w:hAnsi="Garamond"/>
          <w:sz w:val="24"/>
          <w:szCs w:val="24"/>
        </w:rPr>
        <w:footnoteReference w:id="63"/>
      </w:r>
    </w:p>
    <w:p w:rsidR="00695548" w:rsidRDefault="006C28A5" w:rsidP="00DA6FDF">
      <w:pPr>
        <w:spacing w:after="0" w:line="360" w:lineRule="auto"/>
        <w:jc w:val="both"/>
        <w:rPr>
          <w:rFonts w:ascii="Garamond" w:hAnsi="Garamond"/>
          <w:sz w:val="24"/>
          <w:szCs w:val="24"/>
        </w:rPr>
      </w:pPr>
      <w:r>
        <w:rPr>
          <w:rFonts w:ascii="Garamond" w:hAnsi="Garamond"/>
          <w:sz w:val="24"/>
          <w:szCs w:val="24"/>
        </w:rPr>
        <w:tab/>
        <w:t xml:space="preserve">Porušení práva na informace dle článku 10 Úmluvy bylo namítáno v kauze </w:t>
      </w:r>
      <w:r w:rsidR="00D8418A">
        <w:rPr>
          <w:rFonts w:ascii="Garamond" w:hAnsi="Garamond"/>
          <w:i/>
          <w:sz w:val="24"/>
          <w:szCs w:val="24"/>
        </w:rPr>
        <w:t>GUERRA</w:t>
      </w:r>
      <w:r w:rsidR="00D8418A" w:rsidRPr="006C28A5">
        <w:rPr>
          <w:rFonts w:ascii="Garamond" w:hAnsi="Garamond"/>
          <w:i/>
          <w:sz w:val="24"/>
          <w:szCs w:val="24"/>
        </w:rPr>
        <w:t xml:space="preserve"> A DALŠÍ V. ITÁLIE</w:t>
      </w:r>
      <w:r w:rsidRPr="00C01EEE">
        <w:rPr>
          <w:rStyle w:val="Znakapoznpodarou"/>
          <w:rFonts w:ascii="Garamond" w:hAnsi="Garamond"/>
          <w:sz w:val="24"/>
          <w:szCs w:val="24"/>
        </w:rPr>
        <w:footnoteReference w:id="64"/>
      </w:r>
      <w:r w:rsidR="00D463B9">
        <w:rPr>
          <w:rFonts w:ascii="Garamond" w:hAnsi="Garamond"/>
          <w:i/>
          <w:sz w:val="24"/>
          <w:szCs w:val="24"/>
        </w:rPr>
        <w:t xml:space="preserve"> </w:t>
      </w:r>
      <w:r w:rsidR="00D463B9">
        <w:rPr>
          <w:rFonts w:ascii="Garamond" w:hAnsi="Garamond"/>
          <w:sz w:val="24"/>
          <w:szCs w:val="24"/>
        </w:rPr>
        <w:t>z roku 1998</w:t>
      </w:r>
      <w:r>
        <w:rPr>
          <w:rFonts w:ascii="Garamond" w:hAnsi="Garamond"/>
          <w:sz w:val="24"/>
          <w:szCs w:val="24"/>
        </w:rPr>
        <w:t xml:space="preserve">.  </w:t>
      </w:r>
      <w:r w:rsidR="007E6E38">
        <w:rPr>
          <w:rFonts w:ascii="Garamond" w:hAnsi="Garamond"/>
          <w:sz w:val="24"/>
          <w:szCs w:val="24"/>
        </w:rPr>
        <w:t xml:space="preserve">Dále zde bylo namítáno porušení </w:t>
      </w:r>
      <w:r w:rsidR="00D94E99">
        <w:rPr>
          <w:rFonts w:ascii="Garamond" w:hAnsi="Garamond"/>
          <w:sz w:val="24"/>
          <w:szCs w:val="24"/>
        </w:rPr>
        <w:t xml:space="preserve">hmotného práva dle </w:t>
      </w:r>
      <w:r w:rsidR="007E6E38">
        <w:rPr>
          <w:rFonts w:ascii="Garamond" w:hAnsi="Garamond"/>
          <w:sz w:val="24"/>
          <w:szCs w:val="24"/>
        </w:rPr>
        <w:t>čl. 8 (právo na respektování rodinného a soukromého života) ve spojení s článkem 2 Úmluvy (právo na život). Stížnost k ESLP podalo 40 občan</w:t>
      </w:r>
      <w:r w:rsidR="00267DAE">
        <w:rPr>
          <w:rFonts w:ascii="Garamond" w:hAnsi="Garamond"/>
          <w:sz w:val="24"/>
          <w:szCs w:val="24"/>
        </w:rPr>
        <w:t>ek</w:t>
      </w:r>
      <w:r w:rsidR="007E6E38">
        <w:rPr>
          <w:rFonts w:ascii="Garamond" w:hAnsi="Garamond"/>
          <w:sz w:val="24"/>
          <w:szCs w:val="24"/>
        </w:rPr>
        <w:t xml:space="preserve"> italského města </w:t>
      </w:r>
      <w:proofErr w:type="spellStart"/>
      <w:r w:rsidR="007E6E38">
        <w:rPr>
          <w:rFonts w:ascii="Garamond" w:hAnsi="Garamond"/>
          <w:sz w:val="24"/>
          <w:szCs w:val="24"/>
        </w:rPr>
        <w:t>Manofredia</w:t>
      </w:r>
      <w:proofErr w:type="spellEnd"/>
      <w:r w:rsidR="007E6E38">
        <w:rPr>
          <w:rFonts w:ascii="Garamond" w:hAnsi="Garamond"/>
          <w:sz w:val="24"/>
          <w:szCs w:val="24"/>
        </w:rPr>
        <w:t xml:space="preserve">, jež bydleli </w:t>
      </w:r>
      <w:r w:rsidR="00267DAE">
        <w:rPr>
          <w:rFonts w:ascii="Garamond" w:hAnsi="Garamond"/>
          <w:sz w:val="24"/>
          <w:szCs w:val="24"/>
        </w:rPr>
        <w:t>v blízkosti chemické továrny na výrobu hnojiv a látek k výrobě syntetických vláken, klasifikované jako vysoce rizikové</w:t>
      </w:r>
      <w:r w:rsidR="00A52143">
        <w:rPr>
          <w:rFonts w:ascii="Garamond" w:hAnsi="Garamond"/>
          <w:sz w:val="24"/>
          <w:szCs w:val="24"/>
        </w:rPr>
        <w:t>. Během výroby docházelo k vypouštění hořlavých plynů, které údajně uvolňovaly vysoce toxické látky.</w:t>
      </w:r>
      <w:r w:rsidR="00267DAE">
        <w:rPr>
          <w:rFonts w:ascii="Garamond" w:hAnsi="Garamond"/>
          <w:sz w:val="24"/>
          <w:szCs w:val="24"/>
        </w:rPr>
        <w:t xml:space="preserve"> B</w:t>
      </w:r>
      <w:r w:rsidR="007E6E38">
        <w:rPr>
          <w:rFonts w:ascii="Garamond" w:hAnsi="Garamond"/>
          <w:sz w:val="24"/>
          <w:szCs w:val="24"/>
        </w:rPr>
        <w:t xml:space="preserve">yli tak vystaveni každodennímu riziku znečištění vycházejícímu z továrny. </w:t>
      </w:r>
      <w:r w:rsidR="00267DAE">
        <w:rPr>
          <w:rFonts w:ascii="Garamond" w:hAnsi="Garamond"/>
          <w:sz w:val="24"/>
          <w:szCs w:val="24"/>
        </w:rPr>
        <w:t>Obyvatelky si stěžovaly</w:t>
      </w:r>
      <w:r w:rsidR="00C4054D">
        <w:rPr>
          <w:rFonts w:ascii="Garamond" w:hAnsi="Garamond"/>
          <w:sz w:val="24"/>
          <w:szCs w:val="24"/>
        </w:rPr>
        <w:t xml:space="preserve"> na absolutní nedostatek informací </w:t>
      </w:r>
      <w:r w:rsidR="00267DAE">
        <w:rPr>
          <w:rFonts w:ascii="Garamond" w:hAnsi="Garamond"/>
          <w:sz w:val="24"/>
          <w:szCs w:val="24"/>
        </w:rPr>
        <w:t xml:space="preserve">o riziku a pokynech </w:t>
      </w:r>
      <w:r w:rsidR="00C4054D">
        <w:rPr>
          <w:rFonts w:ascii="Garamond" w:hAnsi="Garamond"/>
          <w:sz w:val="24"/>
          <w:szCs w:val="24"/>
        </w:rPr>
        <w:t xml:space="preserve">pro případy </w:t>
      </w:r>
      <w:r w:rsidR="00C4054D">
        <w:rPr>
          <w:rFonts w:ascii="Garamond" w:hAnsi="Garamond"/>
          <w:sz w:val="24"/>
          <w:szCs w:val="24"/>
        </w:rPr>
        <w:lastRenderedPageBreak/>
        <w:t>průmyslových havárií. Tím došlo k porušení vnitrostátních italských předpisů transponujících Evropsk</w:t>
      </w:r>
      <w:r w:rsidR="00267DAE">
        <w:rPr>
          <w:rFonts w:ascii="Garamond" w:hAnsi="Garamond"/>
          <w:sz w:val="24"/>
          <w:szCs w:val="24"/>
        </w:rPr>
        <w:t>ou</w:t>
      </w:r>
      <w:r w:rsidR="00C4054D">
        <w:rPr>
          <w:rFonts w:ascii="Garamond" w:hAnsi="Garamond"/>
          <w:sz w:val="24"/>
          <w:szCs w:val="24"/>
        </w:rPr>
        <w:t xml:space="preserve"> </w:t>
      </w:r>
      <w:r w:rsidR="00267DAE">
        <w:rPr>
          <w:rFonts w:ascii="Garamond" w:hAnsi="Garamond"/>
          <w:sz w:val="24"/>
          <w:szCs w:val="24"/>
        </w:rPr>
        <w:t>směrnici</w:t>
      </w:r>
      <w:r w:rsidR="00C4054D">
        <w:rPr>
          <w:rFonts w:ascii="Garamond" w:hAnsi="Garamond"/>
          <w:sz w:val="24"/>
          <w:szCs w:val="24"/>
        </w:rPr>
        <w:t xml:space="preserve"> „</w:t>
      </w:r>
      <w:proofErr w:type="spellStart"/>
      <w:r w:rsidR="00C4054D">
        <w:rPr>
          <w:rFonts w:ascii="Garamond" w:hAnsi="Garamond"/>
          <w:sz w:val="24"/>
          <w:szCs w:val="24"/>
        </w:rPr>
        <w:t>Seveso</w:t>
      </w:r>
      <w:proofErr w:type="spellEnd"/>
      <w:r w:rsidR="00C01EEE">
        <w:rPr>
          <w:rFonts w:ascii="Garamond" w:hAnsi="Garamond"/>
          <w:sz w:val="24"/>
          <w:szCs w:val="24"/>
        </w:rPr>
        <w:t>“ č. 82/501/EEC.</w:t>
      </w:r>
      <w:r w:rsidR="00C4054D">
        <w:rPr>
          <w:rStyle w:val="Znakapoznpodarou"/>
          <w:rFonts w:ascii="Garamond" w:hAnsi="Garamond"/>
          <w:sz w:val="24"/>
          <w:szCs w:val="24"/>
        </w:rPr>
        <w:footnoteReference w:id="65"/>
      </w:r>
      <w:r w:rsidR="00D94E99">
        <w:rPr>
          <w:rFonts w:ascii="Garamond" w:hAnsi="Garamond"/>
          <w:sz w:val="24"/>
          <w:szCs w:val="24"/>
        </w:rPr>
        <w:t xml:space="preserve"> </w:t>
      </w:r>
      <w:r w:rsidR="00ED269C">
        <w:rPr>
          <w:rFonts w:ascii="Garamond" w:hAnsi="Garamond"/>
          <w:sz w:val="24"/>
          <w:szCs w:val="24"/>
        </w:rPr>
        <w:t>ESLP</w:t>
      </w:r>
      <w:r w:rsidR="00D94E99">
        <w:rPr>
          <w:rFonts w:ascii="Garamond" w:hAnsi="Garamond"/>
          <w:sz w:val="24"/>
          <w:szCs w:val="24"/>
        </w:rPr>
        <w:t xml:space="preserve"> p</w:t>
      </w:r>
      <w:r w:rsidR="00A52143">
        <w:rPr>
          <w:rFonts w:ascii="Garamond" w:hAnsi="Garamond"/>
          <w:sz w:val="24"/>
          <w:szCs w:val="24"/>
        </w:rPr>
        <w:t xml:space="preserve">rohlásil </w:t>
      </w:r>
      <w:r w:rsidR="00D94E99">
        <w:rPr>
          <w:rFonts w:ascii="Garamond" w:hAnsi="Garamond"/>
          <w:sz w:val="24"/>
          <w:szCs w:val="24"/>
        </w:rPr>
        <w:t xml:space="preserve">čl. 10 Úmluvy </w:t>
      </w:r>
      <w:r w:rsidR="00A52143">
        <w:rPr>
          <w:rFonts w:ascii="Garamond" w:hAnsi="Garamond"/>
          <w:sz w:val="24"/>
          <w:szCs w:val="24"/>
        </w:rPr>
        <w:t xml:space="preserve">na daný případ neaplikovatelný </w:t>
      </w:r>
      <w:r w:rsidR="00D94E99">
        <w:rPr>
          <w:rFonts w:ascii="Garamond" w:hAnsi="Garamond"/>
          <w:sz w:val="24"/>
          <w:szCs w:val="24"/>
        </w:rPr>
        <w:t xml:space="preserve">a dále </w:t>
      </w:r>
      <w:r w:rsidR="00A52143">
        <w:rPr>
          <w:rFonts w:ascii="Garamond" w:hAnsi="Garamond"/>
          <w:sz w:val="24"/>
          <w:szCs w:val="24"/>
        </w:rPr>
        <w:t>případ posuzoval z pohledu článku</w:t>
      </w:r>
      <w:r w:rsidR="00D94E99">
        <w:rPr>
          <w:rFonts w:ascii="Garamond" w:hAnsi="Garamond"/>
          <w:sz w:val="24"/>
          <w:szCs w:val="24"/>
        </w:rPr>
        <w:t xml:space="preserve"> 8 </w:t>
      </w:r>
      <w:r w:rsidR="00A52143">
        <w:rPr>
          <w:rFonts w:ascii="Garamond" w:hAnsi="Garamond"/>
          <w:sz w:val="24"/>
          <w:szCs w:val="24"/>
        </w:rPr>
        <w:t xml:space="preserve">Úmluvy. </w:t>
      </w:r>
    </w:p>
    <w:p w:rsidR="006C28A5" w:rsidRDefault="00A52143" w:rsidP="00DA6FDF">
      <w:pPr>
        <w:spacing w:after="0" w:line="360" w:lineRule="auto"/>
        <w:ind w:firstLine="708"/>
        <w:jc w:val="both"/>
        <w:rPr>
          <w:rFonts w:ascii="Garamond" w:hAnsi="Garamond"/>
          <w:sz w:val="24"/>
          <w:szCs w:val="24"/>
        </w:rPr>
      </w:pPr>
      <w:r>
        <w:rPr>
          <w:rFonts w:ascii="Garamond" w:hAnsi="Garamond"/>
          <w:sz w:val="24"/>
          <w:szCs w:val="24"/>
        </w:rPr>
        <w:t xml:space="preserve">Nepochyboval o důsledcích, jaké měly škodlivé imise pro právo stěžovatelek na respektování soukromého a rodinného života. </w:t>
      </w:r>
      <w:r w:rsidR="00165417" w:rsidRPr="00165417">
        <w:rPr>
          <w:rFonts w:ascii="Garamond" w:hAnsi="Garamond"/>
          <w:i/>
          <w:sz w:val="24"/>
          <w:szCs w:val="24"/>
        </w:rPr>
        <w:t>„</w:t>
      </w:r>
      <w:r w:rsidRPr="00165417">
        <w:rPr>
          <w:rFonts w:ascii="Garamond" w:hAnsi="Garamond"/>
          <w:i/>
          <w:sz w:val="24"/>
          <w:szCs w:val="24"/>
        </w:rPr>
        <w:t>Připomněl</w:t>
      </w:r>
      <w:r w:rsidR="00165417">
        <w:rPr>
          <w:rFonts w:ascii="Garamond" w:hAnsi="Garamond"/>
          <w:sz w:val="24"/>
          <w:szCs w:val="24"/>
        </w:rPr>
        <w:t xml:space="preserve"> </w:t>
      </w:r>
      <w:r>
        <w:rPr>
          <w:rFonts w:ascii="Garamond" w:hAnsi="Garamond"/>
          <w:sz w:val="24"/>
          <w:szCs w:val="24"/>
        </w:rPr>
        <w:t xml:space="preserve">(stejně jako v rozsudku </w:t>
      </w:r>
      <w:r w:rsidR="00D8418A" w:rsidRPr="00165417">
        <w:rPr>
          <w:rFonts w:ascii="Garamond" w:hAnsi="Garamond"/>
          <w:i/>
          <w:sz w:val="24"/>
          <w:szCs w:val="24"/>
        </w:rPr>
        <w:t>LOPÉZ OSTRA V. ŠPANĚLSKO</w:t>
      </w:r>
      <w:r w:rsidR="00165417">
        <w:rPr>
          <w:rFonts w:ascii="Garamond" w:hAnsi="Garamond"/>
          <w:sz w:val="24"/>
          <w:szCs w:val="24"/>
        </w:rPr>
        <w:t xml:space="preserve"> z roku 1994</w:t>
      </w:r>
      <w:r w:rsidRPr="00165417">
        <w:rPr>
          <w:rFonts w:ascii="Garamond" w:hAnsi="Garamond"/>
          <w:i/>
          <w:sz w:val="24"/>
          <w:szCs w:val="24"/>
        </w:rPr>
        <w:t>), že vážné zásahy do životního prostředí mohou mít dopad na blaho osob a mohou je zbavit možnosti pokojného užívání obydlí, čímž poškozují jejich rodinný a soukromý život.</w:t>
      </w:r>
      <w:r w:rsidR="00165417">
        <w:rPr>
          <w:rFonts w:ascii="Garamond" w:hAnsi="Garamond"/>
          <w:i/>
          <w:sz w:val="24"/>
          <w:szCs w:val="24"/>
        </w:rPr>
        <w:t>“</w:t>
      </w:r>
      <w:r w:rsidR="00165417" w:rsidRPr="00ED269C">
        <w:rPr>
          <w:rStyle w:val="Znakapoznpodarou"/>
          <w:rFonts w:ascii="Garamond" w:hAnsi="Garamond"/>
          <w:sz w:val="24"/>
          <w:szCs w:val="24"/>
        </w:rPr>
        <w:footnoteReference w:id="66"/>
      </w:r>
      <w:r w:rsidR="00165417" w:rsidRPr="00ED269C">
        <w:rPr>
          <w:rFonts w:ascii="Garamond" w:hAnsi="Garamond"/>
          <w:sz w:val="24"/>
          <w:szCs w:val="24"/>
        </w:rPr>
        <w:t xml:space="preserve"> </w:t>
      </w:r>
      <w:r w:rsidR="00586BA9" w:rsidRPr="003723EA">
        <w:rPr>
          <w:rFonts w:ascii="Garamond" w:hAnsi="Garamond" w:cs="BauerBodoniBTCE-Roman"/>
          <w:sz w:val="24"/>
          <w:szCs w:val="24"/>
        </w:rPr>
        <w:t>(</w:t>
      </w:r>
      <w:r w:rsidR="003D2C00">
        <w:rPr>
          <w:rFonts w:ascii="Garamond" w:hAnsi="Garamond" w:cs="BauerBodoniBTCE-Roman"/>
          <w:sz w:val="24"/>
          <w:szCs w:val="24"/>
        </w:rPr>
        <w:t>bod</w:t>
      </w:r>
      <w:r w:rsidR="00586BA9">
        <w:rPr>
          <w:rFonts w:ascii="Garamond" w:hAnsi="Garamond" w:cs="BauerBodoniBTCE-Roman"/>
          <w:sz w:val="24"/>
          <w:szCs w:val="24"/>
        </w:rPr>
        <w:t xml:space="preserve"> 60 rozsudku) </w:t>
      </w:r>
      <w:r w:rsidR="00165417">
        <w:rPr>
          <w:rFonts w:ascii="Garamond" w:hAnsi="Garamond"/>
          <w:sz w:val="24"/>
          <w:szCs w:val="24"/>
        </w:rPr>
        <w:t xml:space="preserve">Itálie nezajistila stěžovatelkám právo na respektování soukromého a rodinného života a </w:t>
      </w:r>
      <w:r w:rsidR="00ED269C">
        <w:rPr>
          <w:rFonts w:ascii="Garamond" w:hAnsi="Garamond"/>
          <w:sz w:val="24"/>
          <w:szCs w:val="24"/>
        </w:rPr>
        <w:t>ESLP</w:t>
      </w:r>
      <w:r w:rsidR="00165417">
        <w:rPr>
          <w:rFonts w:ascii="Garamond" w:hAnsi="Garamond"/>
          <w:sz w:val="24"/>
          <w:szCs w:val="24"/>
        </w:rPr>
        <w:t xml:space="preserve"> tedy konstatoval porušení článku 8 Úmluvy, s odůvodněním, </w:t>
      </w:r>
      <w:r w:rsidR="00D94E99">
        <w:rPr>
          <w:rFonts w:ascii="Garamond" w:hAnsi="Garamond"/>
          <w:sz w:val="24"/>
          <w:szCs w:val="24"/>
        </w:rPr>
        <w:t xml:space="preserve">že Itálie neučinila žádné kroky k zabránění znečištění a o riziku znečištění obyvatele ani neinformovala. </w:t>
      </w:r>
      <w:r w:rsidR="00D94E99" w:rsidRPr="001F12E1">
        <w:rPr>
          <w:rFonts w:ascii="Garamond" w:hAnsi="Garamond"/>
          <w:i/>
          <w:sz w:val="24"/>
          <w:szCs w:val="24"/>
        </w:rPr>
        <w:t>„Místní obyvatelé tak byli bez předchozího varování vystaveni riziku poškození zdraví</w:t>
      </w:r>
      <w:r w:rsidR="00F92F97" w:rsidRPr="001F12E1">
        <w:rPr>
          <w:rFonts w:ascii="Garamond" w:hAnsi="Garamond"/>
          <w:i/>
          <w:sz w:val="24"/>
          <w:szCs w:val="24"/>
        </w:rPr>
        <w:t xml:space="preserve"> a znečištění životního prostředí v místě jejich bydliště jim znemožnilo užívat plně a nerušeně svých domovů“.</w:t>
      </w:r>
      <w:r w:rsidR="00F92F97">
        <w:rPr>
          <w:rStyle w:val="Znakapoznpodarou"/>
          <w:rFonts w:ascii="Garamond" w:hAnsi="Garamond"/>
          <w:sz w:val="24"/>
          <w:szCs w:val="24"/>
        </w:rPr>
        <w:footnoteReference w:id="67"/>
      </w:r>
      <w:r w:rsidR="00327616">
        <w:rPr>
          <w:rFonts w:ascii="Garamond" w:hAnsi="Garamond"/>
          <w:sz w:val="24"/>
          <w:szCs w:val="24"/>
        </w:rPr>
        <w:t xml:space="preserve"> </w:t>
      </w:r>
      <w:r w:rsidR="00A20779">
        <w:rPr>
          <w:rFonts w:ascii="Garamond" w:hAnsi="Garamond"/>
          <w:sz w:val="24"/>
          <w:szCs w:val="24"/>
        </w:rPr>
        <w:t xml:space="preserve">Neposkytnutí informací o znečištění životního prostředí a hrozícím nebezpečí znamenalo </w:t>
      </w:r>
      <w:r w:rsidR="00327616" w:rsidRPr="00327616">
        <w:rPr>
          <w:rFonts w:ascii="Garamond" w:hAnsi="Garamond"/>
          <w:sz w:val="24"/>
          <w:szCs w:val="24"/>
        </w:rPr>
        <w:t>porušení článku 8</w:t>
      </w:r>
      <w:r w:rsidR="00A20779">
        <w:rPr>
          <w:rStyle w:val="Znakapoznpodarou"/>
          <w:rFonts w:ascii="Garamond" w:hAnsi="Garamond"/>
          <w:sz w:val="24"/>
          <w:szCs w:val="24"/>
        </w:rPr>
        <w:footnoteReference w:id="68"/>
      </w:r>
      <w:r w:rsidR="00327616" w:rsidRPr="00327616">
        <w:rPr>
          <w:rFonts w:ascii="Garamond" w:hAnsi="Garamond"/>
          <w:sz w:val="24"/>
          <w:szCs w:val="24"/>
        </w:rPr>
        <w:t xml:space="preserve">, </w:t>
      </w:r>
      <w:r w:rsidR="00A20779">
        <w:rPr>
          <w:rFonts w:ascii="Garamond" w:hAnsi="Garamond"/>
          <w:sz w:val="24"/>
          <w:szCs w:val="24"/>
        </w:rPr>
        <w:t>a dále nebylo</w:t>
      </w:r>
      <w:r w:rsidR="00327616" w:rsidRPr="00327616">
        <w:rPr>
          <w:rFonts w:ascii="Garamond" w:hAnsi="Garamond"/>
          <w:sz w:val="24"/>
          <w:szCs w:val="24"/>
        </w:rPr>
        <w:t xml:space="preserve"> n</w:t>
      </w:r>
      <w:r w:rsidR="00327616">
        <w:rPr>
          <w:rFonts w:ascii="Garamond" w:hAnsi="Garamond"/>
          <w:sz w:val="24"/>
          <w:szCs w:val="24"/>
        </w:rPr>
        <w:t>ezbytné</w:t>
      </w:r>
      <w:r w:rsidR="00327616" w:rsidRPr="00327616">
        <w:rPr>
          <w:rFonts w:ascii="Garamond" w:hAnsi="Garamond"/>
          <w:sz w:val="24"/>
          <w:szCs w:val="24"/>
        </w:rPr>
        <w:t xml:space="preserve"> </w:t>
      </w:r>
      <w:r w:rsidR="00327616">
        <w:rPr>
          <w:rFonts w:ascii="Garamond" w:hAnsi="Garamond"/>
          <w:sz w:val="24"/>
          <w:szCs w:val="24"/>
        </w:rPr>
        <w:t>případ posuzovat také</w:t>
      </w:r>
      <w:r w:rsidR="00327616" w:rsidRPr="00327616">
        <w:rPr>
          <w:rFonts w:ascii="Garamond" w:hAnsi="Garamond"/>
          <w:sz w:val="24"/>
          <w:szCs w:val="24"/>
        </w:rPr>
        <w:t xml:space="preserve"> podle čl. 2 </w:t>
      </w:r>
      <w:r w:rsidR="00327616">
        <w:rPr>
          <w:rFonts w:ascii="Garamond" w:hAnsi="Garamond"/>
          <w:sz w:val="24"/>
          <w:szCs w:val="24"/>
        </w:rPr>
        <w:t>Úmluvy</w:t>
      </w:r>
      <w:r w:rsidR="00327616" w:rsidRPr="00327616">
        <w:rPr>
          <w:rFonts w:ascii="Garamond" w:hAnsi="Garamond"/>
          <w:sz w:val="24"/>
          <w:szCs w:val="24"/>
        </w:rPr>
        <w:t>.</w:t>
      </w:r>
    </w:p>
    <w:p w:rsidR="00C1299F" w:rsidRDefault="00C1299F" w:rsidP="00DA6FDF">
      <w:pPr>
        <w:pStyle w:val="Nadpis3"/>
        <w:spacing w:after="0" w:line="360" w:lineRule="auto"/>
      </w:pPr>
      <w:bookmarkStart w:id="22" w:name="_Toc319398640"/>
      <w:bookmarkStart w:id="23" w:name="_Toc320472821"/>
      <w:r>
        <w:t>Eventualita zakotvení práva na příznivé životní prostředí do Úmluvy</w:t>
      </w:r>
      <w:bookmarkEnd w:id="22"/>
      <w:bookmarkEnd w:id="23"/>
    </w:p>
    <w:p w:rsidR="00C1299F" w:rsidRDefault="00113C4E" w:rsidP="00DA6FDF">
      <w:pPr>
        <w:autoSpaceDE w:val="0"/>
        <w:autoSpaceDN w:val="0"/>
        <w:adjustRightInd w:val="0"/>
        <w:spacing w:after="0" w:line="360" w:lineRule="auto"/>
        <w:ind w:firstLine="708"/>
        <w:jc w:val="both"/>
        <w:rPr>
          <w:rFonts w:ascii="Garamond" w:hAnsi="Garamond" w:cs="BauerBodoniBTCE-Roman"/>
          <w:sz w:val="24"/>
          <w:szCs w:val="24"/>
        </w:rPr>
      </w:pPr>
      <w:r w:rsidRPr="00113C4E">
        <w:rPr>
          <w:rFonts w:ascii="Garamond" w:hAnsi="Garamond" w:cs="BauerBodoniBTCE-Roman"/>
          <w:sz w:val="24"/>
          <w:szCs w:val="24"/>
        </w:rPr>
        <w:t>Úmluva chrání právo na příznivé životní prostředí jen nepřímo a tím pádem je toto právo limitováno ochranou jen takových práv, která jsou zaručena Úmluvou. Tyto limity jsou nepřekročitelné a nelze je obejít. „</w:t>
      </w:r>
      <w:r w:rsidRPr="00113C4E">
        <w:rPr>
          <w:rFonts w:ascii="Garamond" w:hAnsi="Garamond" w:cs="BauerBodoniBTCE-Roman"/>
          <w:i/>
          <w:sz w:val="24"/>
          <w:szCs w:val="24"/>
        </w:rPr>
        <w:t xml:space="preserve">Pokud jde o materiální aspekt, základní omezení vyplývá z toho, že právo na životní prostředí je chráněno jen potud, pokud se zásahy do životního prostředí současně zasahuje do práv chráněných Úmluvou, a </w:t>
      </w:r>
      <w:r w:rsidR="00812A33">
        <w:rPr>
          <w:rFonts w:ascii="Garamond" w:hAnsi="Garamond" w:cs="BauerBodoniBTCE-Roman"/>
          <w:i/>
          <w:sz w:val="24"/>
          <w:szCs w:val="24"/>
        </w:rPr>
        <w:t>jen potud, pokud jsou tyto zásah</w:t>
      </w:r>
      <w:r w:rsidRPr="00113C4E">
        <w:rPr>
          <w:rFonts w:ascii="Garamond" w:hAnsi="Garamond" w:cs="BauerBodoniBTCE-Roman"/>
          <w:i/>
          <w:sz w:val="24"/>
          <w:szCs w:val="24"/>
        </w:rPr>
        <w:t>y dostatečně intenzivní, aby získaly porušení některého ustanovení Úmluvy.“</w:t>
      </w:r>
      <w:r w:rsidRPr="00903235">
        <w:rPr>
          <w:rStyle w:val="Znakapoznpodarou"/>
          <w:rFonts w:ascii="Garamond" w:hAnsi="Garamond" w:cs="BauerBodoniBTCE-Roman"/>
          <w:sz w:val="24"/>
          <w:szCs w:val="24"/>
        </w:rPr>
        <w:footnoteReference w:id="69"/>
      </w:r>
      <w:r>
        <w:rPr>
          <w:rFonts w:ascii="BauerBodoniBTCE-Roman" w:hAnsi="BauerBodoniBTCE-Roman" w:cs="BauerBodoniBTCE-Roman"/>
          <w:sz w:val="19"/>
          <w:szCs w:val="19"/>
        </w:rPr>
        <w:t xml:space="preserve"> </w:t>
      </w:r>
      <w:r w:rsidRPr="00D058BA">
        <w:rPr>
          <w:rFonts w:ascii="Garamond" w:hAnsi="Garamond" w:cs="BauerBodoniBTCE-Roman"/>
          <w:sz w:val="24"/>
          <w:szCs w:val="24"/>
        </w:rPr>
        <w:t xml:space="preserve">Nad tento rámec Úmluva životní prostředí nechrání. Ani </w:t>
      </w:r>
      <w:r w:rsidR="00D058BA" w:rsidRPr="00D058BA">
        <w:rPr>
          <w:rFonts w:ascii="Garamond" w:hAnsi="Garamond" w:cs="BauerBodoniBTCE-Roman"/>
          <w:sz w:val="24"/>
          <w:szCs w:val="24"/>
        </w:rPr>
        <w:t xml:space="preserve">jeden z článků Úmluvy </w:t>
      </w:r>
      <w:r w:rsidRPr="00D058BA">
        <w:rPr>
          <w:rFonts w:ascii="Garamond" w:hAnsi="Garamond" w:cs="BauerBodoniBTCE-Roman"/>
          <w:sz w:val="24"/>
          <w:szCs w:val="24"/>
        </w:rPr>
        <w:t>ne</w:t>
      </w:r>
      <w:r w:rsidR="00D058BA" w:rsidRPr="00D058BA">
        <w:rPr>
          <w:rFonts w:ascii="Garamond" w:hAnsi="Garamond" w:cs="BauerBodoniBTCE-Roman"/>
          <w:sz w:val="24"/>
          <w:szCs w:val="24"/>
        </w:rPr>
        <w:t>garantuje</w:t>
      </w:r>
      <w:r w:rsidRPr="00D058BA">
        <w:rPr>
          <w:rFonts w:ascii="Garamond" w:hAnsi="Garamond" w:cs="BauerBodoniBTCE-Roman"/>
          <w:sz w:val="24"/>
          <w:szCs w:val="24"/>
        </w:rPr>
        <w:t xml:space="preserve"> obecnou</w:t>
      </w:r>
      <w:r w:rsidR="00D058BA" w:rsidRPr="00D058BA">
        <w:rPr>
          <w:rFonts w:ascii="Garamond" w:hAnsi="Garamond" w:cs="BauerBodoniBTCE-Roman"/>
          <w:sz w:val="24"/>
          <w:szCs w:val="24"/>
        </w:rPr>
        <w:t>, univerzální</w:t>
      </w:r>
      <w:r w:rsidRPr="00D058BA">
        <w:rPr>
          <w:rFonts w:ascii="Garamond" w:hAnsi="Garamond" w:cs="BauerBodoniBTCE-Roman"/>
          <w:sz w:val="24"/>
          <w:szCs w:val="24"/>
        </w:rPr>
        <w:t xml:space="preserve"> ochranu životní</w:t>
      </w:r>
      <w:r w:rsidR="00D058BA" w:rsidRPr="00D058BA">
        <w:rPr>
          <w:rFonts w:ascii="Garamond" w:hAnsi="Garamond" w:cs="BauerBodoniBTCE-Roman"/>
          <w:sz w:val="24"/>
          <w:szCs w:val="24"/>
        </w:rPr>
        <w:t>ho</w:t>
      </w:r>
      <w:r w:rsidRPr="00D058BA">
        <w:rPr>
          <w:rFonts w:ascii="Garamond" w:hAnsi="Garamond" w:cs="BauerBodoniBTCE-Roman"/>
          <w:sz w:val="24"/>
          <w:szCs w:val="24"/>
        </w:rPr>
        <w:t xml:space="preserve"> prostředí. </w:t>
      </w:r>
      <w:r w:rsidR="00D058BA" w:rsidRPr="00D058BA">
        <w:rPr>
          <w:rFonts w:ascii="Garamond" w:hAnsi="Garamond" w:cs="BauerBodoniBTCE-Roman"/>
          <w:sz w:val="24"/>
          <w:szCs w:val="24"/>
        </w:rPr>
        <w:t>Úmluva chrání lidské jedince</w:t>
      </w:r>
      <w:r w:rsidRPr="00D058BA">
        <w:rPr>
          <w:rFonts w:ascii="Garamond" w:hAnsi="Garamond" w:cs="BauerBodoniBTCE-Roman"/>
          <w:sz w:val="24"/>
          <w:szCs w:val="24"/>
        </w:rPr>
        <w:t xml:space="preserve">, nikoliv </w:t>
      </w:r>
      <w:r w:rsidR="00D058BA" w:rsidRPr="00D058BA">
        <w:rPr>
          <w:rFonts w:ascii="Garamond" w:hAnsi="Garamond" w:cs="BauerBodoniBTCE-Roman"/>
          <w:sz w:val="24"/>
          <w:szCs w:val="24"/>
        </w:rPr>
        <w:t xml:space="preserve">zároveň </w:t>
      </w:r>
      <w:r w:rsidRPr="00D058BA">
        <w:rPr>
          <w:rFonts w:ascii="Garamond" w:hAnsi="Garamond" w:cs="BauerBodoniBTCE-Roman"/>
          <w:sz w:val="24"/>
          <w:szCs w:val="24"/>
        </w:rPr>
        <w:t xml:space="preserve">i přírodu jako takovou. </w:t>
      </w:r>
      <w:r w:rsidR="00D058BA" w:rsidRPr="00D058BA">
        <w:rPr>
          <w:rFonts w:ascii="Garamond" w:hAnsi="Garamond" w:cs="BauerBodoniBTCE-Roman"/>
          <w:sz w:val="24"/>
          <w:szCs w:val="24"/>
        </w:rPr>
        <w:t>Pokud tedy zásah do přírody nezasáhne zároveň určitým způsobem i člověka, je tento zásah z hlediska Úmluvy nepostihnutelný.</w:t>
      </w:r>
      <w:r>
        <w:rPr>
          <w:rStyle w:val="Znakapoznpodarou"/>
          <w:rFonts w:ascii="BauerBodoniBTCE-Roman" w:hAnsi="BauerBodoniBTCE-Roman" w:cs="BauerBodoniBTCE-Roman"/>
          <w:sz w:val="19"/>
          <w:szCs w:val="19"/>
        </w:rPr>
        <w:footnoteReference w:id="70"/>
      </w:r>
    </w:p>
    <w:p w:rsidR="00B42FC6" w:rsidRDefault="00CC3621" w:rsidP="00DA6FDF">
      <w:pPr>
        <w:autoSpaceDE w:val="0"/>
        <w:autoSpaceDN w:val="0"/>
        <w:adjustRightInd w:val="0"/>
        <w:spacing w:after="0" w:line="360" w:lineRule="auto"/>
        <w:ind w:firstLine="708"/>
        <w:jc w:val="both"/>
        <w:rPr>
          <w:rFonts w:ascii="Garamond" w:hAnsi="Garamond" w:cs="BauerBodoniBTCE-Roman"/>
          <w:sz w:val="24"/>
          <w:szCs w:val="24"/>
        </w:rPr>
      </w:pPr>
      <w:r>
        <w:rPr>
          <w:rFonts w:ascii="Garamond" w:hAnsi="Garamond" w:cs="BauerBodoniBTCE-Roman"/>
          <w:sz w:val="24"/>
          <w:szCs w:val="24"/>
        </w:rPr>
        <w:t>V diskuzích na téma zakotvení tohoto práva do Úmluvy se vyskytují jak pozitivní, tak samozřejmě i negativní argumenty. Několik z nich zmíním</w:t>
      </w:r>
      <w:r w:rsidR="002B3180">
        <w:rPr>
          <w:rFonts w:ascii="Garamond" w:hAnsi="Garamond" w:cs="BauerBodoniBTCE-Roman"/>
          <w:sz w:val="24"/>
          <w:szCs w:val="24"/>
        </w:rPr>
        <w:t>:</w:t>
      </w:r>
    </w:p>
    <w:p w:rsidR="000478A3" w:rsidRDefault="000478A3" w:rsidP="00DA6FDF">
      <w:pPr>
        <w:autoSpaceDE w:val="0"/>
        <w:autoSpaceDN w:val="0"/>
        <w:adjustRightInd w:val="0"/>
        <w:spacing w:after="0" w:line="360" w:lineRule="auto"/>
        <w:jc w:val="both"/>
        <w:rPr>
          <w:rFonts w:ascii="Garamond" w:hAnsi="Garamond"/>
          <w:b/>
          <w:sz w:val="24"/>
          <w:szCs w:val="24"/>
          <w:u w:val="single"/>
        </w:rPr>
      </w:pPr>
    </w:p>
    <w:p w:rsidR="000478A3" w:rsidRDefault="000478A3" w:rsidP="00DA6FDF">
      <w:pPr>
        <w:autoSpaceDE w:val="0"/>
        <w:autoSpaceDN w:val="0"/>
        <w:adjustRightInd w:val="0"/>
        <w:spacing w:after="0" w:line="360" w:lineRule="auto"/>
        <w:jc w:val="both"/>
        <w:rPr>
          <w:rFonts w:ascii="Garamond" w:hAnsi="Garamond"/>
          <w:b/>
          <w:sz w:val="24"/>
          <w:szCs w:val="24"/>
          <w:u w:val="single"/>
        </w:rPr>
      </w:pPr>
    </w:p>
    <w:p w:rsidR="00AF463A" w:rsidRDefault="00E056A7" w:rsidP="00DA6FDF">
      <w:pPr>
        <w:autoSpaceDE w:val="0"/>
        <w:autoSpaceDN w:val="0"/>
        <w:adjustRightInd w:val="0"/>
        <w:spacing w:after="0" w:line="360" w:lineRule="auto"/>
        <w:jc w:val="both"/>
        <w:rPr>
          <w:rFonts w:ascii="Garamond" w:hAnsi="Garamond" w:cs="BauerBodoniBTCE-Roman"/>
          <w:b/>
          <w:sz w:val="24"/>
          <w:szCs w:val="24"/>
          <w:u w:val="single"/>
        </w:rPr>
      </w:pPr>
      <w:r w:rsidRPr="00590101">
        <w:rPr>
          <w:rFonts w:ascii="Garamond" w:hAnsi="Garamond"/>
          <w:b/>
          <w:sz w:val="24"/>
          <w:szCs w:val="24"/>
          <w:u w:val="single"/>
        </w:rPr>
        <w:lastRenderedPageBreak/>
        <w:t>Argumenty proti zakotvení práva na příznivé životní prostředí</w:t>
      </w:r>
    </w:p>
    <w:p w:rsidR="008C51DC" w:rsidRPr="00AF463A" w:rsidRDefault="00A92228" w:rsidP="00DA6FDF">
      <w:pPr>
        <w:autoSpaceDE w:val="0"/>
        <w:autoSpaceDN w:val="0"/>
        <w:adjustRightInd w:val="0"/>
        <w:spacing w:after="0" w:line="360" w:lineRule="auto"/>
        <w:ind w:firstLine="708"/>
        <w:jc w:val="both"/>
        <w:rPr>
          <w:rFonts w:ascii="Garamond" w:hAnsi="Garamond" w:cs="BauerBodoniBTCE-Roman"/>
          <w:b/>
          <w:sz w:val="24"/>
          <w:szCs w:val="24"/>
          <w:u w:val="single"/>
        </w:rPr>
      </w:pPr>
      <w:r>
        <w:rPr>
          <w:rFonts w:ascii="Garamond" w:hAnsi="Garamond"/>
          <w:sz w:val="24"/>
          <w:szCs w:val="24"/>
        </w:rPr>
        <w:t>Jako první argument můžeme zmínit nesrozumitelnost a nejasnost jak pojmu právo životního prostředí</w:t>
      </w:r>
      <w:r w:rsidR="00D12C38">
        <w:rPr>
          <w:rFonts w:ascii="Garamond" w:hAnsi="Garamond"/>
          <w:sz w:val="24"/>
          <w:szCs w:val="24"/>
        </w:rPr>
        <w:t>,</w:t>
      </w:r>
      <w:r>
        <w:rPr>
          <w:rFonts w:ascii="Garamond" w:hAnsi="Garamond"/>
          <w:sz w:val="24"/>
          <w:szCs w:val="24"/>
        </w:rPr>
        <w:t xml:space="preserve"> tak jeho obsahu a nositelů. </w:t>
      </w:r>
      <w:r w:rsidR="00B216BD">
        <w:rPr>
          <w:rFonts w:ascii="Garamond" w:hAnsi="Garamond"/>
          <w:sz w:val="24"/>
          <w:szCs w:val="24"/>
        </w:rPr>
        <w:t>Díky tomu je právo na příznivé životní prostředí neaplikovatelné a lze jen stěží podřadit pod stávající generace lidských práv.</w:t>
      </w:r>
    </w:p>
    <w:p w:rsidR="00B216BD" w:rsidRDefault="00B216BD" w:rsidP="00DA6FDF">
      <w:pPr>
        <w:spacing w:after="0" w:line="360" w:lineRule="auto"/>
        <w:jc w:val="both"/>
        <w:rPr>
          <w:rFonts w:ascii="Garamond" w:hAnsi="Garamond"/>
          <w:sz w:val="24"/>
          <w:szCs w:val="24"/>
        </w:rPr>
      </w:pPr>
      <w:r>
        <w:rPr>
          <w:rFonts w:ascii="Garamond" w:hAnsi="Garamond"/>
          <w:sz w:val="24"/>
          <w:szCs w:val="24"/>
        </w:rPr>
        <w:tab/>
        <w:t xml:space="preserve">Dále je zmiňována nejistota práva na příznivé životní prostředí. </w:t>
      </w:r>
      <w:r w:rsidR="00D12C38">
        <w:rPr>
          <w:rFonts w:ascii="Garamond" w:hAnsi="Garamond"/>
          <w:sz w:val="24"/>
          <w:szCs w:val="24"/>
        </w:rPr>
        <w:t>V</w:t>
      </w:r>
      <w:r>
        <w:rPr>
          <w:rFonts w:ascii="Garamond" w:hAnsi="Garamond"/>
          <w:sz w:val="24"/>
          <w:szCs w:val="24"/>
        </w:rPr>
        <w:t>ětšina dokumentů, kde bylo právo na příznivé životní prostředí zmíněno</w:t>
      </w:r>
      <w:r w:rsidR="00D452C3">
        <w:rPr>
          <w:rFonts w:ascii="Garamond" w:hAnsi="Garamond"/>
          <w:sz w:val="24"/>
          <w:szCs w:val="24"/>
        </w:rPr>
        <w:t>,</w:t>
      </w:r>
      <w:r>
        <w:rPr>
          <w:rFonts w:ascii="Garamond" w:hAnsi="Garamond"/>
          <w:sz w:val="24"/>
          <w:szCs w:val="24"/>
        </w:rPr>
        <w:t xml:space="preserve"> postrádá právní závaznost a patří spíše do kategorie „soft </w:t>
      </w:r>
      <w:proofErr w:type="spellStart"/>
      <w:r>
        <w:rPr>
          <w:rFonts w:ascii="Garamond" w:hAnsi="Garamond"/>
          <w:sz w:val="24"/>
          <w:szCs w:val="24"/>
        </w:rPr>
        <w:t>law</w:t>
      </w:r>
      <w:proofErr w:type="spellEnd"/>
      <w:r>
        <w:rPr>
          <w:rFonts w:ascii="Garamond" w:hAnsi="Garamond"/>
          <w:sz w:val="24"/>
          <w:szCs w:val="24"/>
        </w:rPr>
        <w:t xml:space="preserve">“. </w:t>
      </w:r>
      <w:r w:rsidR="00D452C3">
        <w:rPr>
          <w:rFonts w:ascii="Garamond" w:hAnsi="Garamond"/>
          <w:sz w:val="24"/>
          <w:szCs w:val="24"/>
        </w:rPr>
        <w:t>Tato nejistota může být na škodu zejména těm, kteří se snaží bránit proti aktuální nebo potenciální újmě na životním prostředí.</w:t>
      </w:r>
      <w:r w:rsidR="00D452C3">
        <w:rPr>
          <w:rStyle w:val="Znakapoznpodarou"/>
          <w:rFonts w:ascii="Garamond" w:hAnsi="Garamond"/>
          <w:sz w:val="24"/>
          <w:szCs w:val="24"/>
        </w:rPr>
        <w:footnoteReference w:id="71"/>
      </w:r>
    </w:p>
    <w:p w:rsidR="00D452C3" w:rsidRDefault="0098094E" w:rsidP="00DA6FDF">
      <w:pPr>
        <w:spacing w:after="0" w:line="360" w:lineRule="auto"/>
        <w:jc w:val="both"/>
        <w:rPr>
          <w:rFonts w:ascii="Garamond" w:hAnsi="Garamond"/>
          <w:sz w:val="24"/>
          <w:szCs w:val="24"/>
        </w:rPr>
      </w:pPr>
      <w:r>
        <w:rPr>
          <w:rFonts w:ascii="Garamond" w:hAnsi="Garamond"/>
          <w:sz w:val="24"/>
          <w:szCs w:val="24"/>
        </w:rPr>
        <w:tab/>
      </w:r>
      <w:r w:rsidR="00D12C38">
        <w:rPr>
          <w:rFonts w:ascii="Garamond" w:hAnsi="Garamond"/>
          <w:sz w:val="24"/>
          <w:szCs w:val="24"/>
        </w:rPr>
        <w:t>Také</w:t>
      </w:r>
      <w:r>
        <w:rPr>
          <w:rFonts w:ascii="Garamond" w:hAnsi="Garamond"/>
          <w:sz w:val="24"/>
          <w:szCs w:val="24"/>
        </w:rPr>
        <w:t xml:space="preserve"> sem patří argument, že lidská práva mají pouze antropocentrický ráz, obrací se pouze k člověku a neposkytují tak ochranu přírodě samotné. </w:t>
      </w:r>
      <w:r w:rsidR="00685A1E">
        <w:rPr>
          <w:rFonts w:ascii="Garamond" w:hAnsi="Garamond"/>
          <w:sz w:val="24"/>
          <w:szCs w:val="24"/>
        </w:rPr>
        <w:t>Obsahem práva na příznivé životní prostředí je pouze antropocentrický nárok jednotlivce na určitou kvalitu životního prostředí. Ten je však jen stěží možné všeobecně stanovit, neboť se nároky lidí na životní prostředí různí. J</w:t>
      </w:r>
      <w:r>
        <w:rPr>
          <w:rFonts w:ascii="Garamond" w:hAnsi="Garamond"/>
          <w:sz w:val="24"/>
          <w:szCs w:val="24"/>
        </w:rPr>
        <w:t xml:space="preserve">eden z názorů na toto téma uvádí </w:t>
      </w:r>
      <w:r w:rsidR="006435BD">
        <w:rPr>
          <w:rFonts w:ascii="Garamond" w:hAnsi="Garamond"/>
          <w:sz w:val="24"/>
          <w:szCs w:val="24"/>
        </w:rPr>
        <w:t xml:space="preserve">S. J. </w:t>
      </w:r>
      <w:r>
        <w:rPr>
          <w:rFonts w:ascii="Garamond" w:hAnsi="Garamond"/>
          <w:sz w:val="24"/>
          <w:szCs w:val="24"/>
        </w:rPr>
        <w:t xml:space="preserve">Turner: </w:t>
      </w:r>
      <w:r w:rsidRPr="0098094E">
        <w:rPr>
          <w:rFonts w:ascii="Garamond" w:hAnsi="Garamond"/>
          <w:i/>
          <w:sz w:val="24"/>
          <w:szCs w:val="24"/>
        </w:rPr>
        <w:t>„přírodě samotné, přírodním objektům nebo ekosystémům by měl</w:t>
      </w:r>
      <w:r w:rsidR="001240B1">
        <w:rPr>
          <w:rFonts w:ascii="Garamond" w:hAnsi="Garamond"/>
          <w:i/>
          <w:sz w:val="24"/>
          <w:szCs w:val="24"/>
        </w:rPr>
        <w:t>a</w:t>
      </w:r>
      <w:r w:rsidRPr="0098094E">
        <w:rPr>
          <w:rFonts w:ascii="Garamond" w:hAnsi="Garamond"/>
          <w:i/>
          <w:sz w:val="24"/>
          <w:szCs w:val="24"/>
        </w:rPr>
        <w:t xml:space="preserve"> náležet práva a člověk by měl být pouze strážcem těchto práv“</w:t>
      </w:r>
      <w:r w:rsidR="001240B1">
        <w:rPr>
          <w:rFonts w:ascii="Garamond" w:hAnsi="Garamond"/>
          <w:i/>
          <w:sz w:val="24"/>
          <w:szCs w:val="24"/>
        </w:rPr>
        <w:t>.</w:t>
      </w:r>
      <w:r w:rsidR="00685A1E" w:rsidRPr="001240B1">
        <w:rPr>
          <w:rStyle w:val="Znakapoznpodarou"/>
          <w:rFonts w:ascii="Garamond" w:hAnsi="Garamond"/>
          <w:sz w:val="24"/>
          <w:szCs w:val="24"/>
        </w:rPr>
        <w:footnoteReference w:id="72"/>
      </w:r>
      <w:r w:rsidRPr="001240B1">
        <w:rPr>
          <w:rFonts w:ascii="Garamond" w:hAnsi="Garamond"/>
          <w:sz w:val="24"/>
          <w:szCs w:val="24"/>
        </w:rPr>
        <w:t xml:space="preserve"> </w:t>
      </w:r>
    </w:p>
    <w:p w:rsidR="00BC46BB" w:rsidRDefault="00BC46BB" w:rsidP="00DA6FDF">
      <w:pPr>
        <w:spacing w:after="0" w:line="360" w:lineRule="auto"/>
        <w:jc w:val="both"/>
        <w:rPr>
          <w:rFonts w:ascii="Garamond" w:hAnsi="Garamond"/>
          <w:sz w:val="24"/>
          <w:szCs w:val="24"/>
        </w:rPr>
      </w:pPr>
      <w:r>
        <w:rPr>
          <w:rFonts w:ascii="Garamond" w:hAnsi="Garamond"/>
          <w:sz w:val="24"/>
          <w:szCs w:val="24"/>
        </w:rPr>
        <w:tab/>
        <w:t>Další negativní argument operuje s nadbytečností práva na příznivé životní prostředí. Není nutné vytvářet nové právo, když již existující nástroje ochrany životního prostředí fungují a mohou být zlepšovány a rozšiřovány. Staví se také proti možnosti neomezeného rozšiřování lidských práv.</w:t>
      </w:r>
      <w:r w:rsidR="008425E3">
        <w:rPr>
          <w:rStyle w:val="Znakapoznpodarou"/>
          <w:rFonts w:ascii="Garamond" w:hAnsi="Garamond"/>
          <w:sz w:val="24"/>
          <w:szCs w:val="24"/>
        </w:rPr>
        <w:footnoteReference w:id="73"/>
      </w:r>
      <w:r>
        <w:rPr>
          <w:rFonts w:ascii="Garamond" w:hAnsi="Garamond"/>
          <w:sz w:val="24"/>
          <w:szCs w:val="24"/>
        </w:rPr>
        <w:t xml:space="preserve"> </w:t>
      </w:r>
    </w:p>
    <w:p w:rsidR="008425E3" w:rsidRPr="00590101" w:rsidRDefault="008425E3" w:rsidP="00DA6FDF">
      <w:pPr>
        <w:pStyle w:val="Titulek"/>
        <w:numPr>
          <w:ilvl w:val="0"/>
          <w:numId w:val="0"/>
        </w:numPr>
        <w:spacing w:before="0" w:after="0" w:line="360" w:lineRule="auto"/>
        <w:ind w:left="357" w:hanging="357"/>
        <w:rPr>
          <w:u w:val="single"/>
        </w:rPr>
      </w:pPr>
      <w:r w:rsidRPr="00590101">
        <w:rPr>
          <w:u w:val="single"/>
        </w:rPr>
        <w:t>Argumenty pro zakotvení práva na příznivé životní prostředí</w:t>
      </w:r>
    </w:p>
    <w:p w:rsidR="008425E3" w:rsidRDefault="00744F94" w:rsidP="00DA6FDF">
      <w:pPr>
        <w:spacing w:after="0" w:line="360" w:lineRule="auto"/>
        <w:jc w:val="both"/>
        <w:rPr>
          <w:rFonts w:ascii="Garamond" w:hAnsi="Garamond"/>
          <w:sz w:val="24"/>
          <w:szCs w:val="24"/>
        </w:rPr>
      </w:pPr>
      <w:r>
        <w:rPr>
          <w:rFonts w:ascii="Garamond" w:hAnsi="Garamond"/>
          <w:sz w:val="24"/>
          <w:szCs w:val="24"/>
        </w:rPr>
        <w:tab/>
        <w:t>Asi nejpřesvědčivější důvody potřeby zakotvení práva na příznivé životní prostředí mezi základní lidská práva nám poskytují argumenty na vědecké úrovni. Je bez pochyb, že například kvalita vody nebo ovzduší má přímý vliv na lidský život a zdraví, je zde tedy nepochybný vztah mezi životním prostředím a právem na život a zdraví.</w:t>
      </w:r>
    </w:p>
    <w:p w:rsidR="00292954" w:rsidRDefault="00292954" w:rsidP="00DA6FDF">
      <w:pPr>
        <w:spacing w:after="0" w:line="360" w:lineRule="auto"/>
        <w:jc w:val="both"/>
        <w:rPr>
          <w:rFonts w:ascii="Garamond" w:hAnsi="Garamond"/>
          <w:sz w:val="24"/>
          <w:szCs w:val="24"/>
        </w:rPr>
      </w:pPr>
      <w:r>
        <w:rPr>
          <w:rFonts w:ascii="Garamond" w:hAnsi="Garamond"/>
          <w:sz w:val="24"/>
          <w:szCs w:val="24"/>
        </w:rPr>
        <w:tab/>
        <w:t>Mezigenerační spravedlnost znamená, že každá generace má odpovědnost za to, že nezanechá planetu v horších podmínkách</w:t>
      </w:r>
      <w:r w:rsidR="00CC3621">
        <w:rPr>
          <w:rFonts w:ascii="Garamond" w:hAnsi="Garamond"/>
          <w:sz w:val="24"/>
          <w:szCs w:val="24"/>
        </w:rPr>
        <w:t>,</w:t>
      </w:r>
      <w:r>
        <w:rPr>
          <w:rFonts w:ascii="Garamond" w:hAnsi="Garamond"/>
          <w:sz w:val="24"/>
          <w:szCs w:val="24"/>
        </w:rPr>
        <w:t xml:space="preserve"> než v jakých </w:t>
      </w:r>
      <w:r w:rsidR="00F67348">
        <w:rPr>
          <w:rFonts w:ascii="Garamond" w:hAnsi="Garamond"/>
          <w:sz w:val="24"/>
          <w:szCs w:val="24"/>
        </w:rPr>
        <w:t>ji obdržela. Tento koncept byl velmi kladně přijat a tato odpovědnost budoucích generací byla zahrnuta i do Deklarací z Ria a Stockholmu. Mezinárodnímu právu však chybí mechanismy, které by tento koncept realizovaly</w:t>
      </w:r>
      <w:r w:rsidR="00F503ED">
        <w:rPr>
          <w:rFonts w:ascii="Garamond" w:hAnsi="Garamond"/>
          <w:sz w:val="24"/>
          <w:szCs w:val="24"/>
        </w:rPr>
        <w:t xml:space="preserve"> a zajistily určitý standard životního prostředí. A právě zakotvení práva na </w:t>
      </w:r>
      <w:r w:rsidR="00E278D9">
        <w:rPr>
          <w:rFonts w:ascii="Garamond" w:hAnsi="Garamond"/>
          <w:sz w:val="24"/>
          <w:szCs w:val="24"/>
        </w:rPr>
        <w:t>příznivé životní prostředí</w:t>
      </w:r>
      <w:r w:rsidR="00F503ED">
        <w:rPr>
          <w:rFonts w:ascii="Garamond" w:hAnsi="Garamond"/>
          <w:sz w:val="24"/>
          <w:szCs w:val="24"/>
        </w:rPr>
        <w:t xml:space="preserve"> by pomohlo dosáhnout požadovaných standardů životního prostředí.</w:t>
      </w:r>
      <w:r w:rsidR="00CC3621">
        <w:rPr>
          <w:rFonts w:ascii="Garamond" w:hAnsi="Garamond"/>
          <w:sz w:val="24"/>
          <w:szCs w:val="24"/>
        </w:rPr>
        <w:t xml:space="preserve"> Zakotvení práva na příznivé životní prostředí na mezinárodní úrovni by mimo jiné také zajistilo mezinárodní kontrolu nad výkonem národní environmentální politiky.</w:t>
      </w:r>
      <w:r w:rsidR="00C67E19">
        <w:rPr>
          <w:rStyle w:val="Znakapoznpodarou"/>
          <w:rFonts w:ascii="Garamond" w:hAnsi="Garamond"/>
          <w:sz w:val="24"/>
          <w:szCs w:val="24"/>
        </w:rPr>
        <w:footnoteReference w:id="74"/>
      </w:r>
      <w:r w:rsidR="00F503ED">
        <w:rPr>
          <w:rFonts w:ascii="Garamond" w:hAnsi="Garamond"/>
          <w:sz w:val="24"/>
          <w:szCs w:val="24"/>
        </w:rPr>
        <w:t xml:space="preserve"> </w:t>
      </w:r>
    </w:p>
    <w:p w:rsidR="00361FAB" w:rsidRDefault="00E43196" w:rsidP="00DA6FDF">
      <w:pPr>
        <w:spacing w:line="360" w:lineRule="auto"/>
        <w:jc w:val="both"/>
        <w:rPr>
          <w:rFonts w:ascii="Garamond" w:hAnsi="Garamond"/>
          <w:sz w:val="24"/>
          <w:szCs w:val="24"/>
        </w:rPr>
      </w:pPr>
      <w:r>
        <w:rPr>
          <w:rFonts w:ascii="Garamond" w:hAnsi="Garamond"/>
          <w:sz w:val="24"/>
          <w:szCs w:val="24"/>
        </w:rPr>
        <w:lastRenderedPageBreak/>
        <w:tab/>
      </w:r>
      <w:r w:rsidR="00CC3621">
        <w:rPr>
          <w:rFonts w:ascii="Garamond" w:hAnsi="Garamond"/>
          <w:sz w:val="24"/>
          <w:szCs w:val="24"/>
        </w:rPr>
        <w:t>Zakotvení do Úmluvy bude znamenat pro státy závazek vytvářet a udržovat určitý standard kvality životního prostředí. Prostřednictvím st</w:t>
      </w:r>
      <w:r w:rsidR="00400C39">
        <w:rPr>
          <w:rFonts w:ascii="Garamond" w:hAnsi="Garamond"/>
          <w:sz w:val="24"/>
          <w:szCs w:val="24"/>
        </w:rPr>
        <w:t>ížností u ESLP tak bude docházet</w:t>
      </w:r>
      <w:r w:rsidR="00CC3621">
        <w:rPr>
          <w:rFonts w:ascii="Garamond" w:hAnsi="Garamond"/>
          <w:sz w:val="24"/>
          <w:szCs w:val="24"/>
        </w:rPr>
        <w:t xml:space="preserve"> k nepřímé kontrole nad plněním závazků států. Dále dojde k posílení jistoty stěžovatelů, kteří budou moci podat stížnost přímo na porušení </w:t>
      </w:r>
      <w:r w:rsidR="00817AE5">
        <w:rPr>
          <w:rFonts w:ascii="Garamond" w:hAnsi="Garamond"/>
          <w:sz w:val="24"/>
          <w:szCs w:val="24"/>
        </w:rPr>
        <w:t xml:space="preserve">jejich individuálního </w:t>
      </w:r>
      <w:r w:rsidR="00CC3621">
        <w:rPr>
          <w:rFonts w:ascii="Garamond" w:hAnsi="Garamond"/>
          <w:sz w:val="24"/>
          <w:szCs w:val="24"/>
        </w:rPr>
        <w:t xml:space="preserve">práva na </w:t>
      </w:r>
      <w:r w:rsidR="00D83272">
        <w:rPr>
          <w:rFonts w:ascii="Garamond" w:hAnsi="Garamond"/>
          <w:sz w:val="24"/>
          <w:szCs w:val="24"/>
        </w:rPr>
        <w:t>příznivé životní prostředí</w:t>
      </w:r>
      <w:r w:rsidR="00CC3621">
        <w:rPr>
          <w:rFonts w:ascii="Garamond" w:hAnsi="Garamond"/>
          <w:sz w:val="24"/>
          <w:szCs w:val="24"/>
        </w:rPr>
        <w:t xml:space="preserve"> a ne prostřednictvím porušení jiných lidských práv. To usnadní rozhodování i ESLP, který nyní k tomu, aby konstatoval porušení </w:t>
      </w:r>
      <w:r w:rsidR="00817AE5">
        <w:rPr>
          <w:rFonts w:ascii="Garamond" w:hAnsi="Garamond"/>
          <w:sz w:val="24"/>
          <w:szCs w:val="24"/>
        </w:rPr>
        <w:t xml:space="preserve">práva na </w:t>
      </w:r>
      <w:r w:rsidR="00D83272">
        <w:rPr>
          <w:rFonts w:ascii="Garamond" w:hAnsi="Garamond"/>
          <w:sz w:val="24"/>
          <w:szCs w:val="24"/>
        </w:rPr>
        <w:t>příznivé životní prostředí</w:t>
      </w:r>
      <w:r w:rsidR="00CC3621">
        <w:rPr>
          <w:rFonts w:ascii="Garamond" w:hAnsi="Garamond"/>
          <w:sz w:val="24"/>
          <w:szCs w:val="24"/>
        </w:rPr>
        <w:t xml:space="preserve"> stěžovatele, musí konstatovat zásah do jiného lidského práva chráněného Úmluvou a skrze něho chránit právo na příznivé</w:t>
      </w:r>
      <w:r w:rsidR="00880986">
        <w:rPr>
          <w:rFonts w:ascii="Garamond" w:hAnsi="Garamond"/>
          <w:sz w:val="24"/>
          <w:szCs w:val="24"/>
        </w:rPr>
        <w:t xml:space="preserve"> životní prostředí jednotlivce.</w:t>
      </w:r>
      <w:r w:rsidR="00361FAB">
        <w:rPr>
          <w:rFonts w:ascii="Garamond" w:hAnsi="Garamond"/>
          <w:sz w:val="24"/>
          <w:szCs w:val="24"/>
        </w:rPr>
        <w:br w:type="page"/>
      </w:r>
    </w:p>
    <w:p w:rsidR="00E43196" w:rsidRPr="00744F94" w:rsidRDefault="00361FAB" w:rsidP="00DA6FDF">
      <w:pPr>
        <w:pStyle w:val="Nadpis2"/>
        <w:spacing w:before="0" w:after="0" w:line="360" w:lineRule="auto"/>
      </w:pPr>
      <w:bookmarkStart w:id="24" w:name="_Toc319398641"/>
      <w:bookmarkStart w:id="25" w:name="_Toc320472822"/>
      <w:r>
        <w:lastRenderedPageBreak/>
        <w:t>Evropská unie</w:t>
      </w:r>
      <w:bookmarkEnd w:id="24"/>
      <w:bookmarkEnd w:id="25"/>
    </w:p>
    <w:p w:rsidR="00033E9F" w:rsidRDefault="0049490E" w:rsidP="00DA6FDF">
      <w:pPr>
        <w:spacing w:after="0" w:line="360" w:lineRule="auto"/>
        <w:ind w:firstLine="708"/>
        <w:jc w:val="both"/>
        <w:rPr>
          <w:rFonts w:ascii="Garamond" w:hAnsi="Garamond"/>
          <w:sz w:val="24"/>
          <w:szCs w:val="24"/>
        </w:rPr>
      </w:pPr>
      <w:r>
        <w:rPr>
          <w:rFonts w:ascii="Garamond" w:hAnsi="Garamond"/>
          <w:sz w:val="24"/>
          <w:szCs w:val="24"/>
        </w:rPr>
        <w:t xml:space="preserve">Evropská Unie </w:t>
      </w:r>
      <w:r w:rsidR="001879AE">
        <w:rPr>
          <w:rFonts w:ascii="Garamond" w:hAnsi="Garamond"/>
          <w:sz w:val="24"/>
          <w:szCs w:val="24"/>
        </w:rPr>
        <w:t>(</w:t>
      </w:r>
      <w:r w:rsidR="00DF4956">
        <w:rPr>
          <w:rFonts w:ascii="Garamond" w:hAnsi="Garamond"/>
          <w:sz w:val="24"/>
          <w:szCs w:val="24"/>
        </w:rPr>
        <w:t>dále jen „</w:t>
      </w:r>
      <w:r w:rsidR="001879AE">
        <w:rPr>
          <w:rFonts w:ascii="Garamond" w:hAnsi="Garamond"/>
          <w:sz w:val="24"/>
          <w:szCs w:val="24"/>
        </w:rPr>
        <w:t>EU</w:t>
      </w:r>
      <w:r w:rsidR="00DF4956">
        <w:rPr>
          <w:rFonts w:ascii="Garamond" w:hAnsi="Garamond"/>
          <w:sz w:val="24"/>
          <w:szCs w:val="24"/>
        </w:rPr>
        <w:t>“</w:t>
      </w:r>
      <w:r w:rsidR="001879AE">
        <w:rPr>
          <w:rFonts w:ascii="Garamond" w:hAnsi="Garamond"/>
          <w:sz w:val="24"/>
          <w:szCs w:val="24"/>
        </w:rPr>
        <w:t xml:space="preserve">) </w:t>
      </w:r>
      <w:r>
        <w:rPr>
          <w:rFonts w:ascii="Garamond" w:hAnsi="Garamond"/>
          <w:sz w:val="24"/>
          <w:szCs w:val="24"/>
        </w:rPr>
        <w:t xml:space="preserve">je regionální </w:t>
      </w:r>
      <w:proofErr w:type="spellStart"/>
      <w:r w:rsidR="00342BF7">
        <w:rPr>
          <w:rFonts w:ascii="Garamond" w:hAnsi="Garamond"/>
          <w:sz w:val="24"/>
          <w:szCs w:val="24"/>
        </w:rPr>
        <w:t>supranacionální</w:t>
      </w:r>
      <w:proofErr w:type="spellEnd"/>
      <w:r w:rsidR="00342BF7">
        <w:rPr>
          <w:rFonts w:ascii="Garamond" w:hAnsi="Garamond"/>
          <w:sz w:val="24"/>
          <w:szCs w:val="24"/>
        </w:rPr>
        <w:t xml:space="preserve"> </w:t>
      </w:r>
      <w:r>
        <w:rPr>
          <w:rFonts w:ascii="Garamond" w:hAnsi="Garamond"/>
          <w:sz w:val="24"/>
          <w:szCs w:val="24"/>
        </w:rPr>
        <w:t>mezinárodní</w:t>
      </w:r>
      <w:r w:rsidR="00BD36BB">
        <w:rPr>
          <w:rFonts w:ascii="Garamond" w:hAnsi="Garamond"/>
          <w:sz w:val="24"/>
          <w:szCs w:val="24"/>
        </w:rPr>
        <w:t xml:space="preserve"> organizací</w:t>
      </w:r>
      <w:r>
        <w:rPr>
          <w:rFonts w:ascii="Garamond" w:hAnsi="Garamond"/>
          <w:sz w:val="24"/>
          <w:szCs w:val="24"/>
        </w:rPr>
        <w:t xml:space="preserve"> sdružující </w:t>
      </w:r>
      <w:r w:rsidR="00A236B1">
        <w:rPr>
          <w:rFonts w:ascii="Garamond" w:hAnsi="Garamond"/>
          <w:sz w:val="24"/>
          <w:szCs w:val="24"/>
        </w:rPr>
        <w:t>většinu</w:t>
      </w:r>
      <w:r>
        <w:rPr>
          <w:rFonts w:ascii="Garamond" w:hAnsi="Garamond"/>
          <w:sz w:val="24"/>
          <w:szCs w:val="24"/>
        </w:rPr>
        <w:t xml:space="preserve"> stát</w:t>
      </w:r>
      <w:r w:rsidR="00A236B1">
        <w:rPr>
          <w:rFonts w:ascii="Garamond" w:hAnsi="Garamond"/>
          <w:sz w:val="24"/>
          <w:szCs w:val="24"/>
        </w:rPr>
        <w:t>ů</w:t>
      </w:r>
      <w:r>
        <w:rPr>
          <w:rFonts w:ascii="Garamond" w:hAnsi="Garamond"/>
          <w:sz w:val="24"/>
          <w:szCs w:val="24"/>
        </w:rPr>
        <w:t xml:space="preserve"> evropského kontinentu.</w:t>
      </w:r>
      <w:r w:rsidR="00501CBF">
        <w:rPr>
          <w:rFonts w:ascii="Garamond" w:hAnsi="Garamond"/>
          <w:sz w:val="24"/>
          <w:szCs w:val="24"/>
        </w:rPr>
        <w:t xml:space="preserve"> Původní Evropské společenství tvořila </w:t>
      </w:r>
      <w:r w:rsidR="00CE1052">
        <w:rPr>
          <w:rFonts w:ascii="Garamond" w:hAnsi="Garamond"/>
          <w:sz w:val="24"/>
          <w:szCs w:val="24"/>
        </w:rPr>
        <w:t>tři společenství</w:t>
      </w:r>
      <w:r w:rsidR="00501CBF">
        <w:rPr>
          <w:rFonts w:ascii="Garamond" w:hAnsi="Garamond"/>
          <w:sz w:val="24"/>
          <w:szCs w:val="24"/>
        </w:rPr>
        <w:t xml:space="preserve"> a každé mělo svou zřizovací smlouvu</w:t>
      </w:r>
      <w:r w:rsidR="00501CBF">
        <w:rPr>
          <w:rStyle w:val="Znakapoznpodarou"/>
          <w:rFonts w:ascii="Garamond" w:hAnsi="Garamond"/>
          <w:sz w:val="24"/>
          <w:szCs w:val="24"/>
        </w:rPr>
        <w:footnoteReference w:id="75"/>
      </w:r>
      <w:r w:rsidR="00A236B1">
        <w:rPr>
          <w:rFonts w:ascii="Garamond" w:hAnsi="Garamond"/>
          <w:sz w:val="24"/>
          <w:szCs w:val="24"/>
        </w:rPr>
        <w:t xml:space="preserve">. </w:t>
      </w:r>
      <w:r w:rsidR="007B72DB">
        <w:rPr>
          <w:rFonts w:ascii="Garamond" w:hAnsi="Garamond"/>
          <w:sz w:val="24"/>
          <w:szCs w:val="24"/>
        </w:rPr>
        <w:t>Tato</w:t>
      </w:r>
      <w:r w:rsidR="00A236B1">
        <w:rPr>
          <w:rFonts w:ascii="Garamond" w:hAnsi="Garamond"/>
          <w:sz w:val="24"/>
          <w:szCs w:val="24"/>
        </w:rPr>
        <w:t xml:space="preserve"> Evropská společenství vznikla převážně jako ekonomická společenství s cílem vytvoření společného trhu mezi členskými státy a dosažení souvisejících cílů. Kompetence E</w:t>
      </w:r>
      <w:r w:rsidR="006F31F0">
        <w:rPr>
          <w:rFonts w:ascii="Garamond" w:hAnsi="Garamond"/>
          <w:sz w:val="24"/>
          <w:szCs w:val="24"/>
        </w:rPr>
        <w:t xml:space="preserve">U </w:t>
      </w:r>
      <w:r w:rsidR="00A236B1">
        <w:rPr>
          <w:rFonts w:ascii="Garamond" w:hAnsi="Garamond"/>
          <w:sz w:val="24"/>
          <w:szCs w:val="24"/>
        </w:rPr>
        <w:t>se však stále rozšiřují a prohlubují</w:t>
      </w:r>
      <w:r w:rsidR="00BF1733">
        <w:rPr>
          <w:rFonts w:ascii="Garamond" w:hAnsi="Garamond"/>
          <w:sz w:val="24"/>
          <w:szCs w:val="24"/>
        </w:rPr>
        <w:t xml:space="preserve"> přijímáním aktů primárního práva</w:t>
      </w:r>
      <w:r w:rsidR="00BF1733">
        <w:rPr>
          <w:rStyle w:val="Znakapoznpodarou"/>
          <w:rFonts w:ascii="Garamond" w:hAnsi="Garamond"/>
          <w:sz w:val="24"/>
          <w:szCs w:val="24"/>
        </w:rPr>
        <w:footnoteReference w:id="76"/>
      </w:r>
      <w:r w:rsidR="00BF1733">
        <w:rPr>
          <w:rFonts w:ascii="Garamond" w:hAnsi="Garamond"/>
          <w:sz w:val="24"/>
          <w:szCs w:val="24"/>
        </w:rPr>
        <w:t>.</w:t>
      </w:r>
      <w:r w:rsidR="00BF1733">
        <w:rPr>
          <w:rStyle w:val="Znakapoznpodarou"/>
          <w:rFonts w:ascii="Garamond" w:hAnsi="Garamond"/>
          <w:sz w:val="24"/>
          <w:szCs w:val="24"/>
        </w:rPr>
        <w:footnoteReference w:id="77"/>
      </w:r>
      <w:r w:rsidR="00BF1733">
        <w:rPr>
          <w:rFonts w:ascii="Garamond" w:hAnsi="Garamond"/>
          <w:sz w:val="24"/>
          <w:szCs w:val="24"/>
        </w:rPr>
        <w:t xml:space="preserve"> Roku 1993 byla Maastrichtskou smlouvou založena Evropská unie</w:t>
      </w:r>
      <w:r w:rsidR="000975DE">
        <w:rPr>
          <w:rFonts w:ascii="Garamond" w:hAnsi="Garamond"/>
          <w:sz w:val="24"/>
          <w:szCs w:val="24"/>
        </w:rPr>
        <w:t>. Článek 1 Smlouvy o Evropské unii (</w:t>
      </w:r>
      <w:r w:rsidR="00875237">
        <w:rPr>
          <w:rFonts w:ascii="Garamond" w:hAnsi="Garamond"/>
          <w:sz w:val="24"/>
          <w:szCs w:val="24"/>
        </w:rPr>
        <w:t>dále jen „</w:t>
      </w:r>
      <w:r w:rsidR="000975DE">
        <w:rPr>
          <w:rFonts w:ascii="Garamond" w:hAnsi="Garamond"/>
          <w:sz w:val="24"/>
          <w:szCs w:val="24"/>
        </w:rPr>
        <w:t>SEU</w:t>
      </w:r>
      <w:r w:rsidR="00875237">
        <w:rPr>
          <w:rFonts w:ascii="Garamond" w:hAnsi="Garamond"/>
          <w:sz w:val="24"/>
          <w:szCs w:val="24"/>
        </w:rPr>
        <w:t>“</w:t>
      </w:r>
      <w:r w:rsidR="000975DE">
        <w:rPr>
          <w:rFonts w:ascii="Garamond" w:hAnsi="Garamond"/>
          <w:sz w:val="24"/>
          <w:szCs w:val="24"/>
        </w:rPr>
        <w:t xml:space="preserve">) říká: </w:t>
      </w:r>
      <w:r w:rsidR="007B72DB">
        <w:rPr>
          <w:rFonts w:ascii="Garamond" w:hAnsi="Garamond"/>
          <w:sz w:val="24"/>
          <w:szCs w:val="24"/>
        </w:rPr>
        <w:t>„Unie je založena na této smlouvě a na Smlouvě o fungování EU (</w:t>
      </w:r>
      <w:r w:rsidR="00875237">
        <w:rPr>
          <w:rFonts w:ascii="Garamond" w:hAnsi="Garamond"/>
          <w:sz w:val="24"/>
          <w:szCs w:val="24"/>
        </w:rPr>
        <w:t>dále jen „</w:t>
      </w:r>
      <w:r w:rsidR="007B72DB">
        <w:rPr>
          <w:rFonts w:ascii="Garamond" w:hAnsi="Garamond"/>
          <w:sz w:val="24"/>
          <w:szCs w:val="24"/>
        </w:rPr>
        <w:t>SFEU</w:t>
      </w:r>
      <w:r w:rsidR="00875237">
        <w:rPr>
          <w:rFonts w:ascii="Garamond" w:hAnsi="Garamond"/>
          <w:sz w:val="24"/>
          <w:szCs w:val="24"/>
        </w:rPr>
        <w:t>“</w:t>
      </w:r>
      <w:r w:rsidR="007B72DB">
        <w:rPr>
          <w:rFonts w:ascii="Garamond" w:hAnsi="Garamond"/>
          <w:sz w:val="24"/>
          <w:szCs w:val="24"/>
        </w:rPr>
        <w:t>)</w:t>
      </w:r>
      <w:r w:rsidR="00BD36BB">
        <w:rPr>
          <w:rStyle w:val="Znakapoznpodarou"/>
          <w:rFonts w:ascii="Garamond" w:hAnsi="Garamond"/>
          <w:sz w:val="24"/>
          <w:szCs w:val="24"/>
        </w:rPr>
        <w:footnoteReference w:id="78"/>
      </w:r>
      <w:r w:rsidR="007B72DB">
        <w:rPr>
          <w:rFonts w:ascii="Garamond" w:hAnsi="Garamond"/>
          <w:sz w:val="24"/>
          <w:szCs w:val="24"/>
        </w:rPr>
        <w:t xml:space="preserve">. Unie nahrazuje Evropské společenství a je jeho nástupkyní“. </w:t>
      </w:r>
      <w:r w:rsidR="000975DE">
        <w:rPr>
          <w:rFonts w:ascii="Garamond" w:hAnsi="Garamond"/>
          <w:sz w:val="24"/>
          <w:szCs w:val="24"/>
        </w:rPr>
        <w:t>Lisabonská smlouva z roku 2009 přiznává výslovně E</w:t>
      </w:r>
      <w:r w:rsidR="006F31F0">
        <w:rPr>
          <w:rFonts w:ascii="Garamond" w:hAnsi="Garamond"/>
          <w:sz w:val="24"/>
          <w:szCs w:val="24"/>
        </w:rPr>
        <w:t xml:space="preserve">U </w:t>
      </w:r>
      <w:r w:rsidR="000975DE">
        <w:rPr>
          <w:rFonts w:ascii="Garamond" w:hAnsi="Garamond"/>
          <w:sz w:val="24"/>
          <w:szCs w:val="24"/>
        </w:rPr>
        <w:t>právní subjektivitu</w:t>
      </w:r>
      <w:r w:rsidR="000975DE">
        <w:rPr>
          <w:rStyle w:val="Znakapoznpodarou"/>
          <w:rFonts w:ascii="Garamond" w:hAnsi="Garamond"/>
          <w:sz w:val="24"/>
          <w:szCs w:val="24"/>
        </w:rPr>
        <w:footnoteReference w:id="79"/>
      </w:r>
      <w:r w:rsidR="000975DE">
        <w:rPr>
          <w:rFonts w:ascii="Garamond" w:hAnsi="Garamond"/>
          <w:sz w:val="24"/>
          <w:szCs w:val="24"/>
        </w:rPr>
        <w:t xml:space="preserve">. </w:t>
      </w:r>
      <w:r w:rsidR="006F31F0">
        <w:rPr>
          <w:rFonts w:ascii="Garamond" w:hAnsi="Garamond"/>
          <w:sz w:val="24"/>
          <w:szCs w:val="24"/>
        </w:rPr>
        <w:t>Pravomoci EU se dělí na výlučné</w:t>
      </w:r>
      <w:r w:rsidR="006F31F0">
        <w:rPr>
          <w:rStyle w:val="Znakapoznpodarou"/>
          <w:rFonts w:ascii="Garamond" w:hAnsi="Garamond"/>
          <w:sz w:val="24"/>
          <w:szCs w:val="24"/>
        </w:rPr>
        <w:footnoteReference w:id="80"/>
      </w:r>
      <w:r w:rsidR="006F31F0">
        <w:rPr>
          <w:rFonts w:ascii="Garamond" w:hAnsi="Garamond"/>
          <w:sz w:val="24"/>
          <w:szCs w:val="24"/>
        </w:rPr>
        <w:t>, sdílené s členskými státy</w:t>
      </w:r>
      <w:r w:rsidR="006F31F0">
        <w:rPr>
          <w:rStyle w:val="Znakapoznpodarou"/>
          <w:rFonts w:ascii="Garamond" w:hAnsi="Garamond"/>
          <w:sz w:val="24"/>
          <w:szCs w:val="24"/>
        </w:rPr>
        <w:footnoteReference w:id="81"/>
      </w:r>
      <w:r w:rsidR="006F31F0">
        <w:rPr>
          <w:rFonts w:ascii="Garamond" w:hAnsi="Garamond"/>
          <w:sz w:val="24"/>
          <w:szCs w:val="24"/>
        </w:rPr>
        <w:t xml:space="preserve"> a pravomoci členských států, které může EU podporovat, koordinovat a doplňovat</w:t>
      </w:r>
      <w:r w:rsidR="006F31F0">
        <w:rPr>
          <w:rStyle w:val="Znakapoznpodarou"/>
          <w:rFonts w:ascii="Garamond" w:hAnsi="Garamond"/>
          <w:sz w:val="24"/>
          <w:szCs w:val="24"/>
        </w:rPr>
        <w:footnoteReference w:id="82"/>
      </w:r>
      <w:r w:rsidR="006F31F0">
        <w:rPr>
          <w:rFonts w:ascii="Garamond" w:hAnsi="Garamond"/>
          <w:sz w:val="24"/>
          <w:szCs w:val="24"/>
        </w:rPr>
        <w:t>.</w:t>
      </w:r>
    </w:p>
    <w:p w:rsidR="00FB0D56" w:rsidRDefault="001879AE" w:rsidP="00DA6FDF">
      <w:pPr>
        <w:spacing w:after="0" w:line="360" w:lineRule="auto"/>
        <w:ind w:firstLine="708"/>
        <w:jc w:val="both"/>
        <w:rPr>
          <w:rFonts w:ascii="Garamond" w:hAnsi="Garamond"/>
          <w:sz w:val="24"/>
          <w:szCs w:val="24"/>
        </w:rPr>
      </w:pPr>
      <w:r>
        <w:rPr>
          <w:rFonts w:ascii="Garamond" w:hAnsi="Garamond"/>
          <w:sz w:val="24"/>
          <w:szCs w:val="24"/>
        </w:rPr>
        <w:t>Orgány EU</w:t>
      </w:r>
      <w:r w:rsidR="00010396">
        <w:rPr>
          <w:rFonts w:ascii="Garamond" w:hAnsi="Garamond"/>
          <w:sz w:val="24"/>
          <w:szCs w:val="24"/>
        </w:rPr>
        <w:t xml:space="preserve"> jsou vyjmenovány v čl. 13 SEU. J</w:t>
      </w:r>
      <w:r w:rsidR="00281290">
        <w:rPr>
          <w:rFonts w:ascii="Garamond" w:hAnsi="Garamond"/>
          <w:sz w:val="24"/>
          <w:szCs w:val="24"/>
        </w:rPr>
        <w:t>sou jimi</w:t>
      </w:r>
      <w:r>
        <w:rPr>
          <w:rFonts w:ascii="Garamond" w:hAnsi="Garamond"/>
          <w:sz w:val="24"/>
          <w:szCs w:val="24"/>
        </w:rPr>
        <w:t>: Evropský parlament, Evropská rada, Rada, Komise, Soudní dvůr Evropské unie</w:t>
      </w:r>
      <w:r w:rsidR="00281290">
        <w:rPr>
          <w:rFonts w:ascii="Garamond" w:hAnsi="Garamond"/>
          <w:sz w:val="24"/>
          <w:szCs w:val="24"/>
        </w:rPr>
        <w:t>,</w:t>
      </w:r>
      <w:r>
        <w:rPr>
          <w:rFonts w:ascii="Garamond" w:hAnsi="Garamond"/>
          <w:sz w:val="24"/>
          <w:szCs w:val="24"/>
        </w:rPr>
        <w:t xml:space="preserve"> Evropská centrální banka a Účetní banka. Komise je orgán </w:t>
      </w:r>
      <w:proofErr w:type="spellStart"/>
      <w:r>
        <w:rPr>
          <w:rFonts w:ascii="Garamond" w:hAnsi="Garamond"/>
          <w:sz w:val="24"/>
          <w:szCs w:val="24"/>
        </w:rPr>
        <w:t>supranacionální</w:t>
      </w:r>
      <w:proofErr w:type="spellEnd"/>
      <w:r>
        <w:rPr>
          <w:rFonts w:ascii="Garamond" w:hAnsi="Garamond"/>
          <w:sz w:val="24"/>
          <w:szCs w:val="24"/>
        </w:rPr>
        <w:t xml:space="preserve"> (nadnárodní) povahy, nezávislý na členských státech a zastupující zájmy EU. Mezi její nejvýznamnější pravomoci patří </w:t>
      </w:r>
      <w:r w:rsidR="00281290">
        <w:rPr>
          <w:rFonts w:ascii="Garamond" w:hAnsi="Garamond"/>
          <w:sz w:val="24"/>
          <w:szCs w:val="24"/>
        </w:rPr>
        <w:t>dohled</w:t>
      </w:r>
      <w:r w:rsidR="008C296F">
        <w:rPr>
          <w:rFonts w:ascii="Garamond" w:hAnsi="Garamond"/>
          <w:sz w:val="24"/>
          <w:szCs w:val="24"/>
        </w:rPr>
        <w:t xml:space="preserve"> nad dodržováním práva EU</w:t>
      </w:r>
      <w:r w:rsidR="00777044">
        <w:rPr>
          <w:rFonts w:ascii="Garamond" w:hAnsi="Garamond"/>
          <w:sz w:val="24"/>
          <w:szCs w:val="24"/>
        </w:rPr>
        <w:t xml:space="preserve">, </w:t>
      </w:r>
      <w:r w:rsidR="00754755">
        <w:rPr>
          <w:rFonts w:ascii="Garamond" w:hAnsi="Garamond"/>
          <w:sz w:val="24"/>
          <w:szCs w:val="24"/>
        </w:rPr>
        <w:t>iniciativní pravomoc v legislativním procesu</w:t>
      </w:r>
      <w:r w:rsidR="00777044">
        <w:rPr>
          <w:rFonts w:ascii="Garamond" w:hAnsi="Garamond"/>
          <w:sz w:val="24"/>
          <w:szCs w:val="24"/>
        </w:rPr>
        <w:t xml:space="preserve"> a jménem EU také vyjednává uzavírání mezinárodních smluv</w:t>
      </w:r>
      <w:r w:rsidR="00754755">
        <w:rPr>
          <w:rFonts w:ascii="Garamond" w:hAnsi="Garamond"/>
          <w:sz w:val="24"/>
          <w:szCs w:val="24"/>
        </w:rPr>
        <w:t xml:space="preserve">. </w:t>
      </w:r>
      <w:r w:rsidR="00342BF7">
        <w:rPr>
          <w:rFonts w:ascii="Garamond" w:hAnsi="Garamond"/>
          <w:sz w:val="24"/>
          <w:szCs w:val="24"/>
        </w:rPr>
        <w:t>Rada a E</w:t>
      </w:r>
      <w:r>
        <w:rPr>
          <w:rFonts w:ascii="Garamond" w:hAnsi="Garamond"/>
          <w:sz w:val="24"/>
          <w:szCs w:val="24"/>
        </w:rPr>
        <w:t xml:space="preserve">vropská rada </w:t>
      </w:r>
      <w:r w:rsidR="00754755">
        <w:rPr>
          <w:rFonts w:ascii="Garamond" w:hAnsi="Garamond"/>
          <w:sz w:val="24"/>
          <w:szCs w:val="24"/>
        </w:rPr>
        <w:t>zastupuje zájmy členských států. Rada je hlavním normotvorným orgánem EU.</w:t>
      </w:r>
      <w:r>
        <w:rPr>
          <w:rFonts w:ascii="Garamond" w:hAnsi="Garamond"/>
          <w:sz w:val="24"/>
          <w:szCs w:val="24"/>
        </w:rPr>
        <w:t xml:space="preserve"> </w:t>
      </w:r>
      <w:r w:rsidR="006F31F0">
        <w:rPr>
          <w:rFonts w:ascii="Garamond" w:hAnsi="Garamond"/>
          <w:sz w:val="24"/>
          <w:szCs w:val="24"/>
        </w:rPr>
        <w:t>Evropská rada je</w:t>
      </w:r>
      <w:r w:rsidR="00754755">
        <w:rPr>
          <w:rFonts w:ascii="Garamond" w:hAnsi="Garamond"/>
          <w:sz w:val="24"/>
          <w:szCs w:val="24"/>
        </w:rPr>
        <w:t xml:space="preserve"> vrcholným orgánem EU určující na summitech hlavní směry a cíle rozvoje EU. </w:t>
      </w:r>
      <w:r>
        <w:rPr>
          <w:rFonts w:ascii="Garamond" w:hAnsi="Garamond"/>
          <w:sz w:val="24"/>
          <w:szCs w:val="24"/>
        </w:rPr>
        <w:t>Evropský parlament je reprezentantem lidu členských států EU</w:t>
      </w:r>
      <w:r w:rsidR="00754755">
        <w:rPr>
          <w:rFonts w:ascii="Garamond" w:hAnsi="Garamond"/>
          <w:sz w:val="24"/>
          <w:szCs w:val="24"/>
        </w:rPr>
        <w:t xml:space="preserve"> a má významné legislativní, rozpočtové a kontrolní pravomoci</w:t>
      </w:r>
      <w:r>
        <w:rPr>
          <w:rFonts w:ascii="Garamond" w:hAnsi="Garamond"/>
          <w:sz w:val="24"/>
          <w:szCs w:val="24"/>
        </w:rPr>
        <w:t>.</w:t>
      </w:r>
      <w:r w:rsidR="00754755">
        <w:rPr>
          <w:rStyle w:val="Znakapoznpodarou"/>
          <w:rFonts w:ascii="Garamond" w:hAnsi="Garamond"/>
          <w:sz w:val="24"/>
          <w:szCs w:val="24"/>
        </w:rPr>
        <w:footnoteReference w:id="83"/>
      </w:r>
      <w:r w:rsidR="00754755">
        <w:rPr>
          <w:rFonts w:ascii="Garamond" w:hAnsi="Garamond"/>
          <w:sz w:val="24"/>
          <w:szCs w:val="24"/>
        </w:rPr>
        <w:t xml:space="preserve"> </w:t>
      </w:r>
      <w:r>
        <w:rPr>
          <w:rFonts w:ascii="Garamond" w:hAnsi="Garamond"/>
          <w:sz w:val="24"/>
          <w:szCs w:val="24"/>
        </w:rPr>
        <w:t xml:space="preserve"> </w:t>
      </w:r>
    </w:p>
    <w:p w:rsidR="007651F2" w:rsidRDefault="007651F2" w:rsidP="00DA6FDF">
      <w:pPr>
        <w:spacing w:after="0" w:line="360" w:lineRule="auto"/>
        <w:ind w:firstLine="708"/>
        <w:jc w:val="both"/>
        <w:rPr>
          <w:rFonts w:ascii="Garamond" w:hAnsi="Garamond"/>
          <w:sz w:val="24"/>
          <w:szCs w:val="24"/>
        </w:rPr>
      </w:pPr>
      <w:r>
        <w:rPr>
          <w:rFonts w:ascii="Garamond" w:hAnsi="Garamond"/>
          <w:sz w:val="24"/>
          <w:szCs w:val="24"/>
        </w:rPr>
        <w:t>Soudní dvůr EU</w:t>
      </w:r>
      <w:r w:rsidR="006435BD">
        <w:rPr>
          <w:rFonts w:ascii="Garamond" w:hAnsi="Garamond"/>
          <w:sz w:val="24"/>
          <w:szCs w:val="24"/>
        </w:rPr>
        <w:t xml:space="preserve"> (dále jen „SDEU“)</w:t>
      </w:r>
      <w:r w:rsidR="006F31F0">
        <w:rPr>
          <w:rFonts w:ascii="Garamond" w:hAnsi="Garamond"/>
          <w:sz w:val="24"/>
          <w:szCs w:val="24"/>
        </w:rPr>
        <w:t>,</w:t>
      </w:r>
      <w:r>
        <w:rPr>
          <w:rFonts w:ascii="Garamond" w:hAnsi="Garamond"/>
          <w:sz w:val="24"/>
          <w:szCs w:val="24"/>
        </w:rPr>
        <w:t xml:space="preserve"> </w:t>
      </w:r>
      <w:r w:rsidR="006F31F0">
        <w:rPr>
          <w:rFonts w:ascii="Garamond" w:hAnsi="Garamond"/>
          <w:sz w:val="24"/>
          <w:szCs w:val="24"/>
        </w:rPr>
        <w:t xml:space="preserve">jako soudní orgán EU, </w:t>
      </w:r>
      <w:r>
        <w:rPr>
          <w:rFonts w:ascii="Garamond" w:hAnsi="Garamond"/>
          <w:sz w:val="24"/>
          <w:szCs w:val="24"/>
        </w:rPr>
        <w:t>se skládá ze Soudního dvora, Tribunálu a specializovaných soudů. Jeho postavení a pravomoci jsou vy</w:t>
      </w:r>
      <w:r w:rsidR="006435BD">
        <w:rPr>
          <w:rFonts w:ascii="Garamond" w:hAnsi="Garamond"/>
          <w:sz w:val="24"/>
          <w:szCs w:val="24"/>
        </w:rPr>
        <w:t>mezeny</w:t>
      </w:r>
      <w:r>
        <w:rPr>
          <w:rFonts w:ascii="Garamond" w:hAnsi="Garamond"/>
          <w:sz w:val="24"/>
          <w:szCs w:val="24"/>
        </w:rPr>
        <w:t xml:space="preserve"> v čl. 19 SEU a čl. 251-281 SFEU. </w:t>
      </w:r>
      <w:r w:rsidR="00C41B6D">
        <w:rPr>
          <w:rFonts w:ascii="Garamond" w:hAnsi="Garamond"/>
          <w:sz w:val="24"/>
          <w:szCs w:val="24"/>
        </w:rPr>
        <w:t>Nejdůležitější</w:t>
      </w:r>
      <w:r>
        <w:rPr>
          <w:rFonts w:ascii="Garamond" w:hAnsi="Garamond"/>
          <w:sz w:val="24"/>
          <w:szCs w:val="24"/>
        </w:rPr>
        <w:t xml:space="preserve"> poslání soudního dvora je stanoveno v čl. 19 SEU: „Zajišťuje </w:t>
      </w:r>
      <w:r>
        <w:rPr>
          <w:rFonts w:ascii="Garamond" w:hAnsi="Garamond"/>
          <w:sz w:val="24"/>
          <w:szCs w:val="24"/>
        </w:rPr>
        <w:lastRenderedPageBreak/>
        <w:t xml:space="preserve">dodržování práva při výkladu a provádění smluv“. </w:t>
      </w:r>
      <w:r w:rsidR="00C41B6D">
        <w:rPr>
          <w:rFonts w:ascii="Garamond" w:hAnsi="Garamond"/>
          <w:sz w:val="24"/>
          <w:szCs w:val="24"/>
        </w:rPr>
        <w:t>Řeší tedy otázky týkající se výkladu primárního a sekundárního práva. Důležitý je jeho vztah k soudům národním. Tento vztah je založen především na spolupráci mezi národními soudy a Soudním dvorem (zejména prostřednictvím řízení o předběžné otázce</w:t>
      </w:r>
      <w:r w:rsidR="00342BF7">
        <w:rPr>
          <w:rStyle w:val="Znakapoznpodarou"/>
          <w:rFonts w:ascii="Garamond" w:hAnsi="Garamond"/>
          <w:sz w:val="24"/>
          <w:szCs w:val="24"/>
        </w:rPr>
        <w:footnoteReference w:id="84"/>
      </w:r>
      <w:r w:rsidR="00C41B6D">
        <w:rPr>
          <w:rFonts w:ascii="Garamond" w:hAnsi="Garamond"/>
          <w:sz w:val="24"/>
          <w:szCs w:val="24"/>
        </w:rPr>
        <w:t>). Asi nejvýznamnější výsledek rozhodnutí SDEU spočívá ve stanovení vzájemného vztahu mezi právem evropským a právem národním. A dále také poprvé na úrovni EU použil termínu základní lidská práva a usta</w:t>
      </w:r>
      <w:r w:rsidR="00010396">
        <w:rPr>
          <w:rFonts w:ascii="Garamond" w:hAnsi="Garamond"/>
          <w:sz w:val="24"/>
          <w:szCs w:val="24"/>
        </w:rPr>
        <w:t>no</w:t>
      </w:r>
      <w:r w:rsidR="00C41B6D">
        <w:rPr>
          <w:rFonts w:ascii="Garamond" w:hAnsi="Garamond"/>
          <w:sz w:val="24"/>
          <w:szCs w:val="24"/>
        </w:rPr>
        <w:t>vil jejich ochranu skrze obecné zásady právní.</w:t>
      </w:r>
      <w:r w:rsidR="00C41B6D">
        <w:rPr>
          <w:rStyle w:val="Znakapoznpodarou"/>
          <w:rFonts w:ascii="Garamond" w:hAnsi="Garamond"/>
          <w:sz w:val="24"/>
          <w:szCs w:val="24"/>
        </w:rPr>
        <w:footnoteReference w:id="85"/>
      </w:r>
    </w:p>
    <w:p w:rsidR="00C41B6D" w:rsidRDefault="00C41B6D" w:rsidP="00DA6FDF">
      <w:pPr>
        <w:pStyle w:val="Nadpis3"/>
        <w:spacing w:after="0" w:line="360" w:lineRule="auto"/>
      </w:pPr>
      <w:bookmarkStart w:id="26" w:name="_Toc319398642"/>
      <w:bookmarkStart w:id="27" w:name="_Toc320472823"/>
      <w:r>
        <w:t>Povaha práva E</w:t>
      </w:r>
      <w:r w:rsidR="00BD3A67">
        <w:t>U</w:t>
      </w:r>
      <w:bookmarkEnd w:id="26"/>
      <w:bookmarkEnd w:id="27"/>
    </w:p>
    <w:p w:rsidR="00C41B6D" w:rsidRDefault="00BD3A67" w:rsidP="00DA6FDF">
      <w:pPr>
        <w:spacing w:after="0" w:line="360" w:lineRule="auto"/>
        <w:ind w:firstLine="708"/>
        <w:jc w:val="both"/>
        <w:rPr>
          <w:rFonts w:ascii="Garamond" w:hAnsi="Garamond"/>
          <w:sz w:val="24"/>
          <w:szCs w:val="24"/>
        </w:rPr>
      </w:pPr>
      <w:r>
        <w:rPr>
          <w:rFonts w:ascii="Garamond" w:hAnsi="Garamond"/>
          <w:sz w:val="24"/>
          <w:szCs w:val="24"/>
        </w:rPr>
        <w:t xml:space="preserve">Pro pochopení povahy, účinků práva EU a jeho vztahu k národnímu právu považuji za nutné ve zkratce zmínit nejdůležitější rysy práva EU.  </w:t>
      </w:r>
    </w:p>
    <w:p w:rsidR="00BD3A67" w:rsidRDefault="00BD3A67" w:rsidP="00DA6FDF">
      <w:pPr>
        <w:spacing w:after="0" w:line="360" w:lineRule="auto"/>
        <w:ind w:firstLine="708"/>
        <w:jc w:val="both"/>
        <w:rPr>
          <w:rFonts w:ascii="Garamond" w:hAnsi="Garamond"/>
          <w:sz w:val="24"/>
          <w:szCs w:val="24"/>
        </w:rPr>
      </w:pPr>
      <w:r>
        <w:rPr>
          <w:rFonts w:ascii="Garamond" w:hAnsi="Garamond"/>
          <w:sz w:val="24"/>
          <w:szCs w:val="24"/>
        </w:rPr>
        <w:t xml:space="preserve">Právo EU můžeme definovat jako </w:t>
      </w:r>
      <w:r w:rsidRPr="00BD3A67">
        <w:rPr>
          <w:rFonts w:ascii="Garamond" w:hAnsi="Garamond"/>
          <w:i/>
          <w:sz w:val="24"/>
          <w:szCs w:val="24"/>
        </w:rPr>
        <w:t>„soubor právních principů, institutů a norem, vznikajících v souvislosti s činností EU“</w:t>
      </w:r>
      <w:r w:rsidR="00F54750">
        <w:rPr>
          <w:rFonts w:ascii="Garamond" w:hAnsi="Garamond"/>
          <w:i/>
          <w:sz w:val="24"/>
          <w:szCs w:val="24"/>
        </w:rPr>
        <w:t>.</w:t>
      </w:r>
      <w:r>
        <w:rPr>
          <w:rStyle w:val="Znakapoznpodarou"/>
          <w:rFonts w:ascii="Garamond" w:hAnsi="Garamond"/>
          <w:sz w:val="24"/>
          <w:szCs w:val="24"/>
        </w:rPr>
        <w:footnoteReference w:id="86"/>
      </w:r>
      <w:r>
        <w:rPr>
          <w:rFonts w:ascii="Garamond" w:hAnsi="Garamond"/>
          <w:sz w:val="24"/>
          <w:szCs w:val="24"/>
        </w:rPr>
        <w:t xml:space="preserve"> </w:t>
      </w:r>
      <w:r w:rsidR="003A4EA0">
        <w:rPr>
          <w:rFonts w:ascii="Garamond" w:hAnsi="Garamond"/>
          <w:sz w:val="24"/>
          <w:szCs w:val="24"/>
        </w:rPr>
        <w:t xml:space="preserve">Právo EU představuje samostatný právní systém, nejedná se o typické mezinárodní právo, ale o </w:t>
      </w:r>
      <w:r w:rsidR="003A4EA0" w:rsidRPr="005E5FAD">
        <w:rPr>
          <w:rFonts w:ascii="Garamond" w:hAnsi="Garamond"/>
          <w:i/>
          <w:sz w:val="24"/>
          <w:szCs w:val="24"/>
        </w:rPr>
        <w:t>„nový právní řád mezinárodního práva, v jehož prospěch státy v určitých oblastech omezily svá suverénní práva a jehož subjekty jsou nejen členské státy, ale i jejich státní příslušníci“</w:t>
      </w:r>
      <w:r w:rsidR="003A4EA0">
        <w:rPr>
          <w:rFonts w:ascii="Garamond" w:hAnsi="Garamond"/>
          <w:sz w:val="24"/>
          <w:szCs w:val="24"/>
        </w:rPr>
        <w:t>.</w:t>
      </w:r>
      <w:r w:rsidR="003A4EA0">
        <w:rPr>
          <w:rStyle w:val="Znakapoznpodarou"/>
          <w:rFonts w:ascii="Garamond" w:hAnsi="Garamond"/>
          <w:sz w:val="24"/>
          <w:szCs w:val="24"/>
        </w:rPr>
        <w:footnoteReference w:id="87"/>
      </w:r>
      <w:r w:rsidR="00667EE7">
        <w:rPr>
          <w:rFonts w:ascii="Garamond" w:hAnsi="Garamond"/>
          <w:sz w:val="24"/>
          <w:szCs w:val="24"/>
        </w:rPr>
        <w:t xml:space="preserve"> Evropská unie funguje na principu </w:t>
      </w:r>
      <w:proofErr w:type="spellStart"/>
      <w:r w:rsidR="00667EE7">
        <w:rPr>
          <w:rFonts w:ascii="Garamond" w:hAnsi="Garamond"/>
          <w:sz w:val="24"/>
          <w:szCs w:val="24"/>
        </w:rPr>
        <w:t>supranacionality</w:t>
      </w:r>
      <w:proofErr w:type="spellEnd"/>
      <w:r w:rsidR="00667EE7">
        <w:rPr>
          <w:rFonts w:ascii="Garamond" w:hAnsi="Garamond"/>
          <w:sz w:val="24"/>
          <w:szCs w:val="24"/>
        </w:rPr>
        <w:t xml:space="preserve"> (nadstátnosti), spočívající v přenesení určitých suverénních práv členských států na nadnárodní entitu – Evropskou unii.</w:t>
      </w:r>
      <w:r w:rsidR="00667EE7">
        <w:rPr>
          <w:rStyle w:val="Znakapoznpodarou"/>
          <w:rFonts w:ascii="Garamond" w:hAnsi="Garamond"/>
          <w:sz w:val="24"/>
          <w:szCs w:val="24"/>
        </w:rPr>
        <w:footnoteReference w:id="88"/>
      </w:r>
      <w:r w:rsidR="006F31F0">
        <w:rPr>
          <w:rFonts w:ascii="Garamond" w:hAnsi="Garamond"/>
          <w:sz w:val="24"/>
          <w:szCs w:val="24"/>
        </w:rPr>
        <w:t xml:space="preserve"> Specifika práva EU jsou</w:t>
      </w:r>
      <w:r w:rsidR="00637579">
        <w:rPr>
          <w:rFonts w:ascii="Garamond" w:hAnsi="Garamond"/>
          <w:sz w:val="24"/>
          <w:szCs w:val="24"/>
        </w:rPr>
        <w:t xml:space="preserve"> zejména</w:t>
      </w:r>
      <w:r w:rsidR="006F31F0">
        <w:rPr>
          <w:rFonts w:ascii="Garamond" w:hAnsi="Garamond"/>
          <w:sz w:val="24"/>
          <w:szCs w:val="24"/>
        </w:rPr>
        <w:t>: schopnost orgánů EU vytvářet právo; skutečnost, že adresáty norem EU jsou jak státy, tak jejich státní příslušníci; závaznost rozhodnutí orgánů EU pro členské státy</w:t>
      </w:r>
      <w:r w:rsidR="00637579">
        <w:rPr>
          <w:rFonts w:ascii="Garamond" w:hAnsi="Garamond"/>
          <w:sz w:val="24"/>
          <w:szCs w:val="24"/>
        </w:rPr>
        <w:t>; bezprostřední použitelnost aktů EU na vnitrostátní úrovni a systém tzv. dvojí soudní ochrany.</w:t>
      </w:r>
      <w:r w:rsidR="00637579">
        <w:rPr>
          <w:rStyle w:val="Znakapoznpodarou"/>
          <w:rFonts w:ascii="Garamond" w:hAnsi="Garamond"/>
          <w:sz w:val="24"/>
          <w:szCs w:val="24"/>
        </w:rPr>
        <w:footnoteReference w:id="89"/>
      </w:r>
    </w:p>
    <w:p w:rsidR="00637579" w:rsidRDefault="00637579" w:rsidP="00DA6FDF">
      <w:pPr>
        <w:spacing w:after="0" w:line="360" w:lineRule="auto"/>
        <w:ind w:firstLine="708"/>
        <w:jc w:val="both"/>
        <w:rPr>
          <w:rFonts w:ascii="Garamond" w:hAnsi="Garamond"/>
          <w:sz w:val="24"/>
          <w:szCs w:val="24"/>
        </w:rPr>
      </w:pPr>
      <w:r>
        <w:rPr>
          <w:rFonts w:ascii="Garamond" w:hAnsi="Garamond"/>
          <w:sz w:val="24"/>
          <w:szCs w:val="24"/>
        </w:rPr>
        <w:t xml:space="preserve">Právo EU se dělí na právo primární a právo sekundární. </w:t>
      </w:r>
      <w:r w:rsidR="00617CD6">
        <w:rPr>
          <w:rFonts w:ascii="Garamond" w:hAnsi="Garamond"/>
          <w:sz w:val="24"/>
          <w:szCs w:val="24"/>
        </w:rPr>
        <w:t xml:space="preserve">Primární právo tvoří zřizovací smlouvy a akty je pozměňující a doplňující. Jejich tvůrci jsou pouze státy a obsahují prvek nadstátnosti. </w:t>
      </w:r>
      <w:r w:rsidR="005C0485">
        <w:rPr>
          <w:rFonts w:ascii="Garamond" w:hAnsi="Garamond"/>
          <w:sz w:val="24"/>
          <w:szCs w:val="24"/>
        </w:rPr>
        <w:t>Do sekundárního práva náleží</w:t>
      </w:r>
      <w:r w:rsidR="004E2644">
        <w:rPr>
          <w:rFonts w:ascii="Garamond" w:hAnsi="Garamond"/>
          <w:sz w:val="24"/>
          <w:szCs w:val="24"/>
        </w:rPr>
        <w:t xml:space="preserve"> akty orgánů EU, k jejichž vydání jsou oprávněny na základě ustanovení zřizovacích smluv a musí být s těmito smlouvami v souladu (jsou od nich odvozeny). Dle čl. 288 SFEU sem patří nařízení, směrnice, rozhodnutí</w:t>
      </w:r>
      <w:r w:rsidR="005C0485">
        <w:rPr>
          <w:rFonts w:ascii="Garamond" w:hAnsi="Garamond"/>
          <w:sz w:val="24"/>
          <w:szCs w:val="24"/>
        </w:rPr>
        <w:t>,</w:t>
      </w:r>
      <w:r w:rsidR="004E2644">
        <w:rPr>
          <w:rFonts w:ascii="Garamond" w:hAnsi="Garamond"/>
          <w:sz w:val="24"/>
          <w:szCs w:val="24"/>
        </w:rPr>
        <w:t xml:space="preserve"> doporučení a stanoviska. Nařízení je závazné v celém svém rozsahu a přímo použitelné ve všech členských státech. </w:t>
      </w:r>
      <w:r w:rsidR="006B4033">
        <w:rPr>
          <w:rFonts w:ascii="Garamond" w:hAnsi="Garamond"/>
          <w:sz w:val="24"/>
          <w:szCs w:val="24"/>
        </w:rPr>
        <w:t xml:space="preserve">Nařízení se stává přímo součástí vnitrostátního práva a zavazuje jak státy, tak jednotlivce. </w:t>
      </w:r>
      <w:r w:rsidR="004E2644">
        <w:rPr>
          <w:rFonts w:ascii="Garamond" w:hAnsi="Garamond"/>
          <w:sz w:val="24"/>
          <w:szCs w:val="24"/>
        </w:rPr>
        <w:t xml:space="preserve">Směrnice je závazná co do výsledku, jehož má být dosaženo, ale volba prostředků </w:t>
      </w:r>
      <w:r w:rsidR="005C0485">
        <w:rPr>
          <w:rFonts w:ascii="Garamond" w:hAnsi="Garamond"/>
          <w:sz w:val="24"/>
          <w:szCs w:val="24"/>
        </w:rPr>
        <w:t>k jeho dosažení</w:t>
      </w:r>
      <w:r w:rsidR="005D4EA3">
        <w:rPr>
          <w:rFonts w:ascii="Garamond" w:hAnsi="Garamond"/>
          <w:sz w:val="24"/>
          <w:szCs w:val="24"/>
        </w:rPr>
        <w:t xml:space="preserve"> </w:t>
      </w:r>
      <w:r w:rsidR="004E2644">
        <w:rPr>
          <w:rFonts w:ascii="Garamond" w:hAnsi="Garamond"/>
          <w:sz w:val="24"/>
          <w:szCs w:val="24"/>
        </w:rPr>
        <w:lastRenderedPageBreak/>
        <w:t xml:space="preserve">je ponechána státu. </w:t>
      </w:r>
      <w:r w:rsidR="006B4033">
        <w:rPr>
          <w:rFonts w:ascii="Garamond" w:hAnsi="Garamond"/>
          <w:sz w:val="24"/>
          <w:szCs w:val="24"/>
        </w:rPr>
        <w:t>Směrnice však</w:t>
      </w:r>
      <w:r w:rsidR="005C0485">
        <w:rPr>
          <w:rFonts w:ascii="Garamond" w:hAnsi="Garamond"/>
          <w:sz w:val="24"/>
          <w:szCs w:val="24"/>
        </w:rPr>
        <w:t>,</w:t>
      </w:r>
      <w:r w:rsidR="006B4033">
        <w:rPr>
          <w:rFonts w:ascii="Garamond" w:hAnsi="Garamond"/>
          <w:sz w:val="24"/>
          <w:szCs w:val="24"/>
        </w:rPr>
        <w:t xml:space="preserve"> na rozdíl od nařízení</w:t>
      </w:r>
      <w:r w:rsidR="005C0485">
        <w:rPr>
          <w:rFonts w:ascii="Garamond" w:hAnsi="Garamond"/>
          <w:sz w:val="24"/>
          <w:szCs w:val="24"/>
        </w:rPr>
        <w:t>,</w:t>
      </w:r>
      <w:r w:rsidR="006B4033">
        <w:rPr>
          <w:rFonts w:ascii="Garamond" w:hAnsi="Garamond"/>
          <w:sz w:val="24"/>
          <w:szCs w:val="24"/>
        </w:rPr>
        <w:t xml:space="preserve"> musí být nejprve do vnitrostátního práva implementována. </w:t>
      </w:r>
      <w:r w:rsidR="004E2644">
        <w:rPr>
          <w:rFonts w:ascii="Garamond" w:hAnsi="Garamond"/>
          <w:sz w:val="24"/>
          <w:szCs w:val="24"/>
        </w:rPr>
        <w:t>Rozhodnutí je závazné v celém rozsahu. Ostatní akty jsou nezávazné.</w:t>
      </w:r>
      <w:r w:rsidR="00711A32">
        <w:rPr>
          <w:rStyle w:val="Znakapoznpodarou"/>
          <w:rFonts w:ascii="Garamond" w:hAnsi="Garamond"/>
          <w:sz w:val="24"/>
          <w:szCs w:val="24"/>
        </w:rPr>
        <w:footnoteReference w:id="90"/>
      </w:r>
    </w:p>
    <w:p w:rsidR="00711A32" w:rsidRDefault="008F340B" w:rsidP="00DA6FDF">
      <w:pPr>
        <w:spacing w:after="0" w:line="360" w:lineRule="auto"/>
        <w:jc w:val="both"/>
        <w:rPr>
          <w:rFonts w:ascii="Garamond" w:hAnsi="Garamond"/>
          <w:sz w:val="24"/>
          <w:szCs w:val="24"/>
        </w:rPr>
      </w:pPr>
      <w:r>
        <w:rPr>
          <w:rFonts w:ascii="Garamond" w:hAnsi="Garamond"/>
          <w:sz w:val="24"/>
          <w:szCs w:val="24"/>
        </w:rPr>
        <w:tab/>
      </w:r>
      <w:r w:rsidR="00711A32">
        <w:rPr>
          <w:rFonts w:ascii="Garamond" w:hAnsi="Garamond"/>
          <w:sz w:val="24"/>
          <w:szCs w:val="24"/>
        </w:rPr>
        <w:t>Soudní dvůr zformuloval vztah mezi právem EU a národním právem a vyt</w:t>
      </w:r>
      <w:r w:rsidR="00F54750">
        <w:rPr>
          <w:rFonts w:ascii="Garamond" w:hAnsi="Garamond"/>
          <w:sz w:val="24"/>
          <w:szCs w:val="24"/>
        </w:rPr>
        <w:t>vořil aplikační zásady práva EU. T</w:t>
      </w:r>
      <w:r w:rsidR="00711A32">
        <w:rPr>
          <w:rFonts w:ascii="Garamond" w:hAnsi="Garamond"/>
          <w:sz w:val="24"/>
          <w:szCs w:val="24"/>
        </w:rPr>
        <w:t xml:space="preserve">ěmi jsou </w:t>
      </w:r>
      <w:r w:rsidR="00A75472">
        <w:rPr>
          <w:rFonts w:ascii="Garamond" w:hAnsi="Garamond"/>
          <w:sz w:val="24"/>
          <w:szCs w:val="24"/>
        </w:rPr>
        <w:t xml:space="preserve">nadřazenost práva EU, </w:t>
      </w:r>
      <w:r w:rsidR="00711A32">
        <w:rPr>
          <w:rFonts w:ascii="Garamond" w:hAnsi="Garamond"/>
          <w:sz w:val="24"/>
          <w:szCs w:val="24"/>
        </w:rPr>
        <w:t>bezprostřední použitelnost, přímý účinek a aplikační přednost.</w:t>
      </w:r>
      <w:r w:rsidR="00D3774B">
        <w:rPr>
          <w:rFonts w:ascii="Garamond" w:hAnsi="Garamond"/>
          <w:sz w:val="24"/>
          <w:szCs w:val="24"/>
        </w:rPr>
        <w:t xml:space="preserve"> Nejvýznamnější z hlediska jednotlivce je zřejmě zásada přímého účinku, která znamená, po splnění určitých předpokladů, možnost soukromých osob dovolávat se práv plynoucích jim z právních norem EU přímo před národními soudy členských států.</w:t>
      </w:r>
      <w:r w:rsidR="0007238E">
        <w:rPr>
          <w:rStyle w:val="Znakapoznpodarou"/>
          <w:rFonts w:ascii="Garamond" w:hAnsi="Garamond"/>
          <w:sz w:val="24"/>
          <w:szCs w:val="24"/>
        </w:rPr>
        <w:footnoteReference w:id="91"/>
      </w:r>
    </w:p>
    <w:p w:rsidR="004C2F6F" w:rsidRDefault="004C2F6F" w:rsidP="00DA6FDF">
      <w:pPr>
        <w:pStyle w:val="Nadpis3"/>
        <w:spacing w:after="0" w:line="360" w:lineRule="auto"/>
      </w:pPr>
      <w:bookmarkStart w:id="28" w:name="_Toc319398643"/>
      <w:bookmarkStart w:id="29" w:name="_Toc320472824"/>
      <w:r>
        <w:t>Ochrana životního prostředí na poli EU</w:t>
      </w:r>
      <w:bookmarkEnd w:id="28"/>
      <w:bookmarkEnd w:id="29"/>
    </w:p>
    <w:p w:rsidR="004C2F6F" w:rsidRDefault="00F54750" w:rsidP="00DA6FDF">
      <w:pPr>
        <w:spacing w:after="0" w:line="360" w:lineRule="auto"/>
        <w:ind w:firstLine="708"/>
        <w:jc w:val="both"/>
        <w:rPr>
          <w:rFonts w:ascii="Garamond" w:hAnsi="Garamond"/>
          <w:sz w:val="24"/>
          <w:szCs w:val="24"/>
        </w:rPr>
      </w:pPr>
      <w:r>
        <w:rPr>
          <w:rFonts w:ascii="Garamond" w:hAnsi="Garamond"/>
          <w:sz w:val="24"/>
          <w:szCs w:val="24"/>
        </w:rPr>
        <w:t>M. Smolek</w:t>
      </w:r>
      <w:r w:rsidR="00797615">
        <w:rPr>
          <w:rFonts w:ascii="Garamond" w:hAnsi="Garamond"/>
          <w:sz w:val="24"/>
          <w:szCs w:val="24"/>
        </w:rPr>
        <w:t xml:space="preserve"> konstatuje, že </w:t>
      </w:r>
      <w:r w:rsidR="00797615" w:rsidRPr="00797615">
        <w:rPr>
          <w:rFonts w:ascii="Garamond" w:hAnsi="Garamond"/>
          <w:i/>
          <w:sz w:val="24"/>
          <w:szCs w:val="24"/>
        </w:rPr>
        <w:t>„EU dnes představuje jeden z nejvýznamnějších subjektů na poli mezinárodní ochrany životního prostředí“</w:t>
      </w:r>
      <w:r>
        <w:rPr>
          <w:rFonts w:ascii="Garamond" w:hAnsi="Garamond"/>
          <w:i/>
          <w:sz w:val="24"/>
          <w:szCs w:val="24"/>
        </w:rPr>
        <w:t>.</w:t>
      </w:r>
      <w:r w:rsidR="00797615" w:rsidRPr="00F54750">
        <w:rPr>
          <w:rStyle w:val="Znakapoznpodarou"/>
          <w:rFonts w:ascii="Garamond" w:hAnsi="Garamond"/>
          <w:sz w:val="24"/>
          <w:szCs w:val="24"/>
        </w:rPr>
        <w:footnoteReference w:id="92"/>
      </w:r>
      <w:r w:rsidR="00797615">
        <w:rPr>
          <w:rFonts w:ascii="Garamond" w:hAnsi="Garamond"/>
          <w:sz w:val="24"/>
          <w:szCs w:val="24"/>
        </w:rPr>
        <w:t xml:space="preserve"> Je smluvní stranou všech nových mezinárodních smluv, zabývajících se mezinárodní ochranou životního prostředí. </w:t>
      </w:r>
      <w:r w:rsidR="00797615" w:rsidRPr="00797615">
        <w:rPr>
          <w:rFonts w:ascii="Garamond" w:hAnsi="Garamond"/>
          <w:i/>
          <w:sz w:val="24"/>
          <w:szCs w:val="24"/>
        </w:rPr>
        <w:t>„Hlavním cílem EU v oblasti mezinárodní ochrany životního prostředí je prosazovat vysoké standardy kvality životního prostředí, a to zejména přijímáním přísných environmentálních norem a jejich řádnou implementací v rámci národních právních řádů</w:t>
      </w:r>
      <w:r>
        <w:rPr>
          <w:rFonts w:ascii="Garamond" w:hAnsi="Garamond"/>
          <w:i/>
          <w:sz w:val="24"/>
          <w:szCs w:val="24"/>
        </w:rPr>
        <w:t>.</w:t>
      </w:r>
      <w:r w:rsidR="00797615" w:rsidRPr="00797615">
        <w:rPr>
          <w:rFonts w:ascii="Garamond" w:hAnsi="Garamond"/>
          <w:i/>
          <w:sz w:val="24"/>
          <w:szCs w:val="24"/>
        </w:rPr>
        <w:t>“</w:t>
      </w:r>
      <w:r w:rsidR="00797615">
        <w:rPr>
          <w:rStyle w:val="Znakapoznpodarou"/>
          <w:rFonts w:ascii="Garamond" w:hAnsi="Garamond"/>
          <w:sz w:val="24"/>
          <w:szCs w:val="24"/>
        </w:rPr>
        <w:footnoteReference w:id="93"/>
      </w:r>
      <w:r w:rsidR="00797615">
        <w:rPr>
          <w:rFonts w:ascii="Garamond" w:hAnsi="Garamond"/>
          <w:sz w:val="24"/>
          <w:szCs w:val="24"/>
        </w:rPr>
        <w:t xml:space="preserve"> </w:t>
      </w:r>
    </w:p>
    <w:p w:rsidR="006142FA" w:rsidRDefault="000F16A2" w:rsidP="00DA6FDF">
      <w:pPr>
        <w:spacing w:after="0" w:line="360" w:lineRule="auto"/>
        <w:ind w:firstLine="708"/>
        <w:jc w:val="both"/>
        <w:rPr>
          <w:rFonts w:ascii="Garamond" w:hAnsi="Garamond"/>
          <w:sz w:val="24"/>
          <w:szCs w:val="24"/>
        </w:rPr>
      </w:pPr>
      <w:r>
        <w:rPr>
          <w:rFonts w:ascii="Garamond" w:hAnsi="Garamond"/>
          <w:sz w:val="24"/>
          <w:szCs w:val="24"/>
        </w:rPr>
        <w:t xml:space="preserve">Kapitola </w:t>
      </w:r>
      <w:r w:rsidR="00E24849" w:rsidRPr="00E24849">
        <w:rPr>
          <w:rFonts w:ascii="Garamond" w:hAnsi="Garamond"/>
          <w:i/>
          <w:sz w:val="24"/>
          <w:szCs w:val="24"/>
        </w:rPr>
        <w:t>„</w:t>
      </w:r>
      <w:r w:rsidRPr="000510A5">
        <w:rPr>
          <w:rFonts w:ascii="Garamond" w:hAnsi="Garamond"/>
          <w:i/>
          <w:sz w:val="24"/>
          <w:szCs w:val="24"/>
        </w:rPr>
        <w:t>Životní prostředí</w:t>
      </w:r>
      <w:r w:rsidR="00E24849">
        <w:rPr>
          <w:rFonts w:ascii="Garamond" w:hAnsi="Garamond"/>
          <w:i/>
          <w:sz w:val="24"/>
          <w:szCs w:val="24"/>
        </w:rPr>
        <w:t>“</w:t>
      </w:r>
      <w:r>
        <w:rPr>
          <w:rFonts w:ascii="Garamond" w:hAnsi="Garamond"/>
          <w:sz w:val="24"/>
          <w:szCs w:val="24"/>
        </w:rPr>
        <w:t xml:space="preserve"> byla zařazena </w:t>
      </w:r>
      <w:r w:rsidR="00ED26C9">
        <w:rPr>
          <w:rFonts w:ascii="Garamond" w:hAnsi="Garamond"/>
          <w:sz w:val="24"/>
          <w:szCs w:val="24"/>
        </w:rPr>
        <w:t xml:space="preserve">do </w:t>
      </w:r>
      <w:r>
        <w:rPr>
          <w:rFonts w:ascii="Garamond" w:hAnsi="Garamond"/>
          <w:sz w:val="24"/>
          <w:szCs w:val="24"/>
        </w:rPr>
        <w:t xml:space="preserve">SFEU (dříve do </w:t>
      </w:r>
      <w:proofErr w:type="gramStart"/>
      <w:r>
        <w:rPr>
          <w:rFonts w:ascii="Garamond" w:hAnsi="Garamond"/>
          <w:sz w:val="24"/>
          <w:szCs w:val="24"/>
        </w:rPr>
        <w:t>SES</w:t>
      </w:r>
      <w:proofErr w:type="gramEnd"/>
      <w:r>
        <w:rPr>
          <w:rFonts w:ascii="Garamond" w:hAnsi="Garamond"/>
          <w:sz w:val="24"/>
          <w:szCs w:val="24"/>
        </w:rPr>
        <w:t xml:space="preserve">) </w:t>
      </w:r>
      <w:r w:rsidR="00AB27B1">
        <w:rPr>
          <w:rFonts w:ascii="Garamond" w:hAnsi="Garamond"/>
          <w:sz w:val="24"/>
          <w:szCs w:val="24"/>
        </w:rPr>
        <w:t>Jednotným evropským aktem v roce 1986</w:t>
      </w:r>
      <w:r w:rsidR="000510A5">
        <w:rPr>
          <w:rFonts w:ascii="Garamond" w:hAnsi="Garamond"/>
          <w:sz w:val="24"/>
          <w:szCs w:val="24"/>
        </w:rPr>
        <w:t xml:space="preserve"> a cílem ekologické politiky EU se stala podpora opatření proti přeshraničním zásahům do životního prostředí. Tato kapitola je </w:t>
      </w:r>
      <w:r w:rsidR="00833BAD">
        <w:rPr>
          <w:rFonts w:ascii="Garamond" w:hAnsi="Garamond"/>
          <w:sz w:val="24"/>
          <w:szCs w:val="24"/>
        </w:rPr>
        <w:t xml:space="preserve">nyní </w:t>
      </w:r>
      <w:r w:rsidR="000510A5">
        <w:rPr>
          <w:rFonts w:ascii="Garamond" w:hAnsi="Garamond"/>
          <w:sz w:val="24"/>
          <w:szCs w:val="24"/>
        </w:rPr>
        <w:t xml:space="preserve">zařazena do hlavy XX. SFEU. Článek 191 </w:t>
      </w:r>
      <w:r w:rsidR="00833BAD">
        <w:rPr>
          <w:rFonts w:ascii="Garamond" w:hAnsi="Garamond"/>
          <w:sz w:val="24"/>
          <w:szCs w:val="24"/>
        </w:rPr>
        <w:t xml:space="preserve">SFEU </w:t>
      </w:r>
      <w:r w:rsidR="000510A5">
        <w:rPr>
          <w:rFonts w:ascii="Garamond" w:hAnsi="Garamond"/>
          <w:sz w:val="24"/>
          <w:szCs w:val="24"/>
        </w:rPr>
        <w:t>stanovuje</w:t>
      </w:r>
      <w:r w:rsidR="00413C77">
        <w:rPr>
          <w:rFonts w:ascii="Garamond" w:hAnsi="Garamond"/>
          <w:sz w:val="24"/>
          <w:szCs w:val="24"/>
        </w:rPr>
        <w:t xml:space="preserve"> v 1. odstavci</w:t>
      </w:r>
      <w:r w:rsidR="000510A5">
        <w:rPr>
          <w:rFonts w:ascii="Garamond" w:hAnsi="Garamond"/>
          <w:sz w:val="24"/>
          <w:szCs w:val="24"/>
        </w:rPr>
        <w:t xml:space="preserve"> cíle politiky EU v oblasti životního prostředí: „zachování, ochrana a zlepšování kvality </w:t>
      </w:r>
      <w:r w:rsidR="00D74A66">
        <w:rPr>
          <w:rFonts w:ascii="Garamond" w:hAnsi="Garamond"/>
          <w:sz w:val="24"/>
          <w:szCs w:val="24"/>
        </w:rPr>
        <w:t>životního prostředí</w:t>
      </w:r>
      <w:r w:rsidR="000510A5">
        <w:rPr>
          <w:rFonts w:ascii="Garamond" w:hAnsi="Garamond"/>
          <w:sz w:val="24"/>
          <w:szCs w:val="24"/>
        </w:rPr>
        <w:t>; ochrana lidského zdraví; uvážlivé a racionální využívání přírodních z</w:t>
      </w:r>
      <w:r w:rsidR="00DD2AC2">
        <w:rPr>
          <w:rFonts w:ascii="Garamond" w:hAnsi="Garamond"/>
          <w:sz w:val="24"/>
          <w:szCs w:val="24"/>
        </w:rPr>
        <w:t>drojů; podpora opatření na mez</w:t>
      </w:r>
      <w:r w:rsidR="004B1C1E">
        <w:rPr>
          <w:rFonts w:ascii="Garamond" w:hAnsi="Garamond"/>
          <w:sz w:val="24"/>
          <w:szCs w:val="24"/>
        </w:rPr>
        <w:t>inárodní</w:t>
      </w:r>
      <w:r w:rsidR="00DD2AC2">
        <w:rPr>
          <w:rFonts w:ascii="Garamond" w:hAnsi="Garamond"/>
          <w:sz w:val="24"/>
          <w:szCs w:val="24"/>
        </w:rPr>
        <w:t xml:space="preserve"> </w:t>
      </w:r>
      <w:r w:rsidR="000510A5">
        <w:rPr>
          <w:rFonts w:ascii="Garamond" w:hAnsi="Garamond"/>
          <w:sz w:val="24"/>
          <w:szCs w:val="24"/>
        </w:rPr>
        <w:t>úrovni určených k</w:t>
      </w:r>
      <w:r w:rsidR="008501EC">
        <w:rPr>
          <w:rFonts w:ascii="Garamond" w:hAnsi="Garamond"/>
          <w:sz w:val="24"/>
          <w:szCs w:val="24"/>
        </w:rPr>
        <w:t> </w:t>
      </w:r>
      <w:r w:rsidR="000510A5">
        <w:rPr>
          <w:rFonts w:ascii="Garamond" w:hAnsi="Garamond"/>
          <w:sz w:val="24"/>
          <w:szCs w:val="24"/>
        </w:rPr>
        <w:t>řešení</w:t>
      </w:r>
      <w:r w:rsidR="008501EC">
        <w:rPr>
          <w:rFonts w:ascii="Garamond" w:hAnsi="Garamond"/>
          <w:sz w:val="24"/>
          <w:szCs w:val="24"/>
        </w:rPr>
        <w:t xml:space="preserve"> regionálních a celosvětových problémů </w:t>
      </w:r>
      <w:r w:rsidR="00D74A66">
        <w:rPr>
          <w:rFonts w:ascii="Garamond" w:hAnsi="Garamond"/>
          <w:sz w:val="24"/>
          <w:szCs w:val="24"/>
        </w:rPr>
        <w:t>životního prostředí</w:t>
      </w:r>
      <w:r w:rsidR="008501EC">
        <w:rPr>
          <w:rFonts w:ascii="Garamond" w:hAnsi="Garamond"/>
          <w:sz w:val="24"/>
          <w:szCs w:val="24"/>
        </w:rPr>
        <w:t xml:space="preserve"> a zejména boj proti změně klimatu“. </w:t>
      </w:r>
      <w:r w:rsidR="00413C77">
        <w:rPr>
          <w:rFonts w:ascii="Garamond" w:hAnsi="Garamond"/>
          <w:sz w:val="24"/>
          <w:szCs w:val="24"/>
        </w:rPr>
        <w:t>„Politika Unie v oblasti životního prostředí je zaměřena na vysokou úroveň ochrany, přičemž přihlíží k rozdílné situaci v jednotlivých regionech Unie. Je založena na zásadách obezřetnosti a prevence, odvracení ohrožení životního prostředí především u zdroje a na zásadě znečišťovatel platí.“</w:t>
      </w:r>
      <w:r w:rsidR="00413C77">
        <w:rPr>
          <w:rStyle w:val="Znakapoznpodarou"/>
          <w:rFonts w:ascii="Garamond" w:hAnsi="Garamond"/>
          <w:sz w:val="24"/>
          <w:szCs w:val="24"/>
        </w:rPr>
        <w:footnoteReference w:id="94"/>
      </w:r>
      <w:r w:rsidR="00E20EC0">
        <w:rPr>
          <w:rFonts w:ascii="Garamond" w:hAnsi="Garamond"/>
          <w:sz w:val="24"/>
          <w:szCs w:val="24"/>
        </w:rPr>
        <w:t xml:space="preserve"> Odstavec </w:t>
      </w:r>
      <w:r w:rsidR="00D74A66">
        <w:rPr>
          <w:rFonts w:ascii="Garamond" w:hAnsi="Garamond"/>
          <w:sz w:val="24"/>
          <w:szCs w:val="24"/>
        </w:rPr>
        <w:t>čtvrtý</w:t>
      </w:r>
      <w:r w:rsidR="00E20EC0">
        <w:rPr>
          <w:rFonts w:ascii="Garamond" w:hAnsi="Garamond"/>
          <w:sz w:val="24"/>
          <w:szCs w:val="24"/>
        </w:rPr>
        <w:t xml:space="preserve"> č</w:t>
      </w:r>
      <w:r w:rsidR="00413C77">
        <w:rPr>
          <w:rFonts w:ascii="Garamond" w:hAnsi="Garamond"/>
          <w:sz w:val="24"/>
          <w:szCs w:val="24"/>
        </w:rPr>
        <w:t>l. 191 vymezuje spolupráci EU a členských států se třetími zeměmi a s mezinárodními organizacemi, zmiňuje také možnost uzavírání dohod mezi EU a třetími zeměmi</w:t>
      </w:r>
      <w:r w:rsidR="00AA6E2F">
        <w:rPr>
          <w:rFonts w:ascii="Garamond" w:hAnsi="Garamond"/>
          <w:sz w:val="24"/>
          <w:szCs w:val="24"/>
        </w:rPr>
        <w:t>. Orgány EU mohou přijímat legislativu v oblasti životního prostředí na základě čl. 192 SFEU</w:t>
      </w:r>
      <w:r w:rsidR="00AA6E2F">
        <w:rPr>
          <w:rStyle w:val="Znakapoznpodarou"/>
          <w:rFonts w:ascii="Garamond" w:hAnsi="Garamond"/>
          <w:sz w:val="24"/>
          <w:szCs w:val="24"/>
        </w:rPr>
        <w:footnoteReference w:id="95"/>
      </w:r>
      <w:r w:rsidR="000A3A08">
        <w:rPr>
          <w:rFonts w:ascii="Garamond" w:hAnsi="Garamond"/>
          <w:sz w:val="24"/>
          <w:szCs w:val="24"/>
        </w:rPr>
        <w:t>. Čl. 193 SFEU ponechává čl</w:t>
      </w:r>
      <w:r w:rsidR="00435F25">
        <w:rPr>
          <w:rFonts w:ascii="Garamond" w:hAnsi="Garamond"/>
          <w:sz w:val="24"/>
          <w:szCs w:val="24"/>
        </w:rPr>
        <w:t>enským</w:t>
      </w:r>
      <w:r w:rsidR="000A3A08">
        <w:rPr>
          <w:rFonts w:ascii="Garamond" w:hAnsi="Garamond"/>
          <w:sz w:val="24"/>
          <w:szCs w:val="24"/>
        </w:rPr>
        <w:t xml:space="preserve"> státům možnost ponechat si nebo zavést přísnější opatření k ochraně </w:t>
      </w:r>
      <w:r w:rsidR="00435F25">
        <w:rPr>
          <w:rFonts w:ascii="Garamond" w:hAnsi="Garamond"/>
          <w:sz w:val="24"/>
          <w:szCs w:val="24"/>
        </w:rPr>
        <w:lastRenderedPageBreak/>
        <w:t>životního prostředí</w:t>
      </w:r>
      <w:r w:rsidR="005C0485">
        <w:rPr>
          <w:rFonts w:ascii="Garamond" w:hAnsi="Garamond"/>
          <w:sz w:val="24"/>
          <w:szCs w:val="24"/>
        </w:rPr>
        <w:t>, než stanoví příslušný akt EU</w:t>
      </w:r>
      <w:r w:rsidR="000A3A08">
        <w:rPr>
          <w:rFonts w:ascii="Garamond" w:hAnsi="Garamond"/>
          <w:sz w:val="24"/>
          <w:szCs w:val="24"/>
        </w:rPr>
        <w:t>. Takové opatření musí být slučitelné se Smlouvami a oznamují se Komisi.</w:t>
      </w:r>
      <w:r w:rsidR="006142FA">
        <w:rPr>
          <w:rFonts w:ascii="Garamond" w:hAnsi="Garamond"/>
          <w:sz w:val="24"/>
          <w:szCs w:val="24"/>
        </w:rPr>
        <w:t xml:space="preserve"> </w:t>
      </w:r>
    </w:p>
    <w:p w:rsidR="000F16A2" w:rsidRDefault="006142FA" w:rsidP="00DA6FDF">
      <w:pPr>
        <w:spacing w:after="0" w:line="360" w:lineRule="auto"/>
        <w:ind w:firstLine="708"/>
        <w:jc w:val="both"/>
        <w:rPr>
          <w:rFonts w:ascii="Garamond" w:hAnsi="Garamond"/>
          <w:sz w:val="24"/>
          <w:szCs w:val="24"/>
        </w:rPr>
      </w:pPr>
      <w:r>
        <w:rPr>
          <w:rFonts w:ascii="Garamond" w:hAnsi="Garamond"/>
          <w:sz w:val="24"/>
          <w:szCs w:val="24"/>
        </w:rPr>
        <w:t>Důležitou roli v ochraně životního prostředí v rámci EU představují akční programy</w:t>
      </w:r>
      <w:r w:rsidR="00406525">
        <w:rPr>
          <w:rStyle w:val="Znakapoznpodarou"/>
          <w:rFonts w:ascii="Garamond" w:hAnsi="Garamond"/>
          <w:sz w:val="24"/>
          <w:szCs w:val="24"/>
        </w:rPr>
        <w:footnoteReference w:id="96"/>
      </w:r>
      <w:r>
        <w:rPr>
          <w:rFonts w:ascii="Garamond" w:hAnsi="Garamond"/>
          <w:sz w:val="24"/>
          <w:szCs w:val="24"/>
        </w:rPr>
        <w:t>, jež jsou přijímány na základě článku 192 odst. 3 SFEU</w:t>
      </w:r>
      <w:r>
        <w:rPr>
          <w:rStyle w:val="Znakapoznpodarou"/>
          <w:rFonts w:ascii="Garamond" w:hAnsi="Garamond"/>
          <w:sz w:val="24"/>
          <w:szCs w:val="24"/>
        </w:rPr>
        <w:footnoteReference w:id="97"/>
      </w:r>
      <w:r>
        <w:rPr>
          <w:rFonts w:ascii="Garamond" w:hAnsi="Garamond"/>
          <w:sz w:val="24"/>
          <w:szCs w:val="24"/>
        </w:rPr>
        <w:t xml:space="preserve">. </w:t>
      </w:r>
      <w:r w:rsidR="00406525">
        <w:rPr>
          <w:rFonts w:ascii="Garamond" w:hAnsi="Garamond"/>
          <w:sz w:val="24"/>
          <w:szCs w:val="24"/>
        </w:rPr>
        <w:t xml:space="preserve">Do dnešní doby bylo přijato 6 akčních programů. Poslední 6. </w:t>
      </w:r>
      <w:r w:rsidR="00E132ED">
        <w:rPr>
          <w:rFonts w:ascii="Garamond" w:hAnsi="Garamond"/>
          <w:sz w:val="24"/>
          <w:szCs w:val="24"/>
        </w:rPr>
        <w:t>a</w:t>
      </w:r>
      <w:r w:rsidR="00406525">
        <w:rPr>
          <w:rFonts w:ascii="Garamond" w:hAnsi="Garamond"/>
          <w:sz w:val="24"/>
          <w:szCs w:val="24"/>
        </w:rPr>
        <w:t>kční program z roku 2002 pro období let 2001-2010 stanovil 4 oblasti jako své hlavní priority, jsou to: změna klimatickéh</w:t>
      </w:r>
      <w:r w:rsidR="00E132ED">
        <w:rPr>
          <w:rFonts w:ascii="Garamond" w:hAnsi="Garamond"/>
          <w:sz w:val="24"/>
          <w:szCs w:val="24"/>
        </w:rPr>
        <w:t>o systému Země, biodiverzit</w:t>
      </w:r>
      <w:r w:rsidR="00406525">
        <w:rPr>
          <w:rFonts w:ascii="Garamond" w:hAnsi="Garamond"/>
          <w:sz w:val="24"/>
          <w:szCs w:val="24"/>
        </w:rPr>
        <w:t>a, životní prostředí a lidské zdraví a přírodní zdroje a odpadové hospodářství</w:t>
      </w:r>
      <w:r w:rsidR="00E132ED">
        <w:rPr>
          <w:rFonts w:ascii="Garamond" w:hAnsi="Garamond"/>
          <w:sz w:val="24"/>
          <w:szCs w:val="24"/>
        </w:rPr>
        <w:t>.</w:t>
      </w:r>
      <w:r w:rsidR="00E132ED">
        <w:rPr>
          <w:rStyle w:val="Znakapoznpodarou"/>
          <w:rFonts w:ascii="Garamond" w:hAnsi="Garamond"/>
          <w:sz w:val="24"/>
          <w:szCs w:val="24"/>
        </w:rPr>
        <w:footnoteReference w:id="98"/>
      </w:r>
      <w:r w:rsidR="00E132ED">
        <w:rPr>
          <w:rFonts w:ascii="Garamond" w:hAnsi="Garamond"/>
          <w:sz w:val="24"/>
          <w:szCs w:val="24"/>
        </w:rPr>
        <w:t xml:space="preserve"> </w:t>
      </w:r>
    </w:p>
    <w:p w:rsidR="00402F2C" w:rsidRDefault="00402F2C" w:rsidP="00DA6FDF">
      <w:pPr>
        <w:spacing w:after="0" w:line="360" w:lineRule="auto"/>
        <w:ind w:firstLine="708"/>
        <w:jc w:val="both"/>
        <w:rPr>
          <w:rFonts w:ascii="Garamond" w:hAnsi="Garamond"/>
          <w:sz w:val="24"/>
          <w:szCs w:val="24"/>
        </w:rPr>
      </w:pPr>
      <w:r>
        <w:rPr>
          <w:rFonts w:ascii="Garamond" w:hAnsi="Garamond"/>
          <w:sz w:val="24"/>
          <w:szCs w:val="24"/>
        </w:rPr>
        <w:t xml:space="preserve">Jak jsem již výše zmínila, ochrana </w:t>
      </w:r>
      <w:r w:rsidR="005829E7">
        <w:rPr>
          <w:rFonts w:ascii="Garamond" w:hAnsi="Garamond"/>
          <w:sz w:val="24"/>
          <w:szCs w:val="24"/>
        </w:rPr>
        <w:t>životního prostředí</w:t>
      </w:r>
      <w:r>
        <w:rPr>
          <w:rFonts w:ascii="Garamond" w:hAnsi="Garamond"/>
          <w:sz w:val="24"/>
          <w:szCs w:val="24"/>
        </w:rPr>
        <w:t xml:space="preserve"> patří do sdílených pravomocí EU a členskými státy dle čl. 4 SFEU. Významný</w:t>
      </w:r>
      <w:r w:rsidR="00E132ED">
        <w:rPr>
          <w:rFonts w:ascii="Garamond" w:hAnsi="Garamond"/>
          <w:sz w:val="24"/>
          <w:szCs w:val="24"/>
        </w:rPr>
        <w:t>m je ustanovení čl. 11 SFEU v ně</w:t>
      </w:r>
      <w:r>
        <w:rPr>
          <w:rFonts w:ascii="Garamond" w:hAnsi="Garamond"/>
          <w:sz w:val="24"/>
          <w:szCs w:val="24"/>
        </w:rPr>
        <w:t>mž se stanoví: „požadavky na ochranu životního prostředí musí být zahrnuty do vymezení a provádění politik a činností Unie, zejména s ohledem na podporu udržitelného rozvoje“. EU tedy musí při všech svých činnostech brát ohled na ochranu životního prostředí</w:t>
      </w:r>
      <w:r w:rsidR="005F6800">
        <w:rPr>
          <w:rFonts w:ascii="Garamond" w:hAnsi="Garamond"/>
          <w:sz w:val="24"/>
          <w:szCs w:val="24"/>
        </w:rPr>
        <w:t xml:space="preserve">. </w:t>
      </w:r>
    </w:p>
    <w:p w:rsidR="002D4F50" w:rsidRDefault="00DB16D6" w:rsidP="00DA6FDF">
      <w:pPr>
        <w:spacing w:after="0" w:line="360" w:lineRule="auto"/>
        <w:ind w:firstLine="708"/>
        <w:jc w:val="both"/>
        <w:rPr>
          <w:rFonts w:ascii="Garamond" w:hAnsi="Garamond"/>
          <w:sz w:val="24"/>
          <w:szCs w:val="24"/>
        </w:rPr>
      </w:pPr>
      <w:r>
        <w:rPr>
          <w:rFonts w:ascii="Garamond" w:hAnsi="Garamond"/>
          <w:sz w:val="24"/>
          <w:szCs w:val="24"/>
        </w:rPr>
        <w:t xml:space="preserve">Ze sekundárních aktů, které orgány EU vydávají k ochraně </w:t>
      </w:r>
      <w:r w:rsidR="0098617B">
        <w:rPr>
          <w:rFonts w:ascii="Garamond" w:hAnsi="Garamond"/>
          <w:sz w:val="24"/>
          <w:szCs w:val="24"/>
        </w:rPr>
        <w:t>životního prostředí</w:t>
      </w:r>
      <w:r>
        <w:rPr>
          <w:rFonts w:ascii="Garamond" w:hAnsi="Garamond"/>
          <w:sz w:val="24"/>
          <w:szCs w:val="24"/>
        </w:rPr>
        <w:t>, se v této oblasti vyskytují směrnice a nařízení.</w:t>
      </w:r>
      <w:r w:rsidR="002421EB">
        <w:rPr>
          <w:rStyle w:val="Znakapoznpodarou"/>
          <w:rFonts w:ascii="Garamond" w:hAnsi="Garamond"/>
          <w:sz w:val="24"/>
          <w:szCs w:val="24"/>
        </w:rPr>
        <w:footnoteReference w:id="99"/>
      </w:r>
      <w:r>
        <w:rPr>
          <w:rFonts w:ascii="Garamond" w:hAnsi="Garamond"/>
          <w:sz w:val="24"/>
          <w:szCs w:val="24"/>
        </w:rPr>
        <w:t xml:space="preserve"> Nařízení jsou mnohem efektivnějším nástrojem, neboť mají přímý účinek a přímo zavazují státy a jednotlivce. Implementace (transpozice) do vnitrostátních právních řádů není nutná ani možná. </w:t>
      </w:r>
      <w:r w:rsidR="00C5032A">
        <w:rPr>
          <w:rFonts w:ascii="Garamond" w:hAnsi="Garamond"/>
          <w:sz w:val="24"/>
          <w:szCs w:val="24"/>
        </w:rPr>
        <w:t xml:space="preserve">Přímý účinek znamená (po splnění určitých </w:t>
      </w:r>
      <w:r w:rsidR="00A81420">
        <w:rPr>
          <w:rFonts w:ascii="Garamond" w:hAnsi="Garamond"/>
          <w:sz w:val="24"/>
          <w:szCs w:val="24"/>
        </w:rPr>
        <w:t xml:space="preserve">– Van </w:t>
      </w:r>
      <w:proofErr w:type="spellStart"/>
      <w:r w:rsidR="00A81420">
        <w:rPr>
          <w:rFonts w:ascii="Garamond" w:hAnsi="Garamond"/>
          <w:sz w:val="24"/>
          <w:szCs w:val="24"/>
        </w:rPr>
        <w:t>Gend</w:t>
      </w:r>
      <w:proofErr w:type="spellEnd"/>
      <w:r w:rsidR="00A81420">
        <w:rPr>
          <w:rFonts w:ascii="Garamond" w:hAnsi="Garamond"/>
          <w:sz w:val="24"/>
          <w:szCs w:val="24"/>
        </w:rPr>
        <w:t xml:space="preserve"> en </w:t>
      </w:r>
      <w:proofErr w:type="spellStart"/>
      <w:r w:rsidR="00A81420">
        <w:rPr>
          <w:rFonts w:ascii="Garamond" w:hAnsi="Garamond"/>
          <w:sz w:val="24"/>
          <w:szCs w:val="24"/>
        </w:rPr>
        <w:t>Loos</w:t>
      </w:r>
      <w:proofErr w:type="spellEnd"/>
      <w:r w:rsidR="00A81420">
        <w:rPr>
          <w:rFonts w:ascii="Garamond" w:hAnsi="Garamond"/>
          <w:sz w:val="24"/>
          <w:szCs w:val="24"/>
        </w:rPr>
        <w:t xml:space="preserve"> - </w:t>
      </w:r>
      <w:r w:rsidR="00C5032A">
        <w:rPr>
          <w:rFonts w:ascii="Garamond" w:hAnsi="Garamond"/>
          <w:sz w:val="24"/>
          <w:szCs w:val="24"/>
        </w:rPr>
        <w:t xml:space="preserve">kritérií), že soukromá osoba se může </w:t>
      </w:r>
      <w:r w:rsidR="000F6290">
        <w:rPr>
          <w:rFonts w:ascii="Garamond" w:hAnsi="Garamond"/>
          <w:sz w:val="24"/>
          <w:szCs w:val="24"/>
        </w:rPr>
        <w:t xml:space="preserve">přímo </w:t>
      </w:r>
      <w:r w:rsidR="00C5032A">
        <w:rPr>
          <w:rFonts w:ascii="Garamond" w:hAnsi="Garamond"/>
          <w:sz w:val="24"/>
          <w:szCs w:val="24"/>
        </w:rPr>
        <w:t>před národními soudy dovolávat svých práv vyplývajících z právních norem EU.</w:t>
      </w:r>
      <w:r w:rsidR="002D4F50">
        <w:rPr>
          <w:rStyle w:val="Znakapoznpodarou"/>
          <w:rFonts w:ascii="Garamond" w:hAnsi="Garamond"/>
          <w:sz w:val="24"/>
          <w:szCs w:val="24"/>
        </w:rPr>
        <w:footnoteReference w:id="100"/>
      </w:r>
      <w:r w:rsidR="00C5032A">
        <w:rPr>
          <w:rFonts w:ascii="Garamond" w:hAnsi="Garamond"/>
          <w:sz w:val="24"/>
          <w:szCs w:val="24"/>
        </w:rPr>
        <w:t xml:space="preserve"> </w:t>
      </w:r>
    </w:p>
    <w:p w:rsidR="00DB16D6" w:rsidRDefault="00DB16D6" w:rsidP="00DA6FDF">
      <w:pPr>
        <w:spacing w:after="0" w:line="360" w:lineRule="auto"/>
        <w:ind w:firstLine="708"/>
        <w:jc w:val="both"/>
        <w:rPr>
          <w:rFonts w:ascii="Garamond" w:hAnsi="Garamond"/>
          <w:sz w:val="24"/>
          <w:szCs w:val="24"/>
        </w:rPr>
      </w:pPr>
      <w:r>
        <w:rPr>
          <w:rFonts w:ascii="Garamond" w:hAnsi="Garamond"/>
          <w:sz w:val="24"/>
          <w:szCs w:val="24"/>
        </w:rPr>
        <w:t xml:space="preserve">Na druhou stranu směrnice vyžadují </w:t>
      </w:r>
      <w:r w:rsidR="00534E2C">
        <w:rPr>
          <w:rFonts w:ascii="Garamond" w:hAnsi="Garamond"/>
          <w:sz w:val="24"/>
          <w:szCs w:val="24"/>
        </w:rPr>
        <w:t>přijetí vnitrostátního právního aktu k jejímu provedení – směrnice vyžadují implementaci. Směrnice stanoví pouze právní rámec a lhůtu, ve které musí státy přijmout opatření k</w:t>
      </w:r>
      <w:r w:rsidR="002421EB">
        <w:rPr>
          <w:rFonts w:ascii="Garamond" w:hAnsi="Garamond"/>
          <w:sz w:val="24"/>
          <w:szCs w:val="24"/>
        </w:rPr>
        <w:t> </w:t>
      </w:r>
      <w:r w:rsidR="00534E2C">
        <w:rPr>
          <w:rFonts w:ascii="Garamond" w:hAnsi="Garamond"/>
          <w:sz w:val="24"/>
          <w:szCs w:val="24"/>
        </w:rPr>
        <w:t>provedení</w:t>
      </w:r>
      <w:r w:rsidR="002421EB">
        <w:rPr>
          <w:rFonts w:ascii="Garamond" w:hAnsi="Garamond"/>
          <w:sz w:val="24"/>
          <w:szCs w:val="24"/>
        </w:rPr>
        <w:t xml:space="preserve"> směrnice na vnitrostátní úrovni.</w:t>
      </w:r>
      <w:r w:rsidR="00FF5E9E">
        <w:rPr>
          <w:rFonts w:ascii="Garamond" w:hAnsi="Garamond"/>
          <w:sz w:val="24"/>
          <w:szCs w:val="24"/>
        </w:rPr>
        <w:t xml:space="preserve"> Nejčastěji členské státy implementují směrnice ve formě vnitrostátních zákonů.</w:t>
      </w:r>
      <w:r w:rsidR="002421EB">
        <w:rPr>
          <w:rFonts w:ascii="Garamond" w:hAnsi="Garamond"/>
          <w:sz w:val="24"/>
          <w:szCs w:val="24"/>
        </w:rPr>
        <w:t xml:space="preserve"> Po uplynutí lhůty je stát povinen informovat Komisi o provedených opatřeních</w:t>
      </w:r>
      <w:r w:rsidR="00FF5E9E">
        <w:rPr>
          <w:rFonts w:ascii="Garamond" w:hAnsi="Garamond"/>
          <w:sz w:val="24"/>
          <w:szCs w:val="24"/>
        </w:rPr>
        <w:t>. Pokud dojde k uplynutí lhůty a stát stále neimplementoval směrnici do svého právního řádu, dochází k porušení práva EU. To může mít za následek např. žalobu na neplnění povinnosti čl. státu. Navíc S</w:t>
      </w:r>
      <w:r w:rsidR="00403B54">
        <w:rPr>
          <w:rFonts w:ascii="Garamond" w:hAnsi="Garamond"/>
          <w:sz w:val="24"/>
          <w:szCs w:val="24"/>
        </w:rPr>
        <w:t xml:space="preserve">DEU </w:t>
      </w:r>
      <w:r w:rsidR="00FF5E9E">
        <w:rPr>
          <w:rFonts w:ascii="Garamond" w:hAnsi="Garamond"/>
          <w:sz w:val="24"/>
          <w:szCs w:val="24"/>
        </w:rPr>
        <w:t>přiznal neimplementovaným směrnicím po uplynutí lhůty a za splnění stanovených požadavků</w:t>
      </w:r>
      <w:r w:rsidR="000F3637">
        <w:rPr>
          <w:rStyle w:val="Znakapoznpodarou"/>
          <w:rFonts w:ascii="Garamond" w:hAnsi="Garamond"/>
          <w:sz w:val="24"/>
          <w:szCs w:val="24"/>
        </w:rPr>
        <w:footnoteReference w:id="101"/>
      </w:r>
      <w:r w:rsidR="00FF5E9E">
        <w:rPr>
          <w:rFonts w:ascii="Garamond" w:hAnsi="Garamond"/>
          <w:sz w:val="24"/>
          <w:szCs w:val="24"/>
        </w:rPr>
        <w:t xml:space="preserve">, přímý </w:t>
      </w:r>
      <w:r w:rsidR="00FF5E9E">
        <w:rPr>
          <w:rFonts w:ascii="Garamond" w:hAnsi="Garamond"/>
          <w:sz w:val="24"/>
          <w:szCs w:val="24"/>
        </w:rPr>
        <w:lastRenderedPageBreak/>
        <w:t>účinek</w:t>
      </w:r>
      <w:r w:rsidR="00FF5E9E">
        <w:rPr>
          <w:rStyle w:val="Znakapoznpodarou"/>
          <w:rFonts w:ascii="Garamond" w:hAnsi="Garamond"/>
          <w:sz w:val="24"/>
          <w:szCs w:val="24"/>
        </w:rPr>
        <w:footnoteReference w:id="102"/>
      </w:r>
      <w:r w:rsidR="00FF5E9E">
        <w:rPr>
          <w:rFonts w:ascii="Garamond" w:hAnsi="Garamond"/>
          <w:sz w:val="24"/>
          <w:szCs w:val="24"/>
        </w:rPr>
        <w:t>.</w:t>
      </w:r>
      <w:r w:rsidR="00FF5E9E">
        <w:rPr>
          <w:rStyle w:val="Znakapoznpodarou"/>
          <w:rFonts w:ascii="Garamond" w:hAnsi="Garamond"/>
          <w:sz w:val="24"/>
          <w:szCs w:val="24"/>
        </w:rPr>
        <w:footnoteReference w:id="103"/>
      </w:r>
      <w:r w:rsidR="00FF5E9E">
        <w:rPr>
          <w:rFonts w:ascii="Garamond" w:hAnsi="Garamond"/>
          <w:sz w:val="24"/>
          <w:szCs w:val="24"/>
        </w:rPr>
        <w:t xml:space="preserve"> </w:t>
      </w:r>
      <w:r w:rsidR="00041B3B">
        <w:rPr>
          <w:rFonts w:ascii="Garamond" w:hAnsi="Garamond"/>
          <w:sz w:val="24"/>
          <w:szCs w:val="24"/>
        </w:rPr>
        <w:t xml:space="preserve">Řízení o nesplnění </w:t>
      </w:r>
      <w:r w:rsidR="002C13A2">
        <w:rPr>
          <w:rFonts w:ascii="Garamond" w:hAnsi="Garamond"/>
          <w:sz w:val="24"/>
          <w:szCs w:val="24"/>
        </w:rPr>
        <w:t>povinností</w:t>
      </w:r>
      <w:r w:rsidR="00041B3B">
        <w:rPr>
          <w:rFonts w:ascii="Garamond" w:hAnsi="Garamond"/>
          <w:sz w:val="24"/>
          <w:szCs w:val="24"/>
        </w:rPr>
        <w:t xml:space="preserve"> členského státu</w:t>
      </w:r>
      <w:r w:rsidR="002C13A2">
        <w:rPr>
          <w:rFonts w:ascii="Garamond" w:hAnsi="Garamond"/>
          <w:sz w:val="24"/>
          <w:szCs w:val="24"/>
        </w:rPr>
        <w:t xml:space="preserve"> („</w:t>
      </w:r>
      <w:proofErr w:type="spellStart"/>
      <w:r w:rsidR="002C13A2">
        <w:rPr>
          <w:rFonts w:ascii="Garamond" w:hAnsi="Garamond"/>
          <w:sz w:val="24"/>
          <w:szCs w:val="24"/>
        </w:rPr>
        <w:t>infringement</w:t>
      </w:r>
      <w:proofErr w:type="spellEnd"/>
      <w:r w:rsidR="002C13A2">
        <w:rPr>
          <w:rFonts w:ascii="Garamond" w:hAnsi="Garamond"/>
          <w:sz w:val="24"/>
          <w:szCs w:val="24"/>
        </w:rPr>
        <w:t xml:space="preserve">“) vyplývajících ze Smluv </w:t>
      </w:r>
      <w:r w:rsidR="00041B3B">
        <w:rPr>
          <w:rFonts w:ascii="Garamond" w:hAnsi="Garamond"/>
          <w:sz w:val="24"/>
          <w:szCs w:val="24"/>
        </w:rPr>
        <w:t xml:space="preserve">probíhá </w:t>
      </w:r>
      <w:r w:rsidR="00D87553">
        <w:rPr>
          <w:rFonts w:ascii="Garamond" w:hAnsi="Garamond"/>
          <w:sz w:val="24"/>
          <w:szCs w:val="24"/>
        </w:rPr>
        <w:t>ve více fázích</w:t>
      </w:r>
      <w:r w:rsidR="00F25340">
        <w:rPr>
          <w:rFonts w:ascii="Garamond" w:hAnsi="Garamond"/>
          <w:sz w:val="24"/>
          <w:szCs w:val="24"/>
        </w:rPr>
        <w:t xml:space="preserve"> </w:t>
      </w:r>
      <w:r w:rsidR="00041B3B">
        <w:rPr>
          <w:rFonts w:ascii="Garamond" w:hAnsi="Garamond"/>
          <w:sz w:val="24"/>
          <w:szCs w:val="24"/>
        </w:rPr>
        <w:t>na základě čl. 258 a</w:t>
      </w:r>
      <w:r w:rsidR="00D87553">
        <w:rPr>
          <w:rFonts w:ascii="Garamond" w:hAnsi="Garamond"/>
          <w:sz w:val="24"/>
          <w:szCs w:val="24"/>
        </w:rPr>
        <w:t>ž</w:t>
      </w:r>
      <w:r w:rsidR="00041B3B">
        <w:rPr>
          <w:rFonts w:ascii="Garamond" w:hAnsi="Garamond"/>
          <w:sz w:val="24"/>
          <w:szCs w:val="24"/>
        </w:rPr>
        <w:t xml:space="preserve"> 260 SFEU. </w:t>
      </w:r>
      <w:r w:rsidR="00F25340">
        <w:rPr>
          <w:rFonts w:ascii="Garamond" w:hAnsi="Garamond"/>
          <w:sz w:val="24"/>
          <w:szCs w:val="24"/>
        </w:rPr>
        <w:t xml:space="preserve">V případě </w:t>
      </w:r>
      <w:r w:rsidR="00D202EC">
        <w:rPr>
          <w:rFonts w:ascii="Garamond" w:hAnsi="Garamond"/>
          <w:sz w:val="24"/>
          <w:szCs w:val="24"/>
        </w:rPr>
        <w:t xml:space="preserve">špatné transpozice </w:t>
      </w:r>
      <w:r w:rsidR="00F25340">
        <w:rPr>
          <w:rFonts w:ascii="Garamond" w:hAnsi="Garamond"/>
          <w:sz w:val="24"/>
          <w:szCs w:val="24"/>
        </w:rPr>
        <w:t>směrnic</w:t>
      </w:r>
      <w:r w:rsidR="00D202EC">
        <w:rPr>
          <w:rFonts w:ascii="Garamond" w:hAnsi="Garamond"/>
          <w:sz w:val="24"/>
          <w:szCs w:val="24"/>
        </w:rPr>
        <w:t xml:space="preserve"> dochází k tomuto řízení velmi často. M</w:t>
      </w:r>
      <w:r w:rsidR="00292460">
        <w:rPr>
          <w:rFonts w:ascii="Garamond" w:hAnsi="Garamond"/>
          <w:sz w:val="24"/>
          <w:szCs w:val="24"/>
        </w:rPr>
        <w:t>ůžeme rozlišovat například</w:t>
      </w:r>
      <w:r w:rsidR="00DE6612">
        <w:rPr>
          <w:rFonts w:ascii="Garamond" w:hAnsi="Garamond"/>
          <w:sz w:val="24"/>
          <w:szCs w:val="24"/>
        </w:rPr>
        <w:t xml:space="preserve"> </w:t>
      </w:r>
      <w:proofErr w:type="spellStart"/>
      <w:r w:rsidR="00DE6612">
        <w:rPr>
          <w:rFonts w:ascii="Garamond" w:hAnsi="Garamond"/>
          <w:sz w:val="24"/>
          <w:szCs w:val="24"/>
        </w:rPr>
        <w:t>infringement</w:t>
      </w:r>
      <w:proofErr w:type="spellEnd"/>
      <w:r w:rsidR="00DE6612">
        <w:rPr>
          <w:rFonts w:ascii="Garamond" w:hAnsi="Garamond"/>
          <w:sz w:val="24"/>
          <w:szCs w:val="24"/>
        </w:rPr>
        <w:t xml:space="preserve"> spočívající v: „non </w:t>
      </w:r>
      <w:proofErr w:type="spellStart"/>
      <w:r w:rsidR="00DE6612">
        <w:rPr>
          <w:rFonts w:ascii="Garamond" w:hAnsi="Garamond"/>
          <w:sz w:val="24"/>
          <w:szCs w:val="24"/>
        </w:rPr>
        <w:t>communication</w:t>
      </w:r>
      <w:proofErr w:type="spellEnd"/>
      <w:r w:rsidR="00DE6612">
        <w:rPr>
          <w:rFonts w:ascii="Garamond" w:hAnsi="Garamond"/>
          <w:sz w:val="24"/>
          <w:szCs w:val="24"/>
        </w:rPr>
        <w:t>“ (</w:t>
      </w:r>
      <w:r w:rsidR="00F25340">
        <w:rPr>
          <w:rFonts w:ascii="Garamond" w:hAnsi="Garamond"/>
          <w:sz w:val="24"/>
          <w:szCs w:val="24"/>
        </w:rPr>
        <w:t xml:space="preserve">např. </w:t>
      </w:r>
      <w:r w:rsidR="00DE6612">
        <w:rPr>
          <w:rFonts w:ascii="Garamond" w:hAnsi="Garamond"/>
          <w:sz w:val="24"/>
          <w:szCs w:val="24"/>
        </w:rPr>
        <w:t>neoznámení</w:t>
      </w:r>
      <w:r w:rsidR="00F25340">
        <w:rPr>
          <w:rFonts w:ascii="Garamond" w:hAnsi="Garamond"/>
          <w:sz w:val="24"/>
          <w:szCs w:val="24"/>
        </w:rPr>
        <w:t xml:space="preserve"> provedení směrnice</w:t>
      </w:r>
      <w:r w:rsidR="00DE6612">
        <w:rPr>
          <w:rFonts w:ascii="Garamond" w:hAnsi="Garamond"/>
          <w:sz w:val="24"/>
          <w:szCs w:val="24"/>
        </w:rPr>
        <w:t>), non-</w:t>
      </w:r>
      <w:proofErr w:type="spellStart"/>
      <w:r w:rsidR="00DE6612">
        <w:rPr>
          <w:rFonts w:ascii="Garamond" w:hAnsi="Garamond"/>
          <w:sz w:val="24"/>
          <w:szCs w:val="24"/>
        </w:rPr>
        <w:t>conformity</w:t>
      </w:r>
      <w:proofErr w:type="spellEnd"/>
      <w:r w:rsidR="00DE6612">
        <w:rPr>
          <w:rFonts w:ascii="Garamond" w:hAnsi="Garamond"/>
          <w:sz w:val="24"/>
          <w:szCs w:val="24"/>
        </w:rPr>
        <w:t>“ (nesoulad) a „</w:t>
      </w:r>
      <w:proofErr w:type="spellStart"/>
      <w:r w:rsidR="00DE6612">
        <w:rPr>
          <w:rFonts w:ascii="Garamond" w:hAnsi="Garamond"/>
          <w:sz w:val="24"/>
          <w:szCs w:val="24"/>
        </w:rPr>
        <w:t>bad</w:t>
      </w:r>
      <w:proofErr w:type="spellEnd"/>
      <w:r w:rsidR="00DE6612">
        <w:rPr>
          <w:rFonts w:ascii="Garamond" w:hAnsi="Garamond"/>
          <w:sz w:val="24"/>
          <w:szCs w:val="24"/>
        </w:rPr>
        <w:t xml:space="preserve"> </w:t>
      </w:r>
      <w:proofErr w:type="spellStart"/>
      <w:r w:rsidR="00DE6612">
        <w:rPr>
          <w:rFonts w:ascii="Garamond" w:hAnsi="Garamond"/>
          <w:sz w:val="24"/>
          <w:szCs w:val="24"/>
        </w:rPr>
        <w:t>aplication</w:t>
      </w:r>
      <w:proofErr w:type="spellEnd"/>
      <w:r w:rsidR="00DE6612">
        <w:rPr>
          <w:rFonts w:ascii="Garamond" w:hAnsi="Garamond"/>
          <w:sz w:val="24"/>
          <w:szCs w:val="24"/>
        </w:rPr>
        <w:t xml:space="preserve">“ (špatná aplikace). </w:t>
      </w:r>
      <w:r w:rsidR="00041B3B">
        <w:rPr>
          <w:rFonts w:ascii="Garamond" w:hAnsi="Garamond"/>
          <w:sz w:val="24"/>
          <w:szCs w:val="24"/>
        </w:rPr>
        <w:t xml:space="preserve">Významnou roli </w:t>
      </w:r>
      <w:r w:rsidR="00DE6612">
        <w:rPr>
          <w:rFonts w:ascii="Garamond" w:hAnsi="Garamond"/>
          <w:sz w:val="24"/>
          <w:szCs w:val="24"/>
        </w:rPr>
        <w:t>v řízení</w:t>
      </w:r>
      <w:r w:rsidR="00041B3B">
        <w:rPr>
          <w:rFonts w:ascii="Garamond" w:hAnsi="Garamond"/>
          <w:sz w:val="24"/>
          <w:szCs w:val="24"/>
        </w:rPr>
        <w:t xml:space="preserve"> hrají Komise</w:t>
      </w:r>
      <w:r w:rsidR="00F25340">
        <w:rPr>
          <w:rFonts w:ascii="Garamond" w:hAnsi="Garamond"/>
          <w:sz w:val="24"/>
          <w:szCs w:val="24"/>
        </w:rPr>
        <w:t>, která dohlíží na plnění povinností vyplývajících ze Smluv (strážkyně Smluv)</w:t>
      </w:r>
      <w:r w:rsidR="00817804">
        <w:rPr>
          <w:rFonts w:ascii="Garamond" w:hAnsi="Garamond"/>
          <w:sz w:val="24"/>
          <w:szCs w:val="24"/>
        </w:rPr>
        <w:t xml:space="preserve"> a SDEU</w:t>
      </w:r>
      <w:r w:rsidR="00F25340">
        <w:rPr>
          <w:rFonts w:ascii="Garamond" w:hAnsi="Garamond"/>
          <w:sz w:val="24"/>
          <w:szCs w:val="24"/>
        </w:rPr>
        <w:t>. Celé</w:t>
      </w:r>
      <w:r w:rsidR="00041B3B">
        <w:rPr>
          <w:rFonts w:ascii="Garamond" w:hAnsi="Garamond"/>
          <w:sz w:val="24"/>
          <w:szCs w:val="24"/>
        </w:rPr>
        <w:t xml:space="preserve"> řízení může dospět až k uložení </w:t>
      </w:r>
      <w:r w:rsidR="00F25340">
        <w:rPr>
          <w:rFonts w:ascii="Garamond" w:hAnsi="Garamond"/>
          <w:sz w:val="24"/>
          <w:szCs w:val="24"/>
        </w:rPr>
        <w:t>pokuty</w:t>
      </w:r>
      <w:r w:rsidR="00041B3B">
        <w:rPr>
          <w:rFonts w:ascii="Garamond" w:hAnsi="Garamond"/>
          <w:sz w:val="24"/>
          <w:szCs w:val="24"/>
        </w:rPr>
        <w:t xml:space="preserve"> členskému státu</w:t>
      </w:r>
      <w:r w:rsidR="00F25340">
        <w:rPr>
          <w:rFonts w:ascii="Garamond" w:hAnsi="Garamond"/>
          <w:sz w:val="24"/>
          <w:szCs w:val="24"/>
        </w:rPr>
        <w:t xml:space="preserve"> rozsudkem </w:t>
      </w:r>
      <w:r w:rsidR="00817804">
        <w:rPr>
          <w:rFonts w:ascii="Garamond" w:hAnsi="Garamond"/>
          <w:sz w:val="24"/>
          <w:szCs w:val="24"/>
        </w:rPr>
        <w:t>SDEU</w:t>
      </w:r>
      <w:r w:rsidR="00041B3B">
        <w:rPr>
          <w:rFonts w:ascii="Garamond" w:hAnsi="Garamond"/>
          <w:sz w:val="24"/>
          <w:szCs w:val="24"/>
        </w:rPr>
        <w:t>.</w:t>
      </w:r>
      <w:r w:rsidR="00F25340">
        <w:rPr>
          <w:rStyle w:val="Znakapoznpodarou"/>
          <w:rFonts w:ascii="Garamond" w:hAnsi="Garamond"/>
          <w:sz w:val="24"/>
          <w:szCs w:val="24"/>
        </w:rPr>
        <w:footnoteReference w:id="104"/>
      </w:r>
    </w:p>
    <w:p w:rsidR="002E0B43" w:rsidRDefault="002E0B43" w:rsidP="00DA6FDF">
      <w:pPr>
        <w:pStyle w:val="Nadpis3"/>
        <w:spacing w:after="0" w:line="360" w:lineRule="auto"/>
      </w:pPr>
      <w:bookmarkStart w:id="30" w:name="_Toc319398644"/>
      <w:bookmarkStart w:id="31" w:name="_Toc320472825"/>
      <w:r>
        <w:t>Ochrana lidských práv v rámci EU</w:t>
      </w:r>
      <w:bookmarkEnd w:id="30"/>
      <w:bookmarkEnd w:id="31"/>
    </w:p>
    <w:p w:rsidR="005C0485" w:rsidRDefault="00A02991" w:rsidP="00DA6FDF">
      <w:pPr>
        <w:spacing w:after="0" w:line="360" w:lineRule="auto"/>
        <w:ind w:firstLine="708"/>
        <w:jc w:val="both"/>
        <w:rPr>
          <w:rFonts w:ascii="Garamond" w:hAnsi="Garamond"/>
          <w:sz w:val="24"/>
          <w:szCs w:val="24"/>
        </w:rPr>
      </w:pPr>
      <w:r>
        <w:rPr>
          <w:rFonts w:ascii="Garamond" w:hAnsi="Garamond"/>
          <w:sz w:val="24"/>
          <w:szCs w:val="24"/>
        </w:rPr>
        <w:t>Evropská Unie byla původně založena pouze za účelem ekonomickým, ale jak se postupně stále více prohlubovaly její kompetence, docházelo ke stále větším zásahům do zájmů jednotlivců</w:t>
      </w:r>
      <w:r w:rsidR="00E15EF9">
        <w:rPr>
          <w:rFonts w:ascii="Garamond" w:hAnsi="Garamond"/>
          <w:sz w:val="24"/>
          <w:szCs w:val="24"/>
        </w:rPr>
        <w:t xml:space="preserve"> (zejména v důsledku nadřazenosti práva EU a jeho eventuálního přímého účinku vůči jednotlivcům)</w:t>
      </w:r>
      <w:r>
        <w:rPr>
          <w:rFonts w:ascii="Garamond" w:hAnsi="Garamond"/>
          <w:sz w:val="24"/>
          <w:szCs w:val="24"/>
        </w:rPr>
        <w:t>.</w:t>
      </w:r>
      <w:r w:rsidR="00B14763">
        <w:rPr>
          <w:rFonts w:ascii="Garamond" w:hAnsi="Garamond"/>
          <w:sz w:val="24"/>
          <w:szCs w:val="24"/>
        </w:rPr>
        <w:t xml:space="preserve"> </w:t>
      </w:r>
      <w:r w:rsidR="00E15EF9">
        <w:rPr>
          <w:rFonts w:ascii="Garamond" w:hAnsi="Garamond"/>
          <w:sz w:val="24"/>
          <w:szCs w:val="24"/>
        </w:rPr>
        <w:t xml:space="preserve">A </w:t>
      </w:r>
      <w:r w:rsidR="00B14763">
        <w:rPr>
          <w:rFonts w:ascii="Garamond" w:hAnsi="Garamond"/>
          <w:sz w:val="24"/>
          <w:szCs w:val="24"/>
        </w:rPr>
        <w:t xml:space="preserve">právě na základě toho se v rozhodovací činnosti SDEU začal objevovat pojem „základní práva“. </w:t>
      </w:r>
      <w:r w:rsidR="0019262E">
        <w:rPr>
          <w:rFonts w:ascii="Garamond" w:hAnsi="Garamond"/>
          <w:sz w:val="24"/>
          <w:szCs w:val="24"/>
        </w:rPr>
        <w:t>Ochrana lidských práv</w:t>
      </w:r>
      <w:r w:rsidR="00B14763">
        <w:rPr>
          <w:rFonts w:ascii="Garamond" w:hAnsi="Garamond"/>
          <w:sz w:val="24"/>
          <w:szCs w:val="24"/>
        </w:rPr>
        <w:t xml:space="preserve"> v</w:t>
      </w:r>
      <w:r w:rsidR="0092291A">
        <w:rPr>
          <w:rFonts w:ascii="Garamond" w:hAnsi="Garamond"/>
          <w:sz w:val="24"/>
          <w:szCs w:val="24"/>
        </w:rPr>
        <w:t> </w:t>
      </w:r>
      <w:r w:rsidR="00B14763">
        <w:rPr>
          <w:rFonts w:ascii="Garamond" w:hAnsi="Garamond"/>
          <w:sz w:val="24"/>
          <w:szCs w:val="24"/>
        </w:rPr>
        <w:t>EU</w:t>
      </w:r>
      <w:r w:rsidR="0092291A">
        <w:rPr>
          <w:rFonts w:ascii="Garamond" w:hAnsi="Garamond"/>
          <w:sz w:val="24"/>
          <w:szCs w:val="24"/>
        </w:rPr>
        <w:t xml:space="preserve"> </w:t>
      </w:r>
      <w:r w:rsidR="0019262E">
        <w:rPr>
          <w:rFonts w:ascii="Garamond" w:hAnsi="Garamond"/>
          <w:sz w:val="24"/>
          <w:szCs w:val="24"/>
        </w:rPr>
        <w:t xml:space="preserve">nebyla </w:t>
      </w:r>
      <w:r w:rsidR="0092291A">
        <w:rPr>
          <w:rFonts w:ascii="Garamond" w:hAnsi="Garamond"/>
          <w:sz w:val="24"/>
          <w:szCs w:val="24"/>
        </w:rPr>
        <w:t>zakotven</w:t>
      </w:r>
      <w:r w:rsidR="0019262E">
        <w:rPr>
          <w:rFonts w:ascii="Garamond" w:hAnsi="Garamond"/>
          <w:sz w:val="24"/>
          <w:szCs w:val="24"/>
        </w:rPr>
        <w:t>a</w:t>
      </w:r>
      <w:r w:rsidR="0092291A">
        <w:rPr>
          <w:rFonts w:ascii="Garamond" w:hAnsi="Garamond"/>
          <w:sz w:val="24"/>
          <w:szCs w:val="24"/>
        </w:rPr>
        <w:t xml:space="preserve"> smluvně, ale byla </w:t>
      </w:r>
      <w:r w:rsidR="00A11536">
        <w:rPr>
          <w:rFonts w:ascii="Garamond" w:hAnsi="Garamond"/>
          <w:sz w:val="24"/>
          <w:szCs w:val="24"/>
        </w:rPr>
        <w:t xml:space="preserve">na poli EU </w:t>
      </w:r>
      <w:r w:rsidR="0092291A">
        <w:rPr>
          <w:rFonts w:ascii="Garamond" w:hAnsi="Garamond"/>
          <w:sz w:val="24"/>
          <w:szCs w:val="24"/>
        </w:rPr>
        <w:t>vytvářena činností SDEU (na</w:t>
      </w:r>
      <w:r w:rsidR="008F1880">
        <w:rPr>
          <w:rFonts w:ascii="Garamond" w:hAnsi="Garamond"/>
          <w:sz w:val="24"/>
          <w:szCs w:val="24"/>
        </w:rPr>
        <w:t xml:space="preserve"> </w:t>
      </w:r>
      <w:r w:rsidR="0092291A">
        <w:rPr>
          <w:rFonts w:ascii="Garamond" w:hAnsi="Garamond"/>
          <w:sz w:val="24"/>
          <w:szCs w:val="24"/>
        </w:rPr>
        <w:t>rozdíl například od smluvně zakotvených lidskoprávních dokumentů Rady Evropy).</w:t>
      </w:r>
      <w:r w:rsidR="0019262E">
        <w:rPr>
          <w:rFonts w:ascii="Garamond" w:hAnsi="Garamond"/>
          <w:sz w:val="24"/>
          <w:szCs w:val="24"/>
        </w:rPr>
        <w:t xml:space="preserve"> Revoluci proto přineslo přijetí </w:t>
      </w:r>
      <w:r w:rsidR="006036A5">
        <w:rPr>
          <w:rFonts w:ascii="Garamond" w:hAnsi="Garamond"/>
          <w:sz w:val="24"/>
          <w:szCs w:val="24"/>
        </w:rPr>
        <w:t>Listiny</w:t>
      </w:r>
      <w:r w:rsidR="0019262E">
        <w:rPr>
          <w:rFonts w:ascii="Garamond" w:hAnsi="Garamond"/>
          <w:sz w:val="24"/>
          <w:szCs w:val="24"/>
        </w:rPr>
        <w:t xml:space="preserve"> základních práv EU.</w:t>
      </w:r>
      <w:r w:rsidR="008F1EA4">
        <w:rPr>
          <w:rStyle w:val="Znakapoznpodarou"/>
          <w:rFonts w:ascii="Garamond" w:hAnsi="Garamond"/>
          <w:sz w:val="24"/>
          <w:szCs w:val="24"/>
        </w:rPr>
        <w:footnoteReference w:id="105"/>
      </w:r>
      <w:r w:rsidR="0019262E">
        <w:rPr>
          <w:rFonts w:ascii="Garamond" w:hAnsi="Garamond"/>
          <w:sz w:val="24"/>
          <w:szCs w:val="24"/>
        </w:rPr>
        <w:t xml:space="preserve"> Cesta k přijetí tohoto závazného d</w:t>
      </w:r>
      <w:r w:rsidR="0063797A">
        <w:rPr>
          <w:rFonts w:ascii="Garamond" w:hAnsi="Garamond"/>
          <w:sz w:val="24"/>
          <w:szCs w:val="24"/>
        </w:rPr>
        <w:t xml:space="preserve">okumentu však byla </w:t>
      </w:r>
      <w:r w:rsidR="0019262E">
        <w:rPr>
          <w:rFonts w:ascii="Garamond" w:hAnsi="Garamond"/>
          <w:sz w:val="24"/>
          <w:szCs w:val="24"/>
        </w:rPr>
        <w:t>dlouhá</w:t>
      </w:r>
      <w:r w:rsidR="0063797A">
        <w:rPr>
          <w:rFonts w:ascii="Garamond" w:hAnsi="Garamond"/>
          <w:sz w:val="24"/>
          <w:szCs w:val="24"/>
        </w:rPr>
        <w:t>.</w:t>
      </w:r>
      <w:r w:rsidR="0019262E">
        <w:rPr>
          <w:rFonts w:ascii="Garamond" w:hAnsi="Garamond"/>
          <w:sz w:val="24"/>
          <w:szCs w:val="24"/>
        </w:rPr>
        <w:t xml:space="preserve"> </w:t>
      </w:r>
      <w:r w:rsidR="0063797A">
        <w:rPr>
          <w:rFonts w:ascii="Garamond" w:hAnsi="Garamond"/>
          <w:sz w:val="24"/>
          <w:szCs w:val="24"/>
        </w:rPr>
        <w:t>Dovolím si nastínit</w:t>
      </w:r>
      <w:r w:rsidR="0019262E">
        <w:rPr>
          <w:rFonts w:ascii="Garamond" w:hAnsi="Garamond"/>
          <w:sz w:val="24"/>
          <w:szCs w:val="24"/>
        </w:rPr>
        <w:t xml:space="preserve"> její vývoj.</w:t>
      </w:r>
    </w:p>
    <w:p w:rsidR="00F21160" w:rsidRPr="001A7AC9" w:rsidRDefault="007F51A1" w:rsidP="00DA6FDF">
      <w:pPr>
        <w:spacing w:after="0" w:line="360" w:lineRule="auto"/>
        <w:ind w:firstLine="708"/>
        <w:jc w:val="both"/>
        <w:rPr>
          <w:rFonts w:ascii="Garamond" w:hAnsi="Garamond"/>
          <w:sz w:val="24"/>
          <w:szCs w:val="24"/>
        </w:rPr>
      </w:pPr>
      <w:r>
        <w:rPr>
          <w:rFonts w:ascii="Garamond" w:hAnsi="Garamond"/>
          <w:sz w:val="24"/>
          <w:szCs w:val="24"/>
        </w:rPr>
        <w:t>Největší podíl na vývoji základních práv EU má SDEU</w:t>
      </w:r>
      <w:r w:rsidR="008B1507">
        <w:rPr>
          <w:rFonts w:ascii="Garamond" w:hAnsi="Garamond"/>
          <w:sz w:val="24"/>
          <w:szCs w:val="24"/>
        </w:rPr>
        <w:t>, který zareagoval na potřebu úpravy lidských práv na poli EU</w:t>
      </w:r>
      <w:r>
        <w:rPr>
          <w:rFonts w:ascii="Garamond" w:hAnsi="Garamond"/>
          <w:sz w:val="24"/>
          <w:szCs w:val="24"/>
        </w:rPr>
        <w:t>. Zpočátku se ochranou lidských práv ve své rozhodovací činnosti odmítal zabývat a odkazoval na právní řády čl. států</w:t>
      </w:r>
      <w:r w:rsidR="001A7AC9">
        <w:rPr>
          <w:rFonts w:ascii="Garamond" w:hAnsi="Garamond"/>
          <w:sz w:val="24"/>
          <w:szCs w:val="24"/>
        </w:rPr>
        <w:t>. V těchto počátečních rozhodnutích</w:t>
      </w:r>
      <w:r>
        <w:rPr>
          <w:rStyle w:val="Znakapoznpodarou"/>
          <w:rFonts w:ascii="Garamond" w:hAnsi="Garamond"/>
          <w:sz w:val="24"/>
          <w:szCs w:val="24"/>
        </w:rPr>
        <w:footnoteReference w:id="106"/>
      </w:r>
      <w:r w:rsidR="001A7AC9">
        <w:rPr>
          <w:rFonts w:ascii="Garamond" w:hAnsi="Garamond"/>
          <w:sz w:val="24"/>
          <w:szCs w:val="24"/>
        </w:rPr>
        <w:t xml:space="preserve"> </w:t>
      </w:r>
      <w:r>
        <w:rPr>
          <w:rFonts w:ascii="Garamond" w:hAnsi="Garamond"/>
          <w:sz w:val="24"/>
          <w:szCs w:val="24"/>
        </w:rPr>
        <w:t xml:space="preserve">uvedl, že nemůže legalitu aktů orgánu EU posuzovat na základě jeho souladu s národním ústavním právem. </w:t>
      </w:r>
      <w:r w:rsidR="001A7AC9">
        <w:rPr>
          <w:rFonts w:ascii="Garamond" w:hAnsi="Garamond"/>
          <w:sz w:val="24"/>
          <w:szCs w:val="24"/>
        </w:rPr>
        <w:t>V další své činnosti SDEU svůj postoj změnil a vypracoval dokt</w:t>
      </w:r>
      <w:r w:rsidR="0085205C">
        <w:rPr>
          <w:rFonts w:ascii="Garamond" w:hAnsi="Garamond"/>
          <w:sz w:val="24"/>
          <w:szCs w:val="24"/>
        </w:rPr>
        <w:t>rínu základních práv jako obecných zásad</w:t>
      </w:r>
      <w:r w:rsidR="001A7AC9">
        <w:rPr>
          <w:rFonts w:ascii="Garamond" w:hAnsi="Garamond"/>
          <w:sz w:val="24"/>
          <w:szCs w:val="24"/>
        </w:rPr>
        <w:t xml:space="preserve"> právní</w:t>
      </w:r>
      <w:r w:rsidR="0085205C">
        <w:rPr>
          <w:rFonts w:ascii="Garamond" w:hAnsi="Garamond"/>
          <w:sz w:val="24"/>
          <w:szCs w:val="24"/>
        </w:rPr>
        <w:t>ch chráněných právem EU</w:t>
      </w:r>
      <w:r w:rsidR="001A7AC9">
        <w:rPr>
          <w:rFonts w:ascii="Garamond" w:hAnsi="Garamond"/>
          <w:sz w:val="24"/>
          <w:szCs w:val="24"/>
        </w:rPr>
        <w:t xml:space="preserve">, jež </w:t>
      </w:r>
      <w:r w:rsidR="001A7AC9" w:rsidRPr="001A7AC9">
        <w:rPr>
          <w:rFonts w:ascii="Garamond" w:hAnsi="Garamond"/>
          <w:i/>
          <w:sz w:val="24"/>
          <w:szCs w:val="24"/>
        </w:rPr>
        <w:t xml:space="preserve">„zahrnovala odhodlání SDEU zrušit každé ustanovení </w:t>
      </w:r>
      <w:r w:rsidR="001A7AC9" w:rsidRPr="001A7AC9">
        <w:rPr>
          <w:rFonts w:ascii="Garamond" w:hAnsi="Garamond"/>
          <w:sz w:val="24"/>
          <w:szCs w:val="24"/>
        </w:rPr>
        <w:t>(tehdy)</w:t>
      </w:r>
      <w:r w:rsidR="001A7AC9" w:rsidRPr="001A7AC9">
        <w:rPr>
          <w:rFonts w:ascii="Garamond" w:hAnsi="Garamond"/>
          <w:i/>
          <w:sz w:val="24"/>
          <w:szCs w:val="24"/>
        </w:rPr>
        <w:t xml:space="preserve"> komunitárního práva, které bude odporovat lidským právům“</w:t>
      </w:r>
      <w:r w:rsidR="00323519">
        <w:rPr>
          <w:rFonts w:ascii="Garamond" w:hAnsi="Garamond"/>
          <w:i/>
          <w:sz w:val="24"/>
          <w:szCs w:val="24"/>
        </w:rPr>
        <w:t>.</w:t>
      </w:r>
      <w:r w:rsidR="001A7AC9" w:rsidRPr="00323519">
        <w:rPr>
          <w:rStyle w:val="Znakapoznpodarou"/>
          <w:rFonts w:ascii="Garamond" w:hAnsi="Garamond"/>
          <w:sz w:val="24"/>
          <w:szCs w:val="24"/>
        </w:rPr>
        <w:footnoteReference w:id="107"/>
      </w:r>
      <w:r w:rsidR="001A7AC9">
        <w:rPr>
          <w:rFonts w:ascii="Garamond" w:hAnsi="Garamond"/>
          <w:sz w:val="24"/>
          <w:szCs w:val="24"/>
        </w:rPr>
        <w:t xml:space="preserve"> </w:t>
      </w:r>
      <w:r w:rsidR="00D33016">
        <w:rPr>
          <w:rFonts w:ascii="Garamond" w:hAnsi="Garamond"/>
          <w:sz w:val="24"/>
          <w:szCs w:val="24"/>
        </w:rPr>
        <w:t>Poskytoval tak ochranu lidským právům prostřednictvím obecných zásad komunitárního práva</w:t>
      </w:r>
      <w:r w:rsidR="008F1880">
        <w:rPr>
          <w:rFonts w:ascii="Garamond" w:hAnsi="Garamond"/>
          <w:sz w:val="24"/>
          <w:szCs w:val="24"/>
        </w:rPr>
        <w:t>.</w:t>
      </w:r>
      <w:r w:rsidR="00D33016">
        <w:rPr>
          <w:rStyle w:val="Znakapoznpodarou"/>
          <w:rFonts w:ascii="Garamond" w:hAnsi="Garamond"/>
          <w:sz w:val="24"/>
          <w:szCs w:val="24"/>
        </w:rPr>
        <w:footnoteReference w:id="108"/>
      </w:r>
      <w:r w:rsidR="00D33016">
        <w:rPr>
          <w:rFonts w:ascii="Garamond" w:hAnsi="Garamond"/>
          <w:sz w:val="24"/>
          <w:szCs w:val="24"/>
        </w:rPr>
        <w:t xml:space="preserve"> V dalších rozhodnutích odkazoval na ústavní tradice členských států jako další zdroj ochrany lidských práv</w:t>
      </w:r>
      <w:r w:rsidR="00D33016">
        <w:rPr>
          <w:rStyle w:val="Znakapoznpodarou"/>
          <w:rFonts w:ascii="Garamond" w:hAnsi="Garamond"/>
          <w:sz w:val="24"/>
          <w:szCs w:val="24"/>
        </w:rPr>
        <w:footnoteReference w:id="109"/>
      </w:r>
      <w:r w:rsidR="0085205C">
        <w:rPr>
          <w:rFonts w:ascii="Garamond" w:hAnsi="Garamond"/>
          <w:sz w:val="24"/>
          <w:szCs w:val="24"/>
        </w:rPr>
        <w:t>,</w:t>
      </w:r>
      <w:r w:rsidR="00D33016">
        <w:rPr>
          <w:rFonts w:ascii="Garamond" w:hAnsi="Garamond"/>
          <w:sz w:val="24"/>
          <w:szCs w:val="24"/>
        </w:rPr>
        <w:t xml:space="preserve"> na mezinárodní lidskoprávní smlouvy</w:t>
      </w:r>
      <w:r w:rsidR="00D33016">
        <w:rPr>
          <w:rStyle w:val="Znakapoznpodarou"/>
          <w:rFonts w:ascii="Garamond" w:hAnsi="Garamond"/>
          <w:sz w:val="24"/>
          <w:szCs w:val="24"/>
        </w:rPr>
        <w:footnoteReference w:id="110"/>
      </w:r>
      <w:r w:rsidR="0085205C">
        <w:rPr>
          <w:rFonts w:ascii="Garamond" w:hAnsi="Garamond"/>
          <w:sz w:val="24"/>
          <w:szCs w:val="24"/>
        </w:rPr>
        <w:t xml:space="preserve"> a dokonce prohlásil </w:t>
      </w:r>
      <w:r w:rsidR="00323519">
        <w:rPr>
          <w:rFonts w:ascii="Garamond" w:hAnsi="Garamond"/>
          <w:sz w:val="24"/>
          <w:szCs w:val="24"/>
        </w:rPr>
        <w:lastRenderedPageBreak/>
        <w:t>Úmluvu</w:t>
      </w:r>
      <w:r w:rsidR="0085205C">
        <w:rPr>
          <w:rFonts w:ascii="Garamond" w:hAnsi="Garamond"/>
          <w:sz w:val="24"/>
          <w:szCs w:val="24"/>
        </w:rPr>
        <w:t xml:space="preserve"> za „přímý pramen komunitárního práva“</w:t>
      </w:r>
      <w:r w:rsidR="0085205C">
        <w:rPr>
          <w:rStyle w:val="Znakapoznpodarou"/>
          <w:rFonts w:ascii="Garamond" w:hAnsi="Garamond"/>
          <w:sz w:val="24"/>
          <w:szCs w:val="24"/>
        </w:rPr>
        <w:footnoteReference w:id="111"/>
      </w:r>
      <w:r w:rsidR="00D33016">
        <w:rPr>
          <w:rFonts w:ascii="Garamond" w:hAnsi="Garamond"/>
          <w:sz w:val="24"/>
          <w:szCs w:val="24"/>
        </w:rPr>
        <w:t>.</w:t>
      </w:r>
      <w:r w:rsidR="00831C4A">
        <w:rPr>
          <w:rStyle w:val="Znakapoznpodarou"/>
          <w:rFonts w:ascii="Garamond" w:hAnsi="Garamond"/>
          <w:sz w:val="24"/>
          <w:szCs w:val="24"/>
        </w:rPr>
        <w:footnoteReference w:id="112"/>
      </w:r>
      <w:r w:rsidR="00831C4A">
        <w:rPr>
          <w:rFonts w:ascii="Garamond" w:hAnsi="Garamond"/>
          <w:sz w:val="24"/>
          <w:szCs w:val="24"/>
        </w:rPr>
        <w:t xml:space="preserve"> Důležité byly také mnohaleté diskuse a iniciativy orgánů EU k přijetí katalogu lidských práv EU</w:t>
      </w:r>
      <w:r w:rsidR="00831C4A">
        <w:rPr>
          <w:rStyle w:val="Znakapoznpodarou"/>
          <w:rFonts w:ascii="Garamond" w:hAnsi="Garamond"/>
          <w:sz w:val="24"/>
          <w:szCs w:val="24"/>
        </w:rPr>
        <w:footnoteReference w:id="113"/>
      </w:r>
      <w:r w:rsidR="00831C4A">
        <w:rPr>
          <w:rFonts w:ascii="Garamond" w:hAnsi="Garamond"/>
          <w:sz w:val="24"/>
          <w:szCs w:val="24"/>
        </w:rPr>
        <w:t xml:space="preserve">. </w:t>
      </w:r>
      <w:r w:rsidR="00B44726">
        <w:rPr>
          <w:rFonts w:ascii="Garamond" w:hAnsi="Garamond"/>
          <w:sz w:val="24"/>
          <w:szCs w:val="24"/>
        </w:rPr>
        <w:t>N.</w:t>
      </w:r>
      <w:r w:rsidR="00F21160">
        <w:rPr>
          <w:rFonts w:ascii="Garamond" w:hAnsi="Garamond"/>
          <w:sz w:val="24"/>
          <w:szCs w:val="24"/>
        </w:rPr>
        <w:t xml:space="preserve"> Šišková zmiňuje ve své knize 2 možné způsoby jak dosáhnout účinné ochrany lidských práv na úrovni EU, a to buď přistoupením k Evropské úmluvě o ochraně lidských práv a základních svobod nebo cestou vypracování vlastního katalogu lidských práv EU.</w:t>
      </w:r>
      <w:r w:rsidR="00F21160">
        <w:rPr>
          <w:rStyle w:val="Znakapoznpodarou"/>
          <w:rFonts w:ascii="Garamond" w:hAnsi="Garamond"/>
          <w:sz w:val="24"/>
          <w:szCs w:val="24"/>
        </w:rPr>
        <w:footnoteReference w:id="114"/>
      </w:r>
    </w:p>
    <w:p w:rsidR="006036A5" w:rsidRDefault="005B5689" w:rsidP="00DA6FDF">
      <w:pPr>
        <w:spacing w:after="0" w:line="360" w:lineRule="auto"/>
        <w:ind w:firstLine="708"/>
        <w:jc w:val="both"/>
        <w:rPr>
          <w:rFonts w:ascii="Garamond" w:hAnsi="Garamond"/>
          <w:sz w:val="24"/>
          <w:szCs w:val="24"/>
        </w:rPr>
      </w:pPr>
      <w:r>
        <w:rPr>
          <w:rFonts w:ascii="Garamond" w:hAnsi="Garamond"/>
          <w:sz w:val="24"/>
          <w:szCs w:val="24"/>
        </w:rPr>
        <w:t>Současná ochrana lidských práv na poli EU je obsažen</w:t>
      </w:r>
      <w:r w:rsidR="008B1507">
        <w:rPr>
          <w:rFonts w:ascii="Garamond" w:hAnsi="Garamond"/>
          <w:sz w:val="24"/>
          <w:szCs w:val="24"/>
        </w:rPr>
        <w:t>a</w:t>
      </w:r>
      <w:r>
        <w:rPr>
          <w:rFonts w:ascii="Garamond" w:hAnsi="Garamond"/>
          <w:sz w:val="24"/>
          <w:szCs w:val="24"/>
        </w:rPr>
        <w:t xml:space="preserve"> v právu primárním (např. čl. 2</w:t>
      </w:r>
      <w:r w:rsidR="00287F1B">
        <w:rPr>
          <w:rStyle w:val="Znakapoznpodarou"/>
          <w:rFonts w:ascii="Garamond" w:hAnsi="Garamond"/>
          <w:sz w:val="24"/>
          <w:szCs w:val="24"/>
        </w:rPr>
        <w:footnoteReference w:id="115"/>
      </w:r>
      <w:r>
        <w:rPr>
          <w:rFonts w:ascii="Garamond" w:hAnsi="Garamond"/>
          <w:sz w:val="24"/>
          <w:szCs w:val="24"/>
        </w:rPr>
        <w:t>, 6 SEU), v sekundární legislativě i judikatuře SDEU. Nejvýznamnějším pramenem na poli lidských práv EU je však Listina základních práv EU.</w:t>
      </w:r>
    </w:p>
    <w:p w:rsidR="009D0E4C" w:rsidRDefault="009D0E4C" w:rsidP="00DA6FDF">
      <w:pPr>
        <w:pStyle w:val="Nadpis3"/>
        <w:spacing w:after="0" w:line="360" w:lineRule="auto"/>
      </w:pPr>
      <w:bookmarkStart w:id="32" w:name="_Toc319398645"/>
      <w:bookmarkStart w:id="33" w:name="_Toc320472826"/>
      <w:r>
        <w:t>Listina základních práv E</w:t>
      </w:r>
      <w:r w:rsidR="00854AB4">
        <w:t xml:space="preserve">vropské </w:t>
      </w:r>
      <w:r>
        <w:t>U</w:t>
      </w:r>
      <w:bookmarkEnd w:id="32"/>
      <w:r w:rsidR="00854AB4">
        <w:t>nie</w:t>
      </w:r>
      <w:bookmarkEnd w:id="33"/>
    </w:p>
    <w:p w:rsidR="009D0E4C" w:rsidRDefault="008B1507" w:rsidP="00DA6FDF">
      <w:pPr>
        <w:spacing w:after="0" w:line="360" w:lineRule="auto"/>
        <w:ind w:firstLine="708"/>
        <w:jc w:val="both"/>
        <w:rPr>
          <w:rFonts w:ascii="Garamond" w:hAnsi="Garamond"/>
          <w:i/>
          <w:sz w:val="24"/>
          <w:szCs w:val="24"/>
        </w:rPr>
      </w:pPr>
      <w:r>
        <w:rPr>
          <w:rFonts w:ascii="Garamond" w:hAnsi="Garamond"/>
          <w:sz w:val="24"/>
          <w:szCs w:val="24"/>
        </w:rPr>
        <w:t>Výsledkem mnohaletých diskusí na téma přijetí uceleného katalogu lidských práv EU bylo slavnostní vyhlášení Listiny základních práv E</w:t>
      </w:r>
      <w:r w:rsidR="006B024A">
        <w:rPr>
          <w:rFonts w:ascii="Garamond" w:hAnsi="Garamond"/>
          <w:sz w:val="24"/>
          <w:szCs w:val="24"/>
        </w:rPr>
        <w:t xml:space="preserve">vropské </w:t>
      </w:r>
      <w:r>
        <w:rPr>
          <w:rFonts w:ascii="Garamond" w:hAnsi="Garamond"/>
          <w:sz w:val="24"/>
          <w:szCs w:val="24"/>
        </w:rPr>
        <w:t>U</w:t>
      </w:r>
      <w:r w:rsidR="006B024A">
        <w:rPr>
          <w:rFonts w:ascii="Garamond" w:hAnsi="Garamond"/>
          <w:sz w:val="24"/>
          <w:szCs w:val="24"/>
        </w:rPr>
        <w:t>nie</w:t>
      </w:r>
      <w:r w:rsidR="0037552B">
        <w:rPr>
          <w:rStyle w:val="Znakapoznpodarou"/>
          <w:rFonts w:ascii="Garamond" w:hAnsi="Garamond"/>
          <w:sz w:val="24"/>
          <w:szCs w:val="24"/>
        </w:rPr>
        <w:footnoteReference w:id="116"/>
      </w:r>
      <w:r>
        <w:rPr>
          <w:rFonts w:ascii="Garamond" w:hAnsi="Garamond"/>
          <w:sz w:val="24"/>
          <w:szCs w:val="24"/>
        </w:rPr>
        <w:t xml:space="preserve"> (dále jen </w:t>
      </w:r>
      <w:r w:rsidR="00CA20D6">
        <w:rPr>
          <w:rFonts w:ascii="Garamond" w:hAnsi="Garamond"/>
          <w:sz w:val="24"/>
          <w:szCs w:val="24"/>
        </w:rPr>
        <w:t>„</w:t>
      </w:r>
      <w:r>
        <w:rPr>
          <w:rFonts w:ascii="Garamond" w:hAnsi="Garamond"/>
          <w:sz w:val="24"/>
          <w:szCs w:val="24"/>
        </w:rPr>
        <w:t>Listina</w:t>
      </w:r>
      <w:r w:rsidR="00240DE6">
        <w:rPr>
          <w:rFonts w:ascii="Garamond" w:hAnsi="Garamond"/>
          <w:sz w:val="24"/>
          <w:szCs w:val="24"/>
        </w:rPr>
        <w:t xml:space="preserve"> EU</w:t>
      </w:r>
      <w:r w:rsidR="00CA20D6">
        <w:rPr>
          <w:rFonts w:ascii="Garamond" w:hAnsi="Garamond"/>
          <w:sz w:val="24"/>
          <w:szCs w:val="24"/>
        </w:rPr>
        <w:t>“</w:t>
      </w:r>
      <w:r>
        <w:rPr>
          <w:rFonts w:ascii="Garamond" w:hAnsi="Garamond"/>
          <w:sz w:val="24"/>
          <w:szCs w:val="24"/>
        </w:rPr>
        <w:t xml:space="preserve">) dne 7. prosince 2000 na </w:t>
      </w:r>
      <w:r w:rsidR="00CE4C07">
        <w:rPr>
          <w:rFonts w:ascii="Garamond" w:hAnsi="Garamond"/>
          <w:sz w:val="24"/>
          <w:szCs w:val="24"/>
        </w:rPr>
        <w:t>summitu Evropské rady</w:t>
      </w:r>
      <w:r>
        <w:rPr>
          <w:rFonts w:ascii="Garamond" w:hAnsi="Garamond"/>
          <w:sz w:val="24"/>
          <w:szCs w:val="24"/>
        </w:rPr>
        <w:t xml:space="preserve"> v Nice. </w:t>
      </w:r>
      <w:r w:rsidR="00017FAC">
        <w:rPr>
          <w:rFonts w:ascii="Garamond" w:hAnsi="Garamond"/>
          <w:sz w:val="24"/>
          <w:szCs w:val="24"/>
        </w:rPr>
        <w:t xml:space="preserve">Listina </w:t>
      </w:r>
      <w:r w:rsidR="00240DE6">
        <w:rPr>
          <w:rFonts w:ascii="Garamond" w:hAnsi="Garamond"/>
          <w:sz w:val="24"/>
          <w:szCs w:val="24"/>
        </w:rPr>
        <w:t xml:space="preserve">EU </w:t>
      </w:r>
      <w:r w:rsidR="00017FAC">
        <w:rPr>
          <w:rFonts w:ascii="Garamond" w:hAnsi="Garamond"/>
          <w:sz w:val="24"/>
          <w:szCs w:val="24"/>
        </w:rPr>
        <w:t xml:space="preserve">byla původně vyhlášena jako nezávazný dokument. Avšak vstupem Lisabonské smlouvy v platnost </w:t>
      </w:r>
      <w:r w:rsidR="00AF0525">
        <w:rPr>
          <w:rFonts w:ascii="Garamond" w:hAnsi="Garamond"/>
          <w:sz w:val="24"/>
          <w:szCs w:val="24"/>
        </w:rPr>
        <w:t xml:space="preserve">dne </w:t>
      </w:r>
      <w:r w:rsidR="00017FAC">
        <w:rPr>
          <w:rFonts w:ascii="Garamond" w:hAnsi="Garamond"/>
          <w:sz w:val="24"/>
          <w:szCs w:val="24"/>
        </w:rPr>
        <w:t xml:space="preserve">1. 12. 2009 nabyla Listina </w:t>
      </w:r>
      <w:r w:rsidR="00240DE6">
        <w:rPr>
          <w:rFonts w:ascii="Garamond" w:hAnsi="Garamond"/>
          <w:sz w:val="24"/>
          <w:szCs w:val="24"/>
        </w:rPr>
        <w:t xml:space="preserve">EU </w:t>
      </w:r>
      <w:r w:rsidR="00017FAC">
        <w:rPr>
          <w:rFonts w:ascii="Garamond" w:hAnsi="Garamond"/>
          <w:sz w:val="24"/>
          <w:szCs w:val="24"/>
        </w:rPr>
        <w:t>právní závaznosti a stává se součástí primárního práva EU. To je stanoveno v čl. 6 SEU: „Unie uznává práva, svobody a zásady obsažené v Listin</w:t>
      </w:r>
      <w:r w:rsidR="00AF0525">
        <w:rPr>
          <w:rFonts w:ascii="Garamond" w:hAnsi="Garamond"/>
          <w:sz w:val="24"/>
          <w:szCs w:val="24"/>
        </w:rPr>
        <w:t>ě základních práv EU ze dne 7. p</w:t>
      </w:r>
      <w:r w:rsidR="00017FAC">
        <w:rPr>
          <w:rFonts w:ascii="Garamond" w:hAnsi="Garamond"/>
          <w:sz w:val="24"/>
          <w:szCs w:val="24"/>
        </w:rPr>
        <w:t>rosince 20</w:t>
      </w:r>
      <w:r w:rsidR="00D87553">
        <w:rPr>
          <w:rFonts w:ascii="Garamond" w:hAnsi="Garamond"/>
          <w:sz w:val="24"/>
          <w:szCs w:val="24"/>
        </w:rPr>
        <w:t>00, ve znění upraveném dne 12. p</w:t>
      </w:r>
      <w:r w:rsidR="00017FAC">
        <w:rPr>
          <w:rFonts w:ascii="Garamond" w:hAnsi="Garamond"/>
          <w:sz w:val="24"/>
          <w:szCs w:val="24"/>
        </w:rPr>
        <w:t>rosince 2007 ve Štrasburku, jež má s</w:t>
      </w:r>
      <w:r w:rsidR="00281704">
        <w:rPr>
          <w:rFonts w:ascii="Garamond" w:hAnsi="Garamond"/>
          <w:sz w:val="24"/>
          <w:szCs w:val="24"/>
        </w:rPr>
        <w:t>tejnou právní sílu jako Smlouvy</w:t>
      </w:r>
      <w:r w:rsidR="00017FAC">
        <w:rPr>
          <w:rFonts w:ascii="Garamond" w:hAnsi="Garamond"/>
          <w:sz w:val="24"/>
          <w:szCs w:val="24"/>
        </w:rPr>
        <w:t>“.</w:t>
      </w:r>
      <w:r w:rsidR="00732784">
        <w:rPr>
          <w:rFonts w:ascii="Garamond" w:hAnsi="Garamond"/>
          <w:sz w:val="24"/>
          <w:szCs w:val="24"/>
        </w:rPr>
        <w:t xml:space="preserve"> Jedná se o akt, </w:t>
      </w:r>
      <w:r w:rsidR="00732784" w:rsidRPr="00732784">
        <w:rPr>
          <w:rFonts w:ascii="Garamond" w:hAnsi="Garamond"/>
          <w:i/>
          <w:sz w:val="24"/>
          <w:szCs w:val="24"/>
        </w:rPr>
        <w:t>„jenž v ucelené, systematizované a transparentní podobě zakotvil práva a svobody jednotlivců na úrovni EU“</w:t>
      </w:r>
      <w:r w:rsidR="00732784">
        <w:rPr>
          <w:rFonts w:ascii="Garamond" w:hAnsi="Garamond"/>
          <w:i/>
          <w:sz w:val="24"/>
          <w:szCs w:val="24"/>
        </w:rPr>
        <w:t>.</w:t>
      </w:r>
      <w:r w:rsidR="00732784" w:rsidRPr="004751D1">
        <w:rPr>
          <w:rStyle w:val="Znakapoznpodarou"/>
          <w:rFonts w:ascii="Garamond" w:hAnsi="Garamond"/>
          <w:sz w:val="24"/>
          <w:szCs w:val="24"/>
        </w:rPr>
        <w:footnoteReference w:id="117"/>
      </w:r>
    </w:p>
    <w:p w:rsidR="00281704" w:rsidRDefault="007A2C0F" w:rsidP="00DA6FDF">
      <w:pPr>
        <w:spacing w:after="0" w:line="360" w:lineRule="auto"/>
        <w:ind w:firstLine="708"/>
        <w:jc w:val="both"/>
        <w:rPr>
          <w:rFonts w:ascii="Garamond" w:hAnsi="Garamond"/>
          <w:sz w:val="24"/>
          <w:szCs w:val="24"/>
        </w:rPr>
      </w:pPr>
      <w:r>
        <w:rPr>
          <w:rFonts w:ascii="Garamond" w:hAnsi="Garamond"/>
          <w:sz w:val="24"/>
          <w:szCs w:val="24"/>
        </w:rPr>
        <w:t>Listina</w:t>
      </w:r>
      <w:r w:rsidR="006D4920">
        <w:rPr>
          <w:rFonts w:ascii="Garamond" w:hAnsi="Garamond"/>
          <w:sz w:val="24"/>
          <w:szCs w:val="24"/>
        </w:rPr>
        <w:t xml:space="preserve"> je zatím nejrozsáhlejším mezinárodním </w:t>
      </w:r>
      <w:r w:rsidR="005701F0">
        <w:rPr>
          <w:rFonts w:ascii="Garamond" w:hAnsi="Garamond"/>
          <w:sz w:val="24"/>
          <w:szCs w:val="24"/>
        </w:rPr>
        <w:t xml:space="preserve">(evropským) </w:t>
      </w:r>
      <w:r w:rsidR="006D4920">
        <w:rPr>
          <w:rFonts w:ascii="Garamond" w:hAnsi="Garamond"/>
          <w:sz w:val="24"/>
          <w:szCs w:val="24"/>
        </w:rPr>
        <w:t xml:space="preserve">lidskoprávním dokumentem, neboť zahrnuje jak práva již dříve v mezinárodních smlouvách deklarovaná, tak práva specifická pro </w:t>
      </w:r>
      <w:proofErr w:type="spellStart"/>
      <w:r w:rsidR="006D4920">
        <w:rPr>
          <w:rFonts w:ascii="Garamond" w:hAnsi="Garamond"/>
          <w:sz w:val="24"/>
          <w:szCs w:val="24"/>
        </w:rPr>
        <w:t>supranacionální</w:t>
      </w:r>
      <w:proofErr w:type="spellEnd"/>
      <w:r w:rsidR="006D4920">
        <w:rPr>
          <w:rFonts w:ascii="Garamond" w:hAnsi="Garamond"/>
          <w:sz w:val="24"/>
          <w:szCs w:val="24"/>
        </w:rPr>
        <w:t xml:space="preserve"> seskupení států</w:t>
      </w:r>
      <w:r w:rsidR="00283E8A">
        <w:rPr>
          <w:rFonts w:ascii="Garamond" w:hAnsi="Garamond"/>
          <w:sz w:val="24"/>
          <w:szCs w:val="24"/>
        </w:rPr>
        <w:t xml:space="preserve"> (např. práva občanů EU)</w:t>
      </w:r>
      <w:r w:rsidR="006D4920">
        <w:rPr>
          <w:rFonts w:ascii="Garamond" w:hAnsi="Garamond"/>
          <w:sz w:val="24"/>
          <w:szCs w:val="24"/>
        </w:rPr>
        <w:t>.</w:t>
      </w:r>
      <w:r w:rsidR="006D4920">
        <w:rPr>
          <w:rStyle w:val="Znakapoznpodarou"/>
          <w:rFonts w:ascii="Garamond" w:hAnsi="Garamond"/>
          <w:sz w:val="24"/>
          <w:szCs w:val="24"/>
        </w:rPr>
        <w:footnoteReference w:id="118"/>
      </w:r>
      <w:r w:rsidR="0078094A">
        <w:rPr>
          <w:rFonts w:ascii="Garamond" w:hAnsi="Garamond"/>
          <w:sz w:val="24"/>
          <w:szCs w:val="24"/>
        </w:rPr>
        <w:t xml:space="preserve"> </w:t>
      </w:r>
      <w:r w:rsidR="003B3E2C">
        <w:rPr>
          <w:rFonts w:ascii="Garamond" w:hAnsi="Garamond"/>
          <w:sz w:val="24"/>
          <w:szCs w:val="24"/>
        </w:rPr>
        <w:t>Vypracování vlastní Listiny základních práv EU</w:t>
      </w:r>
      <w:r w:rsidR="0003728B">
        <w:rPr>
          <w:rFonts w:ascii="Garamond" w:hAnsi="Garamond"/>
          <w:sz w:val="24"/>
          <w:szCs w:val="24"/>
        </w:rPr>
        <w:t xml:space="preserve"> je důkazem toho, že EU potřebuje vlastní katalog lidských práv, který v sobě odráží specifičnost EU a nestačí tedy přistoupení k Úmluvě Rady Evropy (i</w:t>
      </w:r>
      <w:r w:rsidR="008F1880">
        <w:rPr>
          <w:rFonts w:ascii="Garamond" w:hAnsi="Garamond"/>
          <w:sz w:val="24"/>
          <w:szCs w:val="24"/>
        </w:rPr>
        <w:t xml:space="preserve"> </w:t>
      </w:r>
      <w:r w:rsidR="0003728B">
        <w:rPr>
          <w:rFonts w:ascii="Garamond" w:hAnsi="Garamond"/>
          <w:sz w:val="24"/>
          <w:szCs w:val="24"/>
        </w:rPr>
        <w:t>když se tyto dvě možnosti navzájem nevylučují).</w:t>
      </w:r>
      <w:r w:rsidR="003B3E2C">
        <w:rPr>
          <w:rFonts w:ascii="Garamond" w:hAnsi="Garamond"/>
          <w:sz w:val="24"/>
          <w:szCs w:val="24"/>
        </w:rPr>
        <w:t xml:space="preserve"> </w:t>
      </w:r>
      <w:r w:rsidR="0078094A">
        <w:rPr>
          <w:rFonts w:ascii="Garamond" w:hAnsi="Garamond"/>
          <w:sz w:val="24"/>
          <w:szCs w:val="24"/>
        </w:rPr>
        <w:t xml:space="preserve">Listina </w:t>
      </w:r>
      <w:r w:rsidR="00240DE6">
        <w:rPr>
          <w:rFonts w:ascii="Garamond" w:hAnsi="Garamond"/>
          <w:sz w:val="24"/>
          <w:szCs w:val="24"/>
        </w:rPr>
        <w:t xml:space="preserve">EU </w:t>
      </w:r>
      <w:r w:rsidR="0078094A">
        <w:rPr>
          <w:rFonts w:ascii="Garamond" w:hAnsi="Garamond"/>
          <w:sz w:val="24"/>
          <w:szCs w:val="24"/>
        </w:rPr>
        <w:t xml:space="preserve">se skládá z preambule a 7 kapitol s 54 články. Struktura Listiny </w:t>
      </w:r>
      <w:r w:rsidR="00240DE6">
        <w:rPr>
          <w:rFonts w:ascii="Garamond" w:hAnsi="Garamond"/>
          <w:sz w:val="24"/>
          <w:szCs w:val="24"/>
        </w:rPr>
        <w:t xml:space="preserve">EU </w:t>
      </w:r>
      <w:r w:rsidR="0078094A">
        <w:rPr>
          <w:rFonts w:ascii="Garamond" w:hAnsi="Garamond"/>
          <w:sz w:val="24"/>
          <w:szCs w:val="24"/>
        </w:rPr>
        <w:t>je jiná, než je typické pro smlouvy o lidských právech.</w:t>
      </w:r>
      <w:r>
        <w:rPr>
          <w:rFonts w:ascii="Garamond" w:hAnsi="Garamond"/>
          <w:sz w:val="24"/>
          <w:szCs w:val="24"/>
        </w:rPr>
        <w:t xml:space="preserve"> Práva jsou v Listině </w:t>
      </w:r>
      <w:r w:rsidR="00240DE6">
        <w:rPr>
          <w:rFonts w:ascii="Garamond" w:hAnsi="Garamond"/>
          <w:sz w:val="24"/>
          <w:szCs w:val="24"/>
        </w:rPr>
        <w:t xml:space="preserve">EU </w:t>
      </w:r>
      <w:r>
        <w:rPr>
          <w:rFonts w:ascii="Garamond" w:hAnsi="Garamond"/>
          <w:sz w:val="24"/>
          <w:szCs w:val="24"/>
        </w:rPr>
        <w:t xml:space="preserve">zařazena do 6 hlav podle hodnot, kterých se dotýkají: důstojnost, svobody, rovnost, solidarita, občanská práva a soudnictví. </w:t>
      </w:r>
    </w:p>
    <w:p w:rsidR="006D4920" w:rsidRDefault="00D64997" w:rsidP="00DA6FDF">
      <w:pPr>
        <w:spacing w:after="0" w:line="360" w:lineRule="auto"/>
        <w:ind w:firstLine="708"/>
        <w:jc w:val="both"/>
        <w:rPr>
          <w:rFonts w:ascii="Garamond" w:hAnsi="Garamond"/>
          <w:sz w:val="24"/>
          <w:szCs w:val="24"/>
        </w:rPr>
      </w:pPr>
      <w:r>
        <w:rPr>
          <w:rFonts w:ascii="Garamond" w:hAnsi="Garamond"/>
          <w:sz w:val="24"/>
          <w:szCs w:val="24"/>
        </w:rPr>
        <w:lastRenderedPageBreak/>
        <w:t>Mé práce se týká</w:t>
      </w:r>
      <w:r w:rsidR="00281704">
        <w:rPr>
          <w:rFonts w:ascii="Garamond" w:hAnsi="Garamond"/>
          <w:sz w:val="24"/>
          <w:szCs w:val="24"/>
        </w:rPr>
        <w:t xml:space="preserve"> hlava IV. s názvem „solidarita“. Řadí se sem hospodářská a sociální práva, jejichž začlenění do Listiny </w:t>
      </w:r>
      <w:r w:rsidR="00240DE6">
        <w:rPr>
          <w:rFonts w:ascii="Garamond" w:hAnsi="Garamond"/>
          <w:sz w:val="24"/>
          <w:szCs w:val="24"/>
        </w:rPr>
        <w:t xml:space="preserve">EU </w:t>
      </w:r>
      <w:r w:rsidR="00281704">
        <w:rPr>
          <w:rFonts w:ascii="Garamond" w:hAnsi="Garamond"/>
          <w:sz w:val="24"/>
          <w:szCs w:val="24"/>
        </w:rPr>
        <w:t xml:space="preserve">bylo nejobtížnější. Jejich </w:t>
      </w:r>
      <w:r w:rsidR="00AF0525">
        <w:rPr>
          <w:rFonts w:ascii="Garamond" w:hAnsi="Garamond"/>
          <w:sz w:val="24"/>
          <w:szCs w:val="24"/>
        </w:rPr>
        <w:t xml:space="preserve">jednotné </w:t>
      </w:r>
      <w:r w:rsidR="00281704">
        <w:rPr>
          <w:rFonts w:ascii="Garamond" w:hAnsi="Garamond"/>
          <w:sz w:val="24"/>
          <w:szCs w:val="24"/>
        </w:rPr>
        <w:t xml:space="preserve">zajištění je obtížné </w:t>
      </w:r>
      <w:r w:rsidR="00AF0525">
        <w:rPr>
          <w:rFonts w:ascii="Garamond" w:hAnsi="Garamond"/>
          <w:sz w:val="24"/>
          <w:szCs w:val="24"/>
        </w:rPr>
        <w:t>zejména kvůli rozdílné</w:t>
      </w:r>
      <w:r w:rsidR="00281704">
        <w:rPr>
          <w:rFonts w:ascii="Garamond" w:hAnsi="Garamond"/>
          <w:sz w:val="24"/>
          <w:szCs w:val="24"/>
        </w:rPr>
        <w:t xml:space="preserve"> vyspělosti</w:t>
      </w:r>
      <w:r w:rsidR="00AF0525">
        <w:rPr>
          <w:rFonts w:ascii="Garamond" w:hAnsi="Garamond"/>
          <w:sz w:val="24"/>
          <w:szCs w:val="24"/>
        </w:rPr>
        <w:t xml:space="preserve"> států EU, ekonomické a sociální různorodosti</w:t>
      </w:r>
      <w:r w:rsidR="00281704">
        <w:rPr>
          <w:rFonts w:ascii="Garamond" w:hAnsi="Garamond"/>
          <w:sz w:val="24"/>
          <w:szCs w:val="24"/>
        </w:rPr>
        <w:t xml:space="preserve">. Právě v této hlavě se </w:t>
      </w:r>
      <w:r w:rsidR="001333F8">
        <w:rPr>
          <w:rFonts w:ascii="Garamond" w:hAnsi="Garamond"/>
          <w:sz w:val="24"/>
          <w:szCs w:val="24"/>
        </w:rPr>
        <w:t xml:space="preserve">dle </w:t>
      </w:r>
      <w:r w:rsidR="00C610FB">
        <w:rPr>
          <w:rFonts w:ascii="Garamond" w:hAnsi="Garamond"/>
          <w:sz w:val="24"/>
          <w:szCs w:val="24"/>
        </w:rPr>
        <w:t xml:space="preserve">N. </w:t>
      </w:r>
      <w:r w:rsidR="001333F8">
        <w:rPr>
          <w:rFonts w:ascii="Garamond" w:hAnsi="Garamond"/>
          <w:sz w:val="24"/>
          <w:szCs w:val="24"/>
        </w:rPr>
        <w:t xml:space="preserve">Šiškové </w:t>
      </w:r>
      <w:r w:rsidR="00281704">
        <w:rPr>
          <w:rFonts w:ascii="Garamond" w:hAnsi="Garamond"/>
          <w:sz w:val="24"/>
          <w:szCs w:val="24"/>
        </w:rPr>
        <w:t>nachází právo čtvrté generace nebo „moderní právo“, a to právo na příznivé životní prostředí.</w:t>
      </w:r>
      <w:r w:rsidR="00684AB6">
        <w:rPr>
          <w:rStyle w:val="Znakapoznpodarou"/>
          <w:rFonts w:ascii="Garamond" w:hAnsi="Garamond"/>
          <w:sz w:val="24"/>
          <w:szCs w:val="24"/>
        </w:rPr>
        <w:footnoteReference w:id="119"/>
      </w:r>
      <w:r w:rsidR="00281704">
        <w:rPr>
          <w:rFonts w:ascii="Garamond" w:hAnsi="Garamond"/>
          <w:sz w:val="24"/>
          <w:szCs w:val="24"/>
        </w:rPr>
        <w:t xml:space="preserve"> Článek 37 Listiny stanoví: „Vysoká úroveň ochrany životního prostředí a zvyšování jeho kvality musí být začleněny do politik Unie a zajištěny v souladu se zásadou udržitelného rozvoje“.</w:t>
      </w:r>
      <w:r w:rsidR="00D263D6">
        <w:rPr>
          <w:rFonts w:ascii="Garamond" w:hAnsi="Garamond"/>
          <w:sz w:val="24"/>
          <w:szCs w:val="24"/>
        </w:rPr>
        <w:t xml:space="preserve"> Avšak ze samotného znění čl. 37 zjistíme, že žádné právo nestanovuje a </w:t>
      </w:r>
      <w:proofErr w:type="spellStart"/>
      <w:r w:rsidR="006A590D">
        <w:rPr>
          <w:rFonts w:ascii="Garamond" w:hAnsi="Garamond"/>
          <w:sz w:val="24"/>
          <w:szCs w:val="24"/>
        </w:rPr>
        <w:t>A</w:t>
      </w:r>
      <w:proofErr w:type="spellEnd"/>
      <w:r w:rsidR="006A590D">
        <w:rPr>
          <w:rFonts w:ascii="Garamond" w:hAnsi="Garamond"/>
          <w:sz w:val="24"/>
          <w:szCs w:val="24"/>
        </w:rPr>
        <w:t>. Rainer</w:t>
      </w:r>
      <w:r w:rsidR="00D263D6">
        <w:rPr>
          <w:rFonts w:ascii="Garamond" w:hAnsi="Garamond"/>
          <w:sz w:val="24"/>
          <w:szCs w:val="24"/>
        </w:rPr>
        <w:t xml:space="preserve"> ustanovení čl. 37 správně nazývá „zásadou“</w:t>
      </w:r>
      <w:r w:rsidR="00D263D6">
        <w:rPr>
          <w:rStyle w:val="Znakapoznpodarou"/>
          <w:rFonts w:ascii="Garamond" w:hAnsi="Garamond"/>
          <w:sz w:val="24"/>
          <w:szCs w:val="24"/>
        </w:rPr>
        <w:footnoteReference w:id="120"/>
      </w:r>
      <w:r w:rsidR="0096705D">
        <w:rPr>
          <w:rFonts w:ascii="Garamond" w:hAnsi="Garamond"/>
          <w:sz w:val="24"/>
          <w:szCs w:val="24"/>
        </w:rPr>
        <w:t>, jejíž povahu dále rozeberu.</w:t>
      </w:r>
    </w:p>
    <w:p w:rsidR="00283D95" w:rsidRDefault="00E95477" w:rsidP="00DA6FDF">
      <w:pPr>
        <w:spacing w:after="0" w:line="360" w:lineRule="auto"/>
        <w:ind w:firstLine="708"/>
        <w:jc w:val="both"/>
        <w:rPr>
          <w:rFonts w:ascii="Garamond" w:hAnsi="Garamond"/>
          <w:sz w:val="24"/>
          <w:szCs w:val="24"/>
        </w:rPr>
      </w:pPr>
      <w:r>
        <w:rPr>
          <w:rFonts w:ascii="Garamond" w:hAnsi="Garamond"/>
          <w:sz w:val="24"/>
          <w:szCs w:val="24"/>
        </w:rPr>
        <w:t xml:space="preserve">Oblast použití Listiny </w:t>
      </w:r>
      <w:r w:rsidR="00191555">
        <w:rPr>
          <w:rFonts w:ascii="Garamond" w:hAnsi="Garamond"/>
          <w:sz w:val="24"/>
          <w:szCs w:val="24"/>
        </w:rPr>
        <w:t xml:space="preserve">EU </w:t>
      </w:r>
      <w:r>
        <w:rPr>
          <w:rFonts w:ascii="Garamond" w:hAnsi="Garamond"/>
          <w:sz w:val="24"/>
          <w:szCs w:val="24"/>
        </w:rPr>
        <w:t>je stanovena v čl. 51: „</w:t>
      </w:r>
      <w:r w:rsidR="00191555">
        <w:rPr>
          <w:rFonts w:ascii="Garamond" w:hAnsi="Garamond"/>
          <w:sz w:val="24"/>
          <w:szCs w:val="24"/>
        </w:rPr>
        <w:t>Ustanovení této L</w:t>
      </w:r>
      <w:r w:rsidRPr="00E95477">
        <w:rPr>
          <w:rFonts w:ascii="Garamond" w:hAnsi="Garamond"/>
          <w:sz w:val="24"/>
          <w:szCs w:val="24"/>
        </w:rPr>
        <w:t>istiny jsou při dodržení zásady subsidiarity určena orgánům, institucím a jiným subjektům Unie, a dále členským státům, výhradně pokud uplatňují právo Unie. Respektují proto práva, dodržují zásady a podporují jejich uplatňování v souladu se svými pravomocemi, při zachování mezí pravomocí, které jsou Unii svěřeny ve Smlouvách</w:t>
      </w:r>
      <w:r>
        <w:rPr>
          <w:rFonts w:ascii="Garamond" w:hAnsi="Garamond"/>
          <w:sz w:val="24"/>
          <w:szCs w:val="24"/>
        </w:rPr>
        <w:t xml:space="preserve">“. Listina </w:t>
      </w:r>
      <w:r w:rsidR="00191555">
        <w:rPr>
          <w:rFonts w:ascii="Garamond" w:hAnsi="Garamond"/>
          <w:sz w:val="24"/>
          <w:szCs w:val="24"/>
        </w:rPr>
        <w:t xml:space="preserve">EU </w:t>
      </w:r>
      <w:r>
        <w:rPr>
          <w:rFonts w:ascii="Garamond" w:hAnsi="Garamond"/>
          <w:sz w:val="24"/>
          <w:szCs w:val="24"/>
        </w:rPr>
        <w:t xml:space="preserve">však již jasně nevymezuje oprávněné subjekty a rozlišuje mezi každou osobou, občany Unie, </w:t>
      </w:r>
      <w:r w:rsidR="00D87553">
        <w:rPr>
          <w:rFonts w:ascii="Garamond" w:hAnsi="Garamond"/>
          <w:sz w:val="24"/>
          <w:szCs w:val="24"/>
        </w:rPr>
        <w:t>fyzickými nebo právnickými osobami</w:t>
      </w:r>
      <w:r w:rsidRPr="00E95477">
        <w:rPr>
          <w:rFonts w:ascii="Garamond" w:hAnsi="Garamond"/>
          <w:sz w:val="24"/>
          <w:szCs w:val="24"/>
        </w:rPr>
        <w:t xml:space="preserve"> s bydlištěm nebo sídlem v některém člens</w:t>
      </w:r>
      <w:r>
        <w:rPr>
          <w:rFonts w:ascii="Garamond" w:hAnsi="Garamond"/>
          <w:sz w:val="24"/>
          <w:szCs w:val="24"/>
        </w:rPr>
        <w:t>kém státě (tzv. rezidenty) a</w:t>
      </w:r>
      <w:r w:rsidRPr="00E95477">
        <w:rPr>
          <w:rFonts w:ascii="Garamond" w:hAnsi="Garamond"/>
          <w:sz w:val="24"/>
          <w:szCs w:val="24"/>
        </w:rPr>
        <w:t xml:space="preserve"> příslušníky nečlenských států.</w:t>
      </w:r>
      <w:r>
        <w:rPr>
          <w:rStyle w:val="Znakapoznpodarou"/>
          <w:rFonts w:ascii="Garamond" w:hAnsi="Garamond"/>
          <w:sz w:val="24"/>
          <w:szCs w:val="24"/>
        </w:rPr>
        <w:footnoteReference w:id="121"/>
      </w:r>
      <w:r>
        <w:rPr>
          <w:rFonts w:ascii="Garamond" w:hAnsi="Garamond"/>
          <w:sz w:val="24"/>
          <w:szCs w:val="24"/>
        </w:rPr>
        <w:t xml:space="preserve">  </w:t>
      </w:r>
      <w:r w:rsidR="00283D95">
        <w:rPr>
          <w:rFonts w:ascii="Garamond" w:hAnsi="Garamond"/>
          <w:sz w:val="24"/>
          <w:szCs w:val="24"/>
        </w:rPr>
        <w:t>V článku 52 odst. 3 je zakotven vztah Listiny k Úmluvě</w:t>
      </w:r>
      <w:r w:rsidR="00283D95">
        <w:rPr>
          <w:rStyle w:val="Znakapoznpodarou"/>
          <w:rFonts w:ascii="Garamond" w:hAnsi="Garamond"/>
          <w:sz w:val="24"/>
          <w:szCs w:val="24"/>
        </w:rPr>
        <w:footnoteReference w:id="122"/>
      </w:r>
      <w:r w:rsidR="00283D95">
        <w:rPr>
          <w:rFonts w:ascii="Garamond" w:hAnsi="Garamond"/>
          <w:sz w:val="24"/>
          <w:szCs w:val="24"/>
        </w:rPr>
        <w:t>.</w:t>
      </w:r>
    </w:p>
    <w:p w:rsidR="00E95477" w:rsidRDefault="00283D95" w:rsidP="00DA6FDF">
      <w:pPr>
        <w:spacing w:after="0" w:line="360" w:lineRule="auto"/>
        <w:ind w:firstLine="708"/>
        <w:jc w:val="both"/>
        <w:rPr>
          <w:rFonts w:ascii="Garamond" w:hAnsi="Garamond"/>
          <w:sz w:val="24"/>
          <w:szCs w:val="24"/>
        </w:rPr>
      </w:pPr>
      <w:r>
        <w:rPr>
          <w:rFonts w:ascii="Garamond" w:hAnsi="Garamond"/>
          <w:sz w:val="24"/>
          <w:szCs w:val="24"/>
        </w:rPr>
        <w:t>Velmi důležitá je také otázka přímých účinků Listiny</w:t>
      </w:r>
      <w:r w:rsidR="00191555">
        <w:rPr>
          <w:rFonts w:ascii="Garamond" w:hAnsi="Garamond"/>
          <w:sz w:val="24"/>
          <w:szCs w:val="24"/>
        </w:rPr>
        <w:t xml:space="preserve"> EU</w:t>
      </w:r>
      <w:r w:rsidR="00A81420">
        <w:rPr>
          <w:rFonts w:ascii="Garamond" w:hAnsi="Garamond"/>
          <w:sz w:val="24"/>
          <w:szCs w:val="24"/>
        </w:rPr>
        <w:t>,</w:t>
      </w:r>
      <w:r>
        <w:rPr>
          <w:rFonts w:ascii="Garamond" w:hAnsi="Garamond"/>
          <w:sz w:val="24"/>
          <w:szCs w:val="24"/>
        </w:rPr>
        <w:t xml:space="preserve"> a která její ustanovení takovýto účinek mají. </w:t>
      </w:r>
      <w:r w:rsidR="00A81420">
        <w:rPr>
          <w:rFonts w:ascii="Garamond" w:hAnsi="Garamond"/>
          <w:sz w:val="24"/>
          <w:szCs w:val="24"/>
        </w:rPr>
        <w:t>Z judikatury SDEU vyplývají kritéria, která musí norma EU splňovat, aby mohla mít přímý účinek</w:t>
      </w:r>
      <w:r w:rsidR="00A81420">
        <w:rPr>
          <w:rStyle w:val="Znakapoznpodarou"/>
          <w:rFonts w:ascii="Garamond" w:hAnsi="Garamond"/>
          <w:sz w:val="24"/>
          <w:szCs w:val="24"/>
        </w:rPr>
        <w:footnoteReference w:id="123"/>
      </w:r>
      <w:r w:rsidR="00A81420">
        <w:rPr>
          <w:rFonts w:ascii="Garamond" w:hAnsi="Garamond"/>
          <w:sz w:val="24"/>
          <w:szCs w:val="24"/>
        </w:rPr>
        <w:t>.</w:t>
      </w:r>
      <w:r w:rsidR="00CF358E">
        <w:rPr>
          <w:rFonts w:ascii="Garamond" w:hAnsi="Garamond"/>
          <w:sz w:val="24"/>
          <w:szCs w:val="24"/>
        </w:rPr>
        <w:t xml:space="preserve"> A právě u práv v hlavě IV. vyvolává tato otázka problém. Většinu práv solidarity, včetně </w:t>
      </w:r>
      <w:r w:rsidR="00BD50DF">
        <w:rPr>
          <w:rFonts w:ascii="Garamond" w:hAnsi="Garamond"/>
          <w:sz w:val="24"/>
          <w:szCs w:val="24"/>
        </w:rPr>
        <w:t>„</w:t>
      </w:r>
      <w:r w:rsidR="00CF358E">
        <w:rPr>
          <w:rFonts w:ascii="Garamond" w:hAnsi="Garamond"/>
          <w:sz w:val="24"/>
          <w:szCs w:val="24"/>
        </w:rPr>
        <w:t>práva</w:t>
      </w:r>
      <w:r w:rsidR="00BD50DF">
        <w:rPr>
          <w:rFonts w:ascii="Garamond" w:hAnsi="Garamond"/>
          <w:sz w:val="24"/>
          <w:szCs w:val="24"/>
        </w:rPr>
        <w:t>“</w:t>
      </w:r>
      <w:r w:rsidR="00CF358E">
        <w:rPr>
          <w:rFonts w:ascii="Garamond" w:hAnsi="Garamond"/>
          <w:sz w:val="24"/>
          <w:szCs w:val="24"/>
        </w:rPr>
        <w:t xml:space="preserve"> na příznivé životní prostředí, tvoří </w:t>
      </w:r>
      <w:r w:rsidR="00D004B0" w:rsidRPr="00BD50DF">
        <w:rPr>
          <w:rFonts w:ascii="Garamond" w:hAnsi="Garamond"/>
          <w:sz w:val="24"/>
          <w:szCs w:val="24"/>
          <w:u w:val="single"/>
        </w:rPr>
        <w:t>zásady programové povahy</w:t>
      </w:r>
      <w:r w:rsidR="00D004B0">
        <w:rPr>
          <w:rFonts w:ascii="Garamond" w:hAnsi="Garamond"/>
          <w:sz w:val="24"/>
          <w:szCs w:val="24"/>
        </w:rPr>
        <w:t>, kter</w:t>
      </w:r>
      <w:r w:rsidR="000D0397">
        <w:rPr>
          <w:rFonts w:ascii="Garamond" w:hAnsi="Garamond"/>
          <w:sz w:val="24"/>
          <w:szCs w:val="24"/>
        </w:rPr>
        <w:t>é</w:t>
      </w:r>
      <w:r w:rsidR="00D004B0">
        <w:rPr>
          <w:rFonts w:ascii="Garamond" w:hAnsi="Garamond"/>
          <w:sz w:val="24"/>
          <w:szCs w:val="24"/>
        </w:rPr>
        <w:t xml:space="preserve"> musí být nejprve provedeny</w:t>
      </w:r>
      <w:r w:rsidR="00CF358E">
        <w:rPr>
          <w:rFonts w:ascii="Garamond" w:hAnsi="Garamond"/>
          <w:sz w:val="24"/>
          <w:szCs w:val="24"/>
        </w:rPr>
        <w:t xml:space="preserve"> v členských státech</w:t>
      </w:r>
      <w:r w:rsidR="006A24DE">
        <w:rPr>
          <w:rFonts w:ascii="Garamond" w:hAnsi="Garamond"/>
          <w:sz w:val="24"/>
          <w:szCs w:val="24"/>
        </w:rPr>
        <w:t xml:space="preserve"> (např. na základě přijatých směrnic)</w:t>
      </w:r>
      <w:r w:rsidR="00CF358E">
        <w:rPr>
          <w:rFonts w:ascii="Garamond" w:hAnsi="Garamond"/>
          <w:sz w:val="24"/>
          <w:szCs w:val="24"/>
        </w:rPr>
        <w:t>. Nemají proto přímý účinek a nelze se jich dovolávat přímo před vnitrostátními soudy, ale pouze prostřednictvím prováděcích právních předpisů.</w:t>
      </w:r>
      <w:r w:rsidR="00CF358E">
        <w:rPr>
          <w:rStyle w:val="Znakapoznpodarou"/>
          <w:rFonts w:ascii="Garamond" w:hAnsi="Garamond"/>
          <w:sz w:val="24"/>
          <w:szCs w:val="24"/>
        </w:rPr>
        <w:footnoteReference w:id="124"/>
      </w:r>
    </w:p>
    <w:p w:rsidR="002F1751" w:rsidRDefault="002F1751" w:rsidP="00DA6FDF">
      <w:pPr>
        <w:spacing w:after="0" w:line="360" w:lineRule="auto"/>
        <w:ind w:firstLine="708"/>
        <w:jc w:val="both"/>
        <w:rPr>
          <w:rFonts w:ascii="Garamond" w:hAnsi="Garamond"/>
          <w:sz w:val="24"/>
          <w:szCs w:val="24"/>
        </w:rPr>
      </w:pPr>
      <w:r>
        <w:rPr>
          <w:rFonts w:ascii="Garamond" w:hAnsi="Garamond"/>
          <w:sz w:val="24"/>
          <w:szCs w:val="24"/>
        </w:rPr>
        <w:t xml:space="preserve">Za důležité považuji zmínit některé způsoby, jak se budou moci soukromé osoby, jejichž práva zaručená Listinou </w:t>
      </w:r>
      <w:r w:rsidR="00191555">
        <w:rPr>
          <w:rFonts w:ascii="Garamond" w:hAnsi="Garamond"/>
          <w:sz w:val="24"/>
          <w:szCs w:val="24"/>
        </w:rPr>
        <w:t xml:space="preserve">EU </w:t>
      </w:r>
      <w:r>
        <w:rPr>
          <w:rFonts w:ascii="Garamond" w:hAnsi="Garamond"/>
          <w:sz w:val="24"/>
          <w:szCs w:val="24"/>
        </w:rPr>
        <w:t xml:space="preserve">byla porušena, dovolávat </w:t>
      </w:r>
      <w:r w:rsidR="0074120E">
        <w:rPr>
          <w:rFonts w:ascii="Garamond" w:hAnsi="Garamond"/>
          <w:sz w:val="24"/>
          <w:szCs w:val="24"/>
        </w:rPr>
        <w:t xml:space="preserve">u SDEU </w:t>
      </w:r>
      <w:r>
        <w:rPr>
          <w:rFonts w:ascii="Garamond" w:hAnsi="Garamond"/>
          <w:sz w:val="24"/>
          <w:szCs w:val="24"/>
        </w:rPr>
        <w:t xml:space="preserve">svých práv. Jednou možností je </w:t>
      </w:r>
      <w:r>
        <w:rPr>
          <w:rFonts w:ascii="Garamond" w:hAnsi="Garamond"/>
          <w:sz w:val="24"/>
          <w:szCs w:val="24"/>
        </w:rPr>
        <w:lastRenderedPageBreak/>
        <w:t>žaloba na porušení povinnosti členského státu</w:t>
      </w:r>
      <w:r>
        <w:rPr>
          <w:rStyle w:val="Znakapoznpodarou"/>
          <w:rFonts w:ascii="Garamond" w:hAnsi="Garamond"/>
          <w:sz w:val="24"/>
          <w:szCs w:val="24"/>
        </w:rPr>
        <w:footnoteReference w:id="125"/>
      </w:r>
      <w:r>
        <w:rPr>
          <w:rFonts w:ascii="Garamond" w:hAnsi="Garamond"/>
          <w:sz w:val="24"/>
          <w:szCs w:val="24"/>
        </w:rPr>
        <w:t>, kde sice nejsou jednotlivci aktivně legitimováni, ale mohou podat Komisi neformální podněty k zahájení řízení a pokud dojde protiprávním je</w:t>
      </w:r>
      <w:r w:rsidR="00F1078B">
        <w:rPr>
          <w:rFonts w:ascii="Garamond" w:hAnsi="Garamond"/>
          <w:sz w:val="24"/>
          <w:szCs w:val="24"/>
        </w:rPr>
        <w:t xml:space="preserve">dnáním státu k zásahu do jejich </w:t>
      </w:r>
      <w:proofErr w:type="gramStart"/>
      <w:r>
        <w:rPr>
          <w:rFonts w:ascii="Garamond" w:hAnsi="Garamond"/>
          <w:sz w:val="24"/>
          <w:szCs w:val="24"/>
        </w:rPr>
        <w:t>Listinou</w:t>
      </w:r>
      <w:proofErr w:type="gramEnd"/>
      <w:r>
        <w:rPr>
          <w:rFonts w:ascii="Garamond" w:hAnsi="Garamond"/>
          <w:sz w:val="24"/>
          <w:szCs w:val="24"/>
        </w:rPr>
        <w:t xml:space="preserve"> </w:t>
      </w:r>
      <w:r w:rsidR="00191555">
        <w:rPr>
          <w:rFonts w:ascii="Garamond" w:hAnsi="Garamond"/>
          <w:sz w:val="24"/>
          <w:szCs w:val="24"/>
        </w:rPr>
        <w:t xml:space="preserve">EU </w:t>
      </w:r>
      <w:r>
        <w:rPr>
          <w:rFonts w:ascii="Garamond" w:hAnsi="Garamond"/>
          <w:sz w:val="24"/>
          <w:szCs w:val="24"/>
        </w:rPr>
        <w:t>zaručených práv, mohou se dovolávat před svým národním soudem porušení práva EU členským státem.</w:t>
      </w:r>
      <w:r>
        <w:rPr>
          <w:rStyle w:val="Znakapoznpodarou"/>
          <w:rFonts w:ascii="Garamond" w:hAnsi="Garamond"/>
          <w:sz w:val="24"/>
          <w:szCs w:val="24"/>
        </w:rPr>
        <w:footnoteReference w:id="126"/>
      </w:r>
      <w:r>
        <w:rPr>
          <w:rFonts w:ascii="Garamond" w:hAnsi="Garamond"/>
          <w:sz w:val="24"/>
          <w:szCs w:val="24"/>
        </w:rPr>
        <w:t xml:space="preserve"> Dále </w:t>
      </w:r>
      <w:r w:rsidR="00F1078B">
        <w:rPr>
          <w:rFonts w:ascii="Garamond" w:hAnsi="Garamond"/>
          <w:sz w:val="24"/>
          <w:szCs w:val="24"/>
        </w:rPr>
        <w:t>vzpomenu</w:t>
      </w:r>
      <w:r>
        <w:rPr>
          <w:rFonts w:ascii="Garamond" w:hAnsi="Garamond"/>
          <w:sz w:val="24"/>
          <w:szCs w:val="24"/>
        </w:rPr>
        <w:t xml:space="preserve"> žalobu na neplatnost</w:t>
      </w:r>
      <w:r w:rsidR="00A94744">
        <w:rPr>
          <w:rFonts w:ascii="Garamond" w:hAnsi="Garamond"/>
          <w:sz w:val="24"/>
          <w:szCs w:val="24"/>
        </w:rPr>
        <w:t xml:space="preserve">, kde se fyzické a právnické osoby </w:t>
      </w:r>
      <w:r w:rsidR="00F1078B">
        <w:rPr>
          <w:rFonts w:ascii="Garamond" w:hAnsi="Garamond"/>
          <w:sz w:val="24"/>
          <w:szCs w:val="24"/>
        </w:rPr>
        <w:t>dle</w:t>
      </w:r>
      <w:r w:rsidR="00A94744">
        <w:rPr>
          <w:rFonts w:ascii="Garamond" w:hAnsi="Garamond"/>
          <w:sz w:val="24"/>
          <w:szCs w:val="24"/>
        </w:rPr>
        <w:t xml:space="preserve"> čl. 263 </w:t>
      </w:r>
      <w:proofErr w:type="spellStart"/>
      <w:r w:rsidR="00A94744">
        <w:rPr>
          <w:rFonts w:ascii="Garamond" w:hAnsi="Garamond"/>
          <w:sz w:val="24"/>
          <w:szCs w:val="24"/>
        </w:rPr>
        <w:t>pododst</w:t>
      </w:r>
      <w:proofErr w:type="spellEnd"/>
      <w:r w:rsidR="00A94744">
        <w:rPr>
          <w:rFonts w:ascii="Garamond" w:hAnsi="Garamond"/>
          <w:sz w:val="24"/>
          <w:szCs w:val="24"/>
        </w:rPr>
        <w:t>. 4 SFEU řadí mezi tzv. neprivilegované osoby, které mohou podat žalobu na neplatnost k SDEU jen za splnění daných podmínek</w:t>
      </w:r>
      <w:r w:rsidR="00A94744">
        <w:rPr>
          <w:rStyle w:val="Znakapoznpodarou"/>
          <w:rFonts w:ascii="Garamond" w:hAnsi="Garamond"/>
          <w:sz w:val="24"/>
          <w:szCs w:val="24"/>
        </w:rPr>
        <w:footnoteReference w:id="127"/>
      </w:r>
      <w:r w:rsidR="00A94744">
        <w:rPr>
          <w:rFonts w:ascii="Garamond" w:hAnsi="Garamond"/>
          <w:sz w:val="24"/>
          <w:szCs w:val="24"/>
        </w:rPr>
        <w:t xml:space="preserve">. Tyto způsoby však považuji za neefektivní a omezující soukromé osoby v plném uplatnění svých práv. </w:t>
      </w:r>
      <w:r w:rsidR="0069087B">
        <w:rPr>
          <w:rFonts w:ascii="Garamond" w:hAnsi="Garamond"/>
          <w:sz w:val="24"/>
          <w:szCs w:val="24"/>
        </w:rPr>
        <w:t>Mnohem efektivnější by bylo zakotvení přímého přístupu soukromých osob k SDEU ve věcech týkajících se jejich základních lidských práv vyplývajících z</w:t>
      </w:r>
      <w:r w:rsidR="00996A10">
        <w:rPr>
          <w:rFonts w:ascii="Garamond" w:hAnsi="Garamond"/>
          <w:sz w:val="24"/>
          <w:szCs w:val="24"/>
        </w:rPr>
        <w:t> </w:t>
      </w:r>
      <w:r w:rsidR="0069087B">
        <w:rPr>
          <w:rFonts w:ascii="Garamond" w:hAnsi="Garamond"/>
          <w:sz w:val="24"/>
          <w:szCs w:val="24"/>
        </w:rPr>
        <w:t>Listiny</w:t>
      </w:r>
      <w:r w:rsidR="00996A10">
        <w:rPr>
          <w:rFonts w:ascii="Garamond" w:hAnsi="Garamond"/>
          <w:sz w:val="24"/>
          <w:szCs w:val="24"/>
        </w:rPr>
        <w:t xml:space="preserve"> </w:t>
      </w:r>
      <w:r w:rsidR="00F8609B">
        <w:rPr>
          <w:rFonts w:ascii="Garamond" w:hAnsi="Garamond"/>
          <w:sz w:val="24"/>
          <w:szCs w:val="24"/>
        </w:rPr>
        <w:t xml:space="preserve">EU </w:t>
      </w:r>
      <w:r w:rsidR="00996A10">
        <w:rPr>
          <w:rFonts w:ascii="Garamond" w:hAnsi="Garamond"/>
          <w:sz w:val="24"/>
          <w:szCs w:val="24"/>
        </w:rPr>
        <w:t>a zavedení zvláštního řízení před SDEU</w:t>
      </w:r>
      <w:r w:rsidR="00B21D4C">
        <w:rPr>
          <w:rFonts w:ascii="Garamond" w:hAnsi="Garamond"/>
          <w:sz w:val="24"/>
          <w:szCs w:val="24"/>
        </w:rPr>
        <w:t>.</w:t>
      </w:r>
      <w:r w:rsidR="00B21D4C">
        <w:rPr>
          <w:rStyle w:val="Znakapoznpodarou"/>
          <w:rFonts w:ascii="Garamond" w:hAnsi="Garamond"/>
          <w:sz w:val="24"/>
          <w:szCs w:val="24"/>
        </w:rPr>
        <w:footnoteReference w:id="128"/>
      </w:r>
    </w:p>
    <w:p w:rsidR="00C2636F" w:rsidRPr="006D4920" w:rsidRDefault="00C2636F" w:rsidP="00DA6FDF">
      <w:pPr>
        <w:spacing w:after="0" w:line="360" w:lineRule="auto"/>
        <w:ind w:firstLine="708"/>
        <w:jc w:val="both"/>
        <w:rPr>
          <w:rFonts w:ascii="Garamond" w:hAnsi="Garamond"/>
          <w:sz w:val="24"/>
          <w:szCs w:val="24"/>
        </w:rPr>
      </w:pPr>
      <w:r>
        <w:rPr>
          <w:rFonts w:ascii="Garamond" w:hAnsi="Garamond"/>
          <w:sz w:val="24"/>
          <w:szCs w:val="24"/>
        </w:rPr>
        <w:t xml:space="preserve">Jelikož se Listina </w:t>
      </w:r>
      <w:r w:rsidR="00191555">
        <w:rPr>
          <w:rFonts w:ascii="Garamond" w:hAnsi="Garamond"/>
          <w:sz w:val="24"/>
          <w:szCs w:val="24"/>
        </w:rPr>
        <w:t xml:space="preserve">EU </w:t>
      </w:r>
      <w:r>
        <w:rPr>
          <w:rFonts w:ascii="Garamond" w:hAnsi="Garamond"/>
          <w:sz w:val="24"/>
          <w:szCs w:val="24"/>
        </w:rPr>
        <w:t>a její závaznost do rozhodování SDEU teprve postupně dostává, nebylo v době psaní mé práce vydáno žádné významné rozhodnutí</w:t>
      </w:r>
      <w:r w:rsidR="00257DC6">
        <w:rPr>
          <w:rFonts w:ascii="Garamond" w:hAnsi="Garamond"/>
          <w:sz w:val="24"/>
          <w:szCs w:val="24"/>
        </w:rPr>
        <w:t>, které by se přímo týkalo</w:t>
      </w:r>
      <w:r>
        <w:rPr>
          <w:rFonts w:ascii="Garamond" w:hAnsi="Garamond"/>
          <w:sz w:val="24"/>
          <w:szCs w:val="24"/>
        </w:rPr>
        <w:t xml:space="preserve"> práva na příznivé životní prostředí.</w:t>
      </w:r>
    </w:p>
    <w:p w:rsidR="006036A5" w:rsidRDefault="002236A3" w:rsidP="00DA6FDF">
      <w:pPr>
        <w:pStyle w:val="Nadpis2"/>
        <w:spacing w:after="0" w:line="360" w:lineRule="auto"/>
      </w:pPr>
      <w:bookmarkStart w:id="34" w:name="_Toc319398646"/>
      <w:bookmarkStart w:id="35" w:name="_Toc320472827"/>
      <w:r>
        <w:t xml:space="preserve">Eventualita přistoupení EU k Evropské úmluvě o ochraně lidských práv a </w:t>
      </w:r>
      <w:r w:rsidR="009F1776">
        <w:t xml:space="preserve">základních </w:t>
      </w:r>
      <w:r>
        <w:t>svobod a důsledky z toho plynoucí</w:t>
      </w:r>
      <w:bookmarkEnd w:id="34"/>
      <w:bookmarkEnd w:id="35"/>
    </w:p>
    <w:p w:rsidR="00BE4FFC" w:rsidRDefault="00B72C25" w:rsidP="00DA6FDF">
      <w:pPr>
        <w:spacing w:after="0" w:line="360" w:lineRule="auto"/>
        <w:ind w:firstLine="708"/>
        <w:jc w:val="both"/>
        <w:rPr>
          <w:rFonts w:ascii="Garamond" w:hAnsi="Garamond"/>
          <w:sz w:val="24"/>
          <w:szCs w:val="24"/>
        </w:rPr>
      </w:pPr>
      <w:r>
        <w:rPr>
          <w:rFonts w:ascii="Garamond" w:hAnsi="Garamond"/>
          <w:sz w:val="24"/>
          <w:szCs w:val="24"/>
        </w:rPr>
        <w:t>Po vstupu Lisabonské smlouv</w:t>
      </w:r>
      <w:r w:rsidR="007C058E">
        <w:rPr>
          <w:rFonts w:ascii="Garamond" w:hAnsi="Garamond"/>
          <w:sz w:val="24"/>
          <w:szCs w:val="24"/>
        </w:rPr>
        <w:t>y v platnost existují v Evropě dva</w:t>
      </w:r>
      <w:r>
        <w:rPr>
          <w:rFonts w:ascii="Garamond" w:hAnsi="Garamond"/>
          <w:sz w:val="24"/>
          <w:szCs w:val="24"/>
        </w:rPr>
        <w:t xml:space="preserve"> závazné lidskoprávní dokumenty a 2 systémy ochrany lidských práv, tedy na poli Rady Evropy a Evropské Unie.</w:t>
      </w:r>
      <w:r w:rsidR="00BC408F">
        <w:rPr>
          <w:rFonts w:ascii="Garamond" w:hAnsi="Garamond"/>
          <w:sz w:val="24"/>
          <w:szCs w:val="24"/>
        </w:rPr>
        <w:t xml:space="preserve"> </w:t>
      </w:r>
      <w:r>
        <w:rPr>
          <w:rFonts w:ascii="Garamond" w:hAnsi="Garamond"/>
          <w:sz w:val="24"/>
          <w:szCs w:val="24"/>
        </w:rPr>
        <w:t xml:space="preserve"> Jaký je však jejich vztah a jaký bude další vývoj jejich koexistence?</w:t>
      </w:r>
      <w:r w:rsidR="00A7646D">
        <w:rPr>
          <w:rFonts w:ascii="Garamond" w:hAnsi="Garamond"/>
          <w:sz w:val="24"/>
          <w:szCs w:val="24"/>
        </w:rPr>
        <w:t xml:space="preserve"> </w:t>
      </w:r>
    </w:p>
    <w:p w:rsidR="00BA5FE3" w:rsidRDefault="00BA5FE3" w:rsidP="00DA6FDF">
      <w:pPr>
        <w:spacing w:after="0" w:line="360" w:lineRule="auto"/>
        <w:ind w:firstLine="708"/>
        <w:jc w:val="both"/>
        <w:rPr>
          <w:rFonts w:ascii="Garamond" w:hAnsi="Garamond"/>
          <w:sz w:val="24"/>
          <w:szCs w:val="24"/>
        </w:rPr>
      </w:pPr>
      <w:r>
        <w:rPr>
          <w:rFonts w:ascii="Garamond" w:hAnsi="Garamond"/>
          <w:sz w:val="24"/>
          <w:szCs w:val="24"/>
        </w:rPr>
        <w:t>Nyní v Evropě působí dva významné soudní orgány posky</w:t>
      </w:r>
      <w:r w:rsidR="00943FB9">
        <w:rPr>
          <w:rFonts w:ascii="Garamond" w:hAnsi="Garamond"/>
          <w:sz w:val="24"/>
          <w:szCs w:val="24"/>
        </w:rPr>
        <w:t xml:space="preserve">tující ochranu lidským právům, </w:t>
      </w:r>
      <w:r>
        <w:rPr>
          <w:rFonts w:ascii="Garamond" w:hAnsi="Garamond"/>
          <w:sz w:val="24"/>
          <w:szCs w:val="24"/>
        </w:rPr>
        <w:t>SD</w:t>
      </w:r>
      <w:r w:rsidR="00943FB9">
        <w:rPr>
          <w:rFonts w:ascii="Garamond" w:hAnsi="Garamond"/>
          <w:sz w:val="24"/>
          <w:szCs w:val="24"/>
        </w:rPr>
        <w:t>EU</w:t>
      </w:r>
      <w:r>
        <w:rPr>
          <w:rFonts w:ascii="Garamond" w:hAnsi="Garamond"/>
          <w:sz w:val="24"/>
          <w:szCs w:val="24"/>
        </w:rPr>
        <w:t xml:space="preserve"> a ESLP. </w:t>
      </w:r>
      <w:r w:rsidR="003526EE">
        <w:rPr>
          <w:rFonts w:ascii="Garamond" w:hAnsi="Garamond"/>
          <w:sz w:val="24"/>
          <w:szCs w:val="24"/>
        </w:rPr>
        <w:t>SD</w:t>
      </w:r>
      <w:r w:rsidR="00943FB9">
        <w:rPr>
          <w:rFonts w:ascii="Garamond" w:hAnsi="Garamond"/>
          <w:sz w:val="24"/>
          <w:szCs w:val="24"/>
        </w:rPr>
        <w:t>EU</w:t>
      </w:r>
      <w:r w:rsidR="003526EE">
        <w:rPr>
          <w:rFonts w:ascii="Garamond" w:hAnsi="Garamond"/>
          <w:sz w:val="24"/>
          <w:szCs w:val="24"/>
        </w:rPr>
        <w:t xml:space="preserve"> nebyl zřízen k ochraně lidských práv, ale postupně svou kompetenci rozšířil i na tuto oblast. </w:t>
      </w:r>
      <w:r w:rsidR="00F912B1">
        <w:rPr>
          <w:rFonts w:ascii="Garamond" w:hAnsi="Garamond"/>
          <w:sz w:val="24"/>
          <w:szCs w:val="24"/>
        </w:rPr>
        <w:t>SD</w:t>
      </w:r>
      <w:r w:rsidR="00943FB9">
        <w:rPr>
          <w:rFonts w:ascii="Garamond" w:hAnsi="Garamond"/>
          <w:sz w:val="24"/>
          <w:szCs w:val="24"/>
        </w:rPr>
        <w:t>EU</w:t>
      </w:r>
      <w:r w:rsidR="00F912B1">
        <w:rPr>
          <w:rFonts w:ascii="Garamond" w:hAnsi="Garamond"/>
          <w:sz w:val="24"/>
          <w:szCs w:val="24"/>
        </w:rPr>
        <w:t xml:space="preserve"> původně odkazoval</w:t>
      </w:r>
      <w:r w:rsidR="00943FB9">
        <w:rPr>
          <w:rFonts w:ascii="Garamond" w:hAnsi="Garamond"/>
          <w:sz w:val="24"/>
          <w:szCs w:val="24"/>
        </w:rPr>
        <w:t xml:space="preserve"> při svém rozhodování na Úmluvu, nyní má však k dispozici vlastní dokument zakotvující lidská práva. </w:t>
      </w:r>
      <w:r w:rsidR="00E40893">
        <w:rPr>
          <w:rFonts w:ascii="Garamond" w:hAnsi="Garamond"/>
          <w:sz w:val="24"/>
          <w:szCs w:val="24"/>
        </w:rPr>
        <w:t>Je zřejmé, že postupně bude Listina</w:t>
      </w:r>
      <w:r w:rsidR="00057766">
        <w:rPr>
          <w:rFonts w:ascii="Garamond" w:hAnsi="Garamond"/>
          <w:sz w:val="24"/>
          <w:szCs w:val="24"/>
        </w:rPr>
        <w:t xml:space="preserve"> EU</w:t>
      </w:r>
      <w:r w:rsidR="00E40893">
        <w:rPr>
          <w:rFonts w:ascii="Garamond" w:hAnsi="Garamond"/>
          <w:sz w:val="24"/>
          <w:szCs w:val="24"/>
        </w:rPr>
        <w:t xml:space="preserve"> v rozhodování SDEU nahrazovat Úmluv</w:t>
      </w:r>
      <w:r w:rsidR="005B316D">
        <w:rPr>
          <w:rFonts w:ascii="Garamond" w:hAnsi="Garamond"/>
          <w:sz w:val="24"/>
          <w:szCs w:val="24"/>
        </w:rPr>
        <w:t>u a bude hrozit nebezpečí</w:t>
      </w:r>
      <w:r w:rsidR="00E40893">
        <w:rPr>
          <w:rFonts w:ascii="Garamond" w:hAnsi="Garamond"/>
          <w:sz w:val="24"/>
          <w:szCs w:val="24"/>
        </w:rPr>
        <w:t xml:space="preserve"> </w:t>
      </w:r>
      <w:r w:rsidR="00945B07">
        <w:rPr>
          <w:rFonts w:ascii="Garamond" w:hAnsi="Garamond"/>
          <w:sz w:val="24"/>
          <w:szCs w:val="24"/>
        </w:rPr>
        <w:t>vzniku rozdílné judikatury. Jako další riziko uvádí</w:t>
      </w:r>
      <w:r w:rsidR="00057766">
        <w:rPr>
          <w:rFonts w:ascii="Garamond" w:hAnsi="Garamond"/>
          <w:sz w:val="24"/>
          <w:szCs w:val="24"/>
        </w:rPr>
        <w:t xml:space="preserve"> P.</w:t>
      </w:r>
      <w:r w:rsidR="00945B07">
        <w:rPr>
          <w:rFonts w:ascii="Garamond" w:hAnsi="Garamond"/>
          <w:sz w:val="24"/>
          <w:szCs w:val="24"/>
        </w:rPr>
        <w:t xml:space="preserve"> Šturma možnost sporu soudů o to, kdo má silnější postavení. ESLP může kontrolovat soulad komunitárních aktů s</w:t>
      </w:r>
      <w:r w:rsidR="00BE5096">
        <w:rPr>
          <w:rFonts w:ascii="Garamond" w:hAnsi="Garamond"/>
          <w:sz w:val="24"/>
          <w:szCs w:val="24"/>
        </w:rPr>
        <w:t> </w:t>
      </w:r>
      <w:r w:rsidR="00945B07">
        <w:rPr>
          <w:rFonts w:ascii="Garamond" w:hAnsi="Garamond"/>
          <w:sz w:val="24"/>
          <w:szCs w:val="24"/>
        </w:rPr>
        <w:t>Úmluvou</w:t>
      </w:r>
      <w:r w:rsidR="00BE5096">
        <w:rPr>
          <w:rStyle w:val="Znakapoznpodarou"/>
          <w:rFonts w:ascii="Garamond" w:hAnsi="Garamond"/>
          <w:sz w:val="24"/>
          <w:szCs w:val="24"/>
        </w:rPr>
        <w:footnoteReference w:id="129"/>
      </w:r>
      <w:r w:rsidR="00945B07">
        <w:rPr>
          <w:rFonts w:ascii="Garamond" w:hAnsi="Garamond"/>
          <w:sz w:val="24"/>
          <w:szCs w:val="24"/>
        </w:rPr>
        <w:t>, na druhou stranu</w:t>
      </w:r>
      <w:r w:rsidR="00227602">
        <w:rPr>
          <w:rFonts w:ascii="Garamond" w:hAnsi="Garamond"/>
          <w:sz w:val="24"/>
          <w:szCs w:val="24"/>
        </w:rPr>
        <w:t xml:space="preserve"> však SDEU </w:t>
      </w:r>
      <w:r w:rsidR="00436097">
        <w:rPr>
          <w:rFonts w:ascii="Garamond" w:hAnsi="Garamond"/>
          <w:sz w:val="24"/>
          <w:szCs w:val="24"/>
        </w:rPr>
        <w:t>může rozhodovat znovu</w:t>
      </w:r>
      <w:r w:rsidR="00945B07" w:rsidRPr="00227602">
        <w:rPr>
          <w:rFonts w:ascii="Garamond" w:hAnsi="Garamond"/>
          <w:sz w:val="24"/>
          <w:szCs w:val="24"/>
        </w:rPr>
        <w:t xml:space="preserve"> ve stejné věci</w:t>
      </w:r>
      <w:r w:rsidR="00227602" w:rsidRPr="00227602">
        <w:rPr>
          <w:rFonts w:ascii="Garamond" w:hAnsi="Garamond"/>
          <w:sz w:val="24"/>
          <w:szCs w:val="24"/>
        </w:rPr>
        <w:t>, kterou</w:t>
      </w:r>
      <w:r w:rsidR="00945B07" w:rsidRPr="00227602">
        <w:rPr>
          <w:rFonts w:ascii="Garamond" w:hAnsi="Garamond"/>
          <w:sz w:val="24"/>
          <w:szCs w:val="24"/>
        </w:rPr>
        <w:t xml:space="preserve"> již rozhodl ESLP, pokud se spor týká působnosti </w:t>
      </w:r>
      <w:r w:rsidR="00945B07" w:rsidRPr="00227602">
        <w:rPr>
          <w:rFonts w:ascii="Garamond" w:hAnsi="Garamond"/>
          <w:sz w:val="24"/>
          <w:szCs w:val="24"/>
        </w:rPr>
        <w:lastRenderedPageBreak/>
        <w:t>práva EU.</w:t>
      </w:r>
      <w:r w:rsidR="00227602">
        <w:rPr>
          <w:rStyle w:val="Znakapoznpodarou"/>
          <w:rFonts w:ascii="Garamond" w:hAnsi="Garamond"/>
          <w:sz w:val="24"/>
          <w:szCs w:val="24"/>
        </w:rPr>
        <w:footnoteReference w:id="130"/>
      </w:r>
      <w:r w:rsidR="00945B07">
        <w:rPr>
          <w:rFonts w:ascii="Garamond" w:hAnsi="Garamond"/>
          <w:sz w:val="24"/>
          <w:szCs w:val="24"/>
        </w:rPr>
        <w:t xml:space="preserve"> Tím, že je Listina </w:t>
      </w:r>
      <w:r w:rsidR="006F07F1">
        <w:rPr>
          <w:rFonts w:ascii="Garamond" w:hAnsi="Garamond"/>
          <w:sz w:val="24"/>
          <w:szCs w:val="24"/>
        </w:rPr>
        <w:t xml:space="preserve">EU </w:t>
      </w:r>
      <w:r w:rsidR="00945B07">
        <w:rPr>
          <w:rFonts w:ascii="Garamond" w:hAnsi="Garamond"/>
          <w:sz w:val="24"/>
          <w:szCs w:val="24"/>
        </w:rPr>
        <w:t>již právně závazná</w:t>
      </w:r>
      <w:r w:rsidR="00556DEC">
        <w:rPr>
          <w:rFonts w:ascii="Garamond" w:hAnsi="Garamond"/>
          <w:sz w:val="24"/>
          <w:szCs w:val="24"/>
        </w:rPr>
        <w:t xml:space="preserve">, se </w:t>
      </w:r>
      <w:r w:rsidR="00BC408F">
        <w:rPr>
          <w:rFonts w:ascii="Garamond" w:hAnsi="Garamond"/>
          <w:sz w:val="24"/>
          <w:szCs w:val="24"/>
        </w:rPr>
        <w:t>kompetence</w:t>
      </w:r>
      <w:r w:rsidR="00556DEC">
        <w:rPr>
          <w:rFonts w:ascii="Garamond" w:hAnsi="Garamond"/>
          <w:sz w:val="24"/>
          <w:szCs w:val="24"/>
        </w:rPr>
        <w:t xml:space="preserve"> SDEU rozšíří i na oblast lidských práv.</w:t>
      </w:r>
      <w:r w:rsidR="00BE5096">
        <w:rPr>
          <w:rFonts w:ascii="Garamond" w:hAnsi="Garamond"/>
          <w:sz w:val="24"/>
          <w:szCs w:val="24"/>
        </w:rPr>
        <w:t xml:space="preserve"> </w:t>
      </w:r>
    </w:p>
    <w:p w:rsidR="00DF4956" w:rsidRDefault="0074120E" w:rsidP="00DA6FDF">
      <w:pPr>
        <w:spacing w:after="0" w:line="360" w:lineRule="auto"/>
        <w:ind w:firstLine="708"/>
        <w:jc w:val="both"/>
        <w:rPr>
          <w:rFonts w:ascii="Garamond" w:hAnsi="Garamond"/>
          <w:sz w:val="24"/>
          <w:szCs w:val="24"/>
        </w:rPr>
      </w:pPr>
      <w:r>
        <w:rPr>
          <w:rFonts w:ascii="Garamond" w:hAnsi="Garamond"/>
          <w:sz w:val="24"/>
          <w:szCs w:val="24"/>
        </w:rPr>
        <w:t>Lisabonská smlouva včlenila do SEU důležitý článek 6, jehož druhý odstavec stanoví: „Unie přistoupí k Evropské úmluvě o ochraně lidských práv a základních svobod. Přistoupení k této Úmluvě se nedotkne pravomocí Unie vymezených Smlouvami</w:t>
      </w:r>
      <w:r w:rsidR="00B72C25">
        <w:rPr>
          <w:rFonts w:ascii="Garamond" w:hAnsi="Garamond"/>
          <w:sz w:val="24"/>
          <w:szCs w:val="24"/>
        </w:rPr>
        <w:t>“</w:t>
      </w:r>
      <w:r>
        <w:rPr>
          <w:rFonts w:ascii="Garamond" w:hAnsi="Garamond"/>
          <w:sz w:val="24"/>
          <w:szCs w:val="24"/>
        </w:rPr>
        <w:t>.</w:t>
      </w:r>
      <w:r w:rsidR="00B72C25">
        <w:rPr>
          <w:rFonts w:ascii="Garamond" w:hAnsi="Garamond"/>
          <w:sz w:val="24"/>
          <w:szCs w:val="24"/>
        </w:rPr>
        <w:t xml:space="preserve"> </w:t>
      </w:r>
      <w:r w:rsidR="00BC408F">
        <w:rPr>
          <w:rFonts w:ascii="Garamond" w:hAnsi="Garamond"/>
          <w:sz w:val="24"/>
          <w:szCs w:val="24"/>
        </w:rPr>
        <w:t xml:space="preserve">Tedy ani závaznost Listiny </w:t>
      </w:r>
      <w:r w:rsidR="006F07F1">
        <w:rPr>
          <w:rFonts w:ascii="Garamond" w:hAnsi="Garamond"/>
          <w:sz w:val="24"/>
          <w:szCs w:val="24"/>
        </w:rPr>
        <w:t xml:space="preserve">EU </w:t>
      </w:r>
      <w:r w:rsidR="00BC408F">
        <w:rPr>
          <w:rFonts w:ascii="Garamond" w:hAnsi="Garamond"/>
          <w:sz w:val="24"/>
          <w:szCs w:val="24"/>
        </w:rPr>
        <w:t xml:space="preserve">nebrání přistoupení EU k Úmluvě. </w:t>
      </w:r>
      <w:r w:rsidR="00E36C56">
        <w:rPr>
          <w:rFonts w:ascii="Garamond" w:hAnsi="Garamond"/>
          <w:sz w:val="24"/>
          <w:szCs w:val="24"/>
        </w:rPr>
        <w:t>Na straně Rady Evropy je příslušné ustanovení o přistoupení obsaženo v</w:t>
      </w:r>
      <w:r w:rsidR="009574A8">
        <w:rPr>
          <w:rFonts w:ascii="Garamond" w:hAnsi="Garamond"/>
          <w:sz w:val="24"/>
          <w:szCs w:val="24"/>
        </w:rPr>
        <w:t> čl. 59</w:t>
      </w:r>
      <w:r w:rsidR="00E36C56">
        <w:rPr>
          <w:rFonts w:ascii="Garamond" w:hAnsi="Garamond"/>
          <w:sz w:val="24"/>
          <w:szCs w:val="24"/>
        </w:rPr>
        <w:t> </w:t>
      </w:r>
      <w:r w:rsidR="009574A8">
        <w:rPr>
          <w:rFonts w:ascii="Garamond" w:hAnsi="Garamond"/>
          <w:sz w:val="24"/>
          <w:szCs w:val="24"/>
        </w:rPr>
        <w:t>Úmluvy ve znění Dodatkového protokolu č. 14</w:t>
      </w:r>
      <w:r w:rsidR="00E36C56">
        <w:rPr>
          <w:rFonts w:ascii="Garamond" w:hAnsi="Garamond"/>
          <w:sz w:val="24"/>
          <w:szCs w:val="24"/>
        </w:rPr>
        <w:t>: „Evropská Unie může přistoupit k Úmluvě“. Autoři se shodují na tom, že jde o tak závažné změny, kde pouze dodatkový protokol nestačí a měl by být přijat spíše pozměňující protokol, přijatý všemi smluvními stranami.</w:t>
      </w:r>
      <w:r w:rsidR="00E36C56">
        <w:rPr>
          <w:rStyle w:val="Znakapoznpodarou"/>
          <w:rFonts w:ascii="Garamond" w:hAnsi="Garamond"/>
          <w:sz w:val="24"/>
          <w:szCs w:val="24"/>
        </w:rPr>
        <w:footnoteReference w:id="131"/>
      </w:r>
      <w:r w:rsidR="00FA797B">
        <w:rPr>
          <w:rFonts w:ascii="Garamond" w:hAnsi="Garamond"/>
          <w:sz w:val="24"/>
          <w:szCs w:val="24"/>
        </w:rPr>
        <w:t xml:space="preserve"> </w:t>
      </w:r>
      <w:r w:rsidR="00BC408F">
        <w:rPr>
          <w:rFonts w:ascii="Garamond" w:hAnsi="Garamond"/>
          <w:sz w:val="24"/>
          <w:szCs w:val="24"/>
        </w:rPr>
        <w:t>Minimální</w:t>
      </w:r>
      <w:r w:rsidR="00FA797B">
        <w:rPr>
          <w:rFonts w:ascii="Garamond" w:hAnsi="Garamond"/>
          <w:sz w:val="24"/>
          <w:szCs w:val="24"/>
        </w:rPr>
        <w:t xml:space="preserve"> právní základ je tedy jak v Úmluvě, tak i ve SFEU zakotven, avšak přistoupení EU k Úmluvě bude vyžadovat mnohem větší změny a </w:t>
      </w:r>
      <w:r w:rsidR="00BC408F">
        <w:rPr>
          <w:rFonts w:ascii="Garamond" w:hAnsi="Garamond"/>
          <w:sz w:val="24"/>
          <w:szCs w:val="24"/>
        </w:rPr>
        <w:t>vy</w:t>
      </w:r>
      <w:r w:rsidR="00FA797B">
        <w:rPr>
          <w:rFonts w:ascii="Garamond" w:hAnsi="Garamond"/>
          <w:sz w:val="24"/>
          <w:szCs w:val="24"/>
        </w:rPr>
        <w:t xml:space="preserve">řešení </w:t>
      </w:r>
      <w:r w:rsidR="00BC408F">
        <w:rPr>
          <w:rFonts w:ascii="Garamond" w:hAnsi="Garamond"/>
          <w:sz w:val="24"/>
          <w:szCs w:val="24"/>
        </w:rPr>
        <w:t>nezbytných</w:t>
      </w:r>
      <w:r w:rsidR="00FA797B">
        <w:rPr>
          <w:rFonts w:ascii="Garamond" w:hAnsi="Garamond"/>
          <w:sz w:val="24"/>
          <w:szCs w:val="24"/>
        </w:rPr>
        <w:t xml:space="preserve"> otázek.</w:t>
      </w:r>
      <w:r w:rsidR="00FA797B">
        <w:rPr>
          <w:rStyle w:val="Znakapoznpodarou"/>
          <w:rFonts w:ascii="Garamond" w:hAnsi="Garamond"/>
          <w:sz w:val="24"/>
          <w:szCs w:val="24"/>
        </w:rPr>
        <w:footnoteReference w:id="132"/>
      </w:r>
      <w:r w:rsidR="00772CB7">
        <w:rPr>
          <w:rFonts w:ascii="Garamond" w:hAnsi="Garamond"/>
          <w:sz w:val="24"/>
          <w:szCs w:val="24"/>
        </w:rPr>
        <w:t xml:space="preserve"> </w:t>
      </w:r>
    </w:p>
    <w:p w:rsidR="008F1EA4" w:rsidRDefault="00772CB7" w:rsidP="00DA6FDF">
      <w:pPr>
        <w:spacing w:after="0" w:line="360" w:lineRule="auto"/>
        <w:ind w:firstLine="708"/>
        <w:jc w:val="both"/>
        <w:rPr>
          <w:rFonts w:ascii="Garamond" w:hAnsi="Garamond"/>
          <w:sz w:val="24"/>
          <w:szCs w:val="24"/>
        </w:rPr>
      </w:pPr>
      <w:r>
        <w:rPr>
          <w:rFonts w:ascii="Garamond" w:hAnsi="Garamond"/>
          <w:sz w:val="24"/>
          <w:szCs w:val="24"/>
        </w:rPr>
        <w:t>K přistoupení EU k Úmluvě existuje mnoho kladných i záporných argumentů. Problémy jsou např. v ohrožení autonomie právního řádu EU, podřízení SDEU j</w:t>
      </w:r>
      <w:r w:rsidR="003A083B">
        <w:rPr>
          <w:rFonts w:ascii="Garamond" w:hAnsi="Garamond"/>
          <w:sz w:val="24"/>
          <w:szCs w:val="24"/>
        </w:rPr>
        <w:t>inému soudnímu orgánu jiné mezinárodní</w:t>
      </w:r>
      <w:r w:rsidR="0046135F">
        <w:rPr>
          <w:rFonts w:ascii="Garamond" w:hAnsi="Garamond"/>
          <w:sz w:val="24"/>
          <w:szCs w:val="24"/>
        </w:rPr>
        <w:t xml:space="preserve"> </w:t>
      </w:r>
      <w:r>
        <w:rPr>
          <w:rFonts w:ascii="Garamond" w:hAnsi="Garamond"/>
          <w:sz w:val="24"/>
          <w:szCs w:val="24"/>
        </w:rPr>
        <w:t>organizace, nevyjasněné působení zástupců EU v kontrolních mechanismech Úmluvy, nebezpečí průtahů, přetíženost ESLP, nejasný vztah mezi Úmluvou a Listinou.</w:t>
      </w:r>
      <w:r>
        <w:rPr>
          <w:rStyle w:val="Znakapoznpodarou"/>
          <w:rFonts w:ascii="Garamond" w:hAnsi="Garamond"/>
          <w:sz w:val="24"/>
          <w:szCs w:val="24"/>
        </w:rPr>
        <w:footnoteReference w:id="133"/>
      </w:r>
      <w:r>
        <w:rPr>
          <w:rFonts w:ascii="Garamond" w:hAnsi="Garamond"/>
          <w:sz w:val="24"/>
          <w:szCs w:val="24"/>
        </w:rPr>
        <w:t xml:space="preserve"> Pro svědčí větší kontrola nad jednáním EU v oblasti lidských práv, posílení právní jistoty občanů</w:t>
      </w:r>
      <w:r w:rsidR="00057CBA">
        <w:rPr>
          <w:rFonts w:ascii="Garamond" w:hAnsi="Garamond"/>
          <w:sz w:val="24"/>
          <w:szCs w:val="24"/>
        </w:rPr>
        <w:t xml:space="preserve"> (akty EU bude přezkoumávat nezávislý orgán stojící mimo systém EU), </w:t>
      </w:r>
      <w:r w:rsidR="00590011">
        <w:rPr>
          <w:rFonts w:ascii="Garamond" w:hAnsi="Garamond"/>
          <w:sz w:val="24"/>
          <w:szCs w:val="24"/>
        </w:rPr>
        <w:t>jednotný výklad</w:t>
      </w:r>
      <w:r w:rsidR="00057CBA">
        <w:rPr>
          <w:rFonts w:ascii="Garamond" w:hAnsi="Garamond"/>
          <w:sz w:val="24"/>
          <w:szCs w:val="24"/>
        </w:rPr>
        <w:t xml:space="preserve"> pojmů atd.</w:t>
      </w:r>
      <w:r w:rsidR="00057CBA">
        <w:rPr>
          <w:rStyle w:val="Znakapoznpodarou"/>
          <w:rFonts w:ascii="Garamond" w:hAnsi="Garamond"/>
          <w:sz w:val="24"/>
          <w:szCs w:val="24"/>
        </w:rPr>
        <w:footnoteReference w:id="134"/>
      </w:r>
      <w:r w:rsidR="00057CBA">
        <w:rPr>
          <w:rFonts w:ascii="Garamond" w:hAnsi="Garamond"/>
          <w:sz w:val="24"/>
          <w:szCs w:val="24"/>
        </w:rPr>
        <w:t xml:space="preserve"> </w:t>
      </w:r>
    </w:p>
    <w:p w:rsidR="00DF4956" w:rsidRDefault="00057CBA" w:rsidP="00DA6FDF">
      <w:pPr>
        <w:spacing w:after="0" w:line="360" w:lineRule="auto"/>
        <w:ind w:firstLine="708"/>
        <w:jc w:val="both"/>
        <w:rPr>
          <w:rFonts w:ascii="Garamond" w:hAnsi="Garamond"/>
          <w:sz w:val="24"/>
          <w:szCs w:val="24"/>
        </w:rPr>
      </w:pPr>
      <w:r>
        <w:rPr>
          <w:rFonts w:ascii="Garamond" w:hAnsi="Garamond"/>
          <w:sz w:val="24"/>
          <w:szCs w:val="24"/>
        </w:rPr>
        <w:t>Přistoupením by se zajisté posílila role ESLP, který by získal pravomoc „dohlížet“ na</w:t>
      </w:r>
      <w:r w:rsidR="00A33AF3">
        <w:rPr>
          <w:rFonts w:ascii="Garamond" w:hAnsi="Garamond"/>
          <w:sz w:val="24"/>
          <w:szCs w:val="24"/>
        </w:rPr>
        <w:t xml:space="preserve"> </w:t>
      </w:r>
      <w:r>
        <w:rPr>
          <w:rFonts w:ascii="Garamond" w:hAnsi="Garamond"/>
          <w:sz w:val="24"/>
          <w:szCs w:val="24"/>
        </w:rPr>
        <w:t>dodržování</w:t>
      </w:r>
      <w:r w:rsidR="00DF7ACE">
        <w:rPr>
          <w:rFonts w:ascii="Garamond" w:hAnsi="Garamond"/>
          <w:sz w:val="24"/>
          <w:szCs w:val="24"/>
        </w:rPr>
        <w:t xml:space="preserve"> lidských práv orgány EU a EU by získala stejné postavení jako členské státy, pokud jde o ochranu lidských práv. </w:t>
      </w:r>
      <w:r>
        <w:rPr>
          <w:rFonts w:ascii="Garamond" w:hAnsi="Garamond"/>
          <w:sz w:val="24"/>
          <w:szCs w:val="24"/>
        </w:rPr>
        <w:t xml:space="preserve">Jak říká </w:t>
      </w:r>
      <w:r w:rsidR="00DF4956">
        <w:rPr>
          <w:rFonts w:ascii="Garamond" w:hAnsi="Garamond"/>
          <w:sz w:val="24"/>
          <w:szCs w:val="24"/>
        </w:rPr>
        <w:t xml:space="preserve">P. </w:t>
      </w:r>
      <w:r>
        <w:rPr>
          <w:rFonts w:ascii="Garamond" w:hAnsi="Garamond"/>
          <w:sz w:val="24"/>
          <w:szCs w:val="24"/>
        </w:rPr>
        <w:t xml:space="preserve">Šturma: </w:t>
      </w:r>
      <w:r w:rsidRPr="00057CBA">
        <w:rPr>
          <w:rFonts w:ascii="Garamond" w:hAnsi="Garamond"/>
          <w:i/>
          <w:sz w:val="24"/>
          <w:szCs w:val="24"/>
        </w:rPr>
        <w:t>„ESLP by se tak vlastně proměnil v nejvyšší</w:t>
      </w:r>
      <w:r w:rsidR="0046135F">
        <w:rPr>
          <w:rFonts w:ascii="Garamond" w:hAnsi="Garamond"/>
          <w:i/>
          <w:sz w:val="24"/>
          <w:szCs w:val="24"/>
        </w:rPr>
        <w:t xml:space="preserve"> soud pro lidská práva v Evropě. </w:t>
      </w:r>
      <w:r w:rsidR="00A33AF3" w:rsidRPr="00A33AF3">
        <w:rPr>
          <w:rFonts w:ascii="Garamond" w:hAnsi="Garamond"/>
          <w:i/>
          <w:sz w:val="24"/>
          <w:szCs w:val="24"/>
        </w:rPr>
        <w:t xml:space="preserve">Zároveň by však </w:t>
      </w:r>
      <w:r w:rsidR="00A33AF3">
        <w:rPr>
          <w:rFonts w:ascii="Garamond" w:hAnsi="Garamond"/>
          <w:i/>
          <w:sz w:val="24"/>
          <w:szCs w:val="24"/>
        </w:rPr>
        <w:t>SDEU plnil</w:t>
      </w:r>
      <w:r w:rsidR="00A33AF3" w:rsidRPr="00A33AF3">
        <w:rPr>
          <w:rFonts w:ascii="Garamond" w:hAnsi="Garamond"/>
          <w:i/>
          <w:sz w:val="24"/>
          <w:szCs w:val="24"/>
        </w:rPr>
        <w:t xml:space="preserve"> v rámci své působnosti - podobně jako dnes vnitrostátní soudy - úlohu obecného</w:t>
      </w:r>
      <w:r w:rsidR="00A33AF3">
        <w:rPr>
          <w:rFonts w:ascii="Garamond" w:hAnsi="Garamond"/>
          <w:i/>
          <w:sz w:val="24"/>
          <w:szCs w:val="24"/>
        </w:rPr>
        <w:t xml:space="preserve"> (přirozeného, zákonného) soudu</w:t>
      </w:r>
      <w:r w:rsidR="00A33AF3" w:rsidRPr="00A33AF3">
        <w:rPr>
          <w:rFonts w:ascii="Garamond" w:hAnsi="Garamond"/>
          <w:i/>
          <w:sz w:val="24"/>
          <w:szCs w:val="24"/>
        </w:rPr>
        <w:t xml:space="preserve"> ve vztahu k Evropské úmluvě, která by se z inspiračního zdroje obecných právních zásad stala formálním pramenem práva EU</w:t>
      </w:r>
      <w:r w:rsidR="0046135F">
        <w:rPr>
          <w:rFonts w:ascii="Garamond" w:hAnsi="Garamond"/>
          <w:i/>
          <w:sz w:val="24"/>
          <w:szCs w:val="24"/>
        </w:rPr>
        <w:t>.</w:t>
      </w:r>
      <w:r w:rsidR="00A33AF3" w:rsidRPr="00A33AF3">
        <w:rPr>
          <w:rFonts w:ascii="Garamond" w:hAnsi="Garamond"/>
          <w:i/>
          <w:sz w:val="24"/>
          <w:szCs w:val="24"/>
        </w:rPr>
        <w:t>“</w:t>
      </w:r>
      <w:r>
        <w:rPr>
          <w:rStyle w:val="Znakapoznpodarou"/>
          <w:rFonts w:ascii="Garamond" w:hAnsi="Garamond"/>
          <w:sz w:val="24"/>
          <w:szCs w:val="24"/>
        </w:rPr>
        <w:footnoteReference w:id="135"/>
      </w:r>
      <w:r w:rsidR="00590011">
        <w:rPr>
          <w:rFonts w:ascii="Garamond" w:hAnsi="Garamond"/>
          <w:sz w:val="24"/>
          <w:szCs w:val="24"/>
        </w:rPr>
        <w:t xml:space="preserve"> </w:t>
      </w:r>
    </w:p>
    <w:p w:rsidR="00057CBA" w:rsidRDefault="00590011" w:rsidP="00DA6FDF">
      <w:pPr>
        <w:spacing w:after="0" w:line="360" w:lineRule="auto"/>
        <w:ind w:firstLine="708"/>
        <w:jc w:val="both"/>
        <w:rPr>
          <w:rFonts w:ascii="Garamond" w:hAnsi="Garamond"/>
          <w:sz w:val="24"/>
          <w:szCs w:val="24"/>
        </w:rPr>
      </w:pPr>
      <w:r>
        <w:rPr>
          <w:rFonts w:ascii="Garamond" w:hAnsi="Garamond"/>
          <w:sz w:val="24"/>
          <w:szCs w:val="24"/>
        </w:rPr>
        <w:t>Dále je nutné zmínit, že Úmluva zásadně neobsahuje práva</w:t>
      </w:r>
      <w:r w:rsidR="00AE69D8">
        <w:rPr>
          <w:rFonts w:ascii="Garamond" w:hAnsi="Garamond"/>
          <w:sz w:val="24"/>
          <w:szCs w:val="24"/>
        </w:rPr>
        <w:t xml:space="preserve"> hospodářské a sociální povahy a bude tak tedy</w:t>
      </w:r>
      <w:r w:rsidR="00932AB0">
        <w:rPr>
          <w:rFonts w:ascii="Garamond" w:hAnsi="Garamond"/>
          <w:sz w:val="24"/>
          <w:szCs w:val="24"/>
        </w:rPr>
        <w:t xml:space="preserve"> poskytována ochrana pouze právům osobním a politickým</w:t>
      </w:r>
      <w:r w:rsidR="00F72AA2">
        <w:rPr>
          <w:rFonts w:ascii="Garamond" w:hAnsi="Garamond"/>
          <w:sz w:val="24"/>
          <w:szCs w:val="24"/>
        </w:rPr>
        <w:t xml:space="preserve"> a jejich procesním zárukám</w:t>
      </w:r>
      <w:r w:rsidR="00932AB0">
        <w:rPr>
          <w:rFonts w:ascii="Garamond" w:hAnsi="Garamond"/>
          <w:sz w:val="24"/>
          <w:szCs w:val="24"/>
        </w:rPr>
        <w:t xml:space="preserve">. Úmluva tedy představuje </w:t>
      </w:r>
      <w:r w:rsidR="00932AB0" w:rsidRPr="00581467">
        <w:rPr>
          <w:rFonts w:ascii="Garamond" w:hAnsi="Garamond"/>
          <w:i/>
          <w:sz w:val="24"/>
          <w:szCs w:val="24"/>
        </w:rPr>
        <w:t>„minimální standard ochrany lidských práv v celoevropském regionu“</w:t>
      </w:r>
      <w:r w:rsidR="00C11E29">
        <w:rPr>
          <w:rFonts w:ascii="Garamond" w:hAnsi="Garamond"/>
          <w:i/>
          <w:sz w:val="24"/>
          <w:szCs w:val="24"/>
        </w:rPr>
        <w:t>.</w:t>
      </w:r>
      <w:r w:rsidR="00932AB0">
        <w:rPr>
          <w:rStyle w:val="Znakapoznpodarou"/>
          <w:rFonts w:ascii="Garamond" w:hAnsi="Garamond"/>
          <w:sz w:val="24"/>
          <w:szCs w:val="24"/>
        </w:rPr>
        <w:footnoteReference w:id="136"/>
      </w:r>
      <w:r w:rsidR="00252D62">
        <w:rPr>
          <w:rFonts w:ascii="Garamond" w:hAnsi="Garamond"/>
          <w:sz w:val="24"/>
          <w:szCs w:val="24"/>
        </w:rPr>
        <w:t xml:space="preserve"> Je tedy nezbytné vytvořit vlastní </w:t>
      </w:r>
      <w:r w:rsidR="00B10C16">
        <w:rPr>
          <w:rFonts w:ascii="Garamond" w:hAnsi="Garamond"/>
          <w:sz w:val="24"/>
          <w:szCs w:val="24"/>
        </w:rPr>
        <w:t xml:space="preserve">vhodný </w:t>
      </w:r>
      <w:r w:rsidR="00252D62">
        <w:rPr>
          <w:rFonts w:ascii="Garamond" w:hAnsi="Garamond"/>
          <w:sz w:val="24"/>
          <w:szCs w:val="24"/>
        </w:rPr>
        <w:t>kontrolní mechanismus dodržování Listiny</w:t>
      </w:r>
      <w:r w:rsidR="00C11E29">
        <w:rPr>
          <w:rFonts w:ascii="Garamond" w:hAnsi="Garamond"/>
          <w:sz w:val="24"/>
          <w:szCs w:val="24"/>
        </w:rPr>
        <w:t xml:space="preserve"> EU</w:t>
      </w:r>
      <w:r w:rsidR="00252D62">
        <w:rPr>
          <w:rFonts w:ascii="Garamond" w:hAnsi="Garamond"/>
          <w:sz w:val="24"/>
          <w:szCs w:val="24"/>
        </w:rPr>
        <w:t xml:space="preserve">, který by </w:t>
      </w:r>
      <w:r w:rsidR="00252D62">
        <w:rPr>
          <w:rFonts w:ascii="Garamond" w:hAnsi="Garamond"/>
          <w:sz w:val="24"/>
          <w:szCs w:val="24"/>
        </w:rPr>
        <w:lastRenderedPageBreak/>
        <w:t>zajistil ochranu právům v ní deklarovaným a zabezpečil tak vyšší stupeň ochrany lidských práv v EU.</w:t>
      </w:r>
    </w:p>
    <w:p w:rsidR="0019262E" w:rsidRPr="00333299" w:rsidRDefault="00DF7ACE" w:rsidP="00DA6FDF">
      <w:pPr>
        <w:spacing w:after="0" w:line="360" w:lineRule="auto"/>
        <w:ind w:firstLine="708"/>
        <w:jc w:val="both"/>
        <w:rPr>
          <w:rFonts w:ascii="Garamond" w:hAnsi="Garamond"/>
          <w:i/>
          <w:sz w:val="24"/>
          <w:szCs w:val="24"/>
        </w:rPr>
      </w:pPr>
      <w:r>
        <w:rPr>
          <w:rFonts w:ascii="Garamond" w:hAnsi="Garamond"/>
          <w:sz w:val="24"/>
          <w:szCs w:val="24"/>
        </w:rPr>
        <w:t>V červnu 2010 byla zahájena jednání Evropské komise a Rady Evropy o přistoupení EU k Úmluvě. Musíme doufat, že se podaří vyřešit všechny hrozící p</w:t>
      </w:r>
      <w:r w:rsidR="00434C3D">
        <w:rPr>
          <w:rFonts w:ascii="Garamond" w:hAnsi="Garamond"/>
          <w:sz w:val="24"/>
          <w:szCs w:val="24"/>
        </w:rPr>
        <w:t xml:space="preserve">roblémy a vytvoří se tak vztah těchto soudů založený na vzájemné spolupráci a shodě. Na závěr této podkapitoly </w:t>
      </w:r>
      <w:r w:rsidR="00E75919">
        <w:rPr>
          <w:rFonts w:ascii="Garamond" w:hAnsi="Garamond"/>
          <w:sz w:val="24"/>
          <w:szCs w:val="24"/>
        </w:rPr>
        <w:t>jsem použila</w:t>
      </w:r>
      <w:r w:rsidR="00434C3D">
        <w:rPr>
          <w:rFonts w:ascii="Garamond" w:hAnsi="Garamond"/>
          <w:sz w:val="24"/>
          <w:szCs w:val="24"/>
        </w:rPr>
        <w:t xml:space="preserve"> citaci argumentu z usnesení Evropského parlamentu</w:t>
      </w:r>
      <w:r w:rsidR="00434C3D">
        <w:rPr>
          <w:rStyle w:val="Znakapoznpodarou"/>
          <w:rFonts w:ascii="Garamond" w:hAnsi="Garamond"/>
          <w:sz w:val="24"/>
          <w:szCs w:val="24"/>
        </w:rPr>
        <w:footnoteReference w:id="137"/>
      </w:r>
      <w:r w:rsidR="00434C3D">
        <w:rPr>
          <w:rFonts w:ascii="Garamond" w:hAnsi="Garamond"/>
          <w:sz w:val="24"/>
          <w:szCs w:val="24"/>
        </w:rPr>
        <w:t xml:space="preserve"> pro přistoupení EU k Úmluvě: </w:t>
      </w:r>
      <w:r w:rsidR="00434C3D" w:rsidRPr="00434C3D">
        <w:rPr>
          <w:rFonts w:ascii="Garamond" w:hAnsi="Garamond"/>
          <w:i/>
          <w:sz w:val="24"/>
          <w:szCs w:val="24"/>
        </w:rPr>
        <w:t>„harmonizace právních předpisů a judikatury v oblasti lidských práv mezi právním řádem Unie a Evropskou úmluvou o ochraně lidských práv a základních svobod přispěje k harmonickému rozvoji obou evropských soudů v</w:t>
      </w:r>
      <w:r w:rsidR="00DE2C5A">
        <w:rPr>
          <w:rFonts w:ascii="Garamond" w:hAnsi="Garamond"/>
          <w:i/>
          <w:sz w:val="24"/>
          <w:szCs w:val="24"/>
        </w:rPr>
        <w:t> </w:t>
      </w:r>
      <w:r w:rsidR="00434C3D" w:rsidRPr="00434C3D">
        <w:rPr>
          <w:rFonts w:ascii="Garamond" w:hAnsi="Garamond"/>
          <w:i/>
          <w:sz w:val="24"/>
          <w:szCs w:val="24"/>
        </w:rPr>
        <w:t>oblasti</w:t>
      </w:r>
      <w:r w:rsidR="00DE2C5A">
        <w:rPr>
          <w:rFonts w:ascii="Garamond" w:hAnsi="Garamond"/>
          <w:i/>
          <w:sz w:val="24"/>
          <w:szCs w:val="24"/>
        </w:rPr>
        <w:t xml:space="preserve"> </w:t>
      </w:r>
      <w:r w:rsidR="00434C3D" w:rsidRPr="00434C3D">
        <w:rPr>
          <w:rFonts w:ascii="Garamond" w:hAnsi="Garamond"/>
          <w:i/>
          <w:sz w:val="24"/>
          <w:szCs w:val="24"/>
        </w:rPr>
        <w:t>lidských práv, především díky tomu, že se dialog a spolupráce obou jurisdikcí stanou ještě nezbytnějšími, a vytvoří tak ucelený systém, v němž budou oba soudní dvory působit ve shodě“.</w:t>
      </w:r>
      <w:r w:rsidR="003A79F6">
        <w:rPr>
          <w:rFonts w:ascii="Garamond" w:hAnsi="Garamond"/>
          <w:i/>
          <w:sz w:val="24"/>
          <w:szCs w:val="24"/>
        </w:rPr>
        <w:br w:type="page"/>
      </w:r>
    </w:p>
    <w:p w:rsidR="00933977" w:rsidRDefault="00B22BB8" w:rsidP="00DA6FDF">
      <w:pPr>
        <w:pStyle w:val="Nadpis1"/>
        <w:spacing w:before="0" w:line="360" w:lineRule="auto"/>
      </w:pPr>
      <w:bookmarkStart w:id="36" w:name="_Toc319398647"/>
      <w:bookmarkStart w:id="37" w:name="_Toc320472828"/>
      <w:r>
        <w:lastRenderedPageBreak/>
        <w:t>Zakotvení a ochrana práva na příznivé životní prostředí na vnitrostátní úrovni</w:t>
      </w:r>
      <w:bookmarkEnd w:id="36"/>
      <w:bookmarkEnd w:id="37"/>
    </w:p>
    <w:p w:rsidR="00502F59" w:rsidRDefault="00502F59" w:rsidP="00DA6FDF">
      <w:pPr>
        <w:pStyle w:val="Nadpis2"/>
        <w:spacing w:after="0" w:line="360" w:lineRule="auto"/>
      </w:pPr>
      <w:bookmarkStart w:id="38" w:name="_Toc319398648"/>
      <w:bookmarkStart w:id="39" w:name="_Toc320472829"/>
      <w:r>
        <w:t>Proč by mělo být právo na příznivé</w:t>
      </w:r>
      <w:r w:rsidR="006D38EF">
        <w:t xml:space="preserve"> životní prostředí zakotveno v ú</w:t>
      </w:r>
      <w:r>
        <w:t>stavách států?</w:t>
      </w:r>
      <w:bookmarkEnd w:id="38"/>
      <w:bookmarkEnd w:id="39"/>
    </w:p>
    <w:p w:rsidR="00502F59" w:rsidRDefault="00502F59" w:rsidP="00DA6FDF">
      <w:pPr>
        <w:spacing w:after="0" w:line="360" w:lineRule="auto"/>
        <w:ind w:firstLine="708"/>
        <w:jc w:val="both"/>
        <w:rPr>
          <w:rFonts w:ascii="Garamond" w:hAnsi="Garamond"/>
          <w:sz w:val="24"/>
          <w:szCs w:val="24"/>
        </w:rPr>
      </w:pPr>
      <w:r>
        <w:rPr>
          <w:rFonts w:ascii="Garamond" w:hAnsi="Garamond"/>
          <w:sz w:val="24"/>
          <w:szCs w:val="24"/>
        </w:rPr>
        <w:t>Úvod této kapitoly bych zač</w:t>
      </w:r>
      <w:r w:rsidR="006435BD">
        <w:rPr>
          <w:rFonts w:ascii="Garamond" w:hAnsi="Garamond"/>
          <w:sz w:val="24"/>
          <w:szCs w:val="24"/>
        </w:rPr>
        <w:t>ala výstižnou větou z knihy T.</w:t>
      </w:r>
      <w:r>
        <w:rPr>
          <w:rFonts w:ascii="Garamond" w:hAnsi="Garamond"/>
          <w:sz w:val="24"/>
          <w:szCs w:val="24"/>
        </w:rPr>
        <w:t xml:space="preserve"> </w:t>
      </w:r>
      <w:proofErr w:type="spellStart"/>
      <w:r>
        <w:rPr>
          <w:rFonts w:ascii="Garamond" w:hAnsi="Garamond"/>
          <w:sz w:val="24"/>
          <w:szCs w:val="24"/>
        </w:rPr>
        <w:t>Haywarda</w:t>
      </w:r>
      <w:proofErr w:type="spellEnd"/>
      <w:r>
        <w:rPr>
          <w:rFonts w:ascii="Garamond" w:hAnsi="Garamond"/>
          <w:sz w:val="24"/>
          <w:szCs w:val="24"/>
        </w:rPr>
        <w:t xml:space="preserve">: </w:t>
      </w:r>
      <w:r w:rsidRPr="00A07414">
        <w:rPr>
          <w:rFonts w:ascii="Garamond" w:hAnsi="Garamond"/>
          <w:i/>
          <w:sz w:val="24"/>
          <w:szCs w:val="24"/>
        </w:rPr>
        <w:t>„Právo každého na životní prostředí vhodné ke zdravému životu a pohodě je základní lidské právo. Každá ústavní demokracie by měla zaručit a zakotvit základní lidská práva jako základní lidská práva ve svých</w:t>
      </w:r>
      <w:r>
        <w:rPr>
          <w:rFonts w:ascii="Garamond" w:hAnsi="Garamond"/>
          <w:i/>
          <w:sz w:val="24"/>
          <w:szCs w:val="24"/>
        </w:rPr>
        <w:t xml:space="preserve"> ústavách, a tudíž by měla také</w:t>
      </w:r>
      <w:r w:rsidRPr="00A07414">
        <w:rPr>
          <w:rFonts w:ascii="Garamond" w:hAnsi="Garamond"/>
          <w:i/>
          <w:sz w:val="24"/>
          <w:szCs w:val="24"/>
        </w:rPr>
        <w:t xml:space="preserve"> právo na příznivé životní prostředí </w:t>
      </w:r>
      <w:r>
        <w:rPr>
          <w:rFonts w:ascii="Garamond" w:hAnsi="Garamond"/>
          <w:i/>
          <w:sz w:val="24"/>
          <w:szCs w:val="24"/>
        </w:rPr>
        <w:t xml:space="preserve">ústavně </w:t>
      </w:r>
      <w:r w:rsidRPr="00A07414">
        <w:rPr>
          <w:rFonts w:ascii="Garamond" w:hAnsi="Garamond"/>
          <w:i/>
          <w:sz w:val="24"/>
          <w:szCs w:val="24"/>
        </w:rPr>
        <w:t>zakotvit jako základní lidské právo“</w:t>
      </w:r>
      <w:r w:rsidR="0036128E">
        <w:rPr>
          <w:rFonts w:ascii="Garamond" w:hAnsi="Garamond"/>
          <w:i/>
          <w:sz w:val="24"/>
          <w:szCs w:val="24"/>
        </w:rPr>
        <w:t>.</w:t>
      </w:r>
      <w:r w:rsidRPr="0036128E">
        <w:rPr>
          <w:rStyle w:val="Znakapoznpodarou"/>
          <w:rFonts w:ascii="Garamond" w:hAnsi="Garamond"/>
          <w:sz w:val="24"/>
          <w:szCs w:val="24"/>
        </w:rPr>
        <w:footnoteReference w:id="138"/>
      </w:r>
    </w:p>
    <w:p w:rsidR="00502F59" w:rsidRPr="001A59DB" w:rsidRDefault="00502F59" w:rsidP="00DA6FDF">
      <w:pPr>
        <w:spacing w:after="0" w:line="360" w:lineRule="auto"/>
        <w:ind w:firstLine="708"/>
        <w:jc w:val="both"/>
        <w:rPr>
          <w:rFonts w:ascii="Garamond" w:hAnsi="Garamond"/>
          <w:sz w:val="24"/>
          <w:szCs w:val="24"/>
        </w:rPr>
      </w:pPr>
      <w:r>
        <w:rPr>
          <w:rFonts w:ascii="Garamond" w:hAnsi="Garamond"/>
          <w:sz w:val="24"/>
          <w:szCs w:val="24"/>
        </w:rPr>
        <w:t xml:space="preserve">V dnešní době </w:t>
      </w:r>
      <w:r w:rsidR="009C2168">
        <w:rPr>
          <w:rFonts w:ascii="Garamond" w:hAnsi="Garamond"/>
          <w:sz w:val="24"/>
          <w:szCs w:val="24"/>
        </w:rPr>
        <w:t>stále narůstá počet států</w:t>
      </w:r>
      <w:r>
        <w:rPr>
          <w:rFonts w:ascii="Garamond" w:hAnsi="Garamond"/>
          <w:sz w:val="24"/>
          <w:szCs w:val="24"/>
        </w:rPr>
        <w:t xml:space="preserve"> (z nichž většina patří k nejvyspělejším), jež mají právo na příznivé životní prostředí zakotveno ve svých ústavách. Pokud se však podíváme blíže, zjistíme, že zakotvení tohoto práva není vždy na srovnatelné úrovni jako ostatní ústavně </w:t>
      </w:r>
      <w:r w:rsidR="0036128E">
        <w:rPr>
          <w:rFonts w:ascii="Garamond" w:hAnsi="Garamond"/>
          <w:sz w:val="24"/>
          <w:szCs w:val="24"/>
        </w:rPr>
        <w:t>chráněná</w:t>
      </w:r>
      <w:r>
        <w:rPr>
          <w:rFonts w:ascii="Garamond" w:hAnsi="Garamond"/>
          <w:sz w:val="24"/>
          <w:szCs w:val="24"/>
        </w:rPr>
        <w:t xml:space="preserve"> práva. Je to paradoxní, ale u některých z těchto států nenajdeme mnohdy ani zmínku o ochraně tohoto práva, popř. lidských práv celkově. A na druhou stranu, státy s kvalitní ochranou lidských p</w:t>
      </w:r>
      <w:r w:rsidR="0036128E">
        <w:rPr>
          <w:rFonts w:ascii="Garamond" w:hAnsi="Garamond"/>
          <w:sz w:val="24"/>
          <w:szCs w:val="24"/>
        </w:rPr>
        <w:t>ráv a</w:t>
      </w:r>
      <w:r>
        <w:rPr>
          <w:rFonts w:ascii="Garamond" w:hAnsi="Garamond"/>
          <w:sz w:val="24"/>
          <w:szCs w:val="24"/>
        </w:rPr>
        <w:t xml:space="preserve"> životního prostředí se staví proti zakotvení tohoto práva do ústavy.</w:t>
      </w:r>
      <w:r>
        <w:rPr>
          <w:rStyle w:val="Znakapoznpodarou"/>
          <w:rFonts w:ascii="Garamond" w:hAnsi="Garamond"/>
          <w:sz w:val="24"/>
          <w:szCs w:val="24"/>
        </w:rPr>
        <w:footnoteReference w:id="139"/>
      </w:r>
      <w:r>
        <w:rPr>
          <w:rFonts w:ascii="Garamond" w:hAnsi="Garamond"/>
          <w:sz w:val="24"/>
          <w:szCs w:val="24"/>
        </w:rPr>
        <w:t xml:space="preserve"> Často se u těchto států považuje za dostačující ústavní zakotvení povinnosti státu zabezpečit ochranu životního prostředí. Ztotožňuji se s názorem </w:t>
      </w:r>
      <w:r w:rsidR="004204EF">
        <w:rPr>
          <w:rFonts w:ascii="Garamond" w:hAnsi="Garamond"/>
          <w:sz w:val="24"/>
          <w:szCs w:val="24"/>
        </w:rPr>
        <w:t>V.</w:t>
      </w:r>
      <w:r>
        <w:rPr>
          <w:rFonts w:ascii="Garamond" w:hAnsi="Garamond"/>
          <w:sz w:val="24"/>
          <w:szCs w:val="24"/>
        </w:rPr>
        <w:t xml:space="preserve"> </w:t>
      </w:r>
      <w:proofErr w:type="spellStart"/>
      <w:r>
        <w:rPr>
          <w:rFonts w:ascii="Garamond" w:hAnsi="Garamond"/>
          <w:sz w:val="24"/>
          <w:szCs w:val="24"/>
        </w:rPr>
        <w:t>Tomoszkové</w:t>
      </w:r>
      <w:proofErr w:type="spellEnd"/>
      <w:r>
        <w:rPr>
          <w:rFonts w:ascii="Garamond" w:hAnsi="Garamond"/>
          <w:sz w:val="24"/>
          <w:szCs w:val="24"/>
        </w:rPr>
        <w:t>, že mezi povinností státu chránit životní prostředí a právem na příznivé životní prostředí</w:t>
      </w:r>
      <w:r w:rsidR="00054F2F">
        <w:rPr>
          <w:rFonts w:ascii="Garamond" w:hAnsi="Garamond"/>
          <w:sz w:val="24"/>
          <w:szCs w:val="24"/>
        </w:rPr>
        <w:t xml:space="preserve"> existuje vztah komplementarity</w:t>
      </w:r>
      <w:r>
        <w:rPr>
          <w:rFonts w:ascii="Garamond" w:hAnsi="Garamond"/>
          <w:sz w:val="24"/>
          <w:szCs w:val="24"/>
        </w:rPr>
        <w:t xml:space="preserve"> a jed</w:t>
      </w:r>
      <w:r w:rsidR="006D38EF">
        <w:rPr>
          <w:rFonts w:ascii="Garamond" w:hAnsi="Garamond"/>
          <w:sz w:val="24"/>
          <w:szCs w:val="24"/>
        </w:rPr>
        <w:t>ině zakotvením tohoto práva do ú</w:t>
      </w:r>
      <w:r>
        <w:rPr>
          <w:rFonts w:ascii="Garamond" w:hAnsi="Garamond"/>
          <w:sz w:val="24"/>
          <w:szCs w:val="24"/>
        </w:rPr>
        <w:t>stavy se zajistí účinný dohled lidu nad plněním povinností státu.</w:t>
      </w:r>
      <w:r>
        <w:rPr>
          <w:rStyle w:val="Znakapoznpodarou"/>
          <w:rFonts w:ascii="Garamond" w:hAnsi="Garamond"/>
          <w:sz w:val="24"/>
          <w:szCs w:val="24"/>
        </w:rPr>
        <w:footnoteReference w:id="140"/>
      </w:r>
      <w:r>
        <w:rPr>
          <w:rFonts w:ascii="Garamond" w:hAnsi="Garamond"/>
          <w:sz w:val="24"/>
          <w:szCs w:val="24"/>
        </w:rPr>
        <w:t xml:space="preserve"> </w:t>
      </w:r>
      <w:r w:rsidRPr="00C27E9E">
        <w:rPr>
          <w:rFonts w:ascii="Garamond" w:hAnsi="Garamond"/>
          <w:i/>
          <w:sz w:val="24"/>
          <w:szCs w:val="24"/>
        </w:rPr>
        <w:t>„Avšak navzdory mnoha diskusím a zmínkám o právu na příznivé životní prostředí v mezinárodním právu, dodnes neexistuje žádný závazný dokument, který by zařadil toto právo mezi práva ústavně chráněná a dal by tak závazné vodítko ústavodárcům.</w:t>
      </w:r>
      <w:r>
        <w:rPr>
          <w:rFonts w:ascii="Garamond" w:hAnsi="Garamond"/>
          <w:i/>
          <w:sz w:val="24"/>
          <w:szCs w:val="24"/>
        </w:rPr>
        <w:t>“</w:t>
      </w:r>
      <w:r>
        <w:rPr>
          <w:rStyle w:val="Znakapoznpodarou"/>
          <w:rFonts w:ascii="Garamond" w:hAnsi="Garamond"/>
          <w:sz w:val="24"/>
          <w:szCs w:val="24"/>
        </w:rPr>
        <w:footnoteReference w:id="141"/>
      </w:r>
    </w:p>
    <w:p w:rsidR="00502F59" w:rsidRDefault="00502F59" w:rsidP="00DA6FDF">
      <w:pPr>
        <w:spacing w:after="0" w:line="360" w:lineRule="auto"/>
        <w:ind w:firstLine="708"/>
        <w:jc w:val="both"/>
        <w:rPr>
          <w:rFonts w:ascii="Garamond" w:hAnsi="Garamond"/>
          <w:sz w:val="24"/>
          <w:szCs w:val="24"/>
        </w:rPr>
      </w:pPr>
      <w:r>
        <w:rPr>
          <w:rFonts w:ascii="Garamond" w:hAnsi="Garamond"/>
          <w:sz w:val="24"/>
          <w:szCs w:val="24"/>
        </w:rPr>
        <w:t>Z výše zmíněného jasně vyplývá, že nestačí pouze deklarování práva na příznivé životní prostředí v</w:t>
      </w:r>
      <w:r w:rsidR="001A72F0">
        <w:rPr>
          <w:rFonts w:ascii="Garamond" w:hAnsi="Garamond"/>
          <w:sz w:val="24"/>
          <w:szCs w:val="24"/>
        </w:rPr>
        <w:t> </w:t>
      </w:r>
      <w:r>
        <w:rPr>
          <w:rFonts w:ascii="Garamond" w:hAnsi="Garamond"/>
          <w:sz w:val="24"/>
          <w:szCs w:val="24"/>
        </w:rPr>
        <w:t>ústavě</w:t>
      </w:r>
      <w:r w:rsidR="001A72F0">
        <w:rPr>
          <w:rFonts w:ascii="Garamond" w:hAnsi="Garamond"/>
          <w:sz w:val="24"/>
          <w:szCs w:val="24"/>
        </w:rPr>
        <w:t>. M</w:t>
      </w:r>
      <w:r>
        <w:rPr>
          <w:rFonts w:ascii="Garamond" w:hAnsi="Garamond"/>
          <w:sz w:val="24"/>
          <w:szCs w:val="24"/>
        </w:rPr>
        <w:t xml:space="preserve">nohem důležitější je zaručení jeho ochrany jako ochrany jiných základních lidských práv, to znamená vytvoření účinných </w:t>
      </w:r>
      <w:proofErr w:type="spellStart"/>
      <w:r>
        <w:rPr>
          <w:rFonts w:ascii="Garamond" w:hAnsi="Garamond"/>
          <w:sz w:val="24"/>
          <w:szCs w:val="24"/>
        </w:rPr>
        <w:t>procesněprávních</w:t>
      </w:r>
      <w:proofErr w:type="spellEnd"/>
      <w:r>
        <w:rPr>
          <w:rFonts w:ascii="Garamond" w:hAnsi="Garamond"/>
          <w:sz w:val="24"/>
          <w:szCs w:val="24"/>
        </w:rPr>
        <w:t xml:space="preserve"> prostředků jak se domoci nápravy v případě porušení tohoto práva. Nevhodné je podle </w:t>
      </w:r>
      <w:r w:rsidR="001704AA">
        <w:rPr>
          <w:rFonts w:ascii="Garamond" w:hAnsi="Garamond"/>
          <w:sz w:val="24"/>
          <w:szCs w:val="24"/>
        </w:rPr>
        <w:t xml:space="preserve">T. </w:t>
      </w:r>
      <w:proofErr w:type="spellStart"/>
      <w:r>
        <w:rPr>
          <w:rFonts w:ascii="Garamond" w:hAnsi="Garamond"/>
          <w:sz w:val="24"/>
          <w:szCs w:val="24"/>
        </w:rPr>
        <w:t>Haywarda</w:t>
      </w:r>
      <w:proofErr w:type="spellEnd"/>
      <w:r>
        <w:rPr>
          <w:rFonts w:ascii="Garamond" w:hAnsi="Garamond"/>
          <w:sz w:val="24"/>
          <w:szCs w:val="24"/>
        </w:rPr>
        <w:t xml:space="preserve"> například zařazení tohoto práva mezi sociální práva, neboť tato práva jsou často považována za méně důležitá a odlišná od základních lidských práv.</w:t>
      </w:r>
      <w:r>
        <w:rPr>
          <w:rStyle w:val="Znakapoznpodarou"/>
          <w:rFonts w:ascii="Garamond" w:hAnsi="Garamond"/>
          <w:sz w:val="24"/>
          <w:szCs w:val="24"/>
        </w:rPr>
        <w:footnoteReference w:id="142"/>
      </w:r>
      <w:r>
        <w:rPr>
          <w:rFonts w:ascii="Garamond" w:hAnsi="Garamond"/>
          <w:sz w:val="24"/>
          <w:szCs w:val="24"/>
        </w:rPr>
        <w:t xml:space="preserve"> </w:t>
      </w:r>
    </w:p>
    <w:p w:rsidR="00502F59" w:rsidRDefault="00502F59" w:rsidP="00DA6FDF">
      <w:pPr>
        <w:spacing w:after="0" w:line="360" w:lineRule="auto"/>
        <w:ind w:firstLine="708"/>
        <w:jc w:val="both"/>
        <w:rPr>
          <w:rFonts w:ascii="Garamond" w:hAnsi="Garamond"/>
          <w:sz w:val="24"/>
          <w:szCs w:val="24"/>
        </w:rPr>
      </w:pPr>
      <w:r w:rsidRPr="00C2275C">
        <w:rPr>
          <w:rFonts w:ascii="Garamond" w:hAnsi="Garamond"/>
          <w:sz w:val="24"/>
          <w:szCs w:val="24"/>
        </w:rPr>
        <w:lastRenderedPageBreak/>
        <w:t xml:space="preserve">Environmentální problémy jsou dnes celosvětové, mohou tedy ohrozit každého, jak jednotlivce, tak stát. </w:t>
      </w:r>
      <w:r w:rsidRPr="00C2275C">
        <w:rPr>
          <w:rFonts w:ascii="Garamond" w:hAnsi="Garamond"/>
          <w:i/>
          <w:sz w:val="24"/>
          <w:szCs w:val="24"/>
        </w:rPr>
        <w:t>„Nejobecnějším důvodem k přijetí ústavní ochrany životního prostředí tedy je závažnost, rozsáhlost a složitost problémů životního prostředí jako výzva, odraz potřeby k přijetí společného, koordinovaného politického opatření zaměřeného na ochranu všech členů populace.“</w:t>
      </w:r>
      <w:r>
        <w:rPr>
          <w:rStyle w:val="Znakapoznpodarou"/>
          <w:rFonts w:ascii="Garamond" w:hAnsi="Garamond"/>
          <w:sz w:val="24"/>
          <w:szCs w:val="24"/>
        </w:rPr>
        <w:footnoteReference w:id="143"/>
      </w:r>
      <w:r>
        <w:rPr>
          <w:rFonts w:ascii="Garamond" w:hAnsi="Garamond"/>
          <w:i/>
          <w:sz w:val="24"/>
          <w:szCs w:val="24"/>
        </w:rPr>
        <w:t xml:space="preserve"> </w:t>
      </w:r>
      <w:r>
        <w:rPr>
          <w:rFonts w:ascii="Garamond" w:hAnsi="Garamond"/>
          <w:sz w:val="24"/>
          <w:szCs w:val="24"/>
        </w:rPr>
        <w:t>A právě této výzvě nebo potřebě může právě zakotvení v ústavě dostatečně</w:t>
      </w:r>
      <w:r w:rsidR="0046763A">
        <w:rPr>
          <w:rFonts w:ascii="Garamond" w:hAnsi="Garamond"/>
          <w:sz w:val="24"/>
          <w:szCs w:val="24"/>
        </w:rPr>
        <w:t xml:space="preserve"> vyhovět hned z několika důvodů</w:t>
      </w:r>
      <w:r w:rsidR="00B8418D">
        <w:rPr>
          <w:rFonts w:ascii="Garamond" w:hAnsi="Garamond"/>
          <w:sz w:val="24"/>
          <w:szCs w:val="24"/>
        </w:rPr>
        <w:t>.</w:t>
      </w:r>
      <w:r w:rsidR="0046763A">
        <w:rPr>
          <w:rFonts w:ascii="Garamond" w:hAnsi="Garamond"/>
          <w:sz w:val="24"/>
          <w:szCs w:val="24"/>
        </w:rPr>
        <w:t xml:space="preserve"> </w:t>
      </w:r>
      <w:r w:rsidR="00B8418D">
        <w:rPr>
          <w:rFonts w:ascii="Garamond" w:hAnsi="Garamond"/>
          <w:sz w:val="24"/>
          <w:szCs w:val="24"/>
        </w:rPr>
        <w:t>Některé</w:t>
      </w:r>
      <w:r w:rsidR="0046763A">
        <w:rPr>
          <w:rFonts w:ascii="Garamond" w:hAnsi="Garamond"/>
          <w:sz w:val="24"/>
          <w:szCs w:val="24"/>
        </w:rPr>
        <w:t xml:space="preserve"> zmiňuje ve své knize</w:t>
      </w:r>
      <w:r>
        <w:rPr>
          <w:rFonts w:ascii="Garamond" w:hAnsi="Garamond"/>
          <w:sz w:val="24"/>
          <w:szCs w:val="24"/>
        </w:rPr>
        <w:t xml:space="preserve"> </w:t>
      </w:r>
      <w:r w:rsidR="00B469B3">
        <w:rPr>
          <w:rFonts w:ascii="Garamond" w:hAnsi="Garamond"/>
          <w:sz w:val="24"/>
          <w:szCs w:val="24"/>
        </w:rPr>
        <w:t xml:space="preserve">i </w:t>
      </w:r>
      <w:r w:rsidR="0046763A" w:rsidRPr="0046763A">
        <w:rPr>
          <w:rFonts w:ascii="Garamond" w:hAnsi="Garamond"/>
          <w:sz w:val="24"/>
          <w:szCs w:val="24"/>
        </w:rPr>
        <w:t xml:space="preserve">T. </w:t>
      </w:r>
      <w:proofErr w:type="spellStart"/>
      <w:r w:rsidR="0046763A" w:rsidRPr="0046763A">
        <w:rPr>
          <w:rFonts w:ascii="Garamond" w:hAnsi="Garamond"/>
          <w:sz w:val="24"/>
          <w:szCs w:val="24"/>
        </w:rPr>
        <w:t>Hayward</w:t>
      </w:r>
      <w:proofErr w:type="spellEnd"/>
      <w:r w:rsidR="00B469B3">
        <w:rPr>
          <w:rFonts w:ascii="Garamond" w:hAnsi="Garamond"/>
          <w:sz w:val="24"/>
          <w:szCs w:val="24"/>
        </w:rPr>
        <w:t>. Pokusím se je v následující části nastínit.</w:t>
      </w:r>
    </w:p>
    <w:p w:rsidR="00502F59" w:rsidRDefault="00502F59" w:rsidP="00DA6FDF">
      <w:pPr>
        <w:spacing w:after="0" w:line="360" w:lineRule="auto"/>
        <w:ind w:firstLine="708"/>
        <w:jc w:val="both"/>
        <w:rPr>
          <w:rFonts w:ascii="Garamond" w:hAnsi="Garamond"/>
          <w:sz w:val="24"/>
          <w:szCs w:val="24"/>
        </w:rPr>
      </w:pPr>
      <w:r>
        <w:rPr>
          <w:rFonts w:ascii="Garamond" w:hAnsi="Garamond"/>
          <w:sz w:val="24"/>
          <w:szCs w:val="24"/>
        </w:rPr>
        <w:t>Ústavu bychom mohli označit za nejvyšší zákon ve státě, zákon, který má nejvyšší právní sílu. Všechny ostatní zákony, podzákonné normy i soudní rozhodnutí s ní musí být v souladu a nesmí jí odporovat. Také možnost změny ústavy je velmi složitá, někdy i téměř nemožná. A právě to, že společnost rozhodne o takovémto zakotvení práva na</w:t>
      </w:r>
      <w:r w:rsidR="006119A9">
        <w:rPr>
          <w:rFonts w:ascii="Garamond" w:hAnsi="Garamond"/>
          <w:sz w:val="24"/>
          <w:szCs w:val="24"/>
        </w:rPr>
        <w:t xml:space="preserve"> příznivé životní prostředí do ú</w:t>
      </w:r>
      <w:r>
        <w:rPr>
          <w:rFonts w:ascii="Garamond" w:hAnsi="Garamond"/>
          <w:sz w:val="24"/>
          <w:szCs w:val="24"/>
        </w:rPr>
        <w:t>stavy, vypovídá o nejvyšším uznání důležitosti a nutnosti chránit životní prostředí.</w:t>
      </w:r>
    </w:p>
    <w:p w:rsidR="00502F59" w:rsidRDefault="00502F59" w:rsidP="00DA6FDF">
      <w:pPr>
        <w:spacing w:after="0" w:line="360" w:lineRule="auto"/>
        <w:ind w:firstLine="708"/>
        <w:jc w:val="both"/>
        <w:rPr>
          <w:rFonts w:ascii="Garamond" w:hAnsi="Garamond"/>
          <w:sz w:val="24"/>
          <w:szCs w:val="24"/>
        </w:rPr>
      </w:pPr>
      <w:r>
        <w:rPr>
          <w:rFonts w:ascii="Garamond" w:hAnsi="Garamond"/>
          <w:sz w:val="24"/>
          <w:szCs w:val="24"/>
        </w:rPr>
        <w:t xml:space="preserve">Stanovení přesného a srozumitelného pravidla v ústavě by určilo závazný podklad pro další normotvornou činnost zákonodárců. Tím, že právo životního prostředí proniká do mnoha dalších právních odvětví, jako je například trestní právo a stavební právo, stanoví ustanovení v ústavě obecný rámec pro řízení „politiky životního prostředí“. </w:t>
      </w:r>
    </w:p>
    <w:p w:rsidR="00502F59" w:rsidRDefault="00502F59" w:rsidP="00DA6FDF">
      <w:pPr>
        <w:spacing w:after="0" w:line="360" w:lineRule="auto"/>
        <w:ind w:firstLine="708"/>
        <w:jc w:val="both"/>
        <w:rPr>
          <w:rFonts w:ascii="Garamond" w:hAnsi="Garamond"/>
          <w:sz w:val="24"/>
          <w:szCs w:val="24"/>
        </w:rPr>
      </w:pPr>
      <w:r>
        <w:rPr>
          <w:rFonts w:ascii="Garamond" w:hAnsi="Garamond"/>
          <w:sz w:val="24"/>
          <w:szCs w:val="24"/>
        </w:rPr>
        <w:t>Problémy životního prostředí často přesahují hranice států a právě ústava může přispět k jejich řešení. Normy mezinárodního práva vychází z národ</w:t>
      </w:r>
      <w:r w:rsidR="003E5B06">
        <w:rPr>
          <w:rFonts w:ascii="Garamond" w:hAnsi="Garamond"/>
          <w:sz w:val="24"/>
          <w:szCs w:val="24"/>
        </w:rPr>
        <w:t>ních norem nejvyšší právní síly</w:t>
      </w:r>
      <w:r>
        <w:rPr>
          <w:rFonts w:ascii="Garamond" w:hAnsi="Garamond"/>
          <w:sz w:val="24"/>
          <w:szCs w:val="24"/>
        </w:rPr>
        <w:t xml:space="preserve"> a právě s těmito by mělo být mezinárodní právo v souladu. Tak může dojít ke sjednocení mezinárodní ochrany životního prostředí.</w:t>
      </w:r>
    </w:p>
    <w:p w:rsidR="00502F59" w:rsidRPr="00502F59" w:rsidRDefault="00502F59" w:rsidP="00DA6FDF">
      <w:pPr>
        <w:spacing w:after="0" w:line="360" w:lineRule="auto"/>
        <w:ind w:firstLine="708"/>
        <w:jc w:val="both"/>
        <w:rPr>
          <w:rFonts w:ascii="Garamond" w:hAnsi="Garamond"/>
          <w:sz w:val="24"/>
          <w:szCs w:val="24"/>
        </w:rPr>
      </w:pPr>
      <w:r>
        <w:rPr>
          <w:rFonts w:ascii="Garamond" w:hAnsi="Garamond"/>
          <w:sz w:val="24"/>
          <w:szCs w:val="24"/>
        </w:rPr>
        <w:t>Ústavní zakotvení může také přispět k zapojení občanů do ochrany životního prostředí. Ústava vlastně sta</w:t>
      </w:r>
      <w:r w:rsidR="005374F9">
        <w:rPr>
          <w:rFonts w:ascii="Garamond" w:hAnsi="Garamond"/>
          <w:sz w:val="24"/>
          <w:szCs w:val="24"/>
        </w:rPr>
        <w:t>noví závazný a nejvyšší standard</w:t>
      </w:r>
      <w:r>
        <w:rPr>
          <w:rFonts w:ascii="Garamond" w:hAnsi="Garamond"/>
          <w:sz w:val="24"/>
          <w:szCs w:val="24"/>
        </w:rPr>
        <w:t xml:space="preserve"> ochrany životního prostředí, který by měli občané při svých činnostech re</w:t>
      </w:r>
      <w:r w:rsidR="005374F9">
        <w:rPr>
          <w:rFonts w:ascii="Garamond" w:hAnsi="Garamond"/>
          <w:sz w:val="24"/>
          <w:szCs w:val="24"/>
        </w:rPr>
        <w:t>spektovat a za takovýto standard</w:t>
      </w:r>
      <w:r>
        <w:rPr>
          <w:rFonts w:ascii="Garamond" w:hAnsi="Garamond"/>
          <w:sz w:val="24"/>
          <w:szCs w:val="24"/>
        </w:rPr>
        <w:t xml:space="preserve"> životního prostředí by měli „bojovat“. Tak mohou činit prostřednictvím práva účasti na určitých rozhodovacích procesech, práva na informace nebo například práva </w:t>
      </w:r>
      <w:r w:rsidR="00580E34">
        <w:rPr>
          <w:rFonts w:ascii="Garamond" w:hAnsi="Garamond"/>
          <w:sz w:val="24"/>
          <w:szCs w:val="24"/>
        </w:rPr>
        <w:t>založit</w:t>
      </w:r>
      <w:r>
        <w:rPr>
          <w:rFonts w:ascii="Garamond" w:hAnsi="Garamond"/>
          <w:sz w:val="24"/>
          <w:szCs w:val="24"/>
        </w:rPr>
        <w:t xml:space="preserve"> občanské sdružení za účelem ochrany životního prostředí.</w:t>
      </w:r>
      <w:r>
        <w:rPr>
          <w:rStyle w:val="Znakapoznpodarou"/>
          <w:rFonts w:ascii="Garamond" w:hAnsi="Garamond"/>
          <w:sz w:val="24"/>
          <w:szCs w:val="24"/>
        </w:rPr>
        <w:footnoteReference w:id="144"/>
      </w:r>
      <w:r>
        <w:rPr>
          <w:rFonts w:ascii="Garamond" w:hAnsi="Garamond"/>
          <w:sz w:val="24"/>
          <w:szCs w:val="24"/>
        </w:rPr>
        <w:br w:type="page"/>
      </w:r>
    </w:p>
    <w:p w:rsidR="00B22BB8" w:rsidRDefault="00B84EE5" w:rsidP="00DA6FDF">
      <w:pPr>
        <w:pStyle w:val="Nadpis2"/>
        <w:spacing w:before="0" w:after="0" w:line="360" w:lineRule="auto"/>
      </w:pPr>
      <w:bookmarkStart w:id="40" w:name="_Toc319398649"/>
      <w:bookmarkStart w:id="41" w:name="_Toc320472830"/>
      <w:r>
        <w:lastRenderedPageBreak/>
        <w:t>Vývoj práva životního prostředí v</w:t>
      </w:r>
      <w:r w:rsidR="003A79F6">
        <w:t> </w:t>
      </w:r>
      <w:r>
        <w:t>Č</w:t>
      </w:r>
      <w:r w:rsidR="003A79F6">
        <w:t xml:space="preserve">eské </w:t>
      </w:r>
      <w:bookmarkEnd w:id="40"/>
      <w:r w:rsidR="003A79F6">
        <w:t>republice</w:t>
      </w:r>
      <w:bookmarkEnd w:id="41"/>
    </w:p>
    <w:p w:rsidR="00293DFA" w:rsidRDefault="00125A14" w:rsidP="00DA6FDF">
      <w:pPr>
        <w:spacing w:after="0" w:line="360" w:lineRule="auto"/>
        <w:ind w:firstLine="708"/>
        <w:jc w:val="both"/>
        <w:rPr>
          <w:rFonts w:ascii="Garamond" w:hAnsi="Garamond"/>
          <w:sz w:val="24"/>
          <w:szCs w:val="24"/>
        </w:rPr>
      </w:pPr>
      <w:r>
        <w:rPr>
          <w:rFonts w:ascii="Garamond" w:hAnsi="Garamond"/>
          <w:sz w:val="24"/>
          <w:szCs w:val="24"/>
        </w:rPr>
        <w:t>Úvodem</w:t>
      </w:r>
      <w:r w:rsidR="00293DFA">
        <w:rPr>
          <w:rFonts w:ascii="Garamond" w:hAnsi="Garamond"/>
          <w:sz w:val="24"/>
          <w:szCs w:val="24"/>
        </w:rPr>
        <w:t xml:space="preserve"> této kapitoly </w:t>
      </w:r>
      <w:r>
        <w:rPr>
          <w:rFonts w:ascii="Garamond" w:hAnsi="Garamond"/>
          <w:sz w:val="24"/>
          <w:szCs w:val="24"/>
        </w:rPr>
        <w:t>shrnu</w:t>
      </w:r>
      <w:r w:rsidR="00293DFA">
        <w:rPr>
          <w:rFonts w:ascii="Garamond" w:hAnsi="Garamond"/>
          <w:sz w:val="24"/>
          <w:szCs w:val="24"/>
        </w:rPr>
        <w:t xml:space="preserve"> stručně vývoj ochrany životního prostředí v</w:t>
      </w:r>
      <w:r w:rsidR="003A79F6">
        <w:rPr>
          <w:rFonts w:ascii="Garamond" w:hAnsi="Garamond"/>
          <w:sz w:val="24"/>
          <w:szCs w:val="24"/>
        </w:rPr>
        <w:t> </w:t>
      </w:r>
      <w:r w:rsidR="00293DFA">
        <w:rPr>
          <w:rFonts w:ascii="Garamond" w:hAnsi="Garamond"/>
          <w:sz w:val="24"/>
          <w:szCs w:val="24"/>
        </w:rPr>
        <w:t>Č</w:t>
      </w:r>
      <w:r w:rsidR="003A79F6">
        <w:rPr>
          <w:rFonts w:ascii="Garamond" w:hAnsi="Garamond"/>
          <w:sz w:val="24"/>
          <w:szCs w:val="24"/>
        </w:rPr>
        <w:t>eské republice (dále jen „ČR“)</w:t>
      </w:r>
      <w:r w:rsidR="00293DFA">
        <w:rPr>
          <w:rFonts w:ascii="Garamond" w:hAnsi="Garamond"/>
          <w:sz w:val="24"/>
          <w:szCs w:val="24"/>
        </w:rPr>
        <w:t xml:space="preserve"> a vztah vnitrostátního práva ČR a mezinárodního práva.</w:t>
      </w:r>
    </w:p>
    <w:p w:rsidR="00FB114D" w:rsidRDefault="00C26AB0" w:rsidP="00DA6FDF">
      <w:pPr>
        <w:spacing w:after="0" w:line="360" w:lineRule="auto"/>
        <w:ind w:firstLine="708"/>
        <w:jc w:val="both"/>
        <w:rPr>
          <w:rFonts w:ascii="Garamond" w:hAnsi="Garamond"/>
          <w:sz w:val="24"/>
          <w:szCs w:val="24"/>
        </w:rPr>
      </w:pPr>
      <w:r>
        <w:rPr>
          <w:rFonts w:ascii="Garamond" w:hAnsi="Garamond"/>
          <w:sz w:val="24"/>
          <w:szCs w:val="24"/>
        </w:rPr>
        <w:t xml:space="preserve">První zmínky o ochraně životního prostředí se v českém právu objevují zhruba v 70. letech 20. </w:t>
      </w:r>
      <w:r w:rsidR="00125A14">
        <w:rPr>
          <w:rFonts w:ascii="Garamond" w:hAnsi="Garamond"/>
          <w:sz w:val="24"/>
          <w:szCs w:val="24"/>
        </w:rPr>
        <w:t>S</w:t>
      </w:r>
      <w:r>
        <w:rPr>
          <w:rFonts w:ascii="Garamond" w:hAnsi="Garamond"/>
          <w:sz w:val="24"/>
          <w:szCs w:val="24"/>
        </w:rPr>
        <w:t>toletí</w:t>
      </w:r>
      <w:r w:rsidR="00125A14">
        <w:rPr>
          <w:rFonts w:ascii="Garamond" w:hAnsi="Garamond"/>
          <w:sz w:val="24"/>
          <w:szCs w:val="24"/>
        </w:rPr>
        <w:t>. P</w:t>
      </w:r>
      <w:r>
        <w:rPr>
          <w:rFonts w:ascii="Garamond" w:hAnsi="Garamond"/>
          <w:sz w:val="24"/>
          <w:szCs w:val="24"/>
        </w:rPr>
        <w:t>ostup</w:t>
      </w:r>
      <w:r w:rsidR="00125A14">
        <w:rPr>
          <w:rFonts w:ascii="Garamond" w:hAnsi="Garamond"/>
          <w:sz w:val="24"/>
          <w:szCs w:val="24"/>
        </w:rPr>
        <w:t>em času</w:t>
      </w:r>
      <w:r>
        <w:rPr>
          <w:rFonts w:ascii="Garamond" w:hAnsi="Garamond"/>
          <w:sz w:val="24"/>
          <w:szCs w:val="24"/>
        </w:rPr>
        <w:t xml:space="preserve"> se ochraně životního prostředí začala věnovat stále větší pozornost. Po roce 1989 byl další vývoj českého práva životního prostředí ovlivněn přísunem nových poznatků o právní</w:t>
      </w:r>
      <w:r w:rsidR="00DD3B93">
        <w:rPr>
          <w:rFonts w:ascii="Garamond" w:hAnsi="Garamond"/>
          <w:sz w:val="24"/>
          <w:szCs w:val="24"/>
        </w:rPr>
        <w:t>ch úpravách vyspělejších států. Významným mezníkem bylo přijetí Listiny základních práv a svobod</w:t>
      </w:r>
      <w:r w:rsidR="00774865">
        <w:rPr>
          <w:rStyle w:val="Znakapoznpodarou"/>
          <w:rFonts w:ascii="Garamond" w:hAnsi="Garamond"/>
          <w:sz w:val="24"/>
          <w:szCs w:val="24"/>
        </w:rPr>
        <w:footnoteReference w:id="145"/>
      </w:r>
      <w:r w:rsidR="00DD3B93">
        <w:rPr>
          <w:rFonts w:ascii="Garamond" w:hAnsi="Garamond"/>
          <w:sz w:val="24"/>
          <w:szCs w:val="24"/>
        </w:rPr>
        <w:t xml:space="preserve">, zakotvující právo na příznivé </w:t>
      </w:r>
      <w:r w:rsidR="004204EF">
        <w:rPr>
          <w:rFonts w:ascii="Garamond" w:hAnsi="Garamond"/>
          <w:sz w:val="24"/>
          <w:szCs w:val="24"/>
        </w:rPr>
        <w:t>životní prostředí</w:t>
      </w:r>
      <w:r w:rsidR="00DD3B93">
        <w:rPr>
          <w:rFonts w:ascii="Garamond" w:hAnsi="Garamond"/>
          <w:sz w:val="24"/>
          <w:szCs w:val="24"/>
        </w:rPr>
        <w:t xml:space="preserve">. </w:t>
      </w:r>
      <w:r>
        <w:rPr>
          <w:rFonts w:ascii="Garamond" w:hAnsi="Garamond"/>
          <w:sz w:val="24"/>
          <w:szCs w:val="24"/>
        </w:rPr>
        <w:t>Další etapa již souvisela s</w:t>
      </w:r>
      <w:r w:rsidR="009D6F4C">
        <w:rPr>
          <w:rFonts w:ascii="Garamond" w:hAnsi="Garamond"/>
          <w:sz w:val="24"/>
          <w:szCs w:val="24"/>
        </w:rPr>
        <w:t xml:space="preserve"> </w:t>
      </w:r>
      <w:r>
        <w:rPr>
          <w:rFonts w:ascii="Garamond" w:hAnsi="Garamond"/>
          <w:sz w:val="24"/>
          <w:szCs w:val="24"/>
        </w:rPr>
        <w:t xml:space="preserve">harmonizací českých právních předpisů s předpisy </w:t>
      </w:r>
      <w:r w:rsidR="009D6F4C">
        <w:rPr>
          <w:rFonts w:ascii="Garamond" w:hAnsi="Garamond"/>
          <w:sz w:val="24"/>
          <w:szCs w:val="24"/>
        </w:rPr>
        <w:t>EU</w:t>
      </w:r>
      <w:r w:rsidR="009D6F4C" w:rsidRPr="009D6F4C">
        <w:rPr>
          <w:rFonts w:ascii="Garamond" w:hAnsi="Garamond"/>
          <w:sz w:val="24"/>
          <w:szCs w:val="24"/>
        </w:rPr>
        <w:t xml:space="preserve"> </w:t>
      </w:r>
      <w:r w:rsidR="009D6F4C">
        <w:rPr>
          <w:rFonts w:ascii="Garamond" w:hAnsi="Garamond"/>
          <w:sz w:val="24"/>
          <w:szCs w:val="24"/>
        </w:rPr>
        <w:t>a s následným vstupem do EU.</w:t>
      </w:r>
      <w:r w:rsidR="002B496C">
        <w:rPr>
          <w:rFonts w:ascii="Garamond" w:hAnsi="Garamond"/>
          <w:sz w:val="24"/>
          <w:szCs w:val="24"/>
        </w:rPr>
        <w:t xml:space="preserve"> V současné době je kvalita české právní úpravy ochrany životního prostředí srovnatelná s úpravami ostatních členských států EU.</w:t>
      </w:r>
      <w:r w:rsidR="009D6F4C">
        <w:rPr>
          <w:rStyle w:val="Znakapoznpodarou"/>
          <w:rFonts w:ascii="Garamond" w:hAnsi="Garamond"/>
          <w:sz w:val="24"/>
          <w:szCs w:val="24"/>
        </w:rPr>
        <w:footnoteReference w:id="146"/>
      </w:r>
      <w:r w:rsidR="009D6F4C">
        <w:rPr>
          <w:rFonts w:ascii="Garamond" w:hAnsi="Garamond"/>
          <w:sz w:val="24"/>
          <w:szCs w:val="24"/>
        </w:rPr>
        <w:t xml:space="preserve"> Jak jsem již v úvodu zmínila, právo musí jít ruku v ruce s vědeckým pokrokem, odbornými posudky</w:t>
      </w:r>
      <w:r w:rsidR="002B496C">
        <w:rPr>
          <w:rFonts w:ascii="Garamond" w:hAnsi="Garamond"/>
          <w:sz w:val="24"/>
          <w:szCs w:val="24"/>
        </w:rPr>
        <w:t xml:space="preserve"> a poznatky</w:t>
      </w:r>
      <w:r w:rsidR="00294ED5">
        <w:rPr>
          <w:rFonts w:ascii="Garamond" w:hAnsi="Garamond"/>
          <w:sz w:val="24"/>
          <w:szCs w:val="24"/>
        </w:rPr>
        <w:t>. J</w:t>
      </w:r>
      <w:r w:rsidR="002B496C">
        <w:rPr>
          <w:rFonts w:ascii="Garamond" w:hAnsi="Garamond"/>
          <w:sz w:val="24"/>
          <w:szCs w:val="24"/>
        </w:rPr>
        <w:t xml:space="preserve">en tak lze zajistit kvalitní a odpovídající </w:t>
      </w:r>
      <w:r w:rsidR="00FB114D">
        <w:rPr>
          <w:rFonts w:ascii="Garamond" w:hAnsi="Garamond"/>
          <w:sz w:val="24"/>
          <w:szCs w:val="24"/>
        </w:rPr>
        <w:t>právní úpravu ochrany životního prostředí.</w:t>
      </w:r>
    </w:p>
    <w:p w:rsidR="00B84EE5" w:rsidRDefault="00FB114D" w:rsidP="00DA6FDF">
      <w:pPr>
        <w:spacing w:after="0" w:line="360" w:lineRule="auto"/>
        <w:ind w:firstLine="708"/>
        <w:jc w:val="both"/>
        <w:rPr>
          <w:rFonts w:ascii="Garamond" w:hAnsi="Garamond"/>
          <w:sz w:val="24"/>
          <w:szCs w:val="24"/>
        </w:rPr>
      </w:pPr>
      <w:r>
        <w:rPr>
          <w:rFonts w:ascii="Garamond" w:hAnsi="Garamond"/>
          <w:sz w:val="24"/>
          <w:szCs w:val="24"/>
        </w:rPr>
        <w:t>Ochrana životního prostředí na národní úrovni nespočívá pouze v přijímán</w:t>
      </w:r>
      <w:r w:rsidR="00C3166C">
        <w:rPr>
          <w:rFonts w:ascii="Garamond" w:hAnsi="Garamond"/>
          <w:sz w:val="24"/>
          <w:szCs w:val="24"/>
        </w:rPr>
        <w:t>í vlastních legislativních aktů.</w:t>
      </w:r>
      <w:r>
        <w:rPr>
          <w:rFonts w:ascii="Garamond" w:hAnsi="Garamond"/>
          <w:sz w:val="24"/>
          <w:szCs w:val="24"/>
        </w:rPr>
        <w:t xml:space="preserve"> </w:t>
      </w:r>
      <w:r w:rsidR="00C3166C">
        <w:rPr>
          <w:rFonts w:ascii="Garamond" w:hAnsi="Garamond"/>
          <w:sz w:val="24"/>
          <w:szCs w:val="24"/>
        </w:rPr>
        <w:t>ČR je také stranou mnoha mezinárodních</w:t>
      </w:r>
      <w:r w:rsidR="00CB72CB">
        <w:rPr>
          <w:rFonts w:ascii="Garamond" w:hAnsi="Garamond"/>
          <w:sz w:val="24"/>
          <w:szCs w:val="24"/>
        </w:rPr>
        <w:t xml:space="preserve"> smluv a </w:t>
      </w:r>
      <w:r w:rsidR="00011848">
        <w:rPr>
          <w:rFonts w:ascii="Garamond" w:hAnsi="Garamond"/>
          <w:sz w:val="24"/>
          <w:szCs w:val="24"/>
        </w:rPr>
        <w:t xml:space="preserve">je proto nutné vymezit vztah vnitrostátního a mezinárodního práva. V </w:t>
      </w:r>
      <w:r>
        <w:rPr>
          <w:rFonts w:ascii="Garamond" w:hAnsi="Garamond"/>
          <w:sz w:val="24"/>
          <w:szCs w:val="24"/>
        </w:rPr>
        <w:t>čl. 1 odst. 2</w:t>
      </w:r>
      <w:r w:rsidR="00F8678A">
        <w:rPr>
          <w:rFonts w:ascii="Garamond" w:hAnsi="Garamond"/>
          <w:sz w:val="24"/>
          <w:szCs w:val="24"/>
        </w:rPr>
        <w:t xml:space="preserve"> Ústavy</w:t>
      </w:r>
      <w:r>
        <w:rPr>
          <w:rFonts w:ascii="Garamond" w:hAnsi="Garamond"/>
          <w:sz w:val="24"/>
          <w:szCs w:val="24"/>
        </w:rPr>
        <w:t xml:space="preserve"> </w:t>
      </w:r>
      <w:r w:rsidR="00F8678A">
        <w:rPr>
          <w:rFonts w:ascii="Garamond" w:hAnsi="Garamond"/>
          <w:sz w:val="24"/>
          <w:szCs w:val="24"/>
        </w:rPr>
        <w:t>ČR</w:t>
      </w:r>
      <w:r w:rsidR="00F8678A">
        <w:rPr>
          <w:rStyle w:val="Znakapoznpodarou"/>
          <w:rFonts w:ascii="Garamond" w:hAnsi="Garamond"/>
          <w:sz w:val="24"/>
          <w:szCs w:val="24"/>
        </w:rPr>
        <w:footnoteReference w:id="147"/>
      </w:r>
      <w:r w:rsidR="00F8678A">
        <w:rPr>
          <w:rFonts w:ascii="Garamond" w:hAnsi="Garamond"/>
          <w:sz w:val="24"/>
          <w:szCs w:val="24"/>
        </w:rPr>
        <w:t xml:space="preserve"> </w:t>
      </w:r>
      <w:r w:rsidR="00011848">
        <w:rPr>
          <w:rFonts w:ascii="Garamond" w:hAnsi="Garamond"/>
          <w:sz w:val="24"/>
          <w:szCs w:val="24"/>
        </w:rPr>
        <w:t xml:space="preserve">je obsaženo základní výkladové pravidlo: </w:t>
      </w:r>
      <w:r>
        <w:rPr>
          <w:rFonts w:ascii="Garamond" w:hAnsi="Garamond"/>
          <w:sz w:val="24"/>
          <w:szCs w:val="24"/>
        </w:rPr>
        <w:t>„Česká republika</w:t>
      </w:r>
      <w:r w:rsidR="009D6F4C">
        <w:rPr>
          <w:rFonts w:ascii="Garamond" w:hAnsi="Garamond"/>
          <w:sz w:val="24"/>
          <w:szCs w:val="24"/>
        </w:rPr>
        <w:t xml:space="preserve"> </w:t>
      </w:r>
      <w:r>
        <w:rPr>
          <w:rFonts w:ascii="Garamond" w:hAnsi="Garamond"/>
          <w:sz w:val="24"/>
          <w:szCs w:val="24"/>
        </w:rPr>
        <w:t xml:space="preserve">dodržuje závazky, které pro ni vyplývají z mezinárodního práva“. </w:t>
      </w:r>
      <w:r w:rsidR="00F8678A">
        <w:rPr>
          <w:rFonts w:ascii="Garamond" w:hAnsi="Garamond"/>
          <w:sz w:val="24"/>
          <w:szCs w:val="24"/>
        </w:rPr>
        <w:t xml:space="preserve">Dále čl. 10 Ústavy stanoví: „Vyhlášené mezinárodní smlouvy, k jejichž ratifikaci dal parlament souhlas a jimiž je Česká republika vázána, jsou součástí právního řádu; stanoví-li mezinárodní smlouva něco jiného než zákon, použije se mezinárodní smlouva“. V souvislosti se vstupem </w:t>
      </w:r>
      <w:r w:rsidR="003A79F6">
        <w:rPr>
          <w:rFonts w:ascii="Garamond" w:hAnsi="Garamond"/>
          <w:sz w:val="24"/>
          <w:szCs w:val="24"/>
        </w:rPr>
        <w:t xml:space="preserve">ČR </w:t>
      </w:r>
      <w:r w:rsidR="00F8678A">
        <w:rPr>
          <w:rFonts w:ascii="Garamond" w:hAnsi="Garamond"/>
          <w:sz w:val="24"/>
          <w:szCs w:val="24"/>
        </w:rPr>
        <w:t xml:space="preserve">do EU je nutné </w:t>
      </w:r>
      <w:r w:rsidR="00FA67A9">
        <w:rPr>
          <w:rFonts w:ascii="Garamond" w:hAnsi="Garamond"/>
          <w:sz w:val="24"/>
          <w:szCs w:val="24"/>
        </w:rPr>
        <w:t>při</w:t>
      </w:r>
      <w:r w:rsidR="00C3166C">
        <w:rPr>
          <w:rFonts w:ascii="Garamond" w:hAnsi="Garamond"/>
          <w:sz w:val="24"/>
          <w:szCs w:val="24"/>
        </w:rPr>
        <w:t>pomenout i</w:t>
      </w:r>
      <w:r w:rsidR="00F8678A">
        <w:rPr>
          <w:rFonts w:ascii="Garamond" w:hAnsi="Garamond"/>
          <w:sz w:val="24"/>
          <w:szCs w:val="24"/>
        </w:rPr>
        <w:t xml:space="preserve"> čl. 10a Ústavy</w:t>
      </w:r>
      <w:r w:rsidR="00011848">
        <w:rPr>
          <w:rFonts w:ascii="Garamond" w:hAnsi="Garamond"/>
          <w:sz w:val="24"/>
          <w:szCs w:val="24"/>
        </w:rPr>
        <w:t xml:space="preserve"> zmiňující</w:t>
      </w:r>
      <w:r w:rsidR="00F8678A">
        <w:rPr>
          <w:rFonts w:ascii="Garamond" w:hAnsi="Garamond"/>
          <w:sz w:val="24"/>
          <w:szCs w:val="24"/>
        </w:rPr>
        <w:t xml:space="preserve"> mez</w:t>
      </w:r>
      <w:r w:rsidR="004254F0">
        <w:rPr>
          <w:rFonts w:ascii="Garamond" w:hAnsi="Garamond"/>
          <w:sz w:val="24"/>
          <w:szCs w:val="24"/>
        </w:rPr>
        <w:t>inárodní</w:t>
      </w:r>
      <w:r w:rsidR="00FA67A9">
        <w:rPr>
          <w:rFonts w:ascii="Garamond" w:hAnsi="Garamond"/>
          <w:sz w:val="24"/>
          <w:szCs w:val="24"/>
        </w:rPr>
        <w:t xml:space="preserve"> </w:t>
      </w:r>
      <w:r w:rsidR="00F8678A">
        <w:rPr>
          <w:rFonts w:ascii="Garamond" w:hAnsi="Garamond"/>
          <w:sz w:val="24"/>
          <w:szCs w:val="24"/>
        </w:rPr>
        <w:t xml:space="preserve">smlouvy přenášející pravomoci </w:t>
      </w:r>
      <w:r w:rsidR="00011848">
        <w:rPr>
          <w:rFonts w:ascii="Garamond" w:hAnsi="Garamond"/>
          <w:sz w:val="24"/>
          <w:szCs w:val="24"/>
        </w:rPr>
        <w:t xml:space="preserve">ČR na mezinárodní organizaci, které mají postavení </w:t>
      </w:r>
      <w:proofErr w:type="spellStart"/>
      <w:r w:rsidR="00011848">
        <w:rPr>
          <w:rFonts w:ascii="Garamond" w:hAnsi="Garamond"/>
          <w:sz w:val="24"/>
          <w:szCs w:val="24"/>
        </w:rPr>
        <w:t>leges</w:t>
      </w:r>
      <w:proofErr w:type="spellEnd"/>
      <w:r w:rsidR="00011848">
        <w:rPr>
          <w:rFonts w:ascii="Garamond" w:hAnsi="Garamond"/>
          <w:sz w:val="24"/>
          <w:szCs w:val="24"/>
        </w:rPr>
        <w:t xml:space="preserve"> </w:t>
      </w:r>
      <w:proofErr w:type="spellStart"/>
      <w:r w:rsidR="00011848">
        <w:rPr>
          <w:rFonts w:ascii="Garamond" w:hAnsi="Garamond"/>
          <w:sz w:val="24"/>
          <w:szCs w:val="24"/>
        </w:rPr>
        <w:t>speciales</w:t>
      </w:r>
      <w:proofErr w:type="spellEnd"/>
      <w:r w:rsidR="00011848">
        <w:rPr>
          <w:rFonts w:ascii="Garamond" w:hAnsi="Garamond"/>
          <w:sz w:val="24"/>
          <w:szCs w:val="24"/>
        </w:rPr>
        <w:t xml:space="preserve"> vůči ústavnímu pořádku ČR. Ústavně inkorporované smlouvy však nemají vždy přednost před zákonem. Pokud by zákon přiznal jedinci lepší posta</w:t>
      </w:r>
      <w:r w:rsidR="004254F0">
        <w:rPr>
          <w:rFonts w:ascii="Garamond" w:hAnsi="Garamond"/>
          <w:sz w:val="24"/>
          <w:szCs w:val="24"/>
        </w:rPr>
        <w:t>vení než mezinárodní</w:t>
      </w:r>
      <w:r w:rsidR="00011848">
        <w:rPr>
          <w:rFonts w:ascii="Garamond" w:hAnsi="Garamond"/>
          <w:sz w:val="24"/>
          <w:szCs w:val="24"/>
        </w:rPr>
        <w:t xml:space="preserve"> smlouva, použije se vnitrostátní zákon. Aby měla ustanovení </w:t>
      </w:r>
      <w:r w:rsidR="004254F0">
        <w:rPr>
          <w:rFonts w:ascii="Garamond" w:hAnsi="Garamond"/>
          <w:sz w:val="24"/>
          <w:szCs w:val="24"/>
        </w:rPr>
        <w:t>mezinárodní</w:t>
      </w:r>
      <w:r w:rsidR="00CB72CB">
        <w:rPr>
          <w:rFonts w:ascii="Garamond" w:hAnsi="Garamond"/>
          <w:sz w:val="24"/>
          <w:szCs w:val="24"/>
        </w:rPr>
        <w:t xml:space="preserve"> </w:t>
      </w:r>
      <w:r w:rsidR="00011848">
        <w:rPr>
          <w:rFonts w:ascii="Garamond" w:hAnsi="Garamond"/>
          <w:sz w:val="24"/>
          <w:szCs w:val="24"/>
        </w:rPr>
        <w:t xml:space="preserve">smlouvy aplikační přednost, musí mít ještě navíc </w:t>
      </w:r>
      <w:proofErr w:type="spellStart"/>
      <w:r w:rsidR="00011848">
        <w:rPr>
          <w:rFonts w:ascii="Garamond" w:hAnsi="Garamond"/>
          <w:sz w:val="24"/>
          <w:szCs w:val="24"/>
        </w:rPr>
        <w:t>samovykonatelnou</w:t>
      </w:r>
      <w:proofErr w:type="spellEnd"/>
      <w:r w:rsidR="00CB72CB">
        <w:rPr>
          <w:rStyle w:val="Znakapoznpodarou"/>
          <w:rFonts w:ascii="Garamond" w:hAnsi="Garamond"/>
          <w:sz w:val="24"/>
          <w:szCs w:val="24"/>
        </w:rPr>
        <w:footnoteReference w:id="148"/>
      </w:r>
      <w:r w:rsidR="00011848">
        <w:rPr>
          <w:rFonts w:ascii="Garamond" w:hAnsi="Garamond"/>
          <w:sz w:val="24"/>
          <w:szCs w:val="24"/>
        </w:rPr>
        <w:t xml:space="preserve"> (</w:t>
      </w:r>
      <w:proofErr w:type="spellStart"/>
      <w:r w:rsidR="00011848">
        <w:rPr>
          <w:rFonts w:ascii="Garamond" w:hAnsi="Garamond"/>
          <w:sz w:val="24"/>
          <w:szCs w:val="24"/>
        </w:rPr>
        <w:t>self-executing</w:t>
      </w:r>
      <w:proofErr w:type="spellEnd"/>
      <w:r w:rsidR="00011848">
        <w:rPr>
          <w:rFonts w:ascii="Garamond" w:hAnsi="Garamond"/>
          <w:sz w:val="24"/>
          <w:szCs w:val="24"/>
        </w:rPr>
        <w:t>) povahu</w:t>
      </w:r>
      <w:r w:rsidR="00CB72CB">
        <w:rPr>
          <w:rFonts w:ascii="Garamond" w:hAnsi="Garamond"/>
          <w:sz w:val="24"/>
          <w:szCs w:val="24"/>
        </w:rPr>
        <w:t>.</w:t>
      </w:r>
      <w:r w:rsidR="00CB72CB">
        <w:rPr>
          <w:rStyle w:val="Znakapoznpodarou"/>
          <w:rFonts w:ascii="Garamond" w:hAnsi="Garamond"/>
          <w:sz w:val="24"/>
          <w:szCs w:val="24"/>
        </w:rPr>
        <w:footnoteReference w:id="149"/>
      </w:r>
      <w:r w:rsidR="002B0AE6">
        <w:rPr>
          <w:rFonts w:ascii="Garamond" w:hAnsi="Garamond"/>
          <w:sz w:val="24"/>
          <w:szCs w:val="24"/>
        </w:rPr>
        <w:t xml:space="preserve"> Tuto povahu má Evropská úmluva o ochraně lidských práv a základních svobod.</w:t>
      </w:r>
      <w:r w:rsidR="008D4B10">
        <w:rPr>
          <w:rFonts w:ascii="Garamond" w:hAnsi="Garamond"/>
          <w:sz w:val="24"/>
          <w:szCs w:val="24"/>
        </w:rPr>
        <w:t xml:space="preserve"> </w:t>
      </w:r>
      <w:r w:rsidR="007D28D7">
        <w:rPr>
          <w:rFonts w:ascii="Garamond" w:hAnsi="Garamond"/>
          <w:sz w:val="24"/>
          <w:szCs w:val="24"/>
        </w:rPr>
        <w:t xml:space="preserve">Naopak </w:t>
      </w:r>
      <w:r w:rsidR="00E25D4A">
        <w:rPr>
          <w:rFonts w:ascii="Garamond" w:hAnsi="Garamond"/>
          <w:sz w:val="24"/>
          <w:szCs w:val="24"/>
        </w:rPr>
        <w:t>českými soudy</w:t>
      </w:r>
      <w:r w:rsidR="000A29D7">
        <w:rPr>
          <w:rFonts w:ascii="Garamond" w:hAnsi="Garamond"/>
          <w:sz w:val="24"/>
          <w:szCs w:val="24"/>
        </w:rPr>
        <w:t xml:space="preserve"> nebyla</w:t>
      </w:r>
      <w:r w:rsidR="00E25D4A">
        <w:rPr>
          <w:rFonts w:ascii="Garamond" w:hAnsi="Garamond"/>
          <w:sz w:val="24"/>
          <w:szCs w:val="24"/>
        </w:rPr>
        <w:t xml:space="preserve"> </w:t>
      </w:r>
      <w:r w:rsidR="007D28D7">
        <w:rPr>
          <w:rFonts w:ascii="Garamond" w:hAnsi="Garamond"/>
          <w:sz w:val="24"/>
          <w:szCs w:val="24"/>
        </w:rPr>
        <w:t xml:space="preserve">přiznána </w:t>
      </w:r>
      <w:proofErr w:type="spellStart"/>
      <w:r w:rsidR="007D28D7">
        <w:rPr>
          <w:rFonts w:ascii="Garamond" w:hAnsi="Garamond"/>
          <w:sz w:val="24"/>
          <w:szCs w:val="24"/>
        </w:rPr>
        <w:t>Aarhuské</w:t>
      </w:r>
      <w:proofErr w:type="spellEnd"/>
      <w:r w:rsidR="007D28D7">
        <w:rPr>
          <w:rFonts w:ascii="Garamond" w:hAnsi="Garamond"/>
          <w:sz w:val="24"/>
          <w:szCs w:val="24"/>
        </w:rPr>
        <w:t xml:space="preserve"> úmluvě</w:t>
      </w:r>
      <w:r w:rsidR="003D7F0A">
        <w:rPr>
          <w:rFonts w:ascii="Garamond" w:hAnsi="Garamond"/>
          <w:sz w:val="24"/>
          <w:szCs w:val="24"/>
        </w:rPr>
        <w:t xml:space="preserve"> (</w:t>
      </w:r>
      <w:r w:rsidR="00AA3F16">
        <w:rPr>
          <w:rFonts w:ascii="Garamond" w:hAnsi="Garamond"/>
          <w:sz w:val="24"/>
          <w:szCs w:val="24"/>
        </w:rPr>
        <w:t>blíže rozeberu na konci kapitoly)</w:t>
      </w:r>
      <w:r w:rsidR="007D28D7">
        <w:rPr>
          <w:rFonts w:ascii="Garamond" w:hAnsi="Garamond"/>
          <w:sz w:val="24"/>
          <w:szCs w:val="24"/>
        </w:rPr>
        <w:t xml:space="preserve">. </w:t>
      </w:r>
      <w:r w:rsidR="008D4B10">
        <w:rPr>
          <w:rFonts w:ascii="Garamond" w:hAnsi="Garamond"/>
          <w:sz w:val="24"/>
          <w:szCs w:val="24"/>
        </w:rPr>
        <w:t xml:space="preserve">Důsledkem aplikační přednosti zmíněných </w:t>
      </w:r>
      <w:r w:rsidR="008D4B10">
        <w:rPr>
          <w:rFonts w:ascii="Garamond" w:hAnsi="Garamond"/>
          <w:sz w:val="24"/>
          <w:szCs w:val="24"/>
        </w:rPr>
        <w:lastRenderedPageBreak/>
        <w:t>mez</w:t>
      </w:r>
      <w:r w:rsidR="004254F0">
        <w:rPr>
          <w:rFonts w:ascii="Garamond" w:hAnsi="Garamond"/>
          <w:sz w:val="24"/>
          <w:szCs w:val="24"/>
        </w:rPr>
        <w:t>inárodních</w:t>
      </w:r>
      <w:r w:rsidR="008D4B10">
        <w:rPr>
          <w:rFonts w:ascii="Garamond" w:hAnsi="Garamond"/>
          <w:sz w:val="24"/>
          <w:szCs w:val="24"/>
        </w:rPr>
        <w:t xml:space="preserve"> smluv před zákonem, je vázanost soudců při rozhodování jak zákonem, tak těmito mez</w:t>
      </w:r>
      <w:r w:rsidR="004254F0">
        <w:rPr>
          <w:rFonts w:ascii="Garamond" w:hAnsi="Garamond"/>
          <w:sz w:val="24"/>
          <w:szCs w:val="24"/>
        </w:rPr>
        <w:t>inárodními</w:t>
      </w:r>
      <w:r w:rsidR="008D4B10">
        <w:rPr>
          <w:rFonts w:ascii="Garamond" w:hAnsi="Garamond"/>
          <w:sz w:val="24"/>
          <w:szCs w:val="24"/>
        </w:rPr>
        <w:t xml:space="preserve"> smlouvami a v případě jejich rozporu se přednostně užije mez</w:t>
      </w:r>
      <w:r w:rsidR="004254F0">
        <w:rPr>
          <w:rFonts w:ascii="Garamond" w:hAnsi="Garamond"/>
          <w:sz w:val="24"/>
          <w:szCs w:val="24"/>
        </w:rPr>
        <w:t>inárodní</w:t>
      </w:r>
      <w:r w:rsidR="008D4B10">
        <w:rPr>
          <w:rFonts w:ascii="Garamond" w:hAnsi="Garamond"/>
          <w:sz w:val="24"/>
          <w:szCs w:val="24"/>
        </w:rPr>
        <w:t xml:space="preserve"> smlouva (čl. 95 odst. 1 Ústavy).</w:t>
      </w:r>
    </w:p>
    <w:p w:rsidR="00293DFA" w:rsidRDefault="00293DFA" w:rsidP="00DA6FDF">
      <w:pPr>
        <w:pStyle w:val="Nadpis2"/>
        <w:spacing w:after="0" w:line="360" w:lineRule="auto"/>
      </w:pPr>
      <w:bookmarkStart w:id="42" w:name="_Toc319398650"/>
      <w:bookmarkStart w:id="43" w:name="_Toc320472831"/>
      <w:r>
        <w:t>Zakotvení práva na příznivé životní prostředí v</w:t>
      </w:r>
      <w:r w:rsidR="00D624E7">
        <w:t> Listině základních práv a svobod</w:t>
      </w:r>
      <w:bookmarkEnd w:id="42"/>
      <w:bookmarkEnd w:id="43"/>
    </w:p>
    <w:p w:rsidR="008A2A1F" w:rsidRDefault="00996A48" w:rsidP="00DA6FDF">
      <w:pPr>
        <w:spacing w:after="0" w:line="360" w:lineRule="auto"/>
        <w:ind w:firstLine="708"/>
        <w:jc w:val="both"/>
        <w:rPr>
          <w:rFonts w:ascii="Garamond" w:hAnsi="Garamond"/>
          <w:sz w:val="24"/>
          <w:szCs w:val="24"/>
        </w:rPr>
      </w:pPr>
      <w:r>
        <w:rPr>
          <w:rFonts w:ascii="Garamond" w:hAnsi="Garamond"/>
          <w:sz w:val="24"/>
          <w:szCs w:val="24"/>
        </w:rPr>
        <w:t xml:space="preserve">Česká republika je státem s ústavně zakotveným právem na příznivé životní prostředí. </w:t>
      </w:r>
      <w:r w:rsidR="003D7F0A">
        <w:rPr>
          <w:rFonts w:ascii="Garamond" w:hAnsi="Garamond"/>
          <w:sz w:val="24"/>
          <w:szCs w:val="24"/>
        </w:rPr>
        <w:t xml:space="preserve">Ustanovení </w:t>
      </w:r>
      <w:r w:rsidR="007D3BA4">
        <w:rPr>
          <w:rFonts w:ascii="Garamond" w:hAnsi="Garamond"/>
          <w:sz w:val="24"/>
          <w:szCs w:val="24"/>
        </w:rPr>
        <w:t>Ústavy ČR s</w:t>
      </w:r>
      <w:r w:rsidR="006B3B96">
        <w:rPr>
          <w:rFonts w:ascii="Garamond" w:hAnsi="Garamond"/>
          <w:sz w:val="24"/>
          <w:szCs w:val="24"/>
        </w:rPr>
        <w:t>e k ochraně životního prostředí</w:t>
      </w:r>
      <w:r w:rsidR="003D7F0A">
        <w:rPr>
          <w:rFonts w:ascii="Garamond" w:hAnsi="Garamond"/>
          <w:sz w:val="24"/>
          <w:szCs w:val="24"/>
        </w:rPr>
        <w:t xml:space="preserve"> sice vztahují</w:t>
      </w:r>
      <w:r w:rsidR="006B3B96">
        <w:rPr>
          <w:rFonts w:ascii="Garamond" w:hAnsi="Garamond"/>
          <w:sz w:val="24"/>
          <w:szCs w:val="24"/>
        </w:rPr>
        <w:t xml:space="preserve">, </w:t>
      </w:r>
      <w:r w:rsidR="003D7F0A">
        <w:rPr>
          <w:rFonts w:ascii="Garamond" w:hAnsi="Garamond"/>
          <w:sz w:val="24"/>
          <w:szCs w:val="24"/>
        </w:rPr>
        <w:t xml:space="preserve">avšak </w:t>
      </w:r>
      <w:r w:rsidR="006B3B96">
        <w:rPr>
          <w:rFonts w:ascii="Garamond" w:hAnsi="Garamond"/>
          <w:sz w:val="24"/>
          <w:szCs w:val="24"/>
        </w:rPr>
        <w:t xml:space="preserve">výslovně </w:t>
      </w:r>
      <w:r w:rsidR="003D7F0A">
        <w:rPr>
          <w:rFonts w:ascii="Garamond" w:hAnsi="Garamond"/>
          <w:sz w:val="24"/>
          <w:szCs w:val="24"/>
        </w:rPr>
        <w:t>ji nezmiňují</w:t>
      </w:r>
      <w:r w:rsidR="006B3B96">
        <w:rPr>
          <w:rFonts w:ascii="Garamond" w:hAnsi="Garamond"/>
          <w:sz w:val="24"/>
          <w:szCs w:val="24"/>
        </w:rPr>
        <w:t>.</w:t>
      </w:r>
      <w:r w:rsidR="007D3BA4">
        <w:rPr>
          <w:rFonts w:ascii="Garamond" w:hAnsi="Garamond"/>
          <w:sz w:val="24"/>
          <w:szCs w:val="24"/>
        </w:rPr>
        <w:t xml:space="preserve"> </w:t>
      </w:r>
      <w:r w:rsidR="008A2A1F">
        <w:rPr>
          <w:rFonts w:ascii="Garamond" w:hAnsi="Garamond"/>
          <w:sz w:val="24"/>
          <w:szCs w:val="24"/>
        </w:rPr>
        <w:t xml:space="preserve">Ústava České republiky (dále jen </w:t>
      </w:r>
      <w:r w:rsidR="002B25BD">
        <w:rPr>
          <w:rFonts w:ascii="Garamond" w:hAnsi="Garamond"/>
          <w:sz w:val="24"/>
          <w:szCs w:val="24"/>
        </w:rPr>
        <w:t>„</w:t>
      </w:r>
      <w:r w:rsidR="008A2A1F">
        <w:rPr>
          <w:rFonts w:ascii="Garamond" w:hAnsi="Garamond"/>
          <w:sz w:val="24"/>
          <w:szCs w:val="24"/>
        </w:rPr>
        <w:t>Ústava</w:t>
      </w:r>
      <w:r w:rsidR="002B25BD">
        <w:rPr>
          <w:rFonts w:ascii="Garamond" w:hAnsi="Garamond"/>
          <w:sz w:val="24"/>
          <w:szCs w:val="24"/>
        </w:rPr>
        <w:t>“</w:t>
      </w:r>
      <w:r w:rsidR="008A2A1F">
        <w:rPr>
          <w:rFonts w:ascii="Garamond" w:hAnsi="Garamond"/>
          <w:sz w:val="24"/>
          <w:szCs w:val="24"/>
        </w:rPr>
        <w:t>) byla přijata Českou národní radou dne 16. 12. 1992. Ústava je považována za základní zákon, vrchol soustavy právních norem, s níž musí být veškeré zákony a podzákonné předpisy v souladu. Vzhledem ke své obecnosti je nutno konkretizovat ustanovení Ústavy prostřednictvím zákonů</w:t>
      </w:r>
      <w:r w:rsidR="008D4B10">
        <w:rPr>
          <w:rFonts w:ascii="Garamond" w:hAnsi="Garamond"/>
          <w:sz w:val="24"/>
          <w:szCs w:val="24"/>
        </w:rPr>
        <w:t>.</w:t>
      </w:r>
      <w:r w:rsidR="008D4B10">
        <w:rPr>
          <w:rStyle w:val="Znakapoznpodarou"/>
          <w:rFonts w:ascii="Garamond" w:hAnsi="Garamond"/>
          <w:sz w:val="24"/>
          <w:szCs w:val="24"/>
        </w:rPr>
        <w:footnoteReference w:id="150"/>
      </w:r>
      <w:r w:rsidR="001475FD">
        <w:rPr>
          <w:rFonts w:ascii="Garamond" w:hAnsi="Garamond"/>
          <w:sz w:val="24"/>
          <w:szCs w:val="24"/>
        </w:rPr>
        <w:t xml:space="preserve"> Čl. 112 Ústavy ji řadí na 1. místo v ústavním pořádku ČR. Ústava se skládá z preambule a osmi hlav obsahujících celkem 113 článků. </w:t>
      </w:r>
    </w:p>
    <w:p w:rsidR="00293DFA" w:rsidRPr="00316DDD" w:rsidRDefault="000E060B" w:rsidP="00DA6FDF">
      <w:pPr>
        <w:spacing w:after="0" w:line="360" w:lineRule="auto"/>
        <w:ind w:firstLine="708"/>
        <w:jc w:val="both"/>
        <w:rPr>
          <w:rFonts w:ascii="Garamond" w:hAnsi="Garamond"/>
          <w:sz w:val="24"/>
          <w:szCs w:val="24"/>
        </w:rPr>
      </w:pPr>
      <w:r>
        <w:rPr>
          <w:rFonts w:ascii="Garamond" w:hAnsi="Garamond"/>
          <w:sz w:val="24"/>
          <w:szCs w:val="24"/>
        </w:rPr>
        <w:t>Již v preambuli Ústavy ČR je vyjádřeno „odhodlání střežit a rozví</w:t>
      </w:r>
      <w:r w:rsidR="008A2A1F">
        <w:rPr>
          <w:rFonts w:ascii="Garamond" w:hAnsi="Garamond"/>
          <w:sz w:val="24"/>
          <w:szCs w:val="24"/>
        </w:rPr>
        <w:t>jet zděděné přírodní a kulturní, hmotné a duchovní bohatství“.</w:t>
      </w:r>
      <w:r w:rsidR="007D3BA4">
        <w:rPr>
          <w:rFonts w:ascii="Garamond" w:hAnsi="Garamond"/>
          <w:sz w:val="24"/>
          <w:szCs w:val="24"/>
        </w:rPr>
        <w:t xml:space="preserve"> Preambule je významná zejména pro výklad dalších ustanovení Ústavy.</w:t>
      </w:r>
      <w:r w:rsidR="007D3BA4">
        <w:rPr>
          <w:rStyle w:val="Znakapoznpodarou"/>
          <w:rFonts w:ascii="Garamond" w:hAnsi="Garamond"/>
          <w:sz w:val="24"/>
          <w:szCs w:val="24"/>
        </w:rPr>
        <w:footnoteReference w:id="151"/>
      </w:r>
      <w:r w:rsidR="008A2A1F">
        <w:rPr>
          <w:rFonts w:ascii="Garamond" w:hAnsi="Garamond"/>
          <w:sz w:val="24"/>
          <w:szCs w:val="24"/>
        </w:rPr>
        <w:t xml:space="preserve"> </w:t>
      </w:r>
      <w:r>
        <w:rPr>
          <w:rFonts w:ascii="Garamond" w:hAnsi="Garamond"/>
          <w:sz w:val="24"/>
          <w:szCs w:val="24"/>
        </w:rPr>
        <w:t xml:space="preserve"> </w:t>
      </w:r>
      <w:r w:rsidR="006B3B96">
        <w:rPr>
          <w:rFonts w:ascii="Garamond" w:hAnsi="Garamond"/>
          <w:sz w:val="24"/>
          <w:szCs w:val="24"/>
        </w:rPr>
        <w:t xml:space="preserve">Článek 3 odkazuje na Listinu základních práv a svobod, kterou uznává za součást ústavního pořádku. </w:t>
      </w:r>
      <w:r w:rsidR="008B0A12">
        <w:rPr>
          <w:rFonts w:ascii="Garamond" w:hAnsi="Garamond"/>
          <w:sz w:val="24"/>
          <w:szCs w:val="24"/>
        </w:rPr>
        <w:t>Dalším významným článkem je čl. 7: „Stát dbá o šetrné využívání přírodních zdrojů a ochranu přírodního bohatství“.</w:t>
      </w:r>
      <w:r w:rsidR="00D21804">
        <w:rPr>
          <w:rFonts w:ascii="Garamond" w:hAnsi="Garamond"/>
          <w:sz w:val="24"/>
          <w:szCs w:val="24"/>
        </w:rPr>
        <w:t xml:space="preserve"> Tento článek ústavně zakotvuje </w:t>
      </w:r>
      <w:r w:rsidR="00A637C6" w:rsidRPr="00A637C6">
        <w:rPr>
          <w:rFonts w:ascii="Garamond" w:hAnsi="Garamond"/>
          <w:i/>
          <w:sz w:val="24"/>
          <w:szCs w:val="24"/>
        </w:rPr>
        <w:t xml:space="preserve">„princip </w:t>
      </w:r>
      <w:r w:rsidR="00D21804" w:rsidRPr="00A637C6">
        <w:rPr>
          <w:rFonts w:ascii="Garamond" w:hAnsi="Garamond"/>
          <w:i/>
          <w:sz w:val="24"/>
          <w:szCs w:val="24"/>
        </w:rPr>
        <w:t>odpovědnost</w:t>
      </w:r>
      <w:r w:rsidR="00A637C6" w:rsidRPr="00A637C6">
        <w:rPr>
          <w:rFonts w:ascii="Garamond" w:hAnsi="Garamond"/>
          <w:i/>
          <w:sz w:val="24"/>
          <w:szCs w:val="24"/>
        </w:rPr>
        <w:t>i</w:t>
      </w:r>
      <w:r w:rsidR="00D21804" w:rsidRPr="00A637C6">
        <w:rPr>
          <w:rFonts w:ascii="Garamond" w:hAnsi="Garamond"/>
          <w:i/>
          <w:sz w:val="24"/>
          <w:szCs w:val="24"/>
        </w:rPr>
        <w:t xml:space="preserve"> státu </w:t>
      </w:r>
      <w:r w:rsidR="00A637C6" w:rsidRPr="00A637C6">
        <w:rPr>
          <w:rFonts w:ascii="Garamond" w:hAnsi="Garamond"/>
          <w:i/>
          <w:sz w:val="24"/>
          <w:szCs w:val="24"/>
        </w:rPr>
        <w:t>za příznivý stav životního prostředí a to zejména v jeho zjevném propojení s článkem 35 Listiny</w:t>
      </w:r>
      <w:r w:rsidR="00A6767C">
        <w:rPr>
          <w:rFonts w:ascii="Garamond" w:hAnsi="Garamond"/>
          <w:i/>
          <w:sz w:val="24"/>
          <w:szCs w:val="24"/>
        </w:rPr>
        <w:t>. Stát je tak hlavním garantem příznivého stavu životního prostředí“</w:t>
      </w:r>
      <w:r w:rsidR="00316DDD">
        <w:rPr>
          <w:rFonts w:ascii="Garamond" w:hAnsi="Garamond"/>
          <w:i/>
          <w:sz w:val="24"/>
          <w:szCs w:val="24"/>
        </w:rPr>
        <w:t>.</w:t>
      </w:r>
      <w:r w:rsidR="00A637C6" w:rsidRPr="00FB0763">
        <w:rPr>
          <w:rStyle w:val="Znakapoznpodarou"/>
          <w:rFonts w:ascii="Garamond" w:hAnsi="Garamond"/>
          <w:sz w:val="24"/>
          <w:szCs w:val="24"/>
        </w:rPr>
        <w:footnoteReference w:id="152"/>
      </w:r>
      <w:r w:rsidR="00A6767C">
        <w:rPr>
          <w:rFonts w:ascii="Garamond" w:hAnsi="Garamond"/>
          <w:sz w:val="24"/>
          <w:szCs w:val="24"/>
        </w:rPr>
        <w:t xml:space="preserve"> </w:t>
      </w:r>
      <w:r w:rsidR="00A947C4">
        <w:rPr>
          <w:rFonts w:ascii="Garamond" w:hAnsi="Garamond"/>
          <w:sz w:val="24"/>
          <w:szCs w:val="24"/>
        </w:rPr>
        <w:t xml:space="preserve">Tato odpovědnost však nevylučuje odpovědnost ostatních původců za poškození životního prostředí. Můžeme říct, že čl. 7 </w:t>
      </w:r>
      <w:r w:rsidR="00583868">
        <w:rPr>
          <w:rFonts w:ascii="Garamond" w:hAnsi="Garamond"/>
          <w:sz w:val="24"/>
          <w:szCs w:val="24"/>
        </w:rPr>
        <w:t xml:space="preserve">Ústavy </w:t>
      </w:r>
      <w:r w:rsidR="00A947C4">
        <w:rPr>
          <w:rFonts w:ascii="Garamond" w:hAnsi="Garamond"/>
          <w:sz w:val="24"/>
          <w:szCs w:val="24"/>
        </w:rPr>
        <w:t xml:space="preserve">spolu s čl. 35 Listiny tvoří </w:t>
      </w:r>
      <w:r w:rsidR="00A947C4" w:rsidRPr="00A947C4">
        <w:rPr>
          <w:rFonts w:ascii="Garamond" w:hAnsi="Garamond"/>
          <w:i/>
          <w:sz w:val="24"/>
          <w:szCs w:val="24"/>
        </w:rPr>
        <w:t>„základní celek ústavního zakotvení ochrany život</w:t>
      </w:r>
      <w:r w:rsidR="00E20723">
        <w:rPr>
          <w:rFonts w:ascii="Garamond" w:hAnsi="Garamond"/>
          <w:i/>
          <w:sz w:val="24"/>
          <w:szCs w:val="24"/>
        </w:rPr>
        <w:t>ního prostředí v ú</w:t>
      </w:r>
      <w:r w:rsidR="00A947C4" w:rsidRPr="00A947C4">
        <w:rPr>
          <w:rFonts w:ascii="Garamond" w:hAnsi="Garamond"/>
          <w:i/>
          <w:sz w:val="24"/>
          <w:szCs w:val="24"/>
        </w:rPr>
        <w:t>stavním pořádku ČR“</w:t>
      </w:r>
      <w:r w:rsidR="00316DDD">
        <w:rPr>
          <w:rFonts w:ascii="Garamond" w:hAnsi="Garamond"/>
          <w:i/>
          <w:sz w:val="24"/>
          <w:szCs w:val="24"/>
        </w:rPr>
        <w:t>.</w:t>
      </w:r>
      <w:r w:rsidR="00A947C4" w:rsidRPr="00FB0763">
        <w:rPr>
          <w:rStyle w:val="Znakapoznpodarou"/>
          <w:rFonts w:ascii="Garamond" w:hAnsi="Garamond"/>
          <w:sz w:val="24"/>
          <w:szCs w:val="24"/>
        </w:rPr>
        <w:footnoteReference w:id="153"/>
      </w:r>
    </w:p>
    <w:p w:rsidR="007303F4" w:rsidRDefault="002B25BD" w:rsidP="00DA6FDF">
      <w:pPr>
        <w:spacing w:after="0" w:line="360" w:lineRule="auto"/>
        <w:ind w:firstLine="708"/>
        <w:jc w:val="both"/>
        <w:rPr>
          <w:rFonts w:ascii="Garamond" w:hAnsi="Garamond" w:cs="Arial"/>
          <w:iCs/>
          <w:color w:val="000000"/>
          <w:sz w:val="24"/>
          <w:szCs w:val="24"/>
        </w:rPr>
      </w:pPr>
      <w:r>
        <w:rPr>
          <w:rFonts w:ascii="Garamond" w:hAnsi="Garamond"/>
          <w:sz w:val="24"/>
          <w:szCs w:val="24"/>
        </w:rPr>
        <w:t>Listina základních práv a svobod (dále jen „Listina“) je nejvýznamn</w:t>
      </w:r>
      <w:r w:rsidR="00C77CD3">
        <w:rPr>
          <w:rFonts w:ascii="Garamond" w:hAnsi="Garamond"/>
          <w:sz w:val="24"/>
          <w:szCs w:val="24"/>
        </w:rPr>
        <w:t>ějším lidskoprávním dokumentem Č</w:t>
      </w:r>
      <w:r>
        <w:rPr>
          <w:rFonts w:ascii="Garamond" w:hAnsi="Garamond"/>
          <w:sz w:val="24"/>
          <w:szCs w:val="24"/>
        </w:rPr>
        <w:t>eské republiky</w:t>
      </w:r>
      <w:r w:rsidR="00E001FA">
        <w:rPr>
          <w:rFonts w:ascii="Garamond" w:hAnsi="Garamond"/>
          <w:sz w:val="24"/>
          <w:szCs w:val="24"/>
        </w:rPr>
        <w:t xml:space="preserve">, upravuje </w:t>
      </w:r>
      <w:r w:rsidR="00C77CD3">
        <w:rPr>
          <w:rFonts w:ascii="Garamond" w:hAnsi="Garamond"/>
          <w:sz w:val="24"/>
          <w:szCs w:val="24"/>
        </w:rPr>
        <w:t xml:space="preserve">základní </w:t>
      </w:r>
      <w:r w:rsidR="00E001FA">
        <w:rPr>
          <w:rFonts w:ascii="Garamond" w:hAnsi="Garamond"/>
          <w:sz w:val="24"/>
          <w:szCs w:val="24"/>
        </w:rPr>
        <w:t>práva člověka a občana</w:t>
      </w:r>
      <w:r>
        <w:rPr>
          <w:rFonts w:ascii="Garamond" w:hAnsi="Garamond"/>
          <w:sz w:val="24"/>
          <w:szCs w:val="24"/>
        </w:rPr>
        <w:t xml:space="preserve"> a je součástí ústavního pořádku ČR, jak stanoví čl. 3 Ústavy. Člení se do šesti hlav, z nichž je pro mou práci relevantní hlava IV.</w:t>
      </w:r>
      <w:r w:rsidR="00CA4153">
        <w:rPr>
          <w:rFonts w:ascii="Garamond" w:hAnsi="Garamond"/>
          <w:sz w:val="24"/>
          <w:szCs w:val="24"/>
        </w:rPr>
        <w:t xml:space="preserve"> - „Hospodářská, sociální a kulturní práva“.</w:t>
      </w:r>
      <w:r>
        <w:rPr>
          <w:rFonts w:ascii="Garamond" w:hAnsi="Garamond"/>
          <w:sz w:val="24"/>
          <w:szCs w:val="24"/>
        </w:rPr>
        <w:t xml:space="preserve"> </w:t>
      </w:r>
      <w:r w:rsidR="00C5609D">
        <w:rPr>
          <w:rFonts w:ascii="Garamond" w:hAnsi="Garamond"/>
          <w:sz w:val="24"/>
          <w:szCs w:val="24"/>
        </w:rPr>
        <w:t xml:space="preserve">Výslovně je </w:t>
      </w:r>
      <w:r w:rsidR="00C5609D" w:rsidRPr="00733A61">
        <w:rPr>
          <w:rFonts w:ascii="Garamond" w:hAnsi="Garamond"/>
          <w:sz w:val="24"/>
          <w:szCs w:val="24"/>
          <w:u w:val="single"/>
        </w:rPr>
        <w:t xml:space="preserve">právo </w:t>
      </w:r>
      <w:r w:rsidR="00CA4153" w:rsidRPr="00733A61">
        <w:rPr>
          <w:rFonts w:ascii="Garamond" w:hAnsi="Garamond"/>
          <w:sz w:val="24"/>
          <w:szCs w:val="24"/>
          <w:u w:val="single"/>
        </w:rPr>
        <w:t xml:space="preserve">každého </w:t>
      </w:r>
      <w:r w:rsidR="00733A61" w:rsidRPr="00733A61">
        <w:rPr>
          <w:rFonts w:ascii="Garamond" w:hAnsi="Garamond"/>
          <w:sz w:val="24"/>
          <w:szCs w:val="24"/>
          <w:u w:val="single"/>
        </w:rPr>
        <w:t xml:space="preserve">jednotlivce </w:t>
      </w:r>
      <w:r w:rsidR="00C5609D" w:rsidRPr="00733A61">
        <w:rPr>
          <w:rFonts w:ascii="Garamond" w:hAnsi="Garamond"/>
          <w:sz w:val="24"/>
          <w:szCs w:val="24"/>
          <w:u w:val="single"/>
        </w:rPr>
        <w:t>na příznivé životní prostředí</w:t>
      </w:r>
      <w:r w:rsidR="00C5609D">
        <w:rPr>
          <w:rFonts w:ascii="Garamond" w:hAnsi="Garamond"/>
          <w:sz w:val="24"/>
          <w:szCs w:val="24"/>
        </w:rPr>
        <w:t xml:space="preserve"> zakotveno v článku 35</w:t>
      </w:r>
      <w:r w:rsidR="00CA4153">
        <w:rPr>
          <w:rFonts w:ascii="Garamond" w:hAnsi="Garamond"/>
          <w:sz w:val="24"/>
          <w:szCs w:val="24"/>
        </w:rPr>
        <w:t xml:space="preserve"> této hlavy</w:t>
      </w:r>
      <w:r w:rsidR="00C5609D">
        <w:rPr>
          <w:rFonts w:ascii="Garamond" w:hAnsi="Garamond"/>
          <w:sz w:val="24"/>
          <w:szCs w:val="24"/>
        </w:rPr>
        <w:t>.</w:t>
      </w:r>
      <w:r w:rsidRPr="002B25BD">
        <w:rPr>
          <w:rFonts w:ascii="Garamond" w:hAnsi="Garamond" w:cs="Arial"/>
          <w:sz w:val="24"/>
          <w:szCs w:val="24"/>
        </w:rPr>
        <w:t xml:space="preserve"> </w:t>
      </w:r>
      <w:r w:rsidR="00C77CD3">
        <w:rPr>
          <w:rFonts w:ascii="Garamond" w:hAnsi="Garamond" w:cs="Arial"/>
          <w:iCs/>
          <w:color w:val="000000"/>
          <w:sz w:val="24"/>
          <w:szCs w:val="24"/>
        </w:rPr>
        <w:t>Pojem „</w:t>
      </w:r>
      <w:r w:rsidR="00C77CD3" w:rsidRPr="0008532A">
        <w:rPr>
          <w:rFonts w:ascii="Garamond" w:hAnsi="Garamond" w:cs="Arial"/>
          <w:iCs/>
          <w:color w:val="000000"/>
          <w:sz w:val="24"/>
          <w:szCs w:val="24"/>
          <w:u w:val="single"/>
        </w:rPr>
        <w:t>příznivé</w:t>
      </w:r>
      <w:r w:rsidR="00C77CD3">
        <w:rPr>
          <w:rFonts w:ascii="Garamond" w:hAnsi="Garamond" w:cs="Arial"/>
          <w:iCs/>
          <w:color w:val="000000"/>
          <w:sz w:val="24"/>
          <w:szCs w:val="24"/>
        </w:rPr>
        <w:t xml:space="preserve">“ nemůžeme vykládat v subjektivním smyslu, ale je důležité, aby byly </w:t>
      </w:r>
      <w:r w:rsidR="00C77CD3" w:rsidRPr="00602058">
        <w:rPr>
          <w:rFonts w:ascii="Garamond" w:hAnsi="Garamond" w:cs="Arial"/>
          <w:i/>
          <w:iCs/>
          <w:color w:val="000000"/>
          <w:sz w:val="24"/>
          <w:szCs w:val="24"/>
        </w:rPr>
        <w:t xml:space="preserve">„vytvořeny pro každého objektivně stejné </w:t>
      </w:r>
      <w:r w:rsidR="00C77CD3" w:rsidRPr="00602058">
        <w:rPr>
          <w:rFonts w:ascii="Garamond" w:hAnsi="Garamond" w:cs="Arial"/>
          <w:i/>
          <w:iCs/>
          <w:color w:val="000000"/>
          <w:sz w:val="24"/>
          <w:szCs w:val="24"/>
        </w:rPr>
        <w:lastRenderedPageBreak/>
        <w:t>podmínky existence, pokud ještě splňují přípustné limity znečištění nebo jiného ohrožení či poškození základních složek životního prostředí“</w:t>
      </w:r>
      <w:r w:rsidR="00316DDD">
        <w:rPr>
          <w:rFonts w:ascii="Garamond" w:hAnsi="Garamond" w:cs="Arial"/>
          <w:i/>
          <w:iCs/>
          <w:color w:val="000000"/>
          <w:sz w:val="24"/>
          <w:szCs w:val="24"/>
        </w:rPr>
        <w:t>.</w:t>
      </w:r>
      <w:r w:rsidR="00C77CD3" w:rsidRPr="00316DDD">
        <w:rPr>
          <w:rStyle w:val="Znakapoznpodarou"/>
          <w:rFonts w:ascii="Garamond" w:hAnsi="Garamond" w:cs="Arial"/>
          <w:iCs/>
          <w:color w:val="000000"/>
          <w:sz w:val="24"/>
          <w:szCs w:val="24"/>
        </w:rPr>
        <w:footnoteReference w:id="154"/>
      </w:r>
      <w:r w:rsidR="00C77CD3" w:rsidRPr="00316DDD">
        <w:rPr>
          <w:rFonts w:ascii="Garamond" w:hAnsi="Garamond" w:cs="Arial"/>
          <w:iCs/>
          <w:color w:val="000000"/>
          <w:sz w:val="24"/>
          <w:szCs w:val="24"/>
        </w:rPr>
        <w:t xml:space="preserve"> </w:t>
      </w:r>
      <w:r w:rsidR="00C77CD3">
        <w:rPr>
          <w:rFonts w:ascii="Garamond" w:hAnsi="Garamond" w:cs="Arial"/>
          <w:iCs/>
          <w:color w:val="000000"/>
          <w:sz w:val="24"/>
          <w:szCs w:val="24"/>
        </w:rPr>
        <w:t xml:space="preserve">Tuto „příznivost“ životního prostředí určí právě prováděcí zákony a jen na základě nich se můžeme práva na příznivé životní prostředí domáhat. </w:t>
      </w:r>
    </w:p>
    <w:p w:rsidR="007303F4" w:rsidRDefault="002B25BD" w:rsidP="00DA6FDF">
      <w:pPr>
        <w:spacing w:after="0" w:line="360" w:lineRule="auto"/>
        <w:ind w:firstLine="708"/>
        <w:jc w:val="both"/>
        <w:rPr>
          <w:rFonts w:ascii="Garamond" w:hAnsi="Garamond"/>
          <w:iCs/>
          <w:sz w:val="24"/>
          <w:szCs w:val="24"/>
        </w:rPr>
      </w:pPr>
      <w:r w:rsidRPr="002B25BD">
        <w:rPr>
          <w:rFonts w:ascii="Garamond" w:hAnsi="Garamond"/>
          <w:sz w:val="24"/>
          <w:szCs w:val="24"/>
        </w:rPr>
        <w:t>Dále odstavec druhý stanoví:</w:t>
      </w:r>
      <w:r w:rsidRPr="002B25BD">
        <w:rPr>
          <w:rFonts w:ascii="Garamond" w:hAnsi="Garamond"/>
          <w:i/>
          <w:iCs/>
          <w:sz w:val="24"/>
          <w:szCs w:val="24"/>
        </w:rPr>
        <w:t xml:space="preserve"> </w:t>
      </w:r>
      <w:r w:rsidRPr="002B25BD">
        <w:rPr>
          <w:rFonts w:ascii="Garamond" w:hAnsi="Garamond"/>
          <w:iCs/>
          <w:sz w:val="24"/>
          <w:szCs w:val="24"/>
        </w:rPr>
        <w:t xml:space="preserve">„Každý má </w:t>
      </w:r>
      <w:r w:rsidRPr="002B25BD">
        <w:rPr>
          <w:rFonts w:ascii="Garamond" w:hAnsi="Garamond"/>
          <w:bCs/>
          <w:iCs/>
          <w:sz w:val="24"/>
          <w:szCs w:val="24"/>
        </w:rPr>
        <w:t>právo na</w:t>
      </w:r>
      <w:r w:rsidRPr="002B25BD">
        <w:rPr>
          <w:rFonts w:ascii="Garamond" w:hAnsi="Garamond"/>
          <w:b/>
          <w:bCs/>
          <w:iCs/>
          <w:sz w:val="24"/>
          <w:szCs w:val="24"/>
        </w:rPr>
        <w:t xml:space="preserve"> </w:t>
      </w:r>
      <w:r w:rsidRPr="002B25BD">
        <w:rPr>
          <w:rFonts w:ascii="Garamond" w:hAnsi="Garamond"/>
          <w:iCs/>
          <w:sz w:val="24"/>
          <w:szCs w:val="24"/>
        </w:rPr>
        <w:t xml:space="preserve">včasné a úplné </w:t>
      </w:r>
      <w:r w:rsidRPr="002B25BD">
        <w:rPr>
          <w:rFonts w:ascii="Garamond" w:hAnsi="Garamond"/>
          <w:bCs/>
          <w:iCs/>
          <w:sz w:val="24"/>
          <w:szCs w:val="24"/>
        </w:rPr>
        <w:t>informace o stavu životního prost</w:t>
      </w:r>
      <w:r w:rsidRPr="002B25BD">
        <w:rPr>
          <w:rFonts w:ascii="Garamond" w:hAnsi="Garamond"/>
          <w:sz w:val="24"/>
          <w:szCs w:val="24"/>
        </w:rPr>
        <w:t>ř</w:t>
      </w:r>
      <w:r w:rsidRPr="002B25BD">
        <w:rPr>
          <w:rFonts w:ascii="Garamond" w:hAnsi="Garamond"/>
          <w:bCs/>
          <w:iCs/>
          <w:sz w:val="24"/>
          <w:szCs w:val="24"/>
        </w:rPr>
        <w:t>edí</w:t>
      </w:r>
      <w:r w:rsidRPr="002B25BD">
        <w:rPr>
          <w:rFonts w:ascii="Garamond" w:hAnsi="Garamond"/>
          <w:b/>
          <w:bCs/>
          <w:iCs/>
          <w:sz w:val="24"/>
          <w:szCs w:val="24"/>
        </w:rPr>
        <w:t xml:space="preserve"> </w:t>
      </w:r>
      <w:r w:rsidRPr="002B25BD">
        <w:rPr>
          <w:rFonts w:ascii="Garamond" w:hAnsi="Garamond"/>
          <w:iCs/>
          <w:sz w:val="24"/>
          <w:szCs w:val="24"/>
        </w:rPr>
        <w:t>a p</w:t>
      </w:r>
      <w:r w:rsidRPr="002B25BD">
        <w:rPr>
          <w:rFonts w:ascii="Garamond" w:hAnsi="Garamond"/>
          <w:sz w:val="24"/>
          <w:szCs w:val="24"/>
        </w:rPr>
        <w:t>ř</w:t>
      </w:r>
      <w:r w:rsidRPr="002B25BD">
        <w:rPr>
          <w:rFonts w:ascii="Garamond" w:hAnsi="Garamond"/>
          <w:iCs/>
          <w:sz w:val="24"/>
          <w:szCs w:val="24"/>
        </w:rPr>
        <w:t>írodních zdroj</w:t>
      </w:r>
      <w:r w:rsidRPr="002B25BD">
        <w:rPr>
          <w:rFonts w:ascii="Garamond" w:hAnsi="Garamond"/>
          <w:sz w:val="24"/>
          <w:szCs w:val="24"/>
        </w:rPr>
        <w:t>ů</w:t>
      </w:r>
      <w:r w:rsidRPr="002B25BD">
        <w:rPr>
          <w:rFonts w:ascii="Garamond" w:hAnsi="Garamond"/>
          <w:iCs/>
          <w:sz w:val="24"/>
          <w:szCs w:val="24"/>
        </w:rPr>
        <w:t>“</w:t>
      </w:r>
      <w:r w:rsidR="0088780F">
        <w:rPr>
          <w:rFonts w:ascii="Garamond" w:hAnsi="Garamond"/>
          <w:iCs/>
          <w:sz w:val="24"/>
          <w:szCs w:val="24"/>
        </w:rPr>
        <w:t>.</w:t>
      </w:r>
      <w:r w:rsidRPr="002B25BD">
        <w:rPr>
          <w:rFonts w:ascii="Garamond" w:hAnsi="Garamond"/>
          <w:iCs/>
          <w:sz w:val="24"/>
          <w:szCs w:val="24"/>
        </w:rPr>
        <w:t xml:space="preserve"> </w:t>
      </w:r>
      <w:r w:rsidR="00F7208E">
        <w:rPr>
          <w:rFonts w:ascii="Garamond" w:hAnsi="Garamond"/>
          <w:iCs/>
          <w:sz w:val="24"/>
          <w:szCs w:val="24"/>
        </w:rPr>
        <w:t xml:space="preserve">Právo na informace o stavu životního prostředí slouží nejen k realizaci práva na příznivé životní prostředí, ale též k účasti veřejnosti na ochraně životního prostředí, neboť stav a zásahy do </w:t>
      </w:r>
      <w:r w:rsidR="0008532A">
        <w:rPr>
          <w:rFonts w:ascii="Garamond" w:hAnsi="Garamond"/>
          <w:iCs/>
          <w:sz w:val="24"/>
          <w:szCs w:val="24"/>
        </w:rPr>
        <w:t>životního prostředí</w:t>
      </w:r>
      <w:r w:rsidR="00F7208E">
        <w:rPr>
          <w:rFonts w:ascii="Garamond" w:hAnsi="Garamond"/>
          <w:iCs/>
          <w:sz w:val="24"/>
          <w:szCs w:val="24"/>
        </w:rPr>
        <w:t xml:space="preserve"> se jí vždy více či méně dotýkají.</w:t>
      </w:r>
      <w:r w:rsidR="00F7208E">
        <w:rPr>
          <w:rStyle w:val="Znakapoznpodarou"/>
          <w:rFonts w:ascii="Garamond" w:hAnsi="Garamond"/>
          <w:iCs/>
          <w:sz w:val="24"/>
          <w:szCs w:val="24"/>
        </w:rPr>
        <w:footnoteReference w:id="155"/>
      </w:r>
      <w:r w:rsidR="00F7208E">
        <w:rPr>
          <w:rFonts w:ascii="Garamond" w:hAnsi="Garamond"/>
          <w:iCs/>
          <w:sz w:val="24"/>
          <w:szCs w:val="24"/>
        </w:rPr>
        <w:t xml:space="preserve"> </w:t>
      </w:r>
    </w:p>
    <w:p w:rsidR="007303F4" w:rsidRDefault="002B25BD" w:rsidP="00DA6FDF">
      <w:pPr>
        <w:spacing w:after="0" w:line="360" w:lineRule="auto"/>
        <w:ind w:firstLine="708"/>
        <w:jc w:val="both"/>
        <w:rPr>
          <w:rFonts w:ascii="Garamond" w:hAnsi="Garamond"/>
          <w:iCs/>
          <w:sz w:val="24"/>
          <w:szCs w:val="24"/>
        </w:rPr>
      </w:pPr>
      <w:r w:rsidRPr="002B25BD">
        <w:rPr>
          <w:rFonts w:ascii="Garamond" w:hAnsi="Garamond"/>
          <w:iCs/>
          <w:sz w:val="24"/>
          <w:szCs w:val="24"/>
        </w:rPr>
        <w:t>Odstavec třetí stanovuje povinnosti: „P</w:t>
      </w:r>
      <w:r w:rsidRPr="002B25BD">
        <w:rPr>
          <w:rFonts w:ascii="Garamond" w:hAnsi="Garamond"/>
          <w:sz w:val="24"/>
          <w:szCs w:val="24"/>
        </w:rPr>
        <w:t>ř</w:t>
      </w:r>
      <w:r w:rsidRPr="002B25BD">
        <w:rPr>
          <w:rFonts w:ascii="Garamond" w:hAnsi="Garamond"/>
          <w:iCs/>
          <w:sz w:val="24"/>
          <w:szCs w:val="24"/>
        </w:rPr>
        <w:t xml:space="preserve">i výkonu svých práv </w:t>
      </w:r>
      <w:r w:rsidRPr="002B25BD">
        <w:rPr>
          <w:rFonts w:ascii="Garamond" w:hAnsi="Garamond"/>
          <w:bCs/>
          <w:iCs/>
          <w:sz w:val="24"/>
          <w:szCs w:val="24"/>
        </w:rPr>
        <w:t>nikdo nesmí ohrožovat</w:t>
      </w:r>
      <w:r w:rsidRPr="002B25BD">
        <w:rPr>
          <w:rFonts w:ascii="Garamond" w:hAnsi="Garamond"/>
          <w:iCs/>
          <w:sz w:val="24"/>
          <w:szCs w:val="24"/>
        </w:rPr>
        <w:t xml:space="preserve"> </w:t>
      </w:r>
      <w:r w:rsidRPr="002B25BD">
        <w:rPr>
          <w:rFonts w:ascii="Garamond" w:hAnsi="Garamond"/>
          <w:bCs/>
          <w:iCs/>
          <w:sz w:val="24"/>
          <w:szCs w:val="24"/>
        </w:rPr>
        <w:t>ani poškozovat životní prost</w:t>
      </w:r>
      <w:r w:rsidRPr="002B25BD">
        <w:rPr>
          <w:rFonts w:ascii="Garamond" w:hAnsi="Garamond"/>
          <w:sz w:val="24"/>
          <w:szCs w:val="24"/>
        </w:rPr>
        <w:t>ř</w:t>
      </w:r>
      <w:r w:rsidRPr="002B25BD">
        <w:rPr>
          <w:rFonts w:ascii="Garamond" w:hAnsi="Garamond"/>
          <w:bCs/>
          <w:iCs/>
          <w:sz w:val="24"/>
          <w:szCs w:val="24"/>
        </w:rPr>
        <w:t>edí</w:t>
      </w:r>
      <w:r w:rsidRPr="002B25BD">
        <w:rPr>
          <w:rFonts w:ascii="Garamond" w:hAnsi="Garamond"/>
          <w:iCs/>
          <w:sz w:val="24"/>
          <w:szCs w:val="24"/>
        </w:rPr>
        <w:t>, p</w:t>
      </w:r>
      <w:r w:rsidRPr="002B25BD">
        <w:rPr>
          <w:rFonts w:ascii="Garamond" w:hAnsi="Garamond"/>
          <w:sz w:val="24"/>
          <w:szCs w:val="24"/>
        </w:rPr>
        <w:t>ř</w:t>
      </w:r>
      <w:r w:rsidRPr="002B25BD">
        <w:rPr>
          <w:rFonts w:ascii="Garamond" w:hAnsi="Garamond"/>
          <w:iCs/>
          <w:sz w:val="24"/>
          <w:szCs w:val="24"/>
        </w:rPr>
        <w:t>írodní zdroje, druhové bohatství p</w:t>
      </w:r>
      <w:r w:rsidRPr="002B25BD">
        <w:rPr>
          <w:rFonts w:ascii="Garamond" w:hAnsi="Garamond"/>
          <w:sz w:val="24"/>
          <w:szCs w:val="24"/>
        </w:rPr>
        <w:t>ř</w:t>
      </w:r>
      <w:r w:rsidRPr="002B25BD">
        <w:rPr>
          <w:rFonts w:ascii="Garamond" w:hAnsi="Garamond"/>
          <w:iCs/>
          <w:sz w:val="24"/>
          <w:szCs w:val="24"/>
        </w:rPr>
        <w:t>írody a kulturní památky nad míru stanovenou zákonem</w:t>
      </w:r>
      <w:r w:rsidR="0088780F">
        <w:rPr>
          <w:rFonts w:ascii="Garamond" w:hAnsi="Garamond"/>
          <w:iCs/>
          <w:sz w:val="24"/>
          <w:szCs w:val="24"/>
        </w:rPr>
        <w:t xml:space="preserve">“. </w:t>
      </w:r>
      <w:r w:rsidR="007E25CE">
        <w:rPr>
          <w:rFonts w:ascii="Garamond" w:hAnsi="Garamond"/>
          <w:iCs/>
          <w:sz w:val="24"/>
          <w:szCs w:val="24"/>
        </w:rPr>
        <w:t xml:space="preserve">To je přirozeným důsledkem toho, že právu (v našem případě na příznivé životní prostředí) musí vždy odpovídat určitá povinnost (v našem případě nepoškozovat </w:t>
      </w:r>
      <w:r w:rsidR="0008532A">
        <w:rPr>
          <w:rFonts w:ascii="Garamond" w:hAnsi="Garamond"/>
          <w:iCs/>
          <w:sz w:val="24"/>
          <w:szCs w:val="24"/>
        </w:rPr>
        <w:t>životní prostředí</w:t>
      </w:r>
      <w:r w:rsidR="007E25CE">
        <w:rPr>
          <w:rFonts w:ascii="Garamond" w:hAnsi="Garamond"/>
          <w:iCs/>
          <w:sz w:val="24"/>
          <w:szCs w:val="24"/>
        </w:rPr>
        <w:t xml:space="preserve"> nad míru stanovenou zákonem). </w:t>
      </w:r>
      <w:r w:rsidR="00DD307B">
        <w:rPr>
          <w:rFonts w:ascii="Garamond" w:hAnsi="Garamond"/>
          <w:iCs/>
          <w:sz w:val="24"/>
          <w:szCs w:val="24"/>
        </w:rPr>
        <w:t xml:space="preserve">Tuto „míru“ nebo únosnou hranici poškození </w:t>
      </w:r>
      <w:r w:rsidR="0008532A">
        <w:rPr>
          <w:rFonts w:ascii="Garamond" w:hAnsi="Garamond"/>
          <w:iCs/>
          <w:sz w:val="24"/>
          <w:szCs w:val="24"/>
        </w:rPr>
        <w:t>životního prostředí</w:t>
      </w:r>
      <w:r w:rsidR="00DD307B">
        <w:rPr>
          <w:rFonts w:ascii="Garamond" w:hAnsi="Garamond"/>
          <w:iCs/>
          <w:sz w:val="24"/>
          <w:szCs w:val="24"/>
        </w:rPr>
        <w:t xml:space="preserve"> stanoví zpravidla </w:t>
      </w:r>
      <w:r w:rsidR="007E25CE">
        <w:rPr>
          <w:rFonts w:ascii="Garamond" w:hAnsi="Garamond"/>
          <w:iCs/>
          <w:sz w:val="24"/>
          <w:szCs w:val="24"/>
        </w:rPr>
        <w:t xml:space="preserve">právě </w:t>
      </w:r>
      <w:r w:rsidR="00DD307B">
        <w:rPr>
          <w:rFonts w:ascii="Garamond" w:hAnsi="Garamond"/>
          <w:iCs/>
          <w:sz w:val="24"/>
          <w:szCs w:val="24"/>
        </w:rPr>
        <w:t>prováděcí zákon</w:t>
      </w:r>
      <w:r w:rsidR="00C77CD3">
        <w:rPr>
          <w:rFonts w:ascii="Garamond" w:hAnsi="Garamond"/>
          <w:iCs/>
          <w:sz w:val="24"/>
          <w:szCs w:val="24"/>
        </w:rPr>
        <w:t xml:space="preserve"> (např. emisní limity</w:t>
      </w:r>
      <w:r w:rsidR="00F85790">
        <w:rPr>
          <w:rFonts w:ascii="Garamond" w:hAnsi="Garamond"/>
          <w:iCs/>
          <w:sz w:val="24"/>
          <w:szCs w:val="24"/>
        </w:rPr>
        <w:t>)</w:t>
      </w:r>
      <w:r w:rsidR="00DD307B">
        <w:rPr>
          <w:rFonts w:ascii="Garamond" w:hAnsi="Garamond"/>
          <w:iCs/>
          <w:sz w:val="24"/>
          <w:szCs w:val="24"/>
        </w:rPr>
        <w:t xml:space="preserve">. </w:t>
      </w:r>
    </w:p>
    <w:p w:rsidR="00C5609D" w:rsidRDefault="00E001FA" w:rsidP="00DA6FDF">
      <w:pPr>
        <w:spacing w:after="0" w:line="360" w:lineRule="auto"/>
        <w:ind w:firstLine="708"/>
        <w:jc w:val="both"/>
        <w:rPr>
          <w:rFonts w:ascii="Garamond" w:hAnsi="Garamond" w:cs="Arial"/>
          <w:iCs/>
          <w:color w:val="000000"/>
          <w:sz w:val="24"/>
          <w:szCs w:val="24"/>
        </w:rPr>
      </w:pPr>
      <w:r w:rsidRPr="00C92425">
        <w:rPr>
          <w:rFonts w:ascii="Garamond" w:hAnsi="Garamond" w:cs="Arial"/>
          <w:iCs/>
          <w:color w:val="000000"/>
          <w:sz w:val="24"/>
          <w:szCs w:val="24"/>
        </w:rPr>
        <w:t>Práva a povinnosti vyplývající z čl. 35 jsou dá</w:t>
      </w:r>
      <w:r w:rsidR="0088780F">
        <w:rPr>
          <w:rFonts w:ascii="Garamond" w:hAnsi="Garamond" w:cs="Arial"/>
          <w:iCs/>
          <w:color w:val="000000"/>
          <w:sz w:val="24"/>
          <w:szCs w:val="24"/>
        </w:rPr>
        <w:t>le konkretizovány</w:t>
      </w:r>
      <w:r w:rsidR="00775A76">
        <w:rPr>
          <w:rFonts w:ascii="Garamond" w:hAnsi="Garamond" w:cs="Arial"/>
          <w:iCs/>
          <w:color w:val="000000"/>
          <w:sz w:val="24"/>
          <w:szCs w:val="24"/>
        </w:rPr>
        <w:t xml:space="preserve"> v zákonech a dle čl. 41 odst. 1 Listiny</w:t>
      </w:r>
      <w:r w:rsidRPr="00C92425">
        <w:rPr>
          <w:rFonts w:ascii="Garamond" w:hAnsi="Garamond" w:cs="Arial"/>
          <w:iCs/>
          <w:color w:val="000000"/>
          <w:sz w:val="24"/>
          <w:szCs w:val="24"/>
        </w:rPr>
        <w:t xml:space="preserve"> jen v mezích těchto </w:t>
      </w:r>
      <w:r w:rsidR="00775A76">
        <w:rPr>
          <w:rFonts w:ascii="Garamond" w:hAnsi="Garamond" w:cs="Arial"/>
          <w:iCs/>
          <w:color w:val="000000"/>
          <w:sz w:val="24"/>
          <w:szCs w:val="24"/>
        </w:rPr>
        <w:t xml:space="preserve">prováděcích </w:t>
      </w:r>
      <w:r w:rsidRPr="00C92425">
        <w:rPr>
          <w:rFonts w:ascii="Garamond" w:hAnsi="Garamond" w:cs="Arial"/>
          <w:iCs/>
          <w:color w:val="000000"/>
          <w:sz w:val="24"/>
          <w:szCs w:val="24"/>
        </w:rPr>
        <w:t>zákonů se lze práv vyplývajících z čl. 35 domáhat.</w:t>
      </w:r>
      <w:r w:rsidR="007A0A7A">
        <w:rPr>
          <w:rFonts w:ascii="Garamond" w:hAnsi="Garamond" w:cs="Arial"/>
          <w:iCs/>
          <w:color w:val="000000"/>
          <w:sz w:val="24"/>
          <w:szCs w:val="24"/>
        </w:rPr>
        <w:t xml:space="preserve"> </w:t>
      </w:r>
      <w:r w:rsidR="00210DE6">
        <w:rPr>
          <w:rFonts w:ascii="Garamond" w:hAnsi="Garamond" w:cs="Arial"/>
          <w:iCs/>
          <w:color w:val="000000"/>
          <w:sz w:val="24"/>
          <w:szCs w:val="24"/>
        </w:rPr>
        <w:t>K tomuto se vyjádřil také Ústavní soud ve svém nálezu</w:t>
      </w:r>
      <w:r w:rsidR="00000ED1">
        <w:rPr>
          <w:rFonts w:ascii="Garamond" w:hAnsi="Garamond" w:cs="Arial"/>
          <w:iCs/>
          <w:color w:val="000000"/>
          <w:sz w:val="24"/>
          <w:szCs w:val="24"/>
        </w:rPr>
        <w:t>:</w:t>
      </w:r>
      <w:r w:rsidR="00210DE6">
        <w:rPr>
          <w:rStyle w:val="Znakapoznpodarou"/>
          <w:rFonts w:ascii="Garamond" w:hAnsi="Garamond" w:cs="Arial"/>
          <w:iCs/>
          <w:color w:val="000000"/>
          <w:sz w:val="24"/>
          <w:szCs w:val="24"/>
        </w:rPr>
        <w:footnoteReference w:id="156"/>
      </w:r>
      <w:r w:rsidR="00C516B1">
        <w:rPr>
          <w:rFonts w:ascii="Garamond" w:hAnsi="Garamond" w:cs="Arial"/>
          <w:iCs/>
          <w:color w:val="000000"/>
          <w:sz w:val="24"/>
          <w:szCs w:val="24"/>
        </w:rPr>
        <w:t xml:space="preserve"> </w:t>
      </w:r>
      <w:r w:rsidR="00000ED1" w:rsidRPr="00E976B1">
        <w:rPr>
          <w:rFonts w:ascii="Garamond" w:hAnsi="Garamond" w:cs="Arial"/>
          <w:i/>
          <w:iCs/>
          <w:color w:val="000000"/>
          <w:sz w:val="24"/>
          <w:szCs w:val="24"/>
        </w:rPr>
        <w:t>„</w:t>
      </w:r>
      <w:r w:rsidR="00E976B1" w:rsidRPr="00E976B1">
        <w:rPr>
          <w:rFonts w:ascii="Garamond" w:hAnsi="Garamond" w:cs="Arial"/>
          <w:i/>
          <w:iCs/>
          <w:color w:val="000000"/>
          <w:sz w:val="24"/>
          <w:szCs w:val="24"/>
        </w:rPr>
        <w:t>právo na příznivé životní prostředí je</w:t>
      </w:r>
      <w:r w:rsidR="00E976B1" w:rsidRPr="00E976B1">
        <w:rPr>
          <w:rFonts w:ascii="Garamond" w:hAnsi="Garamond" w:cs="Arial"/>
          <w:i/>
          <w:iCs/>
          <w:color w:val="000000"/>
          <w:sz w:val="24"/>
          <w:szCs w:val="24"/>
        </w:rPr>
        <w:br/>
      </w:r>
      <w:r w:rsidR="00E976B1">
        <w:rPr>
          <w:rFonts w:ascii="Garamond" w:hAnsi="Garamond" w:cs="Arial"/>
          <w:i/>
          <w:iCs/>
          <w:color w:val="000000"/>
          <w:sz w:val="24"/>
          <w:szCs w:val="24"/>
        </w:rPr>
        <w:t xml:space="preserve">nepochybně </w:t>
      </w:r>
      <w:r w:rsidR="00E976B1" w:rsidRPr="00E976B1">
        <w:rPr>
          <w:rFonts w:ascii="Garamond" w:hAnsi="Garamond" w:cs="Arial"/>
          <w:i/>
          <w:iCs/>
          <w:color w:val="000000"/>
          <w:sz w:val="24"/>
          <w:szCs w:val="24"/>
        </w:rPr>
        <w:t>právem s relativním obsahem a je třeba ho vykládat</w:t>
      </w:r>
      <w:r w:rsidR="00E976B1">
        <w:rPr>
          <w:rFonts w:ascii="Garamond" w:hAnsi="Garamond" w:cs="Arial"/>
          <w:i/>
          <w:iCs/>
          <w:color w:val="000000"/>
          <w:sz w:val="24"/>
          <w:szCs w:val="24"/>
        </w:rPr>
        <w:t xml:space="preserve"> </w:t>
      </w:r>
      <w:r w:rsidR="00E976B1" w:rsidRPr="00E976B1">
        <w:rPr>
          <w:rFonts w:ascii="Garamond" w:hAnsi="Garamond" w:cs="Arial"/>
          <w:i/>
          <w:iCs/>
          <w:color w:val="000000"/>
          <w:sz w:val="24"/>
          <w:szCs w:val="24"/>
        </w:rPr>
        <w:t>z mnoha aspektů a vždy se zřetelem ke konkrétní věci“</w:t>
      </w:r>
      <w:r w:rsidR="00210DE6">
        <w:rPr>
          <w:rFonts w:ascii="Garamond" w:hAnsi="Garamond" w:cs="Arial"/>
          <w:iCs/>
          <w:color w:val="000000"/>
          <w:sz w:val="24"/>
          <w:szCs w:val="24"/>
        </w:rPr>
        <w:t xml:space="preserve">. </w:t>
      </w:r>
      <w:r w:rsidR="00F504B3">
        <w:rPr>
          <w:rFonts w:ascii="Garamond" w:hAnsi="Garamond" w:cs="Arial"/>
          <w:iCs/>
          <w:color w:val="000000"/>
          <w:sz w:val="24"/>
          <w:szCs w:val="24"/>
        </w:rPr>
        <w:t xml:space="preserve">Takové řešení však nepovažuji za zcela vhodné, neboť vylučuje možnost domáhat se svého práva přímo s odkazem na Listinu, a tím </w:t>
      </w:r>
      <w:r w:rsidR="001B7413">
        <w:rPr>
          <w:rFonts w:ascii="Garamond" w:hAnsi="Garamond" w:cs="Arial"/>
          <w:iCs/>
          <w:color w:val="000000"/>
          <w:sz w:val="24"/>
          <w:szCs w:val="24"/>
        </w:rPr>
        <w:t>i celkově snižuje</w:t>
      </w:r>
      <w:r w:rsidR="00F504B3">
        <w:rPr>
          <w:rFonts w:ascii="Garamond" w:hAnsi="Garamond" w:cs="Arial"/>
          <w:iCs/>
          <w:color w:val="000000"/>
          <w:sz w:val="24"/>
          <w:szCs w:val="24"/>
        </w:rPr>
        <w:t xml:space="preserve"> ochranu takového práva. </w:t>
      </w:r>
      <w:r w:rsidR="007A0A7A">
        <w:rPr>
          <w:rFonts w:ascii="Garamond" w:hAnsi="Garamond" w:cs="Arial"/>
          <w:iCs/>
          <w:color w:val="000000"/>
          <w:sz w:val="24"/>
          <w:szCs w:val="24"/>
        </w:rPr>
        <w:t>Existuje velké množství zákonů provádějících právo na příznivé životní prostředí. Zmíním např. zákon č. 17/1992 Sb., o životním prostředí, jež definuje základní pojmy a principy, dále zákon č. 114/1992 Sb., o ochraně přírody a krajiny, kde můžeme nalézt i stanovení povinností a zákon</w:t>
      </w:r>
      <w:r w:rsidR="00EA3222">
        <w:rPr>
          <w:rFonts w:ascii="Garamond" w:hAnsi="Garamond" w:cs="Arial"/>
          <w:iCs/>
          <w:color w:val="000000"/>
          <w:sz w:val="24"/>
          <w:szCs w:val="24"/>
        </w:rPr>
        <w:t xml:space="preserve"> č. 123/1998 Sb., o právu na informace o životním prostředí, který upravuje poskytování informací o </w:t>
      </w:r>
      <w:r w:rsidR="00D24710">
        <w:rPr>
          <w:rFonts w:ascii="Garamond" w:hAnsi="Garamond" w:cs="Arial"/>
          <w:iCs/>
          <w:color w:val="000000"/>
          <w:sz w:val="24"/>
          <w:szCs w:val="24"/>
        </w:rPr>
        <w:t>životním prostředí</w:t>
      </w:r>
      <w:r w:rsidR="00EA3222">
        <w:rPr>
          <w:rFonts w:ascii="Garamond" w:hAnsi="Garamond" w:cs="Arial"/>
          <w:iCs/>
          <w:color w:val="000000"/>
          <w:sz w:val="24"/>
          <w:szCs w:val="24"/>
        </w:rPr>
        <w:t>.</w:t>
      </w:r>
    </w:p>
    <w:p w:rsidR="00BC469F" w:rsidRPr="00C77CD3" w:rsidRDefault="0011095D" w:rsidP="00DA6FDF">
      <w:pPr>
        <w:spacing w:after="0" w:line="360" w:lineRule="auto"/>
        <w:ind w:firstLine="708"/>
        <w:jc w:val="both"/>
        <w:rPr>
          <w:rFonts w:ascii="Garamond" w:hAnsi="Garamond" w:cs="Arial"/>
          <w:iCs/>
          <w:color w:val="FF0000"/>
          <w:sz w:val="24"/>
          <w:szCs w:val="24"/>
        </w:rPr>
      </w:pPr>
      <w:r w:rsidRPr="0011095D">
        <w:rPr>
          <w:rFonts w:ascii="Garamond" w:hAnsi="Garamond"/>
          <w:iCs/>
          <w:sz w:val="24"/>
          <w:szCs w:val="24"/>
          <w:u w:val="single"/>
        </w:rPr>
        <w:t>P</w:t>
      </w:r>
      <w:r w:rsidR="00DD307B" w:rsidRPr="002B25BD">
        <w:rPr>
          <w:rFonts w:ascii="Garamond" w:hAnsi="Garamond"/>
          <w:iCs/>
          <w:sz w:val="24"/>
          <w:szCs w:val="24"/>
          <w:u w:val="single"/>
        </w:rPr>
        <w:t>rávo na příznivé životní prostředí</w:t>
      </w:r>
      <w:r w:rsidR="00DD307B" w:rsidRPr="002B25BD">
        <w:rPr>
          <w:rFonts w:ascii="Garamond" w:hAnsi="Garamond"/>
          <w:iCs/>
          <w:sz w:val="24"/>
          <w:szCs w:val="24"/>
        </w:rPr>
        <w:t xml:space="preserve"> chápu ve smyslu „nároku“, kde stát je povinen každému jednotlivci zajistit ke kvalitnímu životu dobré životní prostředí (</w:t>
      </w:r>
      <w:r w:rsidR="00971167">
        <w:rPr>
          <w:rFonts w:ascii="Garamond" w:hAnsi="Garamond"/>
          <w:iCs/>
          <w:sz w:val="24"/>
          <w:szCs w:val="24"/>
        </w:rPr>
        <w:t>viz výše zmíněný</w:t>
      </w:r>
      <w:r w:rsidR="00DD307B" w:rsidRPr="002B25BD">
        <w:rPr>
          <w:rFonts w:ascii="Garamond" w:hAnsi="Garamond"/>
          <w:iCs/>
          <w:sz w:val="24"/>
          <w:szCs w:val="24"/>
        </w:rPr>
        <w:t xml:space="preserve"> čl. 7 Ústavy).</w:t>
      </w:r>
      <w:r w:rsidR="00DD307B">
        <w:rPr>
          <w:rFonts w:ascii="Garamond" w:hAnsi="Garamond"/>
          <w:iCs/>
          <w:sz w:val="24"/>
          <w:szCs w:val="24"/>
        </w:rPr>
        <w:t xml:space="preserve"> </w:t>
      </w:r>
      <w:r w:rsidR="009B0B3B" w:rsidRPr="00A705A4">
        <w:rPr>
          <w:rFonts w:ascii="Garamond" w:hAnsi="Garamond"/>
          <w:i/>
          <w:iCs/>
          <w:sz w:val="24"/>
          <w:szCs w:val="24"/>
        </w:rPr>
        <w:t>„Hlavním garantem práv a povinností v Listině obsažených je tedy stát</w:t>
      </w:r>
      <w:r w:rsidR="00A705A4">
        <w:rPr>
          <w:rFonts w:ascii="Garamond" w:hAnsi="Garamond"/>
          <w:i/>
          <w:iCs/>
          <w:sz w:val="24"/>
          <w:szCs w:val="24"/>
        </w:rPr>
        <w:t>, prostřednictvím uplatňování jeho mocenské role</w:t>
      </w:r>
      <w:r w:rsidR="009B0B3B" w:rsidRPr="00A705A4">
        <w:rPr>
          <w:rFonts w:ascii="Garamond" w:hAnsi="Garamond"/>
          <w:i/>
          <w:iCs/>
          <w:sz w:val="24"/>
          <w:szCs w:val="24"/>
        </w:rPr>
        <w:t>.“</w:t>
      </w:r>
      <w:r w:rsidR="009B0B3B">
        <w:rPr>
          <w:rStyle w:val="Znakapoznpodarou"/>
          <w:rFonts w:ascii="Garamond" w:hAnsi="Garamond"/>
          <w:iCs/>
          <w:sz w:val="24"/>
          <w:szCs w:val="24"/>
        </w:rPr>
        <w:footnoteReference w:id="157"/>
      </w:r>
      <w:r w:rsidR="00A705A4">
        <w:rPr>
          <w:rFonts w:ascii="Garamond" w:hAnsi="Garamond"/>
          <w:i/>
          <w:iCs/>
          <w:sz w:val="24"/>
          <w:szCs w:val="24"/>
        </w:rPr>
        <w:t xml:space="preserve"> </w:t>
      </w:r>
      <w:r w:rsidR="002E77BA">
        <w:rPr>
          <w:rFonts w:ascii="Garamond" w:hAnsi="Garamond"/>
          <w:iCs/>
          <w:sz w:val="24"/>
          <w:szCs w:val="24"/>
        </w:rPr>
        <w:t xml:space="preserve">Stát (zákonodárce) tak činí zejména prostřednictvím </w:t>
      </w:r>
      <w:r w:rsidR="00FA0C9B">
        <w:rPr>
          <w:rFonts w:ascii="Garamond" w:hAnsi="Garamond"/>
          <w:iCs/>
          <w:sz w:val="24"/>
          <w:szCs w:val="24"/>
        </w:rPr>
        <w:t>přijímání environmentální legislativy.</w:t>
      </w:r>
      <w:r w:rsidR="00FA0C9B">
        <w:rPr>
          <w:rStyle w:val="Znakapoznpodarou"/>
          <w:rFonts w:ascii="Garamond" w:hAnsi="Garamond"/>
          <w:iCs/>
          <w:sz w:val="24"/>
          <w:szCs w:val="24"/>
        </w:rPr>
        <w:footnoteReference w:id="158"/>
      </w:r>
      <w:r w:rsidR="00FA0C9B">
        <w:rPr>
          <w:rFonts w:ascii="Garamond" w:hAnsi="Garamond"/>
          <w:iCs/>
          <w:sz w:val="24"/>
          <w:szCs w:val="24"/>
        </w:rPr>
        <w:t xml:space="preserve"> </w:t>
      </w:r>
    </w:p>
    <w:p w:rsidR="00DD307B" w:rsidRDefault="00DD307B" w:rsidP="00DA6FDF">
      <w:pPr>
        <w:spacing w:after="0" w:line="360" w:lineRule="auto"/>
        <w:ind w:firstLine="708"/>
        <w:jc w:val="both"/>
        <w:rPr>
          <w:rFonts w:ascii="Garamond" w:hAnsi="Garamond" w:cs="Arial"/>
          <w:iCs/>
          <w:color w:val="000000"/>
          <w:sz w:val="24"/>
          <w:szCs w:val="24"/>
        </w:rPr>
      </w:pPr>
      <w:r>
        <w:rPr>
          <w:rFonts w:ascii="Garamond" w:hAnsi="Garamond" w:cs="Arial"/>
          <w:iCs/>
          <w:color w:val="000000"/>
          <w:sz w:val="24"/>
          <w:szCs w:val="24"/>
        </w:rPr>
        <w:lastRenderedPageBreak/>
        <w:t xml:space="preserve">Právo na příznivé prostředí souvisí také s dalšími lidskými právy zakotvenými v Listině, která by bez existence příznivého </w:t>
      </w:r>
      <w:r w:rsidR="004204EF">
        <w:rPr>
          <w:rFonts w:ascii="Garamond" w:hAnsi="Garamond" w:cs="Arial"/>
          <w:iCs/>
          <w:color w:val="000000"/>
          <w:sz w:val="24"/>
          <w:szCs w:val="24"/>
        </w:rPr>
        <w:t>životního prostředí</w:t>
      </w:r>
      <w:r>
        <w:rPr>
          <w:rFonts w:ascii="Garamond" w:hAnsi="Garamond" w:cs="Arial"/>
          <w:iCs/>
          <w:color w:val="000000"/>
          <w:sz w:val="24"/>
          <w:szCs w:val="24"/>
        </w:rPr>
        <w:t xml:space="preserve"> nemohla být vůbec Listinou zaručena, a to </w:t>
      </w:r>
      <w:r w:rsidR="009E65BF">
        <w:rPr>
          <w:rFonts w:ascii="Garamond" w:hAnsi="Garamond" w:cs="Arial"/>
          <w:iCs/>
          <w:color w:val="000000"/>
          <w:sz w:val="24"/>
          <w:szCs w:val="24"/>
        </w:rPr>
        <w:t>s právem</w:t>
      </w:r>
      <w:r>
        <w:rPr>
          <w:rFonts w:ascii="Garamond" w:hAnsi="Garamond" w:cs="Arial"/>
          <w:iCs/>
          <w:color w:val="000000"/>
          <w:sz w:val="24"/>
          <w:szCs w:val="24"/>
        </w:rPr>
        <w:t xml:space="preserve"> na</w:t>
      </w:r>
      <w:r w:rsidR="009E65BF">
        <w:rPr>
          <w:rFonts w:ascii="Garamond" w:hAnsi="Garamond" w:cs="Arial"/>
          <w:iCs/>
          <w:color w:val="000000"/>
          <w:sz w:val="24"/>
          <w:szCs w:val="24"/>
        </w:rPr>
        <w:t xml:space="preserve"> život dle čl. 6 odst. 1 a právem</w:t>
      </w:r>
      <w:r>
        <w:rPr>
          <w:rFonts w:ascii="Garamond" w:hAnsi="Garamond" w:cs="Arial"/>
          <w:iCs/>
          <w:color w:val="000000"/>
          <w:sz w:val="24"/>
          <w:szCs w:val="24"/>
        </w:rPr>
        <w:t xml:space="preserve"> na ochranu zdraví dle čl. 31 Listiny. </w:t>
      </w:r>
      <w:r w:rsidR="000D7836">
        <w:rPr>
          <w:rFonts w:ascii="Garamond" w:hAnsi="Garamond" w:cs="Arial"/>
          <w:iCs/>
          <w:color w:val="000000"/>
          <w:sz w:val="24"/>
          <w:szCs w:val="24"/>
        </w:rPr>
        <w:t>Jen ve zdravém životním prostředí, neohrožujícím zdraví člověka, můžeme žít spokojený život.</w:t>
      </w:r>
      <w:r w:rsidR="00064CD5">
        <w:rPr>
          <w:rStyle w:val="Znakapoznpodarou"/>
          <w:rFonts w:ascii="Garamond" w:hAnsi="Garamond" w:cs="Arial"/>
          <w:iCs/>
          <w:color w:val="000000"/>
          <w:sz w:val="24"/>
          <w:szCs w:val="24"/>
        </w:rPr>
        <w:footnoteReference w:id="159"/>
      </w:r>
      <w:r w:rsidR="000D7836">
        <w:rPr>
          <w:rFonts w:ascii="Garamond" w:hAnsi="Garamond" w:cs="Arial"/>
          <w:iCs/>
          <w:color w:val="000000"/>
          <w:sz w:val="24"/>
          <w:szCs w:val="24"/>
        </w:rPr>
        <w:t xml:space="preserve"> </w:t>
      </w:r>
      <w:r>
        <w:rPr>
          <w:rFonts w:ascii="Garamond" w:hAnsi="Garamond" w:cs="Arial"/>
          <w:iCs/>
          <w:color w:val="000000"/>
          <w:sz w:val="24"/>
          <w:szCs w:val="24"/>
        </w:rPr>
        <w:t xml:space="preserve">Dále je zdůrazněn význam ochrany </w:t>
      </w:r>
      <w:r w:rsidR="004204EF">
        <w:rPr>
          <w:rFonts w:ascii="Garamond" w:hAnsi="Garamond" w:cs="Arial"/>
          <w:iCs/>
          <w:color w:val="000000"/>
          <w:sz w:val="24"/>
          <w:szCs w:val="24"/>
        </w:rPr>
        <w:t>životního prostředí</w:t>
      </w:r>
      <w:r>
        <w:rPr>
          <w:rFonts w:ascii="Garamond" w:hAnsi="Garamond" w:cs="Arial"/>
          <w:iCs/>
          <w:color w:val="000000"/>
          <w:sz w:val="24"/>
          <w:szCs w:val="24"/>
        </w:rPr>
        <w:t xml:space="preserve"> </w:t>
      </w:r>
      <w:r w:rsidR="00764146">
        <w:rPr>
          <w:rFonts w:ascii="Garamond" w:hAnsi="Garamond" w:cs="Arial"/>
          <w:iCs/>
          <w:color w:val="000000"/>
          <w:sz w:val="24"/>
          <w:szCs w:val="24"/>
        </w:rPr>
        <w:t xml:space="preserve">a jeho přednost před výkonem vlastnického práva </w:t>
      </w:r>
      <w:r>
        <w:rPr>
          <w:rFonts w:ascii="Garamond" w:hAnsi="Garamond" w:cs="Arial"/>
          <w:iCs/>
          <w:color w:val="000000"/>
          <w:sz w:val="24"/>
          <w:szCs w:val="24"/>
        </w:rPr>
        <w:t>v čl. 11 odst. 3 Listiny</w:t>
      </w:r>
      <w:r w:rsidR="00764146">
        <w:rPr>
          <w:rFonts w:ascii="Garamond" w:hAnsi="Garamond" w:cs="Arial"/>
          <w:iCs/>
          <w:color w:val="000000"/>
          <w:sz w:val="24"/>
          <w:szCs w:val="24"/>
        </w:rPr>
        <w:t xml:space="preserve">, který stanoví omezení výkonu vlastnického práva tak, že „jeho výkon nesmí poškozovat lidské zdraví, přírodu a životní prostředí nad míru stanovenou zákonem“. V této souvislosti považuji za nutné </w:t>
      </w:r>
      <w:r w:rsidR="00EC0877">
        <w:rPr>
          <w:rFonts w:ascii="Garamond" w:hAnsi="Garamond" w:cs="Arial"/>
          <w:iCs/>
          <w:color w:val="000000"/>
          <w:sz w:val="24"/>
          <w:szCs w:val="24"/>
        </w:rPr>
        <w:t>podotknout</w:t>
      </w:r>
      <w:r w:rsidR="00764146">
        <w:rPr>
          <w:rFonts w:ascii="Garamond" w:hAnsi="Garamond" w:cs="Arial"/>
          <w:iCs/>
          <w:color w:val="000000"/>
          <w:sz w:val="24"/>
          <w:szCs w:val="24"/>
        </w:rPr>
        <w:t>, že lidská práva stanovená Listinou nejsou neomezitelná</w:t>
      </w:r>
      <w:r w:rsidR="00764146">
        <w:rPr>
          <w:rStyle w:val="Znakapoznpodarou"/>
          <w:rFonts w:ascii="Garamond" w:hAnsi="Garamond" w:cs="Arial"/>
          <w:iCs/>
          <w:color w:val="000000"/>
          <w:sz w:val="24"/>
          <w:szCs w:val="24"/>
        </w:rPr>
        <w:footnoteReference w:id="160"/>
      </w:r>
      <w:r w:rsidR="00764146">
        <w:rPr>
          <w:rFonts w:ascii="Garamond" w:hAnsi="Garamond" w:cs="Arial"/>
          <w:iCs/>
          <w:color w:val="000000"/>
          <w:sz w:val="24"/>
          <w:szCs w:val="24"/>
        </w:rPr>
        <w:t>.</w:t>
      </w:r>
    </w:p>
    <w:p w:rsidR="007D28D7" w:rsidRDefault="007D28D7" w:rsidP="00DA6FDF">
      <w:pPr>
        <w:spacing w:after="0" w:line="360" w:lineRule="auto"/>
        <w:ind w:firstLine="708"/>
        <w:jc w:val="both"/>
        <w:rPr>
          <w:rFonts w:ascii="Garamond" w:hAnsi="Garamond" w:cs="Arial"/>
          <w:iCs/>
          <w:color w:val="000000"/>
          <w:sz w:val="24"/>
          <w:szCs w:val="24"/>
        </w:rPr>
      </w:pPr>
      <w:r>
        <w:rPr>
          <w:rFonts w:ascii="Garamond" w:hAnsi="Garamond" w:cs="Arial"/>
          <w:iCs/>
          <w:color w:val="000000"/>
          <w:sz w:val="24"/>
          <w:szCs w:val="24"/>
        </w:rPr>
        <w:t xml:space="preserve">Uvedená ustanovení Ústavy a Listiny mají pro ochranu </w:t>
      </w:r>
      <w:r w:rsidR="00BD1B43">
        <w:rPr>
          <w:rFonts w:ascii="Garamond" w:hAnsi="Garamond" w:cs="Arial"/>
          <w:iCs/>
          <w:color w:val="000000"/>
          <w:sz w:val="24"/>
          <w:szCs w:val="24"/>
        </w:rPr>
        <w:t>životního prostředí</w:t>
      </w:r>
      <w:r>
        <w:rPr>
          <w:rFonts w:ascii="Garamond" w:hAnsi="Garamond" w:cs="Arial"/>
          <w:iCs/>
          <w:color w:val="000000"/>
          <w:sz w:val="24"/>
          <w:szCs w:val="24"/>
        </w:rPr>
        <w:t xml:space="preserve"> zásadní význam. </w:t>
      </w:r>
      <w:r w:rsidRPr="007D28D7">
        <w:rPr>
          <w:rFonts w:ascii="Garamond" w:hAnsi="Garamond" w:cs="Arial"/>
          <w:i/>
          <w:iCs/>
          <w:color w:val="000000"/>
          <w:sz w:val="24"/>
          <w:szCs w:val="24"/>
        </w:rPr>
        <w:t>„Skýtají ústavní podporu ekologické legislativě, dávají jí základní směr a mohou být využita i k prosazování práva životního prostředí prostřednictvím Ústavního soudu</w:t>
      </w:r>
      <w:r w:rsidR="00523DFD">
        <w:rPr>
          <w:rFonts w:ascii="Garamond" w:hAnsi="Garamond" w:cs="Arial"/>
          <w:i/>
          <w:iCs/>
          <w:color w:val="000000"/>
          <w:sz w:val="24"/>
          <w:szCs w:val="24"/>
        </w:rPr>
        <w:t>.</w:t>
      </w:r>
      <w:r w:rsidRPr="007D28D7">
        <w:rPr>
          <w:rFonts w:ascii="Garamond" w:hAnsi="Garamond" w:cs="Arial"/>
          <w:i/>
          <w:iCs/>
          <w:color w:val="000000"/>
          <w:sz w:val="24"/>
          <w:szCs w:val="24"/>
        </w:rPr>
        <w:t>“</w:t>
      </w:r>
      <w:r w:rsidRPr="00BD1B43">
        <w:rPr>
          <w:rStyle w:val="Znakapoznpodarou"/>
          <w:rFonts w:ascii="Garamond" w:hAnsi="Garamond" w:cs="Arial"/>
          <w:iCs/>
          <w:color w:val="000000"/>
          <w:sz w:val="24"/>
          <w:szCs w:val="24"/>
        </w:rPr>
        <w:footnoteReference w:id="161"/>
      </w:r>
    </w:p>
    <w:p w:rsidR="00515B42" w:rsidRDefault="008303DD" w:rsidP="00DA6FDF">
      <w:pPr>
        <w:pStyle w:val="Nadpis2"/>
        <w:spacing w:after="0" w:line="360" w:lineRule="auto"/>
      </w:pPr>
      <w:bookmarkStart w:id="44" w:name="_Toc319398651"/>
      <w:bookmarkStart w:id="45" w:name="_Toc320472832"/>
      <w:r>
        <w:t>Soudní</w:t>
      </w:r>
      <w:r w:rsidR="00134A9F">
        <w:t xml:space="preserve"> </w:t>
      </w:r>
      <w:r w:rsidR="00356C75">
        <w:t>ochrana práva na p</w:t>
      </w:r>
      <w:r>
        <w:t xml:space="preserve">říznivé </w:t>
      </w:r>
      <w:r w:rsidR="00356C75">
        <w:t>ž</w:t>
      </w:r>
      <w:r>
        <w:t xml:space="preserve">ivotní </w:t>
      </w:r>
      <w:r w:rsidR="00356C75">
        <w:t>p</w:t>
      </w:r>
      <w:r>
        <w:t>rostředí</w:t>
      </w:r>
      <w:bookmarkEnd w:id="44"/>
      <w:bookmarkEnd w:id="45"/>
    </w:p>
    <w:p w:rsidR="00D56A64" w:rsidRDefault="00D56A64" w:rsidP="00DA6FDF">
      <w:pPr>
        <w:spacing w:after="0" w:line="360" w:lineRule="auto"/>
        <w:ind w:firstLine="708"/>
        <w:jc w:val="both"/>
        <w:rPr>
          <w:rFonts w:ascii="Garamond" w:hAnsi="Garamond"/>
          <w:sz w:val="24"/>
          <w:szCs w:val="24"/>
        </w:rPr>
      </w:pPr>
      <w:r>
        <w:rPr>
          <w:rFonts w:ascii="Garamond" w:hAnsi="Garamond"/>
          <w:sz w:val="24"/>
          <w:szCs w:val="24"/>
        </w:rPr>
        <w:t xml:space="preserve">Obecně je ochrana základních lidských práv zakotvena v čl. 4 Ústavy: „Základní práva a svobody jsou pod ochranou soudní moci“. Pod soudní moc řadíme jak Ústavní soud, tak soudy obecné, </w:t>
      </w:r>
      <w:r w:rsidR="00523DFD">
        <w:rPr>
          <w:rFonts w:ascii="Garamond" w:hAnsi="Garamond"/>
          <w:sz w:val="24"/>
          <w:szCs w:val="24"/>
        </w:rPr>
        <w:t>což</w:t>
      </w:r>
      <w:r>
        <w:rPr>
          <w:rFonts w:ascii="Garamond" w:hAnsi="Garamond"/>
          <w:sz w:val="24"/>
          <w:szCs w:val="24"/>
        </w:rPr>
        <w:t xml:space="preserve"> vyplývá z hlavy čtvrté Ústavy. </w:t>
      </w:r>
    </w:p>
    <w:p w:rsidR="002D5112" w:rsidRDefault="00194F18" w:rsidP="00DA6FDF">
      <w:pPr>
        <w:spacing w:after="0" w:line="360" w:lineRule="auto"/>
        <w:ind w:firstLine="708"/>
        <w:jc w:val="both"/>
        <w:rPr>
          <w:rFonts w:ascii="Garamond" w:hAnsi="Garamond"/>
          <w:sz w:val="24"/>
          <w:szCs w:val="24"/>
        </w:rPr>
      </w:pPr>
      <w:r>
        <w:rPr>
          <w:rFonts w:ascii="Garamond" w:hAnsi="Garamond"/>
          <w:sz w:val="24"/>
          <w:szCs w:val="24"/>
        </w:rPr>
        <w:t>Nejprve se budu věnovat rolí</w:t>
      </w:r>
      <w:r w:rsidR="00542C44">
        <w:rPr>
          <w:rFonts w:ascii="Garamond" w:hAnsi="Garamond"/>
          <w:sz w:val="24"/>
          <w:szCs w:val="24"/>
        </w:rPr>
        <w:t xml:space="preserve"> Ústavního soudu </w:t>
      </w:r>
      <w:r>
        <w:rPr>
          <w:rFonts w:ascii="Garamond" w:hAnsi="Garamond"/>
          <w:sz w:val="24"/>
          <w:szCs w:val="24"/>
        </w:rPr>
        <w:t xml:space="preserve">ČR </w:t>
      </w:r>
      <w:r w:rsidR="00542C44">
        <w:rPr>
          <w:rFonts w:ascii="Garamond" w:hAnsi="Garamond"/>
          <w:sz w:val="24"/>
          <w:szCs w:val="24"/>
        </w:rPr>
        <w:t>v ochraně práva na příznivé životní prostředí, resp. v ochraně ústavně zaručených práv a svobod vůbec.</w:t>
      </w:r>
      <w:r w:rsidR="00BC2FCA">
        <w:rPr>
          <w:rFonts w:ascii="Garamond" w:hAnsi="Garamond"/>
          <w:sz w:val="24"/>
          <w:szCs w:val="24"/>
        </w:rPr>
        <w:t xml:space="preserve"> Ústavní soud je specializovaným soudním orgánem ochrany ústavnosti.</w:t>
      </w:r>
      <w:r w:rsidR="00BC2FCA">
        <w:rPr>
          <w:rStyle w:val="Znakapoznpodarou"/>
          <w:rFonts w:ascii="Garamond" w:hAnsi="Garamond"/>
          <w:sz w:val="24"/>
          <w:szCs w:val="24"/>
        </w:rPr>
        <w:footnoteReference w:id="162"/>
      </w:r>
      <w:r w:rsidR="00BC2FCA">
        <w:rPr>
          <w:rFonts w:ascii="Garamond" w:hAnsi="Garamond"/>
          <w:sz w:val="24"/>
          <w:szCs w:val="24"/>
        </w:rPr>
        <w:t xml:space="preserve"> </w:t>
      </w:r>
      <w:r w:rsidR="00F21E77">
        <w:rPr>
          <w:rFonts w:ascii="Garamond" w:hAnsi="Garamond"/>
          <w:sz w:val="24"/>
          <w:szCs w:val="24"/>
        </w:rPr>
        <w:t>Pravomoci Ústavního soudu jsou vymezeny v čl. 87</w:t>
      </w:r>
      <w:r w:rsidR="00333480">
        <w:rPr>
          <w:rFonts w:ascii="Garamond" w:hAnsi="Garamond"/>
          <w:sz w:val="24"/>
          <w:szCs w:val="24"/>
        </w:rPr>
        <w:t xml:space="preserve"> Ústavy</w:t>
      </w:r>
      <w:r w:rsidR="00F21E77">
        <w:rPr>
          <w:rFonts w:ascii="Garamond" w:hAnsi="Garamond"/>
          <w:sz w:val="24"/>
          <w:szCs w:val="24"/>
        </w:rPr>
        <w:t>.</w:t>
      </w:r>
      <w:r w:rsidR="00124C26">
        <w:rPr>
          <w:rStyle w:val="Znakapoznpodarou"/>
          <w:rFonts w:ascii="Garamond" w:hAnsi="Garamond"/>
          <w:sz w:val="24"/>
          <w:szCs w:val="24"/>
        </w:rPr>
        <w:footnoteReference w:id="163"/>
      </w:r>
      <w:r w:rsidR="00F21E77">
        <w:rPr>
          <w:rFonts w:ascii="Garamond" w:hAnsi="Garamond"/>
          <w:sz w:val="24"/>
          <w:szCs w:val="24"/>
        </w:rPr>
        <w:t xml:space="preserve"> Já se blíže zaměřím pouze na</w:t>
      </w:r>
      <w:r w:rsidR="00333480">
        <w:rPr>
          <w:rFonts w:ascii="Garamond" w:hAnsi="Garamond"/>
          <w:sz w:val="24"/>
          <w:szCs w:val="24"/>
        </w:rPr>
        <w:t xml:space="preserve"> rozhodování Ústavního soudu o ú</w:t>
      </w:r>
      <w:r w:rsidR="00F21E77">
        <w:rPr>
          <w:rFonts w:ascii="Garamond" w:hAnsi="Garamond"/>
          <w:sz w:val="24"/>
          <w:szCs w:val="24"/>
        </w:rPr>
        <w:t>stavních stížnostech proti pravomocnému rozhodnutí a jinému zásahu orgánů veřejné moci do ústavně zaručených základních práv a svobod</w:t>
      </w:r>
      <w:r w:rsidR="00F21E77">
        <w:rPr>
          <w:rStyle w:val="Znakapoznpodarou"/>
          <w:rFonts w:ascii="Garamond" w:hAnsi="Garamond"/>
          <w:sz w:val="24"/>
          <w:szCs w:val="24"/>
        </w:rPr>
        <w:footnoteReference w:id="164"/>
      </w:r>
      <w:r w:rsidR="00703F0C">
        <w:rPr>
          <w:rFonts w:ascii="Garamond" w:hAnsi="Garamond"/>
          <w:sz w:val="24"/>
          <w:szCs w:val="24"/>
        </w:rPr>
        <w:t xml:space="preserve">, neboť právo na příznivé </w:t>
      </w:r>
      <w:r w:rsidR="004204EF">
        <w:rPr>
          <w:rFonts w:ascii="Garamond" w:hAnsi="Garamond"/>
          <w:sz w:val="24"/>
          <w:szCs w:val="24"/>
        </w:rPr>
        <w:t>životní prostředí</w:t>
      </w:r>
      <w:r w:rsidR="00703F0C">
        <w:rPr>
          <w:rFonts w:ascii="Garamond" w:hAnsi="Garamond"/>
          <w:sz w:val="24"/>
          <w:szCs w:val="24"/>
        </w:rPr>
        <w:t xml:space="preserve"> je ústavně zaručené základní právo a je možné k jeho ochraně podat ústavní stížnost.</w:t>
      </w:r>
      <w:r w:rsidR="00145152">
        <w:rPr>
          <w:rFonts w:ascii="Garamond" w:hAnsi="Garamond"/>
          <w:sz w:val="24"/>
          <w:szCs w:val="24"/>
        </w:rPr>
        <w:t xml:space="preserve"> </w:t>
      </w:r>
    </w:p>
    <w:p w:rsidR="008303DD" w:rsidRDefault="00EE6655" w:rsidP="00DA6FDF">
      <w:pPr>
        <w:spacing w:after="0" w:line="360" w:lineRule="auto"/>
        <w:ind w:firstLine="708"/>
        <w:jc w:val="both"/>
        <w:rPr>
          <w:rFonts w:ascii="Garamond" w:hAnsi="Garamond"/>
          <w:sz w:val="24"/>
          <w:szCs w:val="24"/>
        </w:rPr>
      </w:pPr>
      <w:r>
        <w:rPr>
          <w:rFonts w:ascii="Garamond" w:hAnsi="Garamond"/>
          <w:sz w:val="24"/>
          <w:szCs w:val="24"/>
        </w:rPr>
        <w:t xml:space="preserve">Ústavní stížnost a řízení o ní je upraveno v oddíle třetím zákona č. 182/1993 Sb., o Ústavním soudu. </w:t>
      </w:r>
      <w:r w:rsidR="00356C75">
        <w:rPr>
          <w:rFonts w:ascii="Garamond" w:hAnsi="Garamond"/>
          <w:sz w:val="24"/>
          <w:szCs w:val="24"/>
        </w:rPr>
        <w:t>Ústa</w:t>
      </w:r>
      <w:r w:rsidR="00853FBD">
        <w:rPr>
          <w:rFonts w:ascii="Garamond" w:hAnsi="Garamond"/>
          <w:sz w:val="24"/>
          <w:szCs w:val="24"/>
        </w:rPr>
        <w:t xml:space="preserve">vní stížnost může </w:t>
      </w:r>
      <w:r w:rsidR="002D5112">
        <w:rPr>
          <w:rFonts w:ascii="Garamond" w:hAnsi="Garamond"/>
          <w:sz w:val="24"/>
          <w:szCs w:val="24"/>
        </w:rPr>
        <w:t xml:space="preserve">dle </w:t>
      </w:r>
      <w:r w:rsidR="002D5112" w:rsidRPr="002D5112">
        <w:rPr>
          <w:rFonts w:ascii="Garamond" w:hAnsi="Garamond"/>
          <w:sz w:val="24"/>
          <w:szCs w:val="24"/>
        </w:rPr>
        <w:t xml:space="preserve">§ 72 zákona č. 182/1993 Sb., o Ústavním soudu </w:t>
      </w:r>
      <w:r w:rsidR="00853FBD">
        <w:rPr>
          <w:rFonts w:ascii="Garamond" w:hAnsi="Garamond"/>
          <w:sz w:val="24"/>
          <w:szCs w:val="24"/>
        </w:rPr>
        <w:t>podat „fyzická</w:t>
      </w:r>
      <w:r w:rsidR="00356C75">
        <w:rPr>
          <w:rFonts w:ascii="Garamond" w:hAnsi="Garamond"/>
          <w:sz w:val="24"/>
          <w:szCs w:val="24"/>
        </w:rPr>
        <w:t xml:space="preserve"> nebo právnická osoba, jestliže tvrdí, že zásahem orgánu veřejné moci bylo porušeno její ústavně zaručené základní právo nebo svoboda“</w:t>
      </w:r>
      <w:r w:rsidR="002D5112">
        <w:rPr>
          <w:rFonts w:ascii="Garamond" w:hAnsi="Garamond"/>
          <w:sz w:val="24"/>
          <w:szCs w:val="24"/>
        </w:rPr>
        <w:t>.</w:t>
      </w:r>
      <w:r w:rsidR="00356C75">
        <w:rPr>
          <w:rFonts w:ascii="Garamond" w:hAnsi="Garamond"/>
          <w:sz w:val="24"/>
          <w:szCs w:val="24"/>
        </w:rPr>
        <w:t xml:space="preserve"> V následujících paragrafech jsou </w:t>
      </w:r>
      <w:r w:rsidR="00356C75">
        <w:rPr>
          <w:rFonts w:ascii="Garamond" w:hAnsi="Garamond"/>
          <w:sz w:val="24"/>
          <w:szCs w:val="24"/>
        </w:rPr>
        <w:lastRenderedPageBreak/>
        <w:t xml:space="preserve">stanoveny podmínky: vyčerpání všech opravných prostředků, lhůta 60 dnů od doručení rozhodnutí o posledním procesním prostředku, </w:t>
      </w:r>
      <w:r w:rsidR="00E80158">
        <w:rPr>
          <w:rFonts w:ascii="Garamond" w:hAnsi="Garamond"/>
          <w:sz w:val="24"/>
          <w:szCs w:val="24"/>
        </w:rPr>
        <w:t>zastoupení advokátem a zásah do některého ze základních práv.</w:t>
      </w:r>
      <w:r w:rsidR="00AD1B1E">
        <w:rPr>
          <w:rFonts w:ascii="Garamond" w:hAnsi="Garamond"/>
          <w:sz w:val="24"/>
          <w:szCs w:val="24"/>
        </w:rPr>
        <w:t xml:space="preserve"> Ústavní stížnost můžeme označit za nejvýznamnější procesn</w:t>
      </w:r>
      <w:r w:rsidR="003F43BE">
        <w:rPr>
          <w:rFonts w:ascii="Garamond" w:hAnsi="Garamond"/>
          <w:sz w:val="24"/>
          <w:szCs w:val="24"/>
        </w:rPr>
        <w:t xml:space="preserve">í prostředek, který </w:t>
      </w:r>
      <w:r w:rsidR="00AD1B1E">
        <w:rPr>
          <w:rFonts w:ascii="Garamond" w:hAnsi="Garamond"/>
          <w:sz w:val="24"/>
          <w:szCs w:val="24"/>
        </w:rPr>
        <w:t xml:space="preserve">má </w:t>
      </w:r>
      <w:r w:rsidR="003F43BE">
        <w:rPr>
          <w:rFonts w:ascii="Garamond" w:hAnsi="Garamond"/>
          <w:sz w:val="24"/>
          <w:szCs w:val="24"/>
        </w:rPr>
        <w:t xml:space="preserve">každý jednotlivec </w:t>
      </w:r>
      <w:r w:rsidR="00AD1B1E">
        <w:rPr>
          <w:rFonts w:ascii="Garamond" w:hAnsi="Garamond"/>
          <w:sz w:val="24"/>
          <w:szCs w:val="24"/>
        </w:rPr>
        <w:t>k</w:t>
      </w:r>
      <w:r w:rsidR="003F43BE">
        <w:rPr>
          <w:rFonts w:ascii="Garamond" w:hAnsi="Garamond"/>
          <w:sz w:val="24"/>
          <w:szCs w:val="24"/>
        </w:rPr>
        <w:t> dispozici k</w:t>
      </w:r>
      <w:r w:rsidR="00AD1B1E">
        <w:rPr>
          <w:rFonts w:ascii="Garamond" w:hAnsi="Garamond"/>
          <w:sz w:val="24"/>
          <w:szCs w:val="24"/>
        </w:rPr>
        <w:t> ochraně svých základních práv v rámci vnitrostátní soudní ochrany.</w:t>
      </w:r>
      <w:r w:rsidR="00AE17C0">
        <w:rPr>
          <w:rStyle w:val="Znakapoznpodarou"/>
          <w:rFonts w:ascii="Garamond" w:hAnsi="Garamond"/>
          <w:sz w:val="24"/>
          <w:szCs w:val="24"/>
        </w:rPr>
        <w:footnoteReference w:id="165"/>
      </w:r>
      <w:r w:rsidR="00E80158">
        <w:rPr>
          <w:rFonts w:ascii="Garamond" w:hAnsi="Garamond"/>
          <w:sz w:val="24"/>
          <w:szCs w:val="24"/>
        </w:rPr>
        <w:t xml:space="preserve"> </w:t>
      </w:r>
      <w:r w:rsidR="007011D3">
        <w:rPr>
          <w:rFonts w:ascii="Garamond" w:hAnsi="Garamond"/>
          <w:sz w:val="24"/>
          <w:szCs w:val="24"/>
        </w:rPr>
        <w:t xml:space="preserve">V následující </w:t>
      </w:r>
      <w:r w:rsidR="00721075">
        <w:rPr>
          <w:rFonts w:ascii="Garamond" w:hAnsi="Garamond"/>
          <w:sz w:val="24"/>
          <w:szCs w:val="24"/>
        </w:rPr>
        <w:t>pod</w:t>
      </w:r>
      <w:r w:rsidR="007011D3">
        <w:rPr>
          <w:rFonts w:ascii="Garamond" w:hAnsi="Garamond"/>
          <w:sz w:val="24"/>
          <w:szCs w:val="24"/>
        </w:rPr>
        <w:t>kapitole z</w:t>
      </w:r>
      <w:r w:rsidR="003F43BE">
        <w:rPr>
          <w:rFonts w:ascii="Garamond" w:hAnsi="Garamond"/>
          <w:sz w:val="24"/>
          <w:szCs w:val="24"/>
        </w:rPr>
        <w:t>důrazním</w:t>
      </w:r>
      <w:r w:rsidR="007011D3">
        <w:rPr>
          <w:rFonts w:ascii="Garamond" w:hAnsi="Garamond"/>
          <w:sz w:val="24"/>
          <w:szCs w:val="24"/>
        </w:rPr>
        <w:t xml:space="preserve"> některá zásadní rozhodnutí Ústavního soudu.</w:t>
      </w:r>
    </w:p>
    <w:p w:rsidR="00721075" w:rsidRDefault="00453BF3" w:rsidP="00DA6FDF">
      <w:pPr>
        <w:spacing w:after="0" w:line="360" w:lineRule="auto"/>
        <w:ind w:firstLine="708"/>
        <w:jc w:val="both"/>
        <w:rPr>
          <w:rFonts w:ascii="Garamond" w:hAnsi="Garamond"/>
          <w:sz w:val="24"/>
          <w:szCs w:val="24"/>
        </w:rPr>
      </w:pPr>
      <w:r>
        <w:rPr>
          <w:rFonts w:ascii="Garamond" w:hAnsi="Garamond"/>
          <w:sz w:val="24"/>
          <w:szCs w:val="24"/>
        </w:rPr>
        <w:t>Další možnost ochrany</w:t>
      </w:r>
      <w:r w:rsidR="00F3102B">
        <w:rPr>
          <w:rFonts w:ascii="Garamond" w:hAnsi="Garamond"/>
          <w:sz w:val="24"/>
          <w:szCs w:val="24"/>
        </w:rPr>
        <w:t>,</w:t>
      </w:r>
      <w:r>
        <w:rPr>
          <w:rFonts w:ascii="Garamond" w:hAnsi="Garamond"/>
          <w:sz w:val="24"/>
          <w:szCs w:val="24"/>
        </w:rPr>
        <w:t xml:space="preserve"> </w:t>
      </w:r>
      <w:r w:rsidR="00F3102B">
        <w:rPr>
          <w:rFonts w:ascii="Garamond" w:hAnsi="Garamond"/>
          <w:sz w:val="24"/>
          <w:szCs w:val="24"/>
        </w:rPr>
        <w:t xml:space="preserve">již v rámci obecných soudů, </w:t>
      </w:r>
      <w:r>
        <w:rPr>
          <w:rFonts w:ascii="Garamond" w:hAnsi="Garamond"/>
          <w:sz w:val="24"/>
          <w:szCs w:val="24"/>
        </w:rPr>
        <w:t>nám dává správní soudnictví.</w:t>
      </w:r>
      <w:r w:rsidR="00494A38">
        <w:rPr>
          <w:rFonts w:ascii="Garamond" w:hAnsi="Garamond"/>
          <w:sz w:val="24"/>
          <w:szCs w:val="24"/>
        </w:rPr>
        <w:t xml:space="preserve"> Dle </w:t>
      </w:r>
      <w:r w:rsidR="00494A38" w:rsidRPr="00494A38">
        <w:rPr>
          <w:rFonts w:ascii="Garamond" w:hAnsi="Garamond"/>
          <w:sz w:val="24"/>
          <w:szCs w:val="24"/>
        </w:rPr>
        <w:t>§ 2 zákona č.</w:t>
      </w:r>
      <w:r w:rsidR="00494A38">
        <w:rPr>
          <w:rFonts w:ascii="Garamond" w:hAnsi="Garamond"/>
          <w:sz w:val="24"/>
          <w:szCs w:val="24"/>
        </w:rPr>
        <w:t xml:space="preserve"> 150/2002 Sb., soudní řád správní</w:t>
      </w:r>
      <w:r w:rsidR="00C15562">
        <w:rPr>
          <w:rFonts w:ascii="Garamond" w:hAnsi="Garamond"/>
          <w:sz w:val="24"/>
          <w:szCs w:val="24"/>
        </w:rPr>
        <w:t xml:space="preserve"> (dále jen „s. ř. s.“)</w:t>
      </w:r>
      <w:r w:rsidR="002F3C51">
        <w:rPr>
          <w:rFonts w:ascii="Garamond" w:hAnsi="Garamond"/>
          <w:sz w:val="24"/>
          <w:szCs w:val="24"/>
        </w:rPr>
        <w:t>:</w:t>
      </w:r>
      <w:r w:rsidR="00494A38">
        <w:rPr>
          <w:rFonts w:ascii="Garamond" w:hAnsi="Garamond"/>
          <w:sz w:val="24"/>
          <w:szCs w:val="24"/>
        </w:rPr>
        <w:t xml:space="preserve"> „ve správním soudnictví poskytují soudy ochranu veřejným subjektivním právům fyzických i právnických osob“. </w:t>
      </w:r>
      <w:r w:rsidR="008706FC">
        <w:rPr>
          <w:rFonts w:ascii="Garamond" w:hAnsi="Garamond"/>
          <w:sz w:val="24"/>
          <w:szCs w:val="24"/>
        </w:rPr>
        <w:t xml:space="preserve">Správní soudy poskytují ochranu před jednáním správních orgánů. Správní orgány často rozhodují o povolení různých činností (např. staveb), které mohou zasáhnout do subjektivního práva na příznivé životní prostředí a je proto nutné zajistit náležitou ochranu. Nejvýznamnější je možnost podat žalobu proti rozhodnutí správního orgánu dle </w:t>
      </w:r>
      <w:r w:rsidR="008706FC" w:rsidRPr="008706FC">
        <w:rPr>
          <w:rFonts w:ascii="Garamond" w:hAnsi="Garamond"/>
          <w:sz w:val="24"/>
          <w:szCs w:val="24"/>
        </w:rPr>
        <w:t>§</w:t>
      </w:r>
      <w:r w:rsidR="008706FC">
        <w:rPr>
          <w:rFonts w:ascii="Garamond" w:hAnsi="Garamond"/>
          <w:sz w:val="24"/>
          <w:szCs w:val="24"/>
        </w:rPr>
        <w:t xml:space="preserve"> 65 až 78 s. ř. s.</w:t>
      </w:r>
      <w:r w:rsidR="00115BD1">
        <w:rPr>
          <w:rFonts w:ascii="Garamond" w:hAnsi="Garamond"/>
          <w:sz w:val="24"/>
          <w:szCs w:val="24"/>
        </w:rPr>
        <w:t xml:space="preserve"> Tuto žalobu může podat každý, „kdo tvrdí, že byl na svých právech zkrácen přímo nebo v důsledku porušení svých práv v předcházejícím řízení rozhodnutím správního orgánu“ (jiného aktivně legitimovaného k podání žaloby definuje </w:t>
      </w:r>
      <w:r w:rsidR="00115BD1" w:rsidRPr="008706FC">
        <w:rPr>
          <w:rFonts w:ascii="Garamond" w:hAnsi="Garamond"/>
          <w:sz w:val="24"/>
          <w:szCs w:val="24"/>
        </w:rPr>
        <w:t>§</w:t>
      </w:r>
      <w:r w:rsidR="00115BD1">
        <w:rPr>
          <w:rFonts w:ascii="Garamond" w:hAnsi="Garamond"/>
          <w:sz w:val="24"/>
          <w:szCs w:val="24"/>
        </w:rPr>
        <w:t xml:space="preserve"> 6</w:t>
      </w:r>
      <w:r w:rsidR="0087317F">
        <w:rPr>
          <w:rFonts w:ascii="Garamond" w:hAnsi="Garamond"/>
          <w:sz w:val="24"/>
          <w:szCs w:val="24"/>
        </w:rPr>
        <w:t>5</w:t>
      </w:r>
      <w:r w:rsidR="00115BD1">
        <w:rPr>
          <w:rFonts w:ascii="Garamond" w:hAnsi="Garamond"/>
          <w:sz w:val="24"/>
          <w:szCs w:val="24"/>
        </w:rPr>
        <w:t xml:space="preserve"> odst. 2 s. ř. s.).</w:t>
      </w:r>
      <w:r w:rsidR="0087317F">
        <w:rPr>
          <w:rFonts w:ascii="Garamond" w:hAnsi="Garamond"/>
          <w:sz w:val="24"/>
          <w:szCs w:val="24"/>
        </w:rPr>
        <w:t xml:space="preserve"> D</w:t>
      </w:r>
      <w:r w:rsidR="008706FC">
        <w:rPr>
          <w:rFonts w:ascii="Garamond" w:hAnsi="Garamond"/>
          <w:sz w:val="24"/>
          <w:szCs w:val="24"/>
        </w:rPr>
        <w:t xml:space="preserve">ále </w:t>
      </w:r>
      <w:r w:rsidR="0087317F">
        <w:rPr>
          <w:rFonts w:ascii="Garamond" w:hAnsi="Garamond"/>
          <w:sz w:val="24"/>
          <w:szCs w:val="24"/>
        </w:rPr>
        <w:t xml:space="preserve">s ochranou </w:t>
      </w:r>
      <w:r w:rsidR="004204EF">
        <w:rPr>
          <w:rFonts w:ascii="Garamond" w:hAnsi="Garamond"/>
          <w:sz w:val="24"/>
          <w:szCs w:val="24"/>
        </w:rPr>
        <w:t>životního prostředí</w:t>
      </w:r>
      <w:r w:rsidR="0087317F">
        <w:rPr>
          <w:rFonts w:ascii="Garamond" w:hAnsi="Garamond"/>
          <w:sz w:val="24"/>
          <w:szCs w:val="24"/>
        </w:rPr>
        <w:t xml:space="preserve"> souvisí žaloba</w:t>
      </w:r>
      <w:r w:rsidR="008706FC">
        <w:rPr>
          <w:rFonts w:ascii="Garamond" w:hAnsi="Garamond"/>
          <w:sz w:val="24"/>
          <w:szCs w:val="24"/>
        </w:rPr>
        <w:t xml:space="preserve"> proti nečinnosti správního orgánu (</w:t>
      </w:r>
      <w:r w:rsidR="008706FC" w:rsidRPr="008706FC">
        <w:rPr>
          <w:rFonts w:ascii="Garamond" w:hAnsi="Garamond"/>
          <w:sz w:val="24"/>
          <w:szCs w:val="24"/>
        </w:rPr>
        <w:t>§</w:t>
      </w:r>
      <w:r w:rsidR="008706FC">
        <w:rPr>
          <w:rFonts w:ascii="Garamond" w:hAnsi="Garamond"/>
          <w:sz w:val="24"/>
          <w:szCs w:val="24"/>
        </w:rPr>
        <w:t xml:space="preserve"> 79 až 81</w:t>
      </w:r>
      <w:r w:rsidR="0087317F">
        <w:rPr>
          <w:rFonts w:ascii="Garamond" w:hAnsi="Garamond"/>
          <w:sz w:val="24"/>
          <w:szCs w:val="24"/>
        </w:rPr>
        <w:t xml:space="preserve"> s. ř. s.), žaloba</w:t>
      </w:r>
      <w:r w:rsidR="008706FC">
        <w:rPr>
          <w:rFonts w:ascii="Garamond" w:hAnsi="Garamond"/>
          <w:sz w:val="24"/>
          <w:szCs w:val="24"/>
        </w:rPr>
        <w:t xml:space="preserve"> na ochranu před nezákonným zásahem, pokynem nebo donucením správního orgánu (</w:t>
      </w:r>
      <w:r w:rsidR="008706FC" w:rsidRPr="008706FC">
        <w:rPr>
          <w:rFonts w:ascii="Garamond" w:hAnsi="Garamond"/>
          <w:sz w:val="24"/>
          <w:szCs w:val="24"/>
        </w:rPr>
        <w:t>§</w:t>
      </w:r>
      <w:r w:rsidR="008706FC">
        <w:rPr>
          <w:rFonts w:ascii="Garamond" w:hAnsi="Garamond"/>
          <w:sz w:val="24"/>
          <w:szCs w:val="24"/>
        </w:rPr>
        <w:t xml:space="preserve"> 82 až 87) a návrh na zrušení opatření obecné povahy</w:t>
      </w:r>
      <w:r w:rsidR="00DD0A16">
        <w:rPr>
          <w:rFonts w:ascii="Garamond" w:hAnsi="Garamond"/>
          <w:sz w:val="24"/>
          <w:szCs w:val="24"/>
        </w:rPr>
        <w:t xml:space="preserve"> (</w:t>
      </w:r>
      <w:r w:rsidR="00DD0A16" w:rsidRPr="00DD0A16">
        <w:rPr>
          <w:rFonts w:ascii="Garamond" w:hAnsi="Garamond"/>
          <w:sz w:val="24"/>
          <w:szCs w:val="24"/>
        </w:rPr>
        <w:t>§</w:t>
      </w:r>
      <w:r w:rsidR="00DD0A16">
        <w:rPr>
          <w:rFonts w:ascii="Garamond" w:hAnsi="Garamond"/>
          <w:sz w:val="24"/>
          <w:szCs w:val="24"/>
        </w:rPr>
        <w:t xml:space="preserve"> 101a až 101d).</w:t>
      </w:r>
      <w:r w:rsidR="00DD0A16">
        <w:rPr>
          <w:rStyle w:val="Znakapoznpodarou"/>
          <w:rFonts w:ascii="Garamond" w:hAnsi="Garamond"/>
          <w:sz w:val="24"/>
          <w:szCs w:val="24"/>
        </w:rPr>
        <w:footnoteReference w:id="166"/>
      </w:r>
    </w:p>
    <w:p w:rsidR="0029686D" w:rsidRDefault="00F36E92" w:rsidP="00DA6FDF">
      <w:pPr>
        <w:spacing w:after="0" w:line="360" w:lineRule="auto"/>
        <w:ind w:firstLine="708"/>
        <w:jc w:val="both"/>
        <w:rPr>
          <w:rFonts w:ascii="Garamond" w:hAnsi="Garamond"/>
          <w:sz w:val="24"/>
          <w:szCs w:val="24"/>
        </w:rPr>
      </w:pPr>
      <w:r>
        <w:rPr>
          <w:rFonts w:ascii="Garamond" w:hAnsi="Garamond"/>
          <w:sz w:val="24"/>
          <w:szCs w:val="24"/>
        </w:rPr>
        <w:t>Trestněprávní ochrana</w:t>
      </w:r>
      <w:r w:rsidR="00F22231">
        <w:rPr>
          <w:rFonts w:ascii="Garamond" w:hAnsi="Garamond"/>
          <w:sz w:val="24"/>
          <w:szCs w:val="24"/>
        </w:rPr>
        <w:t xml:space="preserve"> je </w:t>
      </w:r>
      <w:r w:rsidR="000E46EB">
        <w:rPr>
          <w:rFonts w:ascii="Garamond" w:hAnsi="Garamond"/>
          <w:sz w:val="24"/>
          <w:szCs w:val="24"/>
        </w:rPr>
        <w:t>silným nástrojem ochrany životního prostředí</w:t>
      </w:r>
      <w:r w:rsidR="000E46EB">
        <w:rPr>
          <w:rStyle w:val="Znakapoznpodarou"/>
          <w:rFonts w:ascii="Garamond" w:hAnsi="Garamond"/>
          <w:sz w:val="24"/>
          <w:szCs w:val="24"/>
        </w:rPr>
        <w:footnoteReference w:id="167"/>
      </w:r>
      <w:r w:rsidR="000E46EB">
        <w:rPr>
          <w:rFonts w:ascii="Garamond" w:hAnsi="Garamond"/>
          <w:sz w:val="24"/>
          <w:szCs w:val="24"/>
        </w:rPr>
        <w:t xml:space="preserve"> a realizuje se </w:t>
      </w:r>
      <w:r w:rsidR="00F22231">
        <w:rPr>
          <w:rFonts w:ascii="Garamond" w:hAnsi="Garamond"/>
          <w:sz w:val="24"/>
          <w:szCs w:val="24"/>
        </w:rPr>
        <w:t xml:space="preserve">prostřednictvím odpovědnosti za trestný čin nebo za méně závažný správní delikt. </w:t>
      </w:r>
      <w:r w:rsidR="00F67D18">
        <w:rPr>
          <w:rFonts w:ascii="Garamond" w:hAnsi="Garamond"/>
          <w:sz w:val="24"/>
          <w:szCs w:val="24"/>
        </w:rPr>
        <w:t xml:space="preserve">Trestní soudy rozhodují o trestných činech proti životnímu prostředí </w:t>
      </w:r>
      <w:r w:rsidR="00123C84">
        <w:rPr>
          <w:rFonts w:ascii="Garamond" w:hAnsi="Garamond"/>
          <w:sz w:val="24"/>
          <w:szCs w:val="24"/>
        </w:rPr>
        <w:t xml:space="preserve">zakotvených </w:t>
      </w:r>
      <w:r w:rsidR="00F67D18">
        <w:rPr>
          <w:rFonts w:ascii="Garamond" w:hAnsi="Garamond"/>
          <w:sz w:val="24"/>
          <w:szCs w:val="24"/>
        </w:rPr>
        <w:t xml:space="preserve">v hlavě VIII. </w:t>
      </w:r>
      <w:r w:rsidR="00860617">
        <w:rPr>
          <w:rFonts w:ascii="Garamond" w:hAnsi="Garamond"/>
          <w:sz w:val="24"/>
          <w:szCs w:val="24"/>
        </w:rPr>
        <w:t>z</w:t>
      </w:r>
      <w:r w:rsidR="00F67D18">
        <w:rPr>
          <w:rFonts w:ascii="Garamond" w:hAnsi="Garamond"/>
          <w:sz w:val="24"/>
          <w:szCs w:val="24"/>
        </w:rPr>
        <w:t xml:space="preserve">ákona č. 40/2009 Sb., trestní zákoník. </w:t>
      </w:r>
      <w:r w:rsidR="00C55490">
        <w:rPr>
          <w:rFonts w:ascii="Garamond" w:hAnsi="Garamond"/>
          <w:sz w:val="24"/>
          <w:szCs w:val="24"/>
        </w:rPr>
        <w:t>Správní delikty proti životnímu prostředí jsou stanoveny ve zvláštních zákonech</w:t>
      </w:r>
      <w:r w:rsidR="00C55490">
        <w:rPr>
          <w:rStyle w:val="Znakapoznpodarou"/>
          <w:rFonts w:ascii="Garamond" w:hAnsi="Garamond"/>
          <w:sz w:val="24"/>
          <w:szCs w:val="24"/>
        </w:rPr>
        <w:footnoteReference w:id="168"/>
      </w:r>
      <w:r w:rsidR="00C55490">
        <w:rPr>
          <w:rFonts w:ascii="Garamond" w:hAnsi="Garamond"/>
          <w:sz w:val="24"/>
          <w:szCs w:val="24"/>
        </w:rPr>
        <w:t xml:space="preserve"> a rozhodují o nich správní úřady</w:t>
      </w:r>
      <w:r w:rsidR="00C55490">
        <w:rPr>
          <w:rStyle w:val="Znakapoznpodarou"/>
          <w:rFonts w:ascii="Garamond" w:hAnsi="Garamond"/>
          <w:sz w:val="24"/>
          <w:szCs w:val="24"/>
        </w:rPr>
        <w:footnoteReference w:id="169"/>
      </w:r>
      <w:r w:rsidR="00C55490">
        <w:rPr>
          <w:rFonts w:ascii="Garamond" w:hAnsi="Garamond"/>
          <w:sz w:val="24"/>
          <w:szCs w:val="24"/>
        </w:rPr>
        <w:t>.</w:t>
      </w:r>
    </w:p>
    <w:p w:rsidR="00E915BF" w:rsidRDefault="00AA5D71" w:rsidP="00DA6FDF">
      <w:pPr>
        <w:spacing w:after="0" w:line="360" w:lineRule="auto"/>
        <w:ind w:firstLine="708"/>
        <w:jc w:val="both"/>
        <w:rPr>
          <w:rFonts w:ascii="Garamond" w:hAnsi="Garamond"/>
          <w:sz w:val="24"/>
          <w:szCs w:val="24"/>
        </w:rPr>
      </w:pPr>
      <w:r>
        <w:rPr>
          <w:rFonts w:ascii="Garamond" w:hAnsi="Garamond"/>
          <w:sz w:val="24"/>
          <w:szCs w:val="24"/>
        </w:rPr>
        <w:t>K dispozici máme i</w:t>
      </w:r>
      <w:r w:rsidR="00AF5B04">
        <w:rPr>
          <w:rFonts w:ascii="Garamond" w:hAnsi="Garamond"/>
          <w:sz w:val="24"/>
          <w:szCs w:val="24"/>
        </w:rPr>
        <w:t xml:space="preserve"> ochranu soukromoprávní poskytovanou civilním soudnictvím. Můžeme se domáhat ochrany svých práv pr</w:t>
      </w:r>
      <w:r w:rsidR="00D71A41">
        <w:rPr>
          <w:rFonts w:ascii="Garamond" w:hAnsi="Garamond"/>
          <w:sz w:val="24"/>
          <w:szCs w:val="24"/>
        </w:rPr>
        <w:t>ostřednictvím odpovědnosti za škodu, žaloby na ochranu osobnosti (života a zdraví) nebo tzv. sousedských žalob (ochrana před imisemi)</w:t>
      </w:r>
      <w:r w:rsidR="00D71A41">
        <w:rPr>
          <w:rStyle w:val="Znakapoznpodarou"/>
          <w:rFonts w:ascii="Garamond" w:hAnsi="Garamond"/>
          <w:sz w:val="24"/>
          <w:szCs w:val="24"/>
        </w:rPr>
        <w:footnoteReference w:id="170"/>
      </w:r>
      <w:r w:rsidR="00D71A41">
        <w:rPr>
          <w:rFonts w:ascii="Garamond" w:hAnsi="Garamond"/>
          <w:sz w:val="24"/>
          <w:szCs w:val="24"/>
        </w:rPr>
        <w:t>.</w:t>
      </w:r>
      <w:r w:rsidR="00610B5A">
        <w:rPr>
          <w:rFonts w:ascii="Garamond" w:hAnsi="Garamond"/>
          <w:sz w:val="24"/>
          <w:szCs w:val="24"/>
        </w:rPr>
        <w:t xml:space="preserve"> </w:t>
      </w:r>
      <w:r>
        <w:rPr>
          <w:rFonts w:ascii="Garamond" w:hAnsi="Garamond"/>
          <w:sz w:val="24"/>
          <w:szCs w:val="24"/>
        </w:rPr>
        <w:lastRenderedPageBreak/>
        <w:t>O</w:t>
      </w:r>
      <w:r w:rsidR="002C2EC6">
        <w:rPr>
          <w:rFonts w:ascii="Garamond" w:hAnsi="Garamond"/>
          <w:sz w:val="24"/>
          <w:szCs w:val="24"/>
        </w:rPr>
        <w:t xml:space="preserve">bčanský zákoník stanoví v </w:t>
      </w:r>
      <w:r w:rsidR="002C2EC6" w:rsidRPr="002C2EC6">
        <w:rPr>
          <w:rFonts w:ascii="Garamond" w:hAnsi="Garamond"/>
          <w:sz w:val="24"/>
          <w:szCs w:val="24"/>
        </w:rPr>
        <w:t xml:space="preserve">§ </w:t>
      </w:r>
      <w:r w:rsidR="002C2EC6">
        <w:rPr>
          <w:rFonts w:ascii="Garamond" w:hAnsi="Garamond"/>
          <w:sz w:val="24"/>
          <w:szCs w:val="24"/>
        </w:rPr>
        <w:t>415 obecnou prevenční povinnost: „Každý je povinen počínat si tak, aby nedocházelo ke škodám na zdraví, na majetku, na přírodě a životním prostředí“.</w:t>
      </w:r>
      <w:r w:rsidR="00CD3EBC">
        <w:rPr>
          <w:rStyle w:val="Znakapoznpodarou"/>
          <w:rFonts w:ascii="Garamond" w:hAnsi="Garamond"/>
          <w:sz w:val="24"/>
          <w:szCs w:val="24"/>
        </w:rPr>
        <w:footnoteReference w:id="171"/>
      </w:r>
    </w:p>
    <w:p w:rsidR="00542C44" w:rsidRDefault="008303DD" w:rsidP="00610B5A">
      <w:pPr>
        <w:pStyle w:val="Nadpis2"/>
        <w:spacing w:after="0" w:line="360" w:lineRule="auto"/>
      </w:pPr>
      <w:bookmarkStart w:id="46" w:name="_Toc319398652"/>
      <w:bookmarkStart w:id="47" w:name="_Toc320472833"/>
      <w:r>
        <w:t>Významná rozhodnutí českých soudů týkající se práva na příznivé životní prostředí</w:t>
      </w:r>
      <w:bookmarkEnd w:id="46"/>
      <w:bookmarkEnd w:id="47"/>
    </w:p>
    <w:p w:rsidR="00F2714C" w:rsidRDefault="00130B86" w:rsidP="00DA6FDF">
      <w:pPr>
        <w:pStyle w:val="Nadpis3"/>
        <w:spacing w:after="0" w:line="360" w:lineRule="auto"/>
      </w:pPr>
      <w:bookmarkStart w:id="48" w:name="_Toc319398653"/>
      <w:bookmarkStart w:id="49" w:name="_Toc320472834"/>
      <w:r>
        <w:t>Příznivé životní prostředí jako veřejný statek</w:t>
      </w:r>
      <w:bookmarkEnd w:id="48"/>
      <w:bookmarkEnd w:id="49"/>
    </w:p>
    <w:p w:rsidR="009F53DE" w:rsidRDefault="00B17E65" w:rsidP="00DA6FDF">
      <w:pPr>
        <w:spacing w:after="0" w:line="360" w:lineRule="auto"/>
        <w:ind w:firstLine="708"/>
        <w:jc w:val="both"/>
        <w:rPr>
          <w:rFonts w:ascii="Garamond" w:hAnsi="Garamond"/>
          <w:sz w:val="24"/>
          <w:szCs w:val="24"/>
        </w:rPr>
      </w:pPr>
      <w:r>
        <w:rPr>
          <w:rFonts w:ascii="Garamond" w:hAnsi="Garamond"/>
          <w:sz w:val="24"/>
          <w:szCs w:val="24"/>
        </w:rPr>
        <w:t xml:space="preserve">V nálezu </w:t>
      </w:r>
      <w:r w:rsidR="006C544A">
        <w:rPr>
          <w:rFonts w:ascii="Garamond" w:hAnsi="Garamond"/>
          <w:sz w:val="24"/>
          <w:szCs w:val="24"/>
        </w:rPr>
        <w:t>Ústavního soudu</w:t>
      </w:r>
      <w:r w:rsidR="006C544A">
        <w:rPr>
          <w:rStyle w:val="Znakapoznpodarou"/>
          <w:rFonts w:ascii="Garamond" w:hAnsi="Garamond"/>
          <w:sz w:val="24"/>
          <w:szCs w:val="24"/>
        </w:rPr>
        <w:footnoteReference w:id="172"/>
      </w:r>
      <w:r w:rsidR="006C544A">
        <w:rPr>
          <w:rFonts w:ascii="Garamond" w:hAnsi="Garamond"/>
          <w:sz w:val="24"/>
          <w:szCs w:val="24"/>
        </w:rPr>
        <w:t xml:space="preserve"> z roku 1996 se Ú</w:t>
      </w:r>
      <w:r w:rsidR="00610B5A">
        <w:rPr>
          <w:rFonts w:ascii="Garamond" w:hAnsi="Garamond"/>
          <w:sz w:val="24"/>
          <w:szCs w:val="24"/>
        </w:rPr>
        <w:t>stavní soud</w:t>
      </w:r>
      <w:r w:rsidR="006C544A">
        <w:rPr>
          <w:rFonts w:ascii="Garamond" w:hAnsi="Garamond"/>
          <w:sz w:val="24"/>
          <w:szCs w:val="24"/>
        </w:rPr>
        <w:t xml:space="preserve"> zabývá </w:t>
      </w:r>
      <w:r w:rsidR="00DB3AFF">
        <w:rPr>
          <w:rFonts w:ascii="Garamond" w:hAnsi="Garamond"/>
          <w:sz w:val="24"/>
          <w:szCs w:val="24"/>
        </w:rPr>
        <w:t>možností omezení</w:t>
      </w:r>
      <w:r w:rsidR="006C544A">
        <w:rPr>
          <w:rFonts w:ascii="Garamond" w:hAnsi="Garamond"/>
          <w:sz w:val="24"/>
          <w:szCs w:val="24"/>
        </w:rPr>
        <w:t xml:space="preserve"> lidských práv. V tomto nálezu uvádí Ú</w:t>
      </w:r>
      <w:r w:rsidR="00610B5A">
        <w:rPr>
          <w:rFonts w:ascii="Garamond" w:hAnsi="Garamond"/>
          <w:sz w:val="24"/>
          <w:szCs w:val="24"/>
        </w:rPr>
        <w:t>stavní soud</w:t>
      </w:r>
      <w:r w:rsidR="006C544A">
        <w:rPr>
          <w:rFonts w:ascii="Garamond" w:hAnsi="Garamond"/>
          <w:sz w:val="24"/>
          <w:szCs w:val="24"/>
        </w:rPr>
        <w:t xml:space="preserve"> „zdravé životní prostředí jako příklad veřejného statku“. Povahu veřejného statku</w:t>
      </w:r>
      <w:r w:rsidR="00AB49F9">
        <w:rPr>
          <w:rFonts w:ascii="Garamond" w:hAnsi="Garamond"/>
          <w:sz w:val="24"/>
          <w:szCs w:val="24"/>
        </w:rPr>
        <w:t>,</w:t>
      </w:r>
      <w:r w:rsidR="006C544A">
        <w:rPr>
          <w:rFonts w:ascii="Garamond" w:hAnsi="Garamond"/>
          <w:sz w:val="24"/>
          <w:szCs w:val="24"/>
        </w:rPr>
        <w:t xml:space="preserve"> </w:t>
      </w:r>
      <w:r w:rsidR="00AB49F9">
        <w:rPr>
          <w:rFonts w:ascii="Garamond" w:hAnsi="Garamond"/>
          <w:sz w:val="24"/>
          <w:szCs w:val="24"/>
        </w:rPr>
        <w:t xml:space="preserve">ve srovnání se základními lidskými právy, </w:t>
      </w:r>
      <w:r w:rsidR="006C544A">
        <w:rPr>
          <w:rFonts w:ascii="Garamond" w:hAnsi="Garamond"/>
          <w:sz w:val="24"/>
          <w:szCs w:val="24"/>
        </w:rPr>
        <w:t xml:space="preserve">dále definuje: </w:t>
      </w:r>
      <w:r w:rsidR="00A25AF0" w:rsidRPr="00B83882">
        <w:rPr>
          <w:rFonts w:ascii="Garamond" w:hAnsi="Garamond"/>
          <w:i/>
          <w:sz w:val="24"/>
          <w:szCs w:val="24"/>
        </w:rPr>
        <w:t>„</w:t>
      </w:r>
      <w:r w:rsidR="006C544A" w:rsidRPr="00B83882">
        <w:rPr>
          <w:rFonts w:ascii="Garamond" w:hAnsi="Garamond"/>
          <w:i/>
          <w:sz w:val="24"/>
          <w:szCs w:val="24"/>
        </w:rPr>
        <w:t>Pro</w:t>
      </w:r>
      <w:r w:rsidR="00A25AF0" w:rsidRPr="00B83882">
        <w:rPr>
          <w:rFonts w:ascii="Garamond" w:hAnsi="Garamond"/>
          <w:i/>
          <w:sz w:val="24"/>
          <w:szCs w:val="24"/>
        </w:rPr>
        <w:t xml:space="preserve"> </w:t>
      </w:r>
      <w:r w:rsidR="006C544A" w:rsidRPr="00B83882">
        <w:rPr>
          <w:rFonts w:ascii="Garamond" w:hAnsi="Garamond"/>
          <w:i/>
          <w:sz w:val="24"/>
          <w:szCs w:val="24"/>
        </w:rPr>
        <w:t>veřejné statky je typické, že prospěch z nich je nedělitelný</w:t>
      </w:r>
      <w:r w:rsidR="00A25AF0" w:rsidRPr="00B83882">
        <w:rPr>
          <w:rFonts w:ascii="Garamond" w:hAnsi="Garamond"/>
          <w:i/>
          <w:sz w:val="24"/>
          <w:szCs w:val="24"/>
        </w:rPr>
        <w:t xml:space="preserve"> </w:t>
      </w:r>
      <w:r w:rsidR="006C544A" w:rsidRPr="00B83882">
        <w:rPr>
          <w:rFonts w:ascii="Garamond" w:hAnsi="Garamond"/>
          <w:i/>
          <w:sz w:val="24"/>
          <w:szCs w:val="24"/>
        </w:rPr>
        <w:t>a lidé nemohou být vyloučeni z jeho požívání</w:t>
      </w:r>
      <w:r w:rsidR="00A25AF0" w:rsidRPr="00B83882">
        <w:rPr>
          <w:rFonts w:ascii="Garamond" w:hAnsi="Garamond"/>
          <w:i/>
          <w:sz w:val="24"/>
          <w:szCs w:val="24"/>
        </w:rPr>
        <w:t>, není možno jej pojmově, věcně i právně rozložit na části a tyto přiřadit jednotlivcům jako podíly</w:t>
      </w:r>
      <w:r w:rsidR="006F1DF8">
        <w:rPr>
          <w:rFonts w:ascii="Garamond" w:hAnsi="Garamond"/>
          <w:i/>
          <w:sz w:val="24"/>
          <w:szCs w:val="24"/>
        </w:rPr>
        <w:t>.</w:t>
      </w:r>
      <w:r w:rsidR="00A25AF0" w:rsidRPr="00B83882">
        <w:rPr>
          <w:rFonts w:ascii="Garamond" w:hAnsi="Garamond"/>
          <w:i/>
          <w:sz w:val="24"/>
          <w:szCs w:val="24"/>
        </w:rPr>
        <w:t>“</w:t>
      </w:r>
      <w:r w:rsidR="00A25AF0">
        <w:rPr>
          <w:rFonts w:ascii="Garamond" w:hAnsi="Garamond"/>
          <w:sz w:val="24"/>
          <w:szCs w:val="24"/>
        </w:rPr>
        <w:t xml:space="preserve"> Ústavní soud vyjádřil závěr, že </w:t>
      </w:r>
      <w:r w:rsidR="00A25AF0" w:rsidRPr="00B83882">
        <w:rPr>
          <w:rFonts w:ascii="Garamond" w:hAnsi="Garamond"/>
          <w:i/>
          <w:sz w:val="24"/>
          <w:szCs w:val="24"/>
        </w:rPr>
        <w:t>„k omezení základních práv či svobod, i když jejich ústavní úprava omezení nepředpokládá, může dojít v případě jejich kolize nebo v případě kolize s jinou ústavně chráněnou hodnotou, jež nemá povahu základního práva a svobody (veřejný statek)</w:t>
      </w:r>
      <w:r w:rsidR="006F1DF8">
        <w:rPr>
          <w:rFonts w:ascii="Garamond" w:hAnsi="Garamond"/>
          <w:i/>
          <w:sz w:val="24"/>
          <w:szCs w:val="24"/>
        </w:rPr>
        <w:t>.</w:t>
      </w:r>
      <w:r w:rsidR="00A25AF0" w:rsidRPr="00B83882">
        <w:rPr>
          <w:rFonts w:ascii="Garamond" w:hAnsi="Garamond"/>
          <w:i/>
          <w:sz w:val="24"/>
          <w:szCs w:val="24"/>
        </w:rPr>
        <w:t>“</w:t>
      </w:r>
      <w:r w:rsidR="00D952BB">
        <w:rPr>
          <w:rFonts w:ascii="Garamond" w:hAnsi="Garamond"/>
          <w:sz w:val="24"/>
          <w:szCs w:val="24"/>
        </w:rPr>
        <w:t xml:space="preserve"> </w:t>
      </w:r>
    </w:p>
    <w:p w:rsidR="00130B86" w:rsidRDefault="00D952BB" w:rsidP="00DA6FDF">
      <w:pPr>
        <w:spacing w:after="0" w:line="360" w:lineRule="auto"/>
        <w:ind w:firstLine="708"/>
        <w:jc w:val="both"/>
        <w:rPr>
          <w:rFonts w:ascii="Garamond" w:hAnsi="Garamond"/>
          <w:sz w:val="24"/>
          <w:szCs w:val="24"/>
        </w:rPr>
      </w:pPr>
      <w:r>
        <w:rPr>
          <w:rFonts w:ascii="Garamond" w:hAnsi="Garamond"/>
          <w:sz w:val="24"/>
          <w:szCs w:val="24"/>
        </w:rPr>
        <w:t xml:space="preserve">Takto vyjádřená povaha příznivého životního prostředí se však v praxi soudů projevila tak, že vylučovala subjektivní hmotné právo na </w:t>
      </w:r>
      <w:r w:rsidR="004204EF">
        <w:rPr>
          <w:rFonts w:ascii="Garamond" w:hAnsi="Garamond"/>
          <w:sz w:val="24"/>
          <w:szCs w:val="24"/>
        </w:rPr>
        <w:t>příznivé životní prostředí</w:t>
      </w:r>
      <w:r>
        <w:rPr>
          <w:rFonts w:ascii="Garamond" w:hAnsi="Garamond"/>
          <w:sz w:val="24"/>
          <w:szCs w:val="24"/>
        </w:rPr>
        <w:t>.</w:t>
      </w:r>
      <w:r w:rsidR="00782FAE">
        <w:rPr>
          <w:rStyle w:val="Znakapoznpodarou"/>
          <w:rFonts w:ascii="Garamond" w:hAnsi="Garamond"/>
          <w:sz w:val="24"/>
          <w:szCs w:val="24"/>
        </w:rPr>
        <w:footnoteReference w:id="173"/>
      </w:r>
      <w:r>
        <w:rPr>
          <w:rFonts w:ascii="Garamond" w:hAnsi="Garamond"/>
          <w:sz w:val="24"/>
          <w:szCs w:val="24"/>
        </w:rPr>
        <w:t xml:space="preserve"> </w:t>
      </w:r>
      <w:r w:rsidR="00782FAE">
        <w:rPr>
          <w:rFonts w:ascii="Garamond" w:hAnsi="Garamond"/>
          <w:sz w:val="24"/>
          <w:szCs w:val="24"/>
        </w:rPr>
        <w:t xml:space="preserve">Tento výklad však Ústavní soud ve svém </w:t>
      </w:r>
      <w:r w:rsidR="00D4595B">
        <w:rPr>
          <w:rFonts w:ascii="Garamond" w:hAnsi="Garamond"/>
          <w:sz w:val="24"/>
          <w:szCs w:val="24"/>
        </w:rPr>
        <w:t xml:space="preserve">následném </w:t>
      </w:r>
      <w:r w:rsidR="00782FAE">
        <w:rPr>
          <w:rFonts w:ascii="Garamond" w:hAnsi="Garamond"/>
          <w:sz w:val="24"/>
          <w:szCs w:val="24"/>
        </w:rPr>
        <w:t xml:space="preserve">nálezu popřel a konstatoval, že: </w:t>
      </w:r>
      <w:r w:rsidR="00782FAE" w:rsidRPr="00B83882">
        <w:rPr>
          <w:rFonts w:ascii="Garamond" w:hAnsi="Garamond"/>
          <w:i/>
          <w:sz w:val="24"/>
          <w:szCs w:val="24"/>
        </w:rPr>
        <w:t>„skutečnost, že životní prostředí je veřejným statkem</w:t>
      </w:r>
      <w:r w:rsidR="00D4595B" w:rsidRPr="00B83882">
        <w:rPr>
          <w:rFonts w:ascii="Garamond" w:hAnsi="Garamond"/>
          <w:i/>
          <w:sz w:val="24"/>
          <w:szCs w:val="24"/>
        </w:rPr>
        <w:t xml:space="preserve"> </w:t>
      </w:r>
      <w:r w:rsidR="00782FAE" w:rsidRPr="00B83882">
        <w:rPr>
          <w:rFonts w:ascii="Garamond" w:hAnsi="Garamond"/>
          <w:i/>
          <w:sz w:val="24"/>
          <w:szCs w:val="24"/>
        </w:rPr>
        <w:t>(hodnotou) ve smyslu preambule Ústavy a Listiny a čl. 7 Ústavy, nevylučuje existenci subjektivního práva na příznivé životní prostředí (čl. 35 odst. 1 Listiny), jakož i práva v zákonem</w:t>
      </w:r>
      <w:r w:rsidR="00782FAE" w:rsidRPr="00B83882">
        <w:rPr>
          <w:rFonts w:ascii="Garamond" w:hAnsi="Garamond"/>
          <w:i/>
          <w:sz w:val="24"/>
          <w:szCs w:val="24"/>
        </w:rPr>
        <w:br/>
        <w:t>stanoveném rozsahu se jej domáhat (čl. 41 Listiny)</w:t>
      </w:r>
      <w:r w:rsidR="007A3710" w:rsidRPr="00B83882">
        <w:rPr>
          <w:rFonts w:ascii="Garamond" w:hAnsi="Garamond"/>
          <w:i/>
          <w:sz w:val="24"/>
          <w:szCs w:val="24"/>
        </w:rPr>
        <w:t>“</w:t>
      </w:r>
      <w:r w:rsidR="00782FAE" w:rsidRPr="00782FAE">
        <w:rPr>
          <w:rFonts w:ascii="Garamond" w:hAnsi="Garamond"/>
          <w:sz w:val="24"/>
          <w:szCs w:val="24"/>
        </w:rPr>
        <w:t>.</w:t>
      </w:r>
      <w:r w:rsidR="007A3710">
        <w:rPr>
          <w:rStyle w:val="Znakapoznpodarou"/>
          <w:rFonts w:ascii="Garamond" w:hAnsi="Garamond"/>
          <w:sz w:val="24"/>
          <w:szCs w:val="24"/>
        </w:rPr>
        <w:footnoteReference w:id="174"/>
      </w:r>
      <w:r w:rsidR="00854DBD">
        <w:rPr>
          <w:rFonts w:ascii="Garamond" w:hAnsi="Garamond"/>
          <w:sz w:val="24"/>
          <w:szCs w:val="24"/>
        </w:rPr>
        <w:t xml:space="preserve"> A právě v tomto jediném nálezu bylo konstatováno porušení práva na příznivé životní prostředí</w:t>
      </w:r>
      <w:r w:rsidR="00B83882">
        <w:rPr>
          <w:rFonts w:ascii="Garamond" w:hAnsi="Garamond"/>
          <w:sz w:val="24"/>
          <w:szCs w:val="24"/>
        </w:rPr>
        <w:t xml:space="preserve"> občanského sdružení</w:t>
      </w:r>
      <w:r w:rsidR="00854DBD">
        <w:rPr>
          <w:rFonts w:ascii="Garamond" w:hAnsi="Garamond"/>
          <w:sz w:val="24"/>
          <w:szCs w:val="24"/>
        </w:rPr>
        <w:t>.</w:t>
      </w:r>
      <w:r w:rsidR="009F53DE">
        <w:rPr>
          <w:rFonts w:ascii="Garamond" w:hAnsi="Garamond"/>
          <w:sz w:val="24"/>
          <w:szCs w:val="24"/>
        </w:rPr>
        <w:t xml:space="preserve"> </w:t>
      </w:r>
      <w:r w:rsidR="004E55E3">
        <w:rPr>
          <w:rFonts w:ascii="Garamond" w:hAnsi="Garamond"/>
          <w:sz w:val="24"/>
          <w:szCs w:val="24"/>
        </w:rPr>
        <w:t xml:space="preserve">Zájem na </w:t>
      </w:r>
      <w:r w:rsidR="00DE53C4">
        <w:rPr>
          <w:rFonts w:ascii="Garamond" w:hAnsi="Garamond"/>
          <w:sz w:val="24"/>
          <w:szCs w:val="24"/>
        </w:rPr>
        <w:t>příznivém</w:t>
      </w:r>
      <w:r w:rsidR="004E55E3">
        <w:rPr>
          <w:rFonts w:ascii="Garamond" w:hAnsi="Garamond"/>
          <w:sz w:val="24"/>
          <w:szCs w:val="24"/>
        </w:rPr>
        <w:t xml:space="preserve"> </w:t>
      </w:r>
      <w:r w:rsidR="00DE53C4">
        <w:rPr>
          <w:rFonts w:ascii="Garamond" w:hAnsi="Garamond"/>
          <w:sz w:val="24"/>
          <w:szCs w:val="24"/>
        </w:rPr>
        <w:t xml:space="preserve">stavu </w:t>
      </w:r>
      <w:r w:rsidR="004E55E3">
        <w:rPr>
          <w:rFonts w:ascii="Garamond" w:hAnsi="Garamond"/>
          <w:sz w:val="24"/>
          <w:szCs w:val="24"/>
        </w:rPr>
        <w:t>životní</w:t>
      </w:r>
      <w:r w:rsidR="00DE53C4">
        <w:rPr>
          <w:rFonts w:ascii="Garamond" w:hAnsi="Garamond"/>
          <w:sz w:val="24"/>
          <w:szCs w:val="24"/>
        </w:rPr>
        <w:t>ho</w:t>
      </w:r>
      <w:r w:rsidR="004E55E3">
        <w:rPr>
          <w:rFonts w:ascii="Garamond" w:hAnsi="Garamond"/>
          <w:sz w:val="24"/>
          <w:szCs w:val="24"/>
        </w:rPr>
        <w:t xml:space="preserve"> prostředí je tedy nejen individuálním zájmem jednotlivce, ale zárove</w:t>
      </w:r>
      <w:r w:rsidR="00DE53C4">
        <w:rPr>
          <w:rFonts w:ascii="Garamond" w:hAnsi="Garamond"/>
          <w:sz w:val="24"/>
          <w:szCs w:val="24"/>
        </w:rPr>
        <w:t>ň i zájmem celé společnosti, což vyplývá z</w:t>
      </w:r>
      <w:r w:rsidR="00B96A0A">
        <w:rPr>
          <w:rFonts w:ascii="Garamond" w:hAnsi="Garamond"/>
          <w:sz w:val="24"/>
          <w:szCs w:val="24"/>
        </w:rPr>
        <w:t xml:space="preserve"> jeho </w:t>
      </w:r>
      <w:r w:rsidR="00DE53C4">
        <w:rPr>
          <w:rFonts w:ascii="Garamond" w:hAnsi="Garamond"/>
          <w:sz w:val="24"/>
          <w:szCs w:val="24"/>
        </w:rPr>
        <w:t xml:space="preserve">povahy </w:t>
      </w:r>
      <w:r w:rsidR="008A361D">
        <w:rPr>
          <w:rFonts w:ascii="Garamond" w:hAnsi="Garamond"/>
          <w:sz w:val="24"/>
          <w:szCs w:val="24"/>
        </w:rPr>
        <w:t>veřejného statku.</w:t>
      </w:r>
      <w:r w:rsidR="008A361D">
        <w:rPr>
          <w:rStyle w:val="Znakapoznpodarou"/>
          <w:rFonts w:ascii="Garamond" w:hAnsi="Garamond"/>
          <w:sz w:val="24"/>
          <w:szCs w:val="24"/>
        </w:rPr>
        <w:footnoteReference w:id="175"/>
      </w:r>
      <w:r w:rsidR="008A361D">
        <w:rPr>
          <w:rFonts w:ascii="Garamond" w:hAnsi="Garamond"/>
          <w:sz w:val="24"/>
          <w:szCs w:val="24"/>
        </w:rPr>
        <w:t xml:space="preserve"> </w:t>
      </w:r>
    </w:p>
    <w:p w:rsidR="0096500C" w:rsidRDefault="0096500C" w:rsidP="00BB7627">
      <w:pPr>
        <w:pStyle w:val="Nadpis3"/>
        <w:spacing w:after="0" w:line="360" w:lineRule="auto"/>
      </w:pPr>
      <w:bookmarkStart w:id="50" w:name="_Toc319398654"/>
      <w:bookmarkStart w:id="51" w:name="_Toc320472835"/>
      <w:r>
        <w:t>Právo na příznivé životní prostředí a právnické osoby</w:t>
      </w:r>
      <w:bookmarkEnd w:id="50"/>
      <w:bookmarkEnd w:id="51"/>
    </w:p>
    <w:p w:rsidR="0007637C" w:rsidRDefault="00064CD5" w:rsidP="00DA6FDF">
      <w:pPr>
        <w:spacing w:after="0" w:line="360" w:lineRule="auto"/>
        <w:ind w:firstLine="708"/>
        <w:jc w:val="both"/>
        <w:rPr>
          <w:rFonts w:ascii="Garamond" w:hAnsi="Garamond"/>
          <w:sz w:val="24"/>
          <w:szCs w:val="24"/>
        </w:rPr>
      </w:pPr>
      <w:r>
        <w:rPr>
          <w:rFonts w:ascii="Garamond" w:hAnsi="Garamond"/>
          <w:sz w:val="24"/>
          <w:szCs w:val="24"/>
        </w:rPr>
        <w:t>Článek 35 Listiny</w:t>
      </w:r>
      <w:r w:rsidR="00822A35">
        <w:rPr>
          <w:rFonts w:ascii="Garamond" w:hAnsi="Garamond"/>
          <w:sz w:val="24"/>
          <w:szCs w:val="24"/>
        </w:rPr>
        <w:t xml:space="preserve"> přiznává právo na příznivé životní prostředí „každému“ a dále pojem „každý“ blíže nekonkretizuje. Vyvstává otázka, k</w:t>
      </w:r>
      <w:r w:rsidR="00D828AF">
        <w:rPr>
          <w:rFonts w:ascii="Garamond" w:hAnsi="Garamond"/>
          <w:sz w:val="24"/>
          <w:szCs w:val="24"/>
        </w:rPr>
        <w:t>do je tedy subjektem, nositelem</w:t>
      </w:r>
      <w:r w:rsidR="00822A35">
        <w:rPr>
          <w:rFonts w:ascii="Garamond" w:hAnsi="Garamond"/>
          <w:sz w:val="24"/>
          <w:szCs w:val="24"/>
        </w:rPr>
        <w:t xml:space="preserve"> práva na příznivé životní prostředí? </w:t>
      </w:r>
    </w:p>
    <w:p w:rsidR="0007637C" w:rsidRDefault="00822A35" w:rsidP="00DA6FDF">
      <w:pPr>
        <w:spacing w:after="0" w:line="360" w:lineRule="auto"/>
        <w:ind w:firstLine="708"/>
        <w:jc w:val="both"/>
        <w:rPr>
          <w:rFonts w:ascii="Garamond" w:hAnsi="Garamond"/>
          <w:sz w:val="24"/>
          <w:szCs w:val="24"/>
        </w:rPr>
      </w:pPr>
      <w:r>
        <w:rPr>
          <w:rFonts w:ascii="Garamond" w:hAnsi="Garamond"/>
          <w:sz w:val="24"/>
          <w:szCs w:val="24"/>
        </w:rPr>
        <w:lastRenderedPageBreak/>
        <w:t xml:space="preserve">Touto otázkou se zabýval ve své judikatuře Ústavní soud. </w:t>
      </w:r>
      <w:r w:rsidR="000355CE">
        <w:rPr>
          <w:rFonts w:ascii="Garamond" w:hAnsi="Garamond"/>
          <w:sz w:val="24"/>
          <w:szCs w:val="24"/>
        </w:rPr>
        <w:t>Jedná se o nález z roku 1997</w:t>
      </w:r>
      <w:r w:rsidR="00A23031">
        <w:rPr>
          <w:rStyle w:val="Znakapoznpodarou"/>
          <w:rFonts w:ascii="Garamond" w:hAnsi="Garamond"/>
          <w:sz w:val="24"/>
          <w:szCs w:val="24"/>
        </w:rPr>
        <w:footnoteReference w:id="176"/>
      </w:r>
      <w:r w:rsidR="007B76BD">
        <w:rPr>
          <w:rFonts w:ascii="Garamond" w:hAnsi="Garamond"/>
          <w:sz w:val="24"/>
          <w:szCs w:val="24"/>
        </w:rPr>
        <w:t>, na který ve své další judikatuře stále odkazuje</w:t>
      </w:r>
      <w:r w:rsidR="001C5755">
        <w:rPr>
          <w:rFonts w:ascii="Garamond" w:hAnsi="Garamond"/>
          <w:sz w:val="24"/>
          <w:szCs w:val="24"/>
        </w:rPr>
        <w:t xml:space="preserve"> a vychází z něho i obecné soudy</w:t>
      </w:r>
      <w:r w:rsidR="007B76BD">
        <w:rPr>
          <w:rStyle w:val="Znakapoznpodarou"/>
          <w:rFonts w:ascii="Garamond" w:hAnsi="Garamond"/>
          <w:sz w:val="24"/>
          <w:szCs w:val="24"/>
        </w:rPr>
        <w:footnoteReference w:id="177"/>
      </w:r>
      <w:r w:rsidR="00A23031">
        <w:rPr>
          <w:rFonts w:ascii="Garamond" w:hAnsi="Garamond"/>
          <w:sz w:val="24"/>
          <w:szCs w:val="24"/>
        </w:rPr>
        <w:t xml:space="preserve">. </w:t>
      </w:r>
      <w:r w:rsidR="0040499D">
        <w:rPr>
          <w:rFonts w:ascii="Garamond" w:hAnsi="Garamond"/>
          <w:sz w:val="24"/>
          <w:szCs w:val="24"/>
        </w:rPr>
        <w:t xml:space="preserve">Ústavní soud přiznává právo na příznivé životní prostředí pouze osobám fyzickým, když konstatuje: </w:t>
      </w:r>
      <w:r w:rsidR="0040499D" w:rsidRPr="0007637C">
        <w:rPr>
          <w:rFonts w:ascii="Garamond" w:hAnsi="Garamond" w:cs="Arial"/>
          <w:i/>
          <w:iCs/>
          <w:color w:val="000000"/>
          <w:sz w:val="24"/>
          <w:szCs w:val="24"/>
        </w:rPr>
        <w:t>„</w:t>
      </w:r>
      <w:r w:rsidR="00BB4C66" w:rsidRPr="0007637C">
        <w:rPr>
          <w:rFonts w:ascii="Garamond" w:hAnsi="Garamond" w:cs="Arial"/>
          <w:i/>
          <w:iCs/>
          <w:color w:val="000000"/>
          <w:sz w:val="24"/>
          <w:szCs w:val="24"/>
        </w:rPr>
        <w:t xml:space="preserve">Na rozdíl od osoby fyzické se právnická osoba může domáhat ochrany jen takových práv chráněných Listinou základních práv a svobod, které odpovídají jejímu právnímu postavení, resp. pokud jsou svou povahou pro ni použitelná. </w:t>
      </w:r>
      <w:r w:rsidR="0040499D" w:rsidRPr="0007637C">
        <w:rPr>
          <w:rFonts w:ascii="Garamond" w:hAnsi="Garamond"/>
          <w:i/>
          <w:sz w:val="24"/>
          <w:szCs w:val="24"/>
        </w:rPr>
        <w:t xml:space="preserve">Článek 35 Listiny základních práv a svobod zakotvující právo na příznivé životní prostředí a včasné a úplné informace o stavu životního prostředí a přírodních zdrojů na právnické osoby vztahovat nelze. Je zřejmé, že práva vztahující se k životnímu prostředí přísluší pouze </w:t>
      </w:r>
      <w:r w:rsidR="0040499D" w:rsidRPr="0007637C">
        <w:rPr>
          <w:rFonts w:ascii="Garamond" w:hAnsi="Garamond"/>
          <w:i/>
          <w:sz w:val="24"/>
          <w:szCs w:val="24"/>
          <w:u w:val="single"/>
        </w:rPr>
        <w:t>osobám fyzickým</w:t>
      </w:r>
      <w:r w:rsidR="0040499D" w:rsidRPr="0007637C">
        <w:rPr>
          <w:rFonts w:ascii="Garamond" w:hAnsi="Garamond"/>
          <w:i/>
          <w:sz w:val="24"/>
          <w:szCs w:val="24"/>
        </w:rPr>
        <w:t>, jelikož se jedná o biologické organismy, které - na rozdíl od právnických osob - podléhají eventuálním negativním vlivům životního prostředí</w:t>
      </w:r>
      <w:r w:rsidR="00754FE2" w:rsidRPr="0007637C">
        <w:rPr>
          <w:rFonts w:ascii="Garamond" w:hAnsi="Garamond"/>
          <w:i/>
          <w:sz w:val="24"/>
          <w:szCs w:val="24"/>
        </w:rPr>
        <w:t>. Tomu ostatně odpovídá i charakteristika životního prostředí, jak ji provedl zákon č. 17/1992 Sb., o životním prostředí.</w:t>
      </w:r>
      <w:r w:rsidR="00473826" w:rsidRPr="0007637C">
        <w:rPr>
          <w:rFonts w:ascii="Garamond" w:hAnsi="Garamond"/>
          <w:i/>
          <w:sz w:val="24"/>
          <w:szCs w:val="24"/>
        </w:rPr>
        <w:t>“</w:t>
      </w:r>
      <w:r w:rsidR="000F4425">
        <w:rPr>
          <w:rFonts w:ascii="Garamond" w:hAnsi="Garamond"/>
          <w:sz w:val="24"/>
          <w:szCs w:val="24"/>
        </w:rPr>
        <w:t xml:space="preserve"> </w:t>
      </w:r>
    </w:p>
    <w:p w:rsidR="0007637C" w:rsidRDefault="000F4425" w:rsidP="00DA6FDF">
      <w:pPr>
        <w:spacing w:after="0" w:line="360" w:lineRule="auto"/>
        <w:ind w:firstLine="708"/>
        <w:jc w:val="both"/>
        <w:rPr>
          <w:rFonts w:ascii="Garamond" w:hAnsi="Garamond"/>
          <w:sz w:val="24"/>
          <w:szCs w:val="24"/>
        </w:rPr>
      </w:pPr>
      <w:r>
        <w:rPr>
          <w:rFonts w:ascii="Garamond" w:hAnsi="Garamond"/>
          <w:sz w:val="24"/>
          <w:szCs w:val="24"/>
        </w:rPr>
        <w:t>Uvedené usnesení je však problematické hned z několika důvodů. Návrh odmítl usnesením soudce zpravodaj</w:t>
      </w:r>
      <w:r w:rsidR="007B72F9">
        <w:rPr>
          <w:rFonts w:ascii="Garamond" w:hAnsi="Garamond"/>
          <w:sz w:val="24"/>
          <w:szCs w:val="24"/>
        </w:rPr>
        <w:t xml:space="preserve"> dle </w:t>
      </w:r>
      <w:r w:rsidR="007B72F9" w:rsidRPr="002C2EC6">
        <w:rPr>
          <w:rFonts w:ascii="Garamond" w:hAnsi="Garamond"/>
          <w:sz w:val="24"/>
          <w:szCs w:val="24"/>
        </w:rPr>
        <w:t>§</w:t>
      </w:r>
      <w:r w:rsidR="007B72F9">
        <w:rPr>
          <w:rFonts w:ascii="Garamond" w:hAnsi="Garamond"/>
          <w:sz w:val="24"/>
          <w:szCs w:val="24"/>
        </w:rPr>
        <w:t xml:space="preserve"> 43 odst. 1 písm. c) zákona č. 182/1993 Sb.</w:t>
      </w:r>
      <w:r>
        <w:rPr>
          <w:rFonts w:ascii="Garamond" w:hAnsi="Garamond"/>
          <w:sz w:val="24"/>
          <w:szCs w:val="24"/>
        </w:rPr>
        <w:t>, i když tím došlo ke změně</w:t>
      </w:r>
      <w:r w:rsidR="007B72F9">
        <w:rPr>
          <w:rFonts w:ascii="Garamond" w:hAnsi="Garamond"/>
          <w:sz w:val="24"/>
          <w:szCs w:val="24"/>
        </w:rPr>
        <w:t xml:space="preserve"> právního názoru Ústavního soudu</w:t>
      </w:r>
      <w:r w:rsidR="00FC345F">
        <w:rPr>
          <w:rStyle w:val="Znakapoznpodarou"/>
          <w:rFonts w:ascii="Garamond" w:hAnsi="Garamond"/>
          <w:sz w:val="24"/>
          <w:szCs w:val="24"/>
        </w:rPr>
        <w:footnoteReference w:id="178"/>
      </w:r>
      <w:r w:rsidR="007B72F9">
        <w:rPr>
          <w:rFonts w:ascii="Garamond" w:hAnsi="Garamond"/>
          <w:sz w:val="24"/>
          <w:szCs w:val="24"/>
        </w:rPr>
        <w:t xml:space="preserve"> a věc měla být předložena k posouzení plénu dle </w:t>
      </w:r>
      <w:r w:rsidR="007B72F9" w:rsidRPr="002C2EC6">
        <w:rPr>
          <w:rFonts w:ascii="Garamond" w:hAnsi="Garamond"/>
          <w:sz w:val="24"/>
          <w:szCs w:val="24"/>
        </w:rPr>
        <w:t>§</w:t>
      </w:r>
      <w:r w:rsidR="007B72F9">
        <w:rPr>
          <w:rFonts w:ascii="Garamond" w:hAnsi="Garamond"/>
          <w:sz w:val="24"/>
          <w:szCs w:val="24"/>
        </w:rPr>
        <w:t xml:space="preserve"> 23 zákona č. 182/1993 Sb.</w:t>
      </w:r>
      <w:r w:rsidR="00465E60">
        <w:rPr>
          <w:rFonts w:ascii="Garamond" w:hAnsi="Garamond"/>
          <w:sz w:val="24"/>
          <w:szCs w:val="24"/>
        </w:rPr>
        <w:t xml:space="preserve"> Negativním vlivům </w:t>
      </w:r>
      <w:r w:rsidR="004204EF">
        <w:rPr>
          <w:rFonts w:ascii="Garamond" w:hAnsi="Garamond"/>
          <w:sz w:val="24"/>
          <w:szCs w:val="24"/>
        </w:rPr>
        <w:t>životního prostředí</w:t>
      </w:r>
      <w:r w:rsidR="00465E60">
        <w:rPr>
          <w:rFonts w:ascii="Garamond" w:hAnsi="Garamond"/>
          <w:sz w:val="24"/>
          <w:szCs w:val="24"/>
        </w:rPr>
        <w:t xml:space="preserve"> tedy dle Ústavního soud</w:t>
      </w:r>
      <w:r w:rsidR="0071751C">
        <w:rPr>
          <w:rFonts w:ascii="Garamond" w:hAnsi="Garamond"/>
          <w:sz w:val="24"/>
          <w:szCs w:val="24"/>
        </w:rPr>
        <w:t>u podléhají jen osoby fyzické.</w:t>
      </w:r>
      <w:r w:rsidR="00465E60">
        <w:rPr>
          <w:rFonts w:ascii="Garamond" w:hAnsi="Garamond"/>
          <w:sz w:val="24"/>
          <w:szCs w:val="24"/>
        </w:rPr>
        <w:t xml:space="preserve"> M</w:t>
      </w:r>
      <w:r w:rsidR="004204EF">
        <w:rPr>
          <w:rFonts w:ascii="Garamond" w:hAnsi="Garamond"/>
          <w:sz w:val="24"/>
          <w:szCs w:val="24"/>
        </w:rPr>
        <w:t>.</w:t>
      </w:r>
      <w:r w:rsidR="00465E60">
        <w:rPr>
          <w:rFonts w:ascii="Garamond" w:hAnsi="Garamond"/>
          <w:sz w:val="24"/>
          <w:szCs w:val="24"/>
        </w:rPr>
        <w:t xml:space="preserve"> </w:t>
      </w:r>
      <w:proofErr w:type="spellStart"/>
      <w:r w:rsidR="00465E60">
        <w:rPr>
          <w:rFonts w:ascii="Garamond" w:hAnsi="Garamond"/>
          <w:sz w:val="24"/>
          <w:szCs w:val="24"/>
        </w:rPr>
        <w:t>Hulmák</w:t>
      </w:r>
      <w:proofErr w:type="spellEnd"/>
      <w:r w:rsidR="00465E60">
        <w:rPr>
          <w:rFonts w:ascii="Garamond" w:hAnsi="Garamond"/>
          <w:sz w:val="24"/>
          <w:szCs w:val="24"/>
        </w:rPr>
        <w:t xml:space="preserve"> </w:t>
      </w:r>
      <w:r w:rsidR="0071751C">
        <w:rPr>
          <w:rFonts w:ascii="Garamond" w:hAnsi="Garamond"/>
          <w:sz w:val="24"/>
          <w:szCs w:val="24"/>
        </w:rPr>
        <w:t xml:space="preserve">však </w:t>
      </w:r>
      <w:r w:rsidR="00465E60">
        <w:rPr>
          <w:rFonts w:ascii="Garamond" w:hAnsi="Garamond"/>
          <w:sz w:val="24"/>
          <w:szCs w:val="24"/>
        </w:rPr>
        <w:t xml:space="preserve">správně poukazuje na to, že za každou právnickou osobou </w:t>
      </w:r>
      <w:r w:rsidR="00D14189">
        <w:rPr>
          <w:rFonts w:ascii="Garamond" w:hAnsi="Garamond"/>
          <w:sz w:val="24"/>
          <w:szCs w:val="24"/>
        </w:rPr>
        <w:t xml:space="preserve">přeci vždy </w:t>
      </w:r>
      <w:r w:rsidR="00465E60">
        <w:rPr>
          <w:rFonts w:ascii="Garamond" w:hAnsi="Garamond"/>
          <w:sz w:val="24"/>
          <w:szCs w:val="24"/>
        </w:rPr>
        <w:t xml:space="preserve">stojí osoby fyzické, bez kterých by </w:t>
      </w:r>
      <w:r w:rsidR="00590494">
        <w:rPr>
          <w:rFonts w:ascii="Garamond" w:hAnsi="Garamond"/>
          <w:sz w:val="24"/>
          <w:szCs w:val="24"/>
        </w:rPr>
        <w:t>právnická osoba</w:t>
      </w:r>
      <w:r w:rsidR="00465E60">
        <w:rPr>
          <w:rFonts w:ascii="Garamond" w:hAnsi="Garamond"/>
          <w:sz w:val="24"/>
          <w:szCs w:val="24"/>
        </w:rPr>
        <w:t xml:space="preserve"> nemohla fungovat, a ty </w:t>
      </w:r>
      <w:r w:rsidR="0022219C">
        <w:rPr>
          <w:rFonts w:ascii="Garamond" w:hAnsi="Garamond"/>
          <w:sz w:val="24"/>
          <w:szCs w:val="24"/>
        </w:rPr>
        <w:t xml:space="preserve">tedy </w:t>
      </w:r>
      <w:r w:rsidR="00465E60">
        <w:rPr>
          <w:rFonts w:ascii="Garamond" w:hAnsi="Garamond"/>
          <w:sz w:val="24"/>
          <w:szCs w:val="24"/>
        </w:rPr>
        <w:t>negativním vlivům již podléhají.</w:t>
      </w:r>
      <w:r w:rsidR="00465E60">
        <w:rPr>
          <w:rStyle w:val="Znakapoznpodarou"/>
          <w:rFonts w:ascii="Garamond" w:hAnsi="Garamond"/>
          <w:sz w:val="24"/>
          <w:szCs w:val="24"/>
        </w:rPr>
        <w:footnoteReference w:id="179"/>
      </w:r>
      <w:r w:rsidR="00465E60">
        <w:rPr>
          <w:rFonts w:ascii="Garamond" w:hAnsi="Garamond"/>
          <w:sz w:val="24"/>
          <w:szCs w:val="24"/>
        </w:rPr>
        <w:t xml:space="preserve">  </w:t>
      </w:r>
    </w:p>
    <w:p w:rsidR="0007637C" w:rsidRDefault="005D4146" w:rsidP="00DA6FDF">
      <w:pPr>
        <w:spacing w:after="0" w:line="360" w:lineRule="auto"/>
        <w:ind w:firstLine="708"/>
        <w:jc w:val="both"/>
        <w:rPr>
          <w:rFonts w:ascii="Garamond" w:hAnsi="Garamond"/>
          <w:sz w:val="24"/>
          <w:szCs w:val="24"/>
        </w:rPr>
      </w:pPr>
      <w:r>
        <w:rPr>
          <w:rFonts w:ascii="Garamond" w:hAnsi="Garamond"/>
          <w:sz w:val="24"/>
          <w:szCs w:val="24"/>
        </w:rPr>
        <w:t xml:space="preserve">Dle rozhodnutí je zřejmé, že jsou </w:t>
      </w:r>
      <w:r w:rsidR="00590494">
        <w:rPr>
          <w:rFonts w:ascii="Garamond" w:hAnsi="Garamond"/>
          <w:sz w:val="24"/>
          <w:szCs w:val="24"/>
        </w:rPr>
        <w:t>právnické osoby</w:t>
      </w:r>
      <w:r>
        <w:rPr>
          <w:rFonts w:ascii="Garamond" w:hAnsi="Garamond"/>
          <w:sz w:val="24"/>
          <w:szCs w:val="24"/>
        </w:rPr>
        <w:t xml:space="preserve"> vyloučeny z práva</w:t>
      </w:r>
      <w:r w:rsidRPr="0040499D">
        <w:rPr>
          <w:rFonts w:ascii="Garamond" w:hAnsi="Garamond"/>
          <w:sz w:val="24"/>
          <w:szCs w:val="24"/>
        </w:rPr>
        <w:t xml:space="preserve"> na příznivé životní prostředí a včasné a úplné informace o stavu životního prostředí</w:t>
      </w:r>
      <w:r>
        <w:rPr>
          <w:rFonts w:ascii="Garamond" w:hAnsi="Garamond"/>
          <w:sz w:val="24"/>
          <w:szCs w:val="24"/>
        </w:rPr>
        <w:t>, ale subjektem povinnosti dle čl. 35</w:t>
      </w:r>
      <w:r w:rsidR="00183C13">
        <w:rPr>
          <w:rFonts w:ascii="Garamond" w:hAnsi="Garamond"/>
          <w:sz w:val="24"/>
          <w:szCs w:val="24"/>
        </w:rPr>
        <w:t xml:space="preserve"> odst. 3 Listiny jsou, což se dá považovat za určitou nerovnováhu v právech a povinnostech.</w:t>
      </w:r>
      <w:r w:rsidR="00183C13">
        <w:rPr>
          <w:rStyle w:val="Znakapoznpodarou"/>
          <w:rFonts w:ascii="Garamond" w:hAnsi="Garamond"/>
          <w:sz w:val="24"/>
          <w:szCs w:val="24"/>
        </w:rPr>
        <w:footnoteReference w:id="180"/>
      </w:r>
      <w:r>
        <w:rPr>
          <w:rFonts w:ascii="Garamond" w:hAnsi="Garamond"/>
          <w:sz w:val="24"/>
          <w:szCs w:val="24"/>
        </w:rPr>
        <w:t xml:space="preserve"> </w:t>
      </w:r>
    </w:p>
    <w:p w:rsidR="0007637C" w:rsidRDefault="00DA1106" w:rsidP="00DA6FDF">
      <w:pPr>
        <w:spacing w:after="0" w:line="360" w:lineRule="auto"/>
        <w:ind w:firstLine="708"/>
        <w:jc w:val="both"/>
        <w:rPr>
          <w:rFonts w:ascii="Garamond" w:hAnsi="Garamond"/>
          <w:sz w:val="24"/>
          <w:szCs w:val="24"/>
        </w:rPr>
      </w:pPr>
      <w:r>
        <w:rPr>
          <w:rFonts w:ascii="Garamond" w:hAnsi="Garamond"/>
          <w:sz w:val="24"/>
          <w:szCs w:val="24"/>
        </w:rPr>
        <w:t xml:space="preserve">Za další nedostatek se považuje to, že </w:t>
      </w:r>
      <w:r w:rsidR="00A564D2">
        <w:rPr>
          <w:rFonts w:ascii="Garamond" w:hAnsi="Garamond"/>
          <w:sz w:val="24"/>
          <w:szCs w:val="24"/>
        </w:rPr>
        <w:t xml:space="preserve">Ústavní soud vůbec nepřihlédl k tomu, že se práva na příznivé životní prostředí domáhala právnická osoba zabývající </w:t>
      </w:r>
      <w:r w:rsidR="008C6C27">
        <w:rPr>
          <w:rFonts w:ascii="Garamond" w:hAnsi="Garamond"/>
          <w:sz w:val="24"/>
          <w:szCs w:val="24"/>
        </w:rPr>
        <w:t xml:space="preserve">se ochranou životního prostředí – občanské sdružení. </w:t>
      </w:r>
      <w:r w:rsidR="00993EED">
        <w:rPr>
          <w:rFonts w:ascii="Garamond" w:hAnsi="Garamond"/>
          <w:sz w:val="24"/>
          <w:szCs w:val="24"/>
        </w:rPr>
        <w:t xml:space="preserve">Občanská sdružení, jehož hlavním posláním podle stanov je ochrana přírody a krajiny, se mohou </w:t>
      </w:r>
      <w:r w:rsidR="00CA6422">
        <w:rPr>
          <w:rFonts w:ascii="Garamond" w:hAnsi="Garamond"/>
          <w:sz w:val="24"/>
          <w:szCs w:val="24"/>
        </w:rPr>
        <w:t>na základě zákona</w:t>
      </w:r>
      <w:r w:rsidR="00CA6422">
        <w:rPr>
          <w:rStyle w:val="Znakapoznpodarou"/>
          <w:rFonts w:ascii="Garamond" w:hAnsi="Garamond"/>
          <w:sz w:val="24"/>
          <w:szCs w:val="24"/>
        </w:rPr>
        <w:footnoteReference w:id="181"/>
      </w:r>
      <w:r w:rsidR="00CA6422">
        <w:rPr>
          <w:rFonts w:ascii="Garamond" w:hAnsi="Garamond"/>
          <w:sz w:val="24"/>
          <w:szCs w:val="24"/>
        </w:rPr>
        <w:t xml:space="preserve"> </w:t>
      </w:r>
      <w:r w:rsidR="008F5F3A">
        <w:rPr>
          <w:rFonts w:ascii="Garamond" w:hAnsi="Garamond"/>
          <w:sz w:val="24"/>
          <w:szCs w:val="24"/>
        </w:rPr>
        <w:t>stát účastníkem řízení, ve kterých se rozhoduje o povolení určitých záměrů investorů</w:t>
      </w:r>
      <w:r w:rsidR="00B85A1A">
        <w:rPr>
          <w:rFonts w:ascii="Garamond" w:hAnsi="Garamond"/>
          <w:sz w:val="24"/>
          <w:szCs w:val="24"/>
        </w:rPr>
        <w:t xml:space="preserve"> (např</w:t>
      </w:r>
      <w:r w:rsidR="008F5F3A">
        <w:rPr>
          <w:rFonts w:ascii="Garamond" w:hAnsi="Garamond"/>
          <w:sz w:val="24"/>
          <w:szCs w:val="24"/>
        </w:rPr>
        <w:t>.</w:t>
      </w:r>
      <w:r w:rsidR="00B85A1A">
        <w:rPr>
          <w:rFonts w:ascii="Garamond" w:hAnsi="Garamond"/>
          <w:sz w:val="24"/>
          <w:szCs w:val="24"/>
        </w:rPr>
        <w:t xml:space="preserve"> územní řízení, stavební </w:t>
      </w:r>
      <w:proofErr w:type="gramStart"/>
      <w:r w:rsidR="00B85A1A">
        <w:rPr>
          <w:rFonts w:ascii="Garamond" w:hAnsi="Garamond"/>
          <w:sz w:val="24"/>
          <w:szCs w:val="24"/>
        </w:rPr>
        <w:t>řízení</w:t>
      </w:r>
      <w:r w:rsidR="009769B5">
        <w:rPr>
          <w:rFonts w:ascii="Garamond" w:hAnsi="Garamond"/>
          <w:sz w:val="24"/>
          <w:szCs w:val="24"/>
        </w:rPr>
        <w:t>.</w:t>
      </w:r>
      <w:r w:rsidR="00B85A1A">
        <w:rPr>
          <w:rFonts w:ascii="Garamond" w:hAnsi="Garamond"/>
          <w:sz w:val="24"/>
          <w:szCs w:val="24"/>
        </w:rPr>
        <w:t>..)</w:t>
      </w:r>
      <w:r w:rsidR="00CA6422">
        <w:rPr>
          <w:rFonts w:ascii="Garamond" w:hAnsi="Garamond"/>
          <w:sz w:val="24"/>
          <w:szCs w:val="24"/>
        </w:rPr>
        <w:t>.</w:t>
      </w:r>
      <w:proofErr w:type="gramEnd"/>
      <w:r w:rsidR="00CA6422">
        <w:rPr>
          <w:rFonts w:ascii="Garamond" w:hAnsi="Garamond"/>
          <w:sz w:val="24"/>
          <w:szCs w:val="24"/>
        </w:rPr>
        <w:t xml:space="preserve"> </w:t>
      </w:r>
      <w:r w:rsidR="00CA6422" w:rsidRPr="00CA6422">
        <w:rPr>
          <w:rFonts w:ascii="Garamond" w:hAnsi="Garamond"/>
          <w:i/>
          <w:sz w:val="24"/>
          <w:szCs w:val="24"/>
        </w:rPr>
        <w:t>„Tyto zákony zajišťují, že se ochrana přírody uskutečňuje za přímé účasti občanů prostřednictvím jejich občanských sdružení“</w:t>
      </w:r>
      <w:r w:rsidR="00CA6422">
        <w:rPr>
          <w:rFonts w:ascii="Garamond" w:hAnsi="Garamond"/>
          <w:i/>
          <w:sz w:val="24"/>
          <w:szCs w:val="24"/>
        </w:rPr>
        <w:t>.</w:t>
      </w:r>
      <w:r w:rsidR="00CA6422">
        <w:rPr>
          <w:rStyle w:val="Znakapoznpodarou"/>
          <w:rFonts w:ascii="Garamond" w:hAnsi="Garamond"/>
          <w:i/>
          <w:sz w:val="24"/>
          <w:szCs w:val="24"/>
        </w:rPr>
        <w:footnoteReference w:id="182"/>
      </w:r>
      <w:r w:rsidR="00CA6422">
        <w:rPr>
          <w:rFonts w:ascii="Garamond" w:hAnsi="Garamond"/>
          <w:i/>
          <w:sz w:val="24"/>
          <w:szCs w:val="24"/>
        </w:rPr>
        <w:t xml:space="preserve"> </w:t>
      </w:r>
      <w:r w:rsidR="00162600">
        <w:rPr>
          <w:rFonts w:ascii="Garamond" w:hAnsi="Garamond"/>
          <w:sz w:val="24"/>
          <w:szCs w:val="24"/>
        </w:rPr>
        <w:t>Fyzické osoby</w:t>
      </w:r>
      <w:r w:rsidR="00D5241D">
        <w:rPr>
          <w:rFonts w:ascii="Garamond" w:hAnsi="Garamond"/>
          <w:sz w:val="24"/>
          <w:szCs w:val="24"/>
        </w:rPr>
        <w:t xml:space="preserve"> (jednotlivci),</w:t>
      </w:r>
      <w:r w:rsidR="00162600">
        <w:rPr>
          <w:rFonts w:ascii="Garamond" w:hAnsi="Garamond"/>
          <w:sz w:val="24"/>
          <w:szCs w:val="24"/>
        </w:rPr>
        <w:t xml:space="preserve"> </w:t>
      </w:r>
      <w:r w:rsidR="00D5241D">
        <w:rPr>
          <w:rFonts w:ascii="Garamond" w:hAnsi="Garamond"/>
          <w:sz w:val="24"/>
          <w:szCs w:val="24"/>
        </w:rPr>
        <w:t xml:space="preserve">dotčené záměrem investora, </w:t>
      </w:r>
      <w:r w:rsidR="00162600">
        <w:rPr>
          <w:rFonts w:ascii="Garamond" w:hAnsi="Garamond"/>
          <w:sz w:val="24"/>
          <w:szCs w:val="24"/>
        </w:rPr>
        <w:t xml:space="preserve">pokud nemají zákonem </w:t>
      </w:r>
      <w:r w:rsidR="00162600">
        <w:rPr>
          <w:rFonts w:ascii="Garamond" w:hAnsi="Garamond"/>
          <w:sz w:val="24"/>
          <w:szCs w:val="24"/>
        </w:rPr>
        <w:lastRenderedPageBreak/>
        <w:t>vyžadované postavení</w:t>
      </w:r>
      <w:r w:rsidR="00D5241D">
        <w:rPr>
          <w:rFonts w:ascii="Garamond" w:hAnsi="Garamond"/>
          <w:sz w:val="24"/>
          <w:szCs w:val="24"/>
        </w:rPr>
        <w:t xml:space="preserve">, nejsou oprávněny stát se účastníkem řízení a právě zájmy těchto osob jsou v řízeních zastupovány občanskými sdruženími. Z tohoto pohledu mají tedy výhodnější postavení, oproti fyzickým osobám, občanská sdružení. </w:t>
      </w:r>
    </w:p>
    <w:p w:rsidR="00822A35" w:rsidRDefault="00D5241D" w:rsidP="00DA6FDF">
      <w:pPr>
        <w:spacing w:after="0" w:line="360" w:lineRule="auto"/>
        <w:ind w:firstLine="708"/>
        <w:jc w:val="both"/>
        <w:rPr>
          <w:rFonts w:ascii="Garamond" w:hAnsi="Garamond"/>
          <w:sz w:val="24"/>
          <w:szCs w:val="24"/>
        </w:rPr>
      </w:pPr>
      <w:r>
        <w:rPr>
          <w:rFonts w:ascii="Garamond" w:hAnsi="Garamond"/>
          <w:sz w:val="24"/>
          <w:szCs w:val="24"/>
        </w:rPr>
        <w:t>To</w:t>
      </w:r>
      <w:r w:rsidR="004C106F">
        <w:rPr>
          <w:rFonts w:ascii="Garamond" w:hAnsi="Garamond"/>
          <w:sz w:val="24"/>
          <w:szCs w:val="24"/>
        </w:rPr>
        <w:t>to postavení</w:t>
      </w:r>
      <w:r>
        <w:rPr>
          <w:rFonts w:ascii="Garamond" w:hAnsi="Garamond"/>
          <w:sz w:val="24"/>
          <w:szCs w:val="24"/>
        </w:rPr>
        <w:t xml:space="preserve"> však oslab</w:t>
      </w:r>
      <w:r w:rsidR="004C106F">
        <w:rPr>
          <w:rFonts w:ascii="Garamond" w:hAnsi="Garamond"/>
          <w:sz w:val="24"/>
          <w:szCs w:val="24"/>
        </w:rPr>
        <w:t>uje</w:t>
      </w:r>
      <w:r>
        <w:rPr>
          <w:rFonts w:ascii="Garamond" w:hAnsi="Garamond"/>
          <w:sz w:val="24"/>
          <w:szCs w:val="24"/>
        </w:rPr>
        <w:t xml:space="preserve"> judikatur</w:t>
      </w:r>
      <w:r w:rsidR="004C106F">
        <w:rPr>
          <w:rFonts w:ascii="Garamond" w:hAnsi="Garamond"/>
          <w:sz w:val="24"/>
          <w:szCs w:val="24"/>
        </w:rPr>
        <w:t>a</w:t>
      </w:r>
      <w:r>
        <w:rPr>
          <w:rFonts w:ascii="Garamond" w:hAnsi="Garamond"/>
          <w:sz w:val="24"/>
          <w:szCs w:val="24"/>
        </w:rPr>
        <w:t xml:space="preserve"> Ústavního soudu, když občanská sdružení z práva na příznivé životní prostředí vylučuje a přiznává je pouze osobám fyzickým. </w:t>
      </w:r>
      <w:r w:rsidR="0007637C">
        <w:rPr>
          <w:rFonts w:ascii="Garamond" w:hAnsi="Garamond"/>
          <w:sz w:val="24"/>
          <w:szCs w:val="24"/>
        </w:rPr>
        <w:t xml:space="preserve">Důsledkem je to, že v situaci kdy fyzická osoba není oprávněna účastnit se určitého řízení, je plně odepřena soudní ochrana právu na příznivé životní prostředí. </w:t>
      </w:r>
      <w:r w:rsidR="004C106F" w:rsidRPr="004C106F">
        <w:rPr>
          <w:rFonts w:ascii="Garamond" w:hAnsi="Garamond"/>
          <w:i/>
          <w:sz w:val="24"/>
          <w:szCs w:val="24"/>
        </w:rPr>
        <w:t>„V konečném důsledku je tak ochrana práv jednotlivců na příznivé životní prostředí oslabena</w:t>
      </w:r>
      <w:r w:rsidR="000416A9">
        <w:rPr>
          <w:rFonts w:ascii="Garamond" w:hAnsi="Garamond"/>
          <w:i/>
          <w:sz w:val="24"/>
          <w:szCs w:val="24"/>
        </w:rPr>
        <w:t>.</w:t>
      </w:r>
      <w:r w:rsidR="004C106F" w:rsidRPr="004C106F">
        <w:rPr>
          <w:rFonts w:ascii="Garamond" w:hAnsi="Garamond"/>
          <w:i/>
          <w:sz w:val="24"/>
          <w:szCs w:val="24"/>
        </w:rPr>
        <w:t>“</w:t>
      </w:r>
      <w:r w:rsidR="004C106F">
        <w:rPr>
          <w:rStyle w:val="Znakapoznpodarou"/>
          <w:rFonts w:ascii="Garamond" w:hAnsi="Garamond"/>
          <w:sz w:val="24"/>
          <w:szCs w:val="24"/>
        </w:rPr>
        <w:footnoteReference w:id="183"/>
      </w:r>
      <w:r w:rsidR="00543B09">
        <w:rPr>
          <w:rFonts w:ascii="Garamond" w:hAnsi="Garamond"/>
          <w:sz w:val="24"/>
          <w:szCs w:val="24"/>
        </w:rPr>
        <w:t xml:space="preserve"> </w:t>
      </w:r>
      <w:r w:rsidR="00374692">
        <w:rPr>
          <w:rFonts w:ascii="Garamond" w:hAnsi="Garamond"/>
          <w:sz w:val="24"/>
          <w:szCs w:val="24"/>
        </w:rPr>
        <w:t xml:space="preserve">Z těchto důvodů považuji za nezbytnou změnu přístupu Ústavního soudu k vymezení subjektů práva na příznivé životní prostředí a toto právo by měl </w:t>
      </w:r>
      <w:r w:rsidR="00CF4A0E">
        <w:rPr>
          <w:rFonts w:ascii="Garamond" w:hAnsi="Garamond"/>
          <w:sz w:val="24"/>
          <w:szCs w:val="24"/>
        </w:rPr>
        <w:t xml:space="preserve">zejména </w:t>
      </w:r>
      <w:r w:rsidR="00374692">
        <w:rPr>
          <w:rFonts w:ascii="Garamond" w:hAnsi="Garamond"/>
          <w:sz w:val="24"/>
          <w:szCs w:val="24"/>
        </w:rPr>
        <w:t>výše zmíněným občanským sdružením přiznat. I proto, že dochází k</w:t>
      </w:r>
      <w:r w:rsidR="00D95F49">
        <w:rPr>
          <w:rFonts w:ascii="Garamond" w:hAnsi="Garamond"/>
          <w:sz w:val="24"/>
          <w:szCs w:val="24"/>
        </w:rPr>
        <w:t xml:space="preserve"> absurdním </w:t>
      </w:r>
      <w:r w:rsidR="00374692">
        <w:rPr>
          <w:rFonts w:ascii="Garamond" w:hAnsi="Garamond"/>
          <w:sz w:val="24"/>
          <w:szCs w:val="24"/>
        </w:rPr>
        <w:t xml:space="preserve">situacím, </w:t>
      </w:r>
      <w:r w:rsidR="00CF4A0E">
        <w:rPr>
          <w:rFonts w:ascii="Garamond" w:hAnsi="Garamond"/>
          <w:sz w:val="24"/>
          <w:szCs w:val="24"/>
        </w:rPr>
        <w:t>kdy</w:t>
      </w:r>
      <w:r w:rsidR="00374692">
        <w:rPr>
          <w:rFonts w:ascii="Garamond" w:hAnsi="Garamond"/>
          <w:sz w:val="24"/>
          <w:szCs w:val="24"/>
        </w:rPr>
        <w:t xml:space="preserve"> se občanská sdružení domáhají práva na </w:t>
      </w:r>
      <w:r w:rsidR="00590494">
        <w:rPr>
          <w:rFonts w:ascii="Garamond" w:hAnsi="Garamond"/>
          <w:sz w:val="24"/>
          <w:szCs w:val="24"/>
        </w:rPr>
        <w:t>příznivé životní prostředí</w:t>
      </w:r>
      <w:r w:rsidR="00374692">
        <w:rPr>
          <w:rFonts w:ascii="Garamond" w:hAnsi="Garamond"/>
          <w:sz w:val="24"/>
          <w:szCs w:val="24"/>
        </w:rPr>
        <w:t xml:space="preserve"> prostřednictvím porušení jiných ústavně chráněných práv, např. práva na spravedlivý proces dle čl. 36 Listiny</w:t>
      </w:r>
      <w:r w:rsidR="00374692">
        <w:rPr>
          <w:rStyle w:val="Znakapoznpodarou"/>
          <w:rFonts w:ascii="Garamond" w:hAnsi="Garamond"/>
          <w:sz w:val="24"/>
          <w:szCs w:val="24"/>
        </w:rPr>
        <w:footnoteReference w:id="184"/>
      </w:r>
      <w:r w:rsidR="00374692">
        <w:rPr>
          <w:rFonts w:ascii="Garamond" w:hAnsi="Garamond"/>
          <w:sz w:val="24"/>
          <w:szCs w:val="24"/>
        </w:rPr>
        <w:t>.</w:t>
      </w:r>
      <w:r w:rsidR="00D95F49">
        <w:rPr>
          <w:rStyle w:val="Znakapoznpodarou"/>
          <w:rFonts w:ascii="Garamond" w:hAnsi="Garamond"/>
          <w:sz w:val="24"/>
          <w:szCs w:val="24"/>
        </w:rPr>
        <w:footnoteReference w:id="185"/>
      </w:r>
    </w:p>
    <w:p w:rsidR="00D13FC1" w:rsidRDefault="002642D4" w:rsidP="00DA6FDF">
      <w:pPr>
        <w:spacing w:after="0" w:line="360" w:lineRule="auto"/>
        <w:ind w:firstLine="708"/>
        <w:jc w:val="both"/>
        <w:rPr>
          <w:rFonts w:ascii="Garamond" w:hAnsi="Garamond"/>
          <w:sz w:val="24"/>
          <w:szCs w:val="24"/>
        </w:rPr>
      </w:pPr>
      <w:r>
        <w:rPr>
          <w:rFonts w:ascii="Garamond" w:hAnsi="Garamond"/>
          <w:sz w:val="24"/>
          <w:szCs w:val="24"/>
        </w:rPr>
        <w:t xml:space="preserve">Nejvyšší správní soud ČR </w:t>
      </w:r>
      <w:r w:rsidR="00294BE7">
        <w:rPr>
          <w:rFonts w:ascii="Garamond" w:hAnsi="Garamond"/>
          <w:sz w:val="24"/>
          <w:szCs w:val="24"/>
        </w:rPr>
        <w:t xml:space="preserve">správně </w:t>
      </w:r>
      <w:r>
        <w:rPr>
          <w:rFonts w:ascii="Garamond" w:hAnsi="Garamond"/>
          <w:sz w:val="24"/>
          <w:szCs w:val="24"/>
        </w:rPr>
        <w:t>ve svém rozhodnutí z roku 2007</w:t>
      </w:r>
      <w:r w:rsidR="00BE3940">
        <w:rPr>
          <w:rStyle w:val="Znakapoznpodarou"/>
          <w:rFonts w:ascii="Garamond" w:hAnsi="Garamond"/>
          <w:sz w:val="24"/>
          <w:szCs w:val="24"/>
        </w:rPr>
        <w:footnoteReference w:id="186"/>
      </w:r>
      <w:r>
        <w:rPr>
          <w:rFonts w:ascii="Garamond" w:hAnsi="Garamond"/>
          <w:sz w:val="24"/>
          <w:szCs w:val="24"/>
        </w:rPr>
        <w:t xml:space="preserve"> právo na příznivé životní prostředí občanským sdružením přiznal a vycházel přitom z nálezu </w:t>
      </w:r>
      <w:r w:rsidRPr="002642D4">
        <w:rPr>
          <w:rFonts w:ascii="Garamond" w:hAnsi="Garamond"/>
          <w:sz w:val="24"/>
          <w:szCs w:val="24"/>
        </w:rPr>
        <w:t xml:space="preserve">Ústavního soudu ze dne 10. července 1997, </w:t>
      </w:r>
      <w:proofErr w:type="spellStart"/>
      <w:r w:rsidRPr="002642D4">
        <w:rPr>
          <w:rFonts w:ascii="Garamond" w:hAnsi="Garamond"/>
          <w:sz w:val="24"/>
          <w:szCs w:val="24"/>
        </w:rPr>
        <w:t>sp</w:t>
      </w:r>
      <w:proofErr w:type="spellEnd"/>
      <w:r w:rsidRPr="002642D4">
        <w:rPr>
          <w:rFonts w:ascii="Garamond" w:hAnsi="Garamond"/>
          <w:sz w:val="24"/>
          <w:szCs w:val="24"/>
        </w:rPr>
        <w:t>. zn. III. ÚS 70/97</w:t>
      </w:r>
      <w:r w:rsidR="00133AB9">
        <w:rPr>
          <w:rFonts w:ascii="Garamond" w:hAnsi="Garamond"/>
          <w:sz w:val="24"/>
          <w:szCs w:val="24"/>
        </w:rPr>
        <w:t xml:space="preserve">, když konstatoval: </w:t>
      </w:r>
      <w:r w:rsidR="00133AB9" w:rsidRPr="0007637C">
        <w:rPr>
          <w:rFonts w:ascii="Garamond" w:hAnsi="Garamond"/>
          <w:i/>
          <w:sz w:val="24"/>
          <w:szCs w:val="24"/>
        </w:rPr>
        <w:t>„…</w:t>
      </w:r>
      <w:r w:rsidRPr="0007637C">
        <w:rPr>
          <w:rFonts w:ascii="Garamond" w:hAnsi="Garamond"/>
          <w:i/>
          <w:sz w:val="24"/>
          <w:szCs w:val="24"/>
        </w:rPr>
        <w:t xml:space="preserve">porušení práva na příznivé životní prostředí podle článku 35 odst. 1 </w:t>
      </w:r>
      <w:r w:rsidR="00133AB9" w:rsidRPr="0007637C">
        <w:rPr>
          <w:rFonts w:ascii="Garamond" w:hAnsi="Garamond"/>
          <w:i/>
          <w:sz w:val="24"/>
          <w:szCs w:val="24"/>
        </w:rPr>
        <w:t xml:space="preserve">Listiny </w:t>
      </w:r>
      <w:r w:rsidRPr="0007637C">
        <w:rPr>
          <w:rFonts w:ascii="Garamond" w:hAnsi="Garamond"/>
          <w:i/>
          <w:sz w:val="24"/>
          <w:szCs w:val="24"/>
        </w:rPr>
        <w:t>základních práv a svobod ve vztahu k osobám, které jsou způsobilé tato práva mít, tedy</w:t>
      </w:r>
      <w:r w:rsidR="00133AB9" w:rsidRPr="0007637C">
        <w:rPr>
          <w:rFonts w:ascii="Garamond" w:hAnsi="Garamond"/>
          <w:i/>
          <w:sz w:val="24"/>
          <w:szCs w:val="24"/>
        </w:rPr>
        <w:t xml:space="preserve"> </w:t>
      </w:r>
      <w:r w:rsidRPr="0007637C">
        <w:rPr>
          <w:rFonts w:ascii="Garamond" w:hAnsi="Garamond"/>
          <w:i/>
          <w:sz w:val="24"/>
          <w:szCs w:val="24"/>
        </w:rPr>
        <w:t>zejména ve vztahu k občanským sdružením majícím za cíl činnosti ochranu přírody a krajiny.</w:t>
      </w:r>
      <w:r w:rsidR="00133AB9" w:rsidRPr="0007637C">
        <w:rPr>
          <w:rFonts w:ascii="Garamond" w:hAnsi="Garamond"/>
          <w:i/>
          <w:sz w:val="24"/>
          <w:szCs w:val="24"/>
        </w:rPr>
        <w:t xml:space="preserve"> </w:t>
      </w:r>
      <w:r w:rsidRPr="0007637C">
        <w:rPr>
          <w:rFonts w:ascii="Garamond" w:hAnsi="Garamond"/>
          <w:i/>
          <w:sz w:val="24"/>
          <w:szCs w:val="24"/>
        </w:rPr>
        <w:t>Nositeli tohoto ústavního práva jsou totiž sice zásadně fyzické osoby, jež jediné mohou být</w:t>
      </w:r>
      <w:r w:rsidR="00133AB9" w:rsidRPr="0007637C">
        <w:rPr>
          <w:rFonts w:ascii="Garamond" w:hAnsi="Garamond"/>
          <w:i/>
          <w:sz w:val="24"/>
          <w:szCs w:val="24"/>
        </w:rPr>
        <w:t xml:space="preserve"> </w:t>
      </w:r>
      <w:r w:rsidRPr="0007637C">
        <w:rPr>
          <w:rFonts w:ascii="Garamond" w:hAnsi="Garamond"/>
          <w:i/>
          <w:sz w:val="24"/>
          <w:szCs w:val="24"/>
        </w:rPr>
        <w:t>poškozením životního prostředí přímo dotčeny např. na souvisejícím právu na život, kromě</w:t>
      </w:r>
      <w:r w:rsidR="00133AB9" w:rsidRPr="0007637C">
        <w:rPr>
          <w:rFonts w:ascii="Garamond" w:hAnsi="Garamond"/>
          <w:i/>
          <w:sz w:val="24"/>
          <w:szCs w:val="24"/>
        </w:rPr>
        <w:t xml:space="preserve"> </w:t>
      </w:r>
      <w:r w:rsidRPr="0007637C">
        <w:rPr>
          <w:rFonts w:ascii="Garamond" w:hAnsi="Garamond"/>
          <w:i/>
          <w:sz w:val="24"/>
          <w:szCs w:val="24"/>
        </w:rPr>
        <w:t>nich ovšem také ty z právnických osob, typicky právě občanská sdružení, pro něž je ochrana</w:t>
      </w:r>
      <w:r w:rsidR="00133AB9" w:rsidRPr="0007637C">
        <w:rPr>
          <w:rFonts w:ascii="Garamond" w:hAnsi="Garamond"/>
          <w:i/>
          <w:sz w:val="24"/>
          <w:szCs w:val="24"/>
        </w:rPr>
        <w:t xml:space="preserve"> </w:t>
      </w:r>
      <w:r w:rsidRPr="0007637C">
        <w:rPr>
          <w:rFonts w:ascii="Garamond" w:hAnsi="Garamond"/>
          <w:i/>
          <w:sz w:val="24"/>
          <w:szCs w:val="24"/>
        </w:rPr>
        <w:t>zájmů životního prostředí hlavní nebo podstatnou náplní jejich činnosti a které je tak možno</w:t>
      </w:r>
      <w:r w:rsidR="00133AB9" w:rsidRPr="0007637C">
        <w:rPr>
          <w:rFonts w:ascii="Garamond" w:hAnsi="Garamond"/>
          <w:i/>
          <w:sz w:val="24"/>
          <w:szCs w:val="24"/>
        </w:rPr>
        <w:t xml:space="preserve"> </w:t>
      </w:r>
      <w:r w:rsidRPr="0007637C">
        <w:rPr>
          <w:rFonts w:ascii="Garamond" w:hAnsi="Garamond"/>
          <w:i/>
          <w:sz w:val="24"/>
          <w:szCs w:val="24"/>
        </w:rPr>
        <w:t>vnímat nejen jako uskupení fyzických osob, pro něž taková právnická osoba představuje</w:t>
      </w:r>
      <w:r w:rsidR="00133AB9" w:rsidRPr="0007637C">
        <w:rPr>
          <w:rFonts w:ascii="Garamond" w:hAnsi="Garamond"/>
          <w:i/>
          <w:sz w:val="24"/>
          <w:szCs w:val="24"/>
        </w:rPr>
        <w:t xml:space="preserve"> </w:t>
      </w:r>
      <w:r w:rsidRPr="0007637C">
        <w:rPr>
          <w:rFonts w:ascii="Garamond" w:hAnsi="Garamond"/>
          <w:i/>
          <w:sz w:val="24"/>
          <w:szCs w:val="24"/>
        </w:rPr>
        <w:t>jakési médium, jehož prostřednictvím hájí tyto fyzické osoby své vlastní právo na příznivé</w:t>
      </w:r>
      <w:r w:rsidR="00133AB9" w:rsidRPr="0007637C">
        <w:rPr>
          <w:rFonts w:ascii="Garamond" w:hAnsi="Garamond"/>
          <w:i/>
          <w:sz w:val="24"/>
          <w:szCs w:val="24"/>
        </w:rPr>
        <w:t xml:space="preserve"> </w:t>
      </w:r>
      <w:r w:rsidRPr="0007637C">
        <w:rPr>
          <w:rFonts w:ascii="Garamond" w:hAnsi="Garamond"/>
          <w:i/>
          <w:sz w:val="24"/>
          <w:szCs w:val="24"/>
        </w:rPr>
        <w:t>životní prostředí; ale také jako obhájce tohoto práva ve prospěch ostatních lidí</w:t>
      </w:r>
      <w:r w:rsidR="00133AB9" w:rsidRPr="0007637C">
        <w:rPr>
          <w:rFonts w:ascii="Garamond" w:hAnsi="Garamond"/>
          <w:i/>
          <w:sz w:val="24"/>
          <w:szCs w:val="24"/>
        </w:rPr>
        <w:t>.“</w:t>
      </w:r>
      <w:r w:rsidR="006B55A0">
        <w:rPr>
          <w:rFonts w:ascii="Garamond" w:hAnsi="Garamond"/>
          <w:sz w:val="24"/>
          <w:szCs w:val="24"/>
        </w:rPr>
        <w:t xml:space="preserve"> </w:t>
      </w:r>
    </w:p>
    <w:p w:rsidR="002642D4" w:rsidRDefault="006B55A0" w:rsidP="00DA6FDF">
      <w:pPr>
        <w:spacing w:after="0" w:line="360" w:lineRule="auto"/>
        <w:ind w:firstLine="708"/>
        <w:jc w:val="both"/>
        <w:rPr>
          <w:rFonts w:ascii="Garamond" w:hAnsi="Garamond"/>
          <w:sz w:val="24"/>
          <w:szCs w:val="24"/>
        </w:rPr>
      </w:pPr>
      <w:r>
        <w:rPr>
          <w:rFonts w:ascii="Garamond" w:hAnsi="Garamond"/>
          <w:sz w:val="24"/>
          <w:szCs w:val="24"/>
        </w:rPr>
        <w:t>V novějším rozhodnutí</w:t>
      </w:r>
      <w:r>
        <w:rPr>
          <w:rStyle w:val="Znakapoznpodarou"/>
          <w:rFonts w:ascii="Garamond" w:hAnsi="Garamond"/>
          <w:sz w:val="24"/>
          <w:szCs w:val="24"/>
        </w:rPr>
        <w:footnoteReference w:id="187"/>
      </w:r>
      <w:r>
        <w:rPr>
          <w:rFonts w:ascii="Garamond" w:hAnsi="Garamond"/>
          <w:sz w:val="24"/>
          <w:szCs w:val="24"/>
        </w:rPr>
        <w:t xml:space="preserve"> však Nejvyšší správní soud vychází již z usnesení Ústavního soudu, které právo na </w:t>
      </w:r>
      <w:r w:rsidR="003B3DD1">
        <w:rPr>
          <w:rFonts w:ascii="Garamond" w:hAnsi="Garamond"/>
          <w:sz w:val="24"/>
          <w:szCs w:val="24"/>
        </w:rPr>
        <w:t>příznivé životní prostředí</w:t>
      </w:r>
      <w:r>
        <w:rPr>
          <w:rFonts w:ascii="Garamond" w:hAnsi="Garamond"/>
          <w:sz w:val="24"/>
          <w:szCs w:val="24"/>
        </w:rPr>
        <w:t xml:space="preserve"> právnickým osobám, včetně občanských sdružení, nepřiznává.</w:t>
      </w:r>
      <w:r w:rsidR="000B2D90">
        <w:rPr>
          <w:rFonts w:ascii="Garamond" w:hAnsi="Garamond"/>
          <w:sz w:val="24"/>
          <w:szCs w:val="24"/>
        </w:rPr>
        <w:t xml:space="preserve"> A navíc označil názor vyslovený Nejvyšším správním soudem v rozsud</w:t>
      </w:r>
      <w:r w:rsidR="000B2D90" w:rsidRPr="000B2D90">
        <w:rPr>
          <w:rFonts w:ascii="Garamond" w:hAnsi="Garamond"/>
          <w:sz w:val="24"/>
          <w:szCs w:val="24"/>
        </w:rPr>
        <w:t>k</w:t>
      </w:r>
      <w:r w:rsidR="000B2D90">
        <w:rPr>
          <w:rFonts w:ascii="Garamond" w:hAnsi="Garamond"/>
          <w:sz w:val="24"/>
          <w:szCs w:val="24"/>
        </w:rPr>
        <w:t>u</w:t>
      </w:r>
      <w:r w:rsidR="000B2D90" w:rsidRPr="000B2D90">
        <w:rPr>
          <w:rFonts w:ascii="Garamond" w:hAnsi="Garamond"/>
          <w:sz w:val="24"/>
          <w:szCs w:val="24"/>
        </w:rPr>
        <w:t xml:space="preserve"> ze dne 29. března 2007, č.</w:t>
      </w:r>
      <w:r w:rsidR="00B64D2C">
        <w:rPr>
          <w:rFonts w:ascii="Garamond" w:hAnsi="Garamond"/>
          <w:sz w:val="24"/>
          <w:szCs w:val="24"/>
        </w:rPr>
        <w:t xml:space="preserve"> </w:t>
      </w:r>
      <w:r w:rsidR="000B2D90" w:rsidRPr="000B2D90">
        <w:rPr>
          <w:rFonts w:ascii="Garamond" w:hAnsi="Garamond"/>
          <w:sz w:val="24"/>
          <w:szCs w:val="24"/>
        </w:rPr>
        <w:t>j. 2 As 12/2006-111</w:t>
      </w:r>
      <w:r w:rsidR="000B2D90">
        <w:rPr>
          <w:rFonts w:ascii="Garamond" w:hAnsi="Garamond"/>
          <w:sz w:val="24"/>
          <w:szCs w:val="24"/>
        </w:rPr>
        <w:t xml:space="preserve">, na který navrhovatel (občanské sdružení) odkazuje, za mylný. Dále můžeme tomuto rozhodnutí vytknout formální vadu, spočívající v porušení </w:t>
      </w:r>
      <w:r w:rsidR="000B2D90" w:rsidRPr="000B2D90">
        <w:rPr>
          <w:rFonts w:ascii="Garamond" w:hAnsi="Garamond"/>
          <w:sz w:val="24"/>
          <w:szCs w:val="24"/>
        </w:rPr>
        <w:t>§</w:t>
      </w:r>
      <w:r w:rsidR="000B2D90">
        <w:rPr>
          <w:rFonts w:ascii="Garamond" w:hAnsi="Garamond"/>
          <w:sz w:val="24"/>
          <w:szCs w:val="24"/>
        </w:rPr>
        <w:t xml:space="preserve"> 17 odst. 1 s. ř. s., kdy měl namísto senátu rozhodovat rozšířený senát. </w:t>
      </w:r>
    </w:p>
    <w:p w:rsidR="00C65405" w:rsidRDefault="00957B82" w:rsidP="00DA6FDF">
      <w:pPr>
        <w:spacing w:after="0" w:line="360" w:lineRule="auto"/>
        <w:ind w:firstLine="708"/>
        <w:jc w:val="both"/>
        <w:rPr>
          <w:rFonts w:ascii="Garamond" w:hAnsi="Garamond"/>
          <w:sz w:val="24"/>
          <w:szCs w:val="24"/>
        </w:rPr>
      </w:pPr>
      <w:r>
        <w:rPr>
          <w:rFonts w:ascii="Garamond" w:hAnsi="Garamond"/>
          <w:sz w:val="24"/>
          <w:szCs w:val="24"/>
        </w:rPr>
        <w:lastRenderedPageBreak/>
        <w:t xml:space="preserve">S ohledem na výše uvedené, by mělo být právo na </w:t>
      </w:r>
      <w:r w:rsidR="003B3DD1">
        <w:rPr>
          <w:rFonts w:ascii="Garamond" w:hAnsi="Garamond"/>
          <w:sz w:val="24"/>
          <w:szCs w:val="24"/>
        </w:rPr>
        <w:t>příznivé životní prostředí</w:t>
      </w:r>
      <w:r>
        <w:rPr>
          <w:rFonts w:ascii="Garamond" w:hAnsi="Garamond"/>
          <w:sz w:val="24"/>
          <w:szCs w:val="24"/>
        </w:rPr>
        <w:t xml:space="preserve"> právnických osob (zejména občanských sdružení) </w:t>
      </w:r>
      <w:r w:rsidR="00F90F64">
        <w:rPr>
          <w:rFonts w:ascii="Garamond" w:hAnsi="Garamond"/>
          <w:sz w:val="24"/>
          <w:szCs w:val="24"/>
        </w:rPr>
        <w:t>buď výslovně zakotveno v</w:t>
      </w:r>
      <w:r w:rsidR="0090728E">
        <w:rPr>
          <w:rFonts w:ascii="Garamond" w:hAnsi="Garamond"/>
          <w:sz w:val="24"/>
          <w:szCs w:val="24"/>
        </w:rPr>
        <w:t> </w:t>
      </w:r>
      <w:r w:rsidR="00F90F64">
        <w:rPr>
          <w:rFonts w:ascii="Garamond" w:hAnsi="Garamond"/>
          <w:sz w:val="24"/>
          <w:szCs w:val="24"/>
        </w:rPr>
        <w:t>zákoně</w:t>
      </w:r>
      <w:r w:rsidR="0090728E">
        <w:rPr>
          <w:rFonts w:ascii="Garamond" w:hAnsi="Garamond"/>
          <w:sz w:val="24"/>
          <w:szCs w:val="24"/>
        </w:rPr>
        <w:t>, a</w:t>
      </w:r>
      <w:r>
        <w:rPr>
          <w:rFonts w:ascii="Garamond" w:hAnsi="Garamond"/>
          <w:sz w:val="24"/>
          <w:szCs w:val="24"/>
        </w:rPr>
        <w:t>nebo přiznáno změnou judikatury Ústavního soudu, která je závazná pro všechny orgány a osoby</w:t>
      </w:r>
      <w:r>
        <w:rPr>
          <w:rStyle w:val="Znakapoznpodarou"/>
          <w:rFonts w:ascii="Garamond" w:hAnsi="Garamond"/>
          <w:sz w:val="24"/>
          <w:szCs w:val="24"/>
        </w:rPr>
        <w:footnoteReference w:id="188"/>
      </w:r>
      <w:r>
        <w:rPr>
          <w:rFonts w:ascii="Garamond" w:hAnsi="Garamond"/>
          <w:sz w:val="24"/>
          <w:szCs w:val="24"/>
        </w:rPr>
        <w:t xml:space="preserve">. Tím by došlo k větší ochraně životního prostředí a možnost přezkoumání rozhodnutí </w:t>
      </w:r>
      <w:r w:rsidR="001F3F52">
        <w:rPr>
          <w:rFonts w:ascii="Garamond" w:hAnsi="Garamond"/>
          <w:sz w:val="24"/>
          <w:szCs w:val="24"/>
        </w:rPr>
        <w:t xml:space="preserve">(ať již Ústavním soudem nebo soudy správními) </w:t>
      </w:r>
      <w:r w:rsidR="005A3DA3">
        <w:rPr>
          <w:rFonts w:ascii="Garamond" w:hAnsi="Garamond"/>
          <w:sz w:val="24"/>
          <w:szCs w:val="24"/>
        </w:rPr>
        <w:t>by nezávisela pouze na tom,</w:t>
      </w:r>
      <w:r>
        <w:rPr>
          <w:rFonts w:ascii="Garamond" w:hAnsi="Garamond"/>
          <w:sz w:val="24"/>
          <w:szCs w:val="24"/>
        </w:rPr>
        <w:t xml:space="preserve"> zda bylo občanské sdružení zkráceno i na svých procesních právech.</w:t>
      </w:r>
      <w:r w:rsidR="001F3F52">
        <w:rPr>
          <w:rStyle w:val="Znakapoznpodarou"/>
          <w:rFonts w:ascii="Garamond" w:hAnsi="Garamond"/>
          <w:sz w:val="24"/>
          <w:szCs w:val="24"/>
        </w:rPr>
        <w:footnoteReference w:id="189"/>
      </w:r>
    </w:p>
    <w:p w:rsidR="00CB2DA6" w:rsidRDefault="00FF12F2" w:rsidP="00DA6FDF">
      <w:pPr>
        <w:spacing w:after="0" w:line="360" w:lineRule="auto"/>
        <w:jc w:val="both"/>
        <w:rPr>
          <w:rFonts w:ascii="Garamond" w:hAnsi="Garamond"/>
          <w:sz w:val="24"/>
          <w:szCs w:val="24"/>
        </w:rPr>
      </w:pPr>
      <w:r>
        <w:rPr>
          <w:rFonts w:ascii="Garamond" w:hAnsi="Garamond"/>
          <w:sz w:val="24"/>
          <w:szCs w:val="24"/>
        </w:rPr>
        <w:tab/>
        <w:t xml:space="preserve">Pokud tedy národní právní předpisy a soudní „ochrana“ selhávají v poskytování ochrany </w:t>
      </w:r>
      <w:r w:rsidR="00F32A11">
        <w:rPr>
          <w:rFonts w:ascii="Garamond" w:hAnsi="Garamond"/>
          <w:sz w:val="24"/>
          <w:szCs w:val="24"/>
        </w:rPr>
        <w:t>právu na příznivé životní prostředí</w:t>
      </w:r>
      <w:r w:rsidR="007C19DB">
        <w:rPr>
          <w:rFonts w:ascii="Garamond" w:hAnsi="Garamond"/>
          <w:sz w:val="24"/>
          <w:szCs w:val="24"/>
        </w:rPr>
        <w:t xml:space="preserve">, existuje ještě možnost domoci se svého práva </w:t>
      </w:r>
      <w:r w:rsidR="0007637C">
        <w:rPr>
          <w:rFonts w:ascii="Garamond" w:hAnsi="Garamond"/>
          <w:sz w:val="24"/>
          <w:szCs w:val="24"/>
        </w:rPr>
        <w:t>odkazem na ustanovení</w:t>
      </w:r>
      <w:r w:rsidR="007C19DB">
        <w:rPr>
          <w:rFonts w:ascii="Garamond" w:hAnsi="Garamond"/>
          <w:sz w:val="24"/>
          <w:szCs w:val="24"/>
        </w:rPr>
        <w:t xml:space="preserve"> ratifikované mezinárodní smlouvy, která je součástí právního řádu. A právě takovouto smlouvou je </w:t>
      </w:r>
      <w:proofErr w:type="spellStart"/>
      <w:r w:rsidR="007C19DB">
        <w:rPr>
          <w:rFonts w:ascii="Garamond" w:hAnsi="Garamond"/>
          <w:sz w:val="24"/>
          <w:szCs w:val="24"/>
        </w:rPr>
        <w:t>Aarhuská</w:t>
      </w:r>
      <w:proofErr w:type="spellEnd"/>
      <w:r w:rsidR="007C19DB">
        <w:rPr>
          <w:rFonts w:ascii="Garamond" w:hAnsi="Garamond"/>
          <w:sz w:val="24"/>
          <w:szCs w:val="24"/>
        </w:rPr>
        <w:t xml:space="preserve"> úmluva</w:t>
      </w:r>
      <w:r w:rsidR="007C19DB">
        <w:rPr>
          <w:rStyle w:val="Znakapoznpodarou"/>
          <w:rFonts w:ascii="Garamond" w:hAnsi="Garamond"/>
          <w:sz w:val="24"/>
          <w:szCs w:val="24"/>
        </w:rPr>
        <w:footnoteReference w:id="190"/>
      </w:r>
      <w:r w:rsidR="00826B48">
        <w:rPr>
          <w:rFonts w:ascii="Garamond" w:hAnsi="Garamond"/>
          <w:sz w:val="24"/>
          <w:szCs w:val="24"/>
        </w:rPr>
        <w:t>, která zaručuje 3 pilíře práv: právo na přístup k informacím o životním prostředí</w:t>
      </w:r>
      <w:r w:rsidR="00E11C35">
        <w:rPr>
          <w:rFonts w:ascii="Garamond" w:hAnsi="Garamond"/>
          <w:sz w:val="24"/>
          <w:szCs w:val="24"/>
        </w:rPr>
        <w:t xml:space="preserve"> (čl. 4)</w:t>
      </w:r>
      <w:r w:rsidR="00826B48">
        <w:rPr>
          <w:rFonts w:ascii="Garamond" w:hAnsi="Garamond"/>
          <w:sz w:val="24"/>
          <w:szCs w:val="24"/>
        </w:rPr>
        <w:t>, právo na účast veřejnosti na rozhodování o specifických činnostech</w:t>
      </w:r>
      <w:r w:rsidR="00E11C35">
        <w:rPr>
          <w:rFonts w:ascii="Garamond" w:hAnsi="Garamond"/>
          <w:sz w:val="24"/>
          <w:szCs w:val="24"/>
        </w:rPr>
        <w:t xml:space="preserve"> (čl. 6 a násl.) </w:t>
      </w:r>
      <w:r w:rsidR="00826B48">
        <w:rPr>
          <w:rFonts w:ascii="Garamond" w:hAnsi="Garamond"/>
          <w:sz w:val="24"/>
          <w:szCs w:val="24"/>
        </w:rPr>
        <w:t>a právo na přístup k právní ochraně</w:t>
      </w:r>
      <w:r w:rsidR="00E11C35">
        <w:rPr>
          <w:rFonts w:ascii="Garamond" w:hAnsi="Garamond"/>
          <w:sz w:val="24"/>
          <w:szCs w:val="24"/>
        </w:rPr>
        <w:t xml:space="preserve"> (čl. 9)</w:t>
      </w:r>
      <w:r w:rsidR="00826B48">
        <w:rPr>
          <w:rFonts w:ascii="Garamond" w:hAnsi="Garamond"/>
          <w:sz w:val="24"/>
          <w:szCs w:val="24"/>
        </w:rPr>
        <w:t>.</w:t>
      </w:r>
      <w:r w:rsidR="00E11C35">
        <w:rPr>
          <w:rFonts w:ascii="Garamond" w:hAnsi="Garamond"/>
          <w:sz w:val="24"/>
          <w:szCs w:val="24"/>
        </w:rPr>
        <w:t xml:space="preserve"> </w:t>
      </w:r>
      <w:proofErr w:type="spellStart"/>
      <w:r w:rsidR="00E11C35">
        <w:rPr>
          <w:rFonts w:ascii="Garamond" w:hAnsi="Garamond"/>
          <w:sz w:val="24"/>
          <w:szCs w:val="24"/>
        </w:rPr>
        <w:t>Aarhuská</w:t>
      </w:r>
      <w:proofErr w:type="spellEnd"/>
      <w:r w:rsidR="00E11C35">
        <w:rPr>
          <w:rFonts w:ascii="Garamond" w:hAnsi="Garamond"/>
          <w:sz w:val="24"/>
          <w:szCs w:val="24"/>
        </w:rPr>
        <w:t xml:space="preserve"> úmluva rozlišuje mezi pojmy „veřejnost“</w:t>
      </w:r>
      <w:r w:rsidR="00E11C35">
        <w:rPr>
          <w:rStyle w:val="Znakapoznpodarou"/>
          <w:rFonts w:ascii="Garamond" w:hAnsi="Garamond"/>
          <w:sz w:val="24"/>
          <w:szCs w:val="24"/>
        </w:rPr>
        <w:footnoteReference w:id="191"/>
      </w:r>
      <w:r w:rsidR="00E11C35">
        <w:rPr>
          <w:rFonts w:ascii="Garamond" w:hAnsi="Garamond"/>
          <w:sz w:val="24"/>
          <w:szCs w:val="24"/>
        </w:rPr>
        <w:t xml:space="preserve"> a „dotčená veřejnost“</w:t>
      </w:r>
      <w:r w:rsidR="00E11C35">
        <w:rPr>
          <w:rStyle w:val="Znakapoznpodarou"/>
          <w:rFonts w:ascii="Garamond" w:hAnsi="Garamond"/>
          <w:sz w:val="24"/>
          <w:szCs w:val="24"/>
        </w:rPr>
        <w:footnoteReference w:id="192"/>
      </w:r>
      <w:r w:rsidR="00B21C3B">
        <w:rPr>
          <w:rFonts w:ascii="Garamond" w:hAnsi="Garamond"/>
          <w:sz w:val="24"/>
          <w:szCs w:val="24"/>
        </w:rPr>
        <w:t>.</w:t>
      </w:r>
      <w:r w:rsidR="00E11C35">
        <w:rPr>
          <w:rFonts w:ascii="Garamond" w:hAnsi="Garamond"/>
          <w:sz w:val="24"/>
          <w:szCs w:val="24"/>
        </w:rPr>
        <w:t xml:space="preserve"> </w:t>
      </w:r>
      <w:proofErr w:type="spellStart"/>
      <w:r w:rsidR="00E11C35">
        <w:rPr>
          <w:rFonts w:ascii="Garamond" w:hAnsi="Garamond"/>
          <w:sz w:val="24"/>
          <w:szCs w:val="24"/>
        </w:rPr>
        <w:t>Aarhuská</w:t>
      </w:r>
      <w:proofErr w:type="spellEnd"/>
      <w:r w:rsidR="00E11C35">
        <w:rPr>
          <w:rFonts w:ascii="Garamond" w:hAnsi="Garamond"/>
          <w:sz w:val="24"/>
          <w:szCs w:val="24"/>
        </w:rPr>
        <w:t xml:space="preserve"> úmluva všechna </w:t>
      </w:r>
      <w:r w:rsidR="00523CEE">
        <w:rPr>
          <w:rFonts w:ascii="Garamond" w:hAnsi="Garamond"/>
          <w:sz w:val="24"/>
          <w:szCs w:val="24"/>
        </w:rPr>
        <w:t>zmíněná</w:t>
      </w:r>
      <w:r w:rsidR="00E11C35">
        <w:rPr>
          <w:rFonts w:ascii="Garamond" w:hAnsi="Garamond"/>
          <w:sz w:val="24"/>
          <w:szCs w:val="24"/>
        </w:rPr>
        <w:t xml:space="preserve"> práva přiznává i právnickým osobám (pokud se dají zařadit pod pojem „veřejnost“ nebo „dotčená veřejnost“) a zakládá tak</w:t>
      </w:r>
      <w:r w:rsidR="00413585">
        <w:rPr>
          <w:rFonts w:ascii="Garamond" w:hAnsi="Garamond"/>
          <w:sz w:val="24"/>
          <w:szCs w:val="24"/>
        </w:rPr>
        <w:t xml:space="preserve"> de facto nad rámec Listiny,</w:t>
      </w:r>
      <w:r w:rsidR="00E11C35">
        <w:rPr>
          <w:rFonts w:ascii="Garamond" w:hAnsi="Garamond"/>
          <w:sz w:val="24"/>
          <w:szCs w:val="24"/>
        </w:rPr>
        <w:t xml:space="preserve"> právo právnických osob na příznivé životní prostředí.</w:t>
      </w:r>
      <w:r w:rsidR="00E11C35">
        <w:rPr>
          <w:rStyle w:val="Znakapoznpodarou"/>
          <w:rFonts w:ascii="Garamond" w:hAnsi="Garamond"/>
          <w:sz w:val="24"/>
          <w:szCs w:val="24"/>
        </w:rPr>
        <w:footnoteReference w:id="193"/>
      </w:r>
      <w:r w:rsidR="00F32A11">
        <w:rPr>
          <w:rFonts w:ascii="Garamond" w:hAnsi="Garamond"/>
          <w:sz w:val="24"/>
          <w:szCs w:val="24"/>
        </w:rPr>
        <w:t xml:space="preserve"> </w:t>
      </w:r>
    </w:p>
    <w:p w:rsidR="00C65405" w:rsidRDefault="00F32A11" w:rsidP="00DA6FDF">
      <w:pPr>
        <w:spacing w:line="360" w:lineRule="auto"/>
        <w:ind w:firstLine="708"/>
        <w:jc w:val="both"/>
        <w:rPr>
          <w:rFonts w:ascii="Garamond" w:hAnsi="Garamond"/>
          <w:sz w:val="24"/>
          <w:szCs w:val="24"/>
        </w:rPr>
      </w:pPr>
      <w:r>
        <w:rPr>
          <w:rFonts w:ascii="Garamond" w:hAnsi="Garamond"/>
          <w:sz w:val="24"/>
          <w:szCs w:val="24"/>
        </w:rPr>
        <w:t xml:space="preserve">Občanská sdružení by se tedy mohla domáhat ochrany svého práva přímo s odkazem na </w:t>
      </w:r>
      <w:proofErr w:type="spellStart"/>
      <w:r>
        <w:rPr>
          <w:rFonts w:ascii="Garamond" w:hAnsi="Garamond"/>
          <w:sz w:val="24"/>
          <w:szCs w:val="24"/>
        </w:rPr>
        <w:t>Aarhuskou</w:t>
      </w:r>
      <w:proofErr w:type="spellEnd"/>
      <w:r>
        <w:rPr>
          <w:rFonts w:ascii="Garamond" w:hAnsi="Garamond"/>
          <w:sz w:val="24"/>
          <w:szCs w:val="24"/>
        </w:rPr>
        <w:t xml:space="preserve"> úmluvu, která má dle čl. 10 Ústavy přednost před zákonem.</w:t>
      </w:r>
      <w:r w:rsidR="00FD1EBD">
        <w:rPr>
          <w:rFonts w:ascii="Garamond" w:hAnsi="Garamond"/>
          <w:sz w:val="24"/>
          <w:szCs w:val="24"/>
        </w:rPr>
        <w:t xml:space="preserve"> Jenže je zde problém – české soudy nepřiznávají </w:t>
      </w:r>
      <w:proofErr w:type="spellStart"/>
      <w:r w:rsidR="00FD1EBD">
        <w:rPr>
          <w:rFonts w:ascii="Garamond" w:hAnsi="Garamond"/>
          <w:sz w:val="24"/>
          <w:szCs w:val="24"/>
        </w:rPr>
        <w:t>Aarhuské</w:t>
      </w:r>
      <w:proofErr w:type="spellEnd"/>
      <w:r w:rsidR="00FD1EBD">
        <w:rPr>
          <w:rFonts w:ascii="Garamond" w:hAnsi="Garamond"/>
          <w:sz w:val="24"/>
          <w:szCs w:val="24"/>
        </w:rPr>
        <w:t xml:space="preserve"> úmluvě přímý účinek (</w:t>
      </w:r>
      <w:proofErr w:type="spellStart"/>
      <w:r w:rsidR="00FD1EBD">
        <w:rPr>
          <w:rFonts w:ascii="Garamond" w:hAnsi="Garamond"/>
          <w:sz w:val="24"/>
          <w:szCs w:val="24"/>
        </w:rPr>
        <w:t>self-executing</w:t>
      </w:r>
      <w:proofErr w:type="spellEnd"/>
      <w:r w:rsidR="00FD1EBD">
        <w:rPr>
          <w:rFonts w:ascii="Garamond" w:hAnsi="Garamond"/>
          <w:sz w:val="24"/>
          <w:szCs w:val="24"/>
        </w:rPr>
        <w:t xml:space="preserve"> povahu), a tudíž ani aplikační přednost.</w:t>
      </w:r>
      <w:r w:rsidR="00126E16">
        <w:rPr>
          <w:rStyle w:val="Znakapoznpodarou"/>
          <w:rFonts w:ascii="Garamond" w:hAnsi="Garamond"/>
          <w:sz w:val="24"/>
          <w:szCs w:val="24"/>
        </w:rPr>
        <w:footnoteReference w:id="194"/>
      </w:r>
      <w:r w:rsidR="00DA7437">
        <w:rPr>
          <w:rFonts w:ascii="Garamond" w:hAnsi="Garamond"/>
          <w:sz w:val="24"/>
          <w:szCs w:val="24"/>
        </w:rPr>
        <w:t xml:space="preserve"> Touto otázkou se zabýval i Ústavní soud a konstatoval: </w:t>
      </w:r>
      <w:r w:rsidR="00DA7437" w:rsidRPr="00DA7437">
        <w:rPr>
          <w:rFonts w:ascii="Garamond" w:hAnsi="Garamond"/>
          <w:i/>
          <w:sz w:val="24"/>
          <w:szCs w:val="24"/>
        </w:rPr>
        <w:t>„z textu této úmluvy, jež ve svém článku 1 předpokládá postupné uskutečňování obecně formulovaných cílů smluvními státy, nelze dovodit, že by tato úmluva byla přímým pramenem jakýchkoliv občanských práv či závazků, natož práv či svobod základních. Úmluva obsahuje závazky států, které mají programovou povahu a jsou průběžně realizovány smluvními stranami“</w:t>
      </w:r>
      <w:r w:rsidR="0043278F">
        <w:rPr>
          <w:rFonts w:ascii="Garamond" w:hAnsi="Garamond"/>
          <w:i/>
          <w:sz w:val="24"/>
          <w:szCs w:val="24"/>
        </w:rPr>
        <w:t>.</w:t>
      </w:r>
      <w:r w:rsidR="00DA7437" w:rsidRPr="004907E8">
        <w:rPr>
          <w:rStyle w:val="Znakapoznpodarou"/>
          <w:rFonts w:ascii="Garamond" w:hAnsi="Garamond"/>
          <w:sz w:val="24"/>
          <w:szCs w:val="24"/>
        </w:rPr>
        <w:footnoteReference w:id="195"/>
      </w:r>
      <w:r w:rsidR="0043278F">
        <w:rPr>
          <w:rFonts w:ascii="Garamond" w:hAnsi="Garamond"/>
          <w:sz w:val="24"/>
          <w:szCs w:val="24"/>
        </w:rPr>
        <w:t xml:space="preserve"> </w:t>
      </w:r>
      <w:r w:rsidR="004907E8">
        <w:rPr>
          <w:rFonts w:ascii="Garamond" w:hAnsi="Garamond"/>
          <w:sz w:val="24"/>
          <w:szCs w:val="24"/>
        </w:rPr>
        <w:t>Tak</w:t>
      </w:r>
      <w:r w:rsidR="00597C1A">
        <w:rPr>
          <w:rFonts w:ascii="Garamond" w:hAnsi="Garamond"/>
          <w:sz w:val="24"/>
          <w:szCs w:val="24"/>
        </w:rPr>
        <w:t xml:space="preserve"> namísto toho, aby české soudy naplňovaly preambuli a cíl </w:t>
      </w:r>
      <w:proofErr w:type="spellStart"/>
      <w:r w:rsidR="00597C1A">
        <w:rPr>
          <w:rFonts w:ascii="Garamond" w:hAnsi="Garamond"/>
          <w:sz w:val="24"/>
          <w:szCs w:val="24"/>
        </w:rPr>
        <w:t>Aarhuské</w:t>
      </w:r>
      <w:proofErr w:type="spellEnd"/>
      <w:r w:rsidR="00597C1A">
        <w:rPr>
          <w:rFonts w:ascii="Garamond" w:hAnsi="Garamond"/>
          <w:sz w:val="24"/>
          <w:szCs w:val="24"/>
        </w:rPr>
        <w:t xml:space="preserve"> úmluvy a zajistily tak širší ochranu životnímu prostředí, jakož i právu na příznivé životní prostředí, došlo opět k zásadnímu omezení práva na příznivé životní prostředí.</w:t>
      </w:r>
      <w:r w:rsidR="00C65405">
        <w:rPr>
          <w:rFonts w:ascii="Garamond" w:hAnsi="Garamond"/>
          <w:sz w:val="24"/>
          <w:szCs w:val="24"/>
        </w:rPr>
        <w:br w:type="page"/>
      </w:r>
    </w:p>
    <w:p w:rsidR="00957B82" w:rsidRDefault="00C65405" w:rsidP="00DA6FDF">
      <w:pPr>
        <w:pStyle w:val="Nadpis1"/>
        <w:spacing w:before="0" w:after="0" w:line="360" w:lineRule="auto"/>
      </w:pPr>
      <w:bookmarkStart w:id="52" w:name="_Toc319398655"/>
      <w:bookmarkStart w:id="53" w:name="_Toc320472836"/>
      <w:r>
        <w:lastRenderedPageBreak/>
        <w:t>Závěr</w:t>
      </w:r>
      <w:bookmarkEnd w:id="52"/>
      <w:bookmarkEnd w:id="53"/>
    </w:p>
    <w:p w:rsidR="00063E7E" w:rsidRDefault="00063E7E" w:rsidP="00DA6FDF">
      <w:pPr>
        <w:spacing w:after="0" w:line="360" w:lineRule="auto"/>
        <w:ind w:firstLine="708"/>
        <w:jc w:val="both"/>
        <w:rPr>
          <w:rFonts w:ascii="Garamond" w:hAnsi="Garamond"/>
          <w:sz w:val="24"/>
          <w:szCs w:val="24"/>
        </w:rPr>
      </w:pPr>
      <w:r>
        <w:rPr>
          <w:rFonts w:ascii="Garamond" w:hAnsi="Garamond"/>
          <w:sz w:val="24"/>
          <w:szCs w:val="24"/>
        </w:rPr>
        <w:t>Jako cíl své práce jsem si v úvodu stanovila zjistit, zda současná mezinárodní, evropská a národní právní úprava přiznává jednotlivci právo na příznivé životní prostředí a zda poskytuje efektivní prostředky</w:t>
      </w:r>
      <w:r w:rsidR="00F5204A">
        <w:rPr>
          <w:rFonts w:ascii="Garamond" w:hAnsi="Garamond"/>
          <w:sz w:val="24"/>
          <w:szCs w:val="24"/>
        </w:rPr>
        <w:t>,</w:t>
      </w:r>
      <w:r>
        <w:rPr>
          <w:rFonts w:ascii="Garamond" w:hAnsi="Garamond"/>
          <w:sz w:val="24"/>
          <w:szCs w:val="24"/>
        </w:rPr>
        <w:t xml:space="preserve"> jak se domoci tohoto základního lidského práva.</w:t>
      </w:r>
      <w:r w:rsidR="00AE5A67">
        <w:rPr>
          <w:rFonts w:ascii="Garamond" w:hAnsi="Garamond"/>
          <w:sz w:val="24"/>
          <w:szCs w:val="24"/>
        </w:rPr>
        <w:t xml:space="preserve"> </w:t>
      </w:r>
    </w:p>
    <w:p w:rsidR="00063E7E" w:rsidRDefault="00C65405" w:rsidP="00DA6FDF">
      <w:pPr>
        <w:spacing w:after="0" w:line="360" w:lineRule="auto"/>
        <w:ind w:firstLine="708"/>
        <w:jc w:val="both"/>
        <w:rPr>
          <w:rFonts w:ascii="Garamond" w:hAnsi="Garamond"/>
          <w:sz w:val="24"/>
          <w:szCs w:val="24"/>
        </w:rPr>
      </w:pPr>
      <w:r>
        <w:rPr>
          <w:rFonts w:ascii="Garamond" w:hAnsi="Garamond"/>
          <w:sz w:val="24"/>
          <w:szCs w:val="24"/>
        </w:rPr>
        <w:t xml:space="preserve">V dnešním světě existuje </w:t>
      </w:r>
      <w:r w:rsidR="00505271">
        <w:rPr>
          <w:rFonts w:ascii="Garamond" w:hAnsi="Garamond"/>
          <w:sz w:val="24"/>
          <w:szCs w:val="24"/>
        </w:rPr>
        <w:t xml:space="preserve">určitá </w:t>
      </w:r>
      <w:r>
        <w:rPr>
          <w:rFonts w:ascii="Garamond" w:hAnsi="Garamond"/>
          <w:sz w:val="24"/>
          <w:szCs w:val="24"/>
        </w:rPr>
        <w:t>shoda o existenci práva na příznivé životní prostředí jako základního lidského práva</w:t>
      </w:r>
      <w:r w:rsidR="001167FE">
        <w:rPr>
          <w:rFonts w:ascii="Garamond" w:hAnsi="Garamond"/>
          <w:sz w:val="24"/>
          <w:szCs w:val="24"/>
        </w:rPr>
        <w:t xml:space="preserve"> a o potřebě jeho ochrany</w:t>
      </w:r>
      <w:r>
        <w:rPr>
          <w:rFonts w:ascii="Garamond" w:hAnsi="Garamond"/>
          <w:sz w:val="24"/>
          <w:szCs w:val="24"/>
        </w:rPr>
        <w:t>.</w:t>
      </w:r>
      <w:r w:rsidR="00A70701">
        <w:rPr>
          <w:rFonts w:ascii="Garamond" w:hAnsi="Garamond"/>
          <w:sz w:val="24"/>
          <w:szCs w:val="24"/>
        </w:rPr>
        <w:t xml:space="preserve"> </w:t>
      </w:r>
      <w:r w:rsidR="00F336B9" w:rsidRPr="00F336B9">
        <w:rPr>
          <w:rFonts w:ascii="Garamond" w:hAnsi="Garamond"/>
          <w:sz w:val="24"/>
          <w:szCs w:val="24"/>
        </w:rPr>
        <w:t xml:space="preserve">Jak vyplývá z předchozích odstavců, je právo na příznivé životní prostředí </w:t>
      </w:r>
      <w:r w:rsidR="00621BA8">
        <w:rPr>
          <w:rFonts w:ascii="Garamond" w:hAnsi="Garamond"/>
          <w:sz w:val="24"/>
          <w:szCs w:val="24"/>
        </w:rPr>
        <w:t>bohužel jen</w:t>
      </w:r>
      <w:r w:rsidR="00F336B9" w:rsidRPr="00F336B9">
        <w:rPr>
          <w:rFonts w:ascii="Garamond" w:hAnsi="Garamond"/>
          <w:sz w:val="24"/>
          <w:szCs w:val="24"/>
        </w:rPr>
        <w:t xml:space="preserve"> obtížně realizovatelné.</w:t>
      </w:r>
      <w:r w:rsidR="00F336B9" w:rsidRPr="00F336B9">
        <w:rPr>
          <w:rFonts w:ascii="Garamond" w:hAnsi="Garamond"/>
          <w:sz w:val="24"/>
          <w:szCs w:val="24"/>
          <w:vertAlign w:val="superscript"/>
        </w:rPr>
        <w:footnoteReference w:id="196"/>
      </w:r>
      <w:r w:rsidR="00F336B9" w:rsidRPr="00F336B9">
        <w:rPr>
          <w:rFonts w:ascii="Garamond" w:hAnsi="Garamond"/>
          <w:sz w:val="24"/>
          <w:szCs w:val="24"/>
        </w:rPr>
        <w:t xml:space="preserve"> </w:t>
      </w:r>
    </w:p>
    <w:p w:rsidR="008B6782" w:rsidRDefault="00735AE1" w:rsidP="00DA6FDF">
      <w:pPr>
        <w:spacing w:after="0" w:line="360" w:lineRule="auto"/>
        <w:ind w:firstLine="708"/>
        <w:jc w:val="both"/>
        <w:rPr>
          <w:rFonts w:ascii="Garamond" w:hAnsi="Garamond"/>
          <w:sz w:val="24"/>
          <w:szCs w:val="24"/>
        </w:rPr>
      </w:pPr>
      <w:r>
        <w:rPr>
          <w:rFonts w:ascii="Garamond" w:hAnsi="Garamond"/>
          <w:sz w:val="24"/>
          <w:szCs w:val="24"/>
        </w:rPr>
        <w:t xml:space="preserve">Mezinárodní spolupráce států při ochraně životního prostředí má obrovský význam, neboť jen takovouto spoluprací lze aktivně a účinně reagovat na problémy životního prostředí, které mají velmi často přeshraniční charakter. </w:t>
      </w:r>
      <w:r w:rsidR="00063E7E">
        <w:rPr>
          <w:rFonts w:ascii="Garamond" w:hAnsi="Garamond"/>
          <w:sz w:val="24"/>
          <w:szCs w:val="24"/>
        </w:rPr>
        <w:t xml:space="preserve">Na mezinárodní úrovni došlo k přijetí několika, sice nezávazných, ale významných </w:t>
      </w:r>
      <w:r>
        <w:rPr>
          <w:rFonts w:ascii="Garamond" w:hAnsi="Garamond"/>
          <w:sz w:val="24"/>
          <w:szCs w:val="24"/>
        </w:rPr>
        <w:t xml:space="preserve">environmentálních </w:t>
      </w:r>
      <w:r w:rsidR="00063E7E">
        <w:rPr>
          <w:rFonts w:ascii="Garamond" w:hAnsi="Garamond"/>
          <w:sz w:val="24"/>
          <w:szCs w:val="24"/>
        </w:rPr>
        <w:t>dokumentů</w:t>
      </w:r>
      <w:r>
        <w:rPr>
          <w:rFonts w:ascii="Garamond" w:hAnsi="Garamond"/>
          <w:sz w:val="24"/>
          <w:szCs w:val="24"/>
        </w:rPr>
        <w:t xml:space="preserve">. Právo na příznivé životní prostředí bylo poprvé výslovně uznáno v prvním principu Stockholmské deklarace z roku 1972 za základní lidské právo. </w:t>
      </w:r>
      <w:r w:rsidR="005B7141">
        <w:rPr>
          <w:rFonts w:ascii="Garamond" w:hAnsi="Garamond"/>
          <w:sz w:val="24"/>
          <w:szCs w:val="24"/>
        </w:rPr>
        <w:t>V Deklaraci o životním prostředí a rozvoji z roku 1992, přijaté na mezinárodní konferenci v </w:t>
      </w:r>
      <w:r w:rsidR="008D4FCC">
        <w:rPr>
          <w:rFonts w:ascii="Garamond" w:hAnsi="Garamond"/>
          <w:sz w:val="24"/>
          <w:szCs w:val="24"/>
        </w:rPr>
        <w:t>Riu</w:t>
      </w:r>
      <w:r w:rsidR="005B7141">
        <w:rPr>
          <w:rFonts w:ascii="Garamond" w:hAnsi="Garamond"/>
          <w:sz w:val="24"/>
          <w:szCs w:val="24"/>
        </w:rPr>
        <w:t xml:space="preserve"> de </w:t>
      </w:r>
      <w:proofErr w:type="spellStart"/>
      <w:proofErr w:type="gramStart"/>
      <w:r w:rsidR="005B7141">
        <w:rPr>
          <w:rFonts w:ascii="Garamond" w:hAnsi="Garamond"/>
          <w:sz w:val="24"/>
          <w:szCs w:val="24"/>
        </w:rPr>
        <w:t>Janeiru</w:t>
      </w:r>
      <w:proofErr w:type="spellEnd"/>
      <w:proofErr w:type="gramEnd"/>
      <w:r w:rsidR="005B7141">
        <w:rPr>
          <w:rFonts w:ascii="Garamond" w:hAnsi="Garamond"/>
          <w:sz w:val="24"/>
          <w:szCs w:val="24"/>
        </w:rPr>
        <w:t xml:space="preserve">, je v 1. článku zmíněno právo člověka na zdravý život, který je v souladu s přírodou. </w:t>
      </w:r>
      <w:r w:rsidR="00D848F8">
        <w:rPr>
          <w:rFonts w:ascii="Garamond" w:hAnsi="Garamond"/>
          <w:sz w:val="24"/>
          <w:szCs w:val="24"/>
        </w:rPr>
        <w:t>Významnou je i preambule Úmluvy o přístupu k informacím, účasti veřejnosti na rozhodování a přístupu k právní ochraně v záležitostech životního prostředí (</w:t>
      </w:r>
      <w:proofErr w:type="spellStart"/>
      <w:r w:rsidR="00D848F8">
        <w:rPr>
          <w:rFonts w:ascii="Garamond" w:hAnsi="Garamond"/>
          <w:sz w:val="24"/>
          <w:szCs w:val="24"/>
        </w:rPr>
        <w:t>Aarhuská</w:t>
      </w:r>
      <w:proofErr w:type="spellEnd"/>
      <w:r w:rsidR="00D848F8">
        <w:rPr>
          <w:rFonts w:ascii="Garamond" w:hAnsi="Garamond"/>
          <w:sz w:val="24"/>
          <w:szCs w:val="24"/>
        </w:rPr>
        <w:t xml:space="preserve"> úmluva), jež stanoví: </w:t>
      </w:r>
      <w:r w:rsidR="008B6782" w:rsidRPr="008B6782">
        <w:rPr>
          <w:rFonts w:ascii="Garamond" w:hAnsi="Garamond"/>
          <w:sz w:val="24"/>
          <w:szCs w:val="24"/>
        </w:rPr>
        <w:t>„každý jedinec má </w:t>
      </w:r>
      <w:r w:rsidR="008B6782" w:rsidRPr="008B6782">
        <w:rPr>
          <w:rFonts w:ascii="Garamond" w:hAnsi="Garamond"/>
          <w:bCs/>
          <w:sz w:val="24"/>
          <w:szCs w:val="24"/>
        </w:rPr>
        <w:t>právo žít v</w:t>
      </w:r>
      <w:r w:rsidR="008B6782" w:rsidRPr="008B6782">
        <w:rPr>
          <w:rFonts w:ascii="Garamond" w:hAnsi="Garamond"/>
          <w:b/>
          <w:bCs/>
          <w:sz w:val="24"/>
          <w:szCs w:val="24"/>
        </w:rPr>
        <w:t xml:space="preserve"> </w:t>
      </w:r>
      <w:r w:rsidR="008B6782" w:rsidRPr="008B6782">
        <w:rPr>
          <w:rFonts w:ascii="Garamond" w:hAnsi="Garamond"/>
          <w:bCs/>
          <w:sz w:val="24"/>
          <w:szCs w:val="24"/>
        </w:rPr>
        <w:t>prostředí zajišťujícím jeho zdraví a životní pohodu</w:t>
      </w:r>
      <w:r w:rsidR="008B6782" w:rsidRPr="008B6782">
        <w:rPr>
          <w:rFonts w:ascii="Garamond" w:hAnsi="Garamond"/>
          <w:sz w:val="24"/>
          <w:szCs w:val="24"/>
        </w:rPr>
        <w:t> a má </w:t>
      </w:r>
      <w:r w:rsidR="008B6782" w:rsidRPr="008B6782">
        <w:rPr>
          <w:rFonts w:ascii="Garamond" w:hAnsi="Garamond"/>
          <w:bCs/>
          <w:sz w:val="24"/>
          <w:szCs w:val="24"/>
        </w:rPr>
        <w:t>povinnost</w:t>
      </w:r>
      <w:r w:rsidR="00F5204A">
        <w:rPr>
          <w:rFonts w:ascii="Garamond" w:hAnsi="Garamond"/>
          <w:sz w:val="24"/>
          <w:szCs w:val="24"/>
        </w:rPr>
        <w:t xml:space="preserve"> (</w:t>
      </w:r>
      <w:r w:rsidR="008B6782" w:rsidRPr="008B6782">
        <w:rPr>
          <w:rFonts w:ascii="Garamond" w:hAnsi="Garamond"/>
          <w:sz w:val="24"/>
          <w:szCs w:val="24"/>
        </w:rPr>
        <w:t xml:space="preserve">jako </w:t>
      </w:r>
      <w:r w:rsidR="00F5204A">
        <w:rPr>
          <w:rFonts w:ascii="Garamond" w:hAnsi="Garamond"/>
          <w:sz w:val="24"/>
          <w:szCs w:val="24"/>
        </w:rPr>
        <w:t>jednotlivec i spolu s ostatními)</w:t>
      </w:r>
      <w:r w:rsidR="008B6782" w:rsidRPr="008B6782">
        <w:rPr>
          <w:rFonts w:ascii="Garamond" w:hAnsi="Garamond"/>
          <w:sz w:val="24"/>
          <w:szCs w:val="24"/>
        </w:rPr>
        <w:t> </w:t>
      </w:r>
      <w:r w:rsidR="008B6782" w:rsidRPr="008B6782">
        <w:rPr>
          <w:rFonts w:ascii="Garamond" w:hAnsi="Garamond"/>
          <w:bCs/>
          <w:sz w:val="24"/>
          <w:szCs w:val="24"/>
        </w:rPr>
        <w:t>chránit a zlepšovat životní prostředí ve prospěch současných i budoucích generac</w:t>
      </w:r>
      <w:r w:rsidR="008B6782" w:rsidRPr="008B6782">
        <w:rPr>
          <w:rFonts w:ascii="Garamond" w:hAnsi="Garamond"/>
          <w:sz w:val="24"/>
          <w:szCs w:val="24"/>
        </w:rPr>
        <w:t>í“</w:t>
      </w:r>
      <w:r w:rsidR="008B6782">
        <w:rPr>
          <w:rFonts w:ascii="Garamond" w:hAnsi="Garamond"/>
          <w:sz w:val="24"/>
          <w:szCs w:val="24"/>
        </w:rPr>
        <w:t>.</w:t>
      </w:r>
    </w:p>
    <w:p w:rsidR="00A70701" w:rsidRDefault="008B6782" w:rsidP="00DA6FDF">
      <w:pPr>
        <w:spacing w:after="0" w:line="360" w:lineRule="auto"/>
        <w:ind w:firstLine="708"/>
        <w:jc w:val="both"/>
        <w:rPr>
          <w:rFonts w:ascii="Garamond" w:hAnsi="Garamond"/>
          <w:sz w:val="24"/>
          <w:szCs w:val="24"/>
        </w:rPr>
      </w:pPr>
      <w:r>
        <w:rPr>
          <w:rFonts w:ascii="Garamond" w:hAnsi="Garamond"/>
          <w:sz w:val="24"/>
          <w:szCs w:val="24"/>
        </w:rPr>
        <w:t>Právě na těchto nezávazných mezinárodních dokumentech nebo deklaracích můžeme</w:t>
      </w:r>
      <w:r w:rsidR="005B7141">
        <w:rPr>
          <w:rFonts w:ascii="Garamond" w:hAnsi="Garamond"/>
          <w:sz w:val="24"/>
          <w:szCs w:val="24"/>
        </w:rPr>
        <w:t xml:space="preserve"> </w:t>
      </w:r>
      <w:r>
        <w:rPr>
          <w:rFonts w:ascii="Garamond" w:hAnsi="Garamond"/>
          <w:sz w:val="24"/>
          <w:szCs w:val="24"/>
        </w:rPr>
        <w:t xml:space="preserve">jasně pozorovat </w:t>
      </w:r>
      <w:r w:rsidR="001515B9">
        <w:rPr>
          <w:rFonts w:ascii="Garamond" w:hAnsi="Garamond"/>
          <w:sz w:val="24"/>
          <w:szCs w:val="24"/>
        </w:rPr>
        <w:t xml:space="preserve">první </w:t>
      </w:r>
      <w:r>
        <w:rPr>
          <w:rFonts w:ascii="Garamond" w:hAnsi="Garamond"/>
          <w:sz w:val="24"/>
          <w:szCs w:val="24"/>
        </w:rPr>
        <w:t xml:space="preserve">propojení lidských práv s příznivým životním prostředím. </w:t>
      </w:r>
      <w:r w:rsidR="00384705">
        <w:rPr>
          <w:rFonts w:ascii="Garamond" w:hAnsi="Garamond"/>
          <w:sz w:val="24"/>
          <w:szCs w:val="24"/>
        </w:rPr>
        <w:t>Dosud</w:t>
      </w:r>
      <w:r>
        <w:rPr>
          <w:rFonts w:ascii="Garamond" w:hAnsi="Garamond"/>
          <w:sz w:val="24"/>
          <w:szCs w:val="24"/>
        </w:rPr>
        <w:t xml:space="preserve"> však stále není přijat závazn</w:t>
      </w:r>
      <w:r w:rsidR="00384705">
        <w:rPr>
          <w:rFonts w:ascii="Garamond" w:hAnsi="Garamond"/>
          <w:sz w:val="24"/>
          <w:szCs w:val="24"/>
        </w:rPr>
        <w:t>ý mezinárodní dokument, který by</w:t>
      </w:r>
      <w:r>
        <w:rPr>
          <w:rFonts w:ascii="Garamond" w:hAnsi="Garamond"/>
          <w:sz w:val="24"/>
          <w:szCs w:val="24"/>
        </w:rPr>
        <w:t xml:space="preserve"> </w:t>
      </w:r>
      <w:r w:rsidR="00384705">
        <w:rPr>
          <w:rFonts w:ascii="Garamond" w:hAnsi="Garamond"/>
          <w:sz w:val="24"/>
          <w:szCs w:val="24"/>
        </w:rPr>
        <w:t xml:space="preserve">základní lidské </w:t>
      </w:r>
      <w:r>
        <w:rPr>
          <w:rFonts w:ascii="Garamond" w:hAnsi="Garamond"/>
          <w:sz w:val="24"/>
          <w:szCs w:val="24"/>
        </w:rPr>
        <w:t>právo na příznivé životní prostředí</w:t>
      </w:r>
      <w:r w:rsidR="00735AE1">
        <w:rPr>
          <w:rFonts w:ascii="Garamond" w:hAnsi="Garamond"/>
          <w:sz w:val="24"/>
          <w:szCs w:val="24"/>
        </w:rPr>
        <w:t xml:space="preserve"> </w:t>
      </w:r>
      <w:r w:rsidR="00384705">
        <w:rPr>
          <w:rFonts w:ascii="Garamond" w:hAnsi="Garamond"/>
          <w:sz w:val="24"/>
          <w:szCs w:val="24"/>
        </w:rPr>
        <w:t xml:space="preserve">výslovně zakotvil. </w:t>
      </w:r>
      <w:r w:rsidR="00A70701">
        <w:rPr>
          <w:rFonts w:ascii="Garamond" w:hAnsi="Garamond"/>
          <w:sz w:val="24"/>
          <w:szCs w:val="24"/>
        </w:rPr>
        <w:t>Je otázkou, proč</w:t>
      </w:r>
      <w:r w:rsidR="00384705">
        <w:rPr>
          <w:rFonts w:ascii="Garamond" w:hAnsi="Garamond"/>
          <w:sz w:val="24"/>
          <w:szCs w:val="24"/>
        </w:rPr>
        <w:t xml:space="preserve"> tomu tak je.</w:t>
      </w:r>
      <w:r w:rsidR="00A70701">
        <w:rPr>
          <w:rFonts w:ascii="Garamond" w:hAnsi="Garamond"/>
          <w:sz w:val="24"/>
          <w:szCs w:val="24"/>
        </w:rPr>
        <w:t xml:space="preserve"> Zajisté k tomu chybí </w:t>
      </w:r>
      <w:r w:rsidR="00384705">
        <w:rPr>
          <w:rFonts w:ascii="Garamond" w:hAnsi="Garamond"/>
          <w:sz w:val="24"/>
          <w:szCs w:val="24"/>
        </w:rPr>
        <w:t xml:space="preserve">potřebná </w:t>
      </w:r>
      <w:r w:rsidR="00A70701">
        <w:rPr>
          <w:rFonts w:ascii="Garamond" w:hAnsi="Garamond"/>
          <w:sz w:val="24"/>
          <w:szCs w:val="24"/>
        </w:rPr>
        <w:t>politická vůle států</w:t>
      </w:r>
      <w:r w:rsidR="00384705">
        <w:rPr>
          <w:rFonts w:ascii="Garamond" w:hAnsi="Garamond"/>
          <w:sz w:val="24"/>
          <w:szCs w:val="24"/>
        </w:rPr>
        <w:t xml:space="preserve"> a odhodlání chránit lidské právo na příznivé životní prostředí. Znamenalo</w:t>
      </w:r>
      <w:r w:rsidR="00A70701">
        <w:rPr>
          <w:rFonts w:ascii="Garamond" w:hAnsi="Garamond"/>
          <w:sz w:val="24"/>
          <w:szCs w:val="24"/>
        </w:rPr>
        <w:t xml:space="preserve"> by to </w:t>
      </w:r>
      <w:r w:rsidR="00384705">
        <w:rPr>
          <w:rFonts w:ascii="Garamond" w:hAnsi="Garamond"/>
          <w:sz w:val="24"/>
          <w:szCs w:val="24"/>
        </w:rPr>
        <w:t>pro státy</w:t>
      </w:r>
      <w:r w:rsidR="00A70701">
        <w:rPr>
          <w:rFonts w:ascii="Garamond" w:hAnsi="Garamond"/>
          <w:sz w:val="24"/>
          <w:szCs w:val="24"/>
        </w:rPr>
        <w:t xml:space="preserve"> obrovský závazek a ne každý stát má prostředky a vůli tento závazek naplňovat. </w:t>
      </w:r>
      <w:r w:rsidR="00384705">
        <w:rPr>
          <w:rFonts w:ascii="Garamond" w:hAnsi="Garamond"/>
          <w:sz w:val="24"/>
          <w:szCs w:val="24"/>
        </w:rPr>
        <w:t xml:space="preserve">Tato chybějící vůle a prostředky států však nemohou jako argument převýšit potřebu ochrany životního prostředí, jehož zdravý a příznivý stav by zaručil občanům a celému lidstvu kvalitní a zdravý život. </w:t>
      </w:r>
    </w:p>
    <w:p w:rsidR="001515B9" w:rsidRDefault="001515B9" w:rsidP="00DA6FDF">
      <w:pPr>
        <w:spacing w:after="0" w:line="360" w:lineRule="auto"/>
        <w:ind w:firstLine="708"/>
        <w:jc w:val="both"/>
        <w:rPr>
          <w:rFonts w:ascii="Garamond" w:hAnsi="Garamond"/>
          <w:sz w:val="24"/>
          <w:szCs w:val="24"/>
        </w:rPr>
      </w:pPr>
      <w:r>
        <w:rPr>
          <w:rFonts w:ascii="Garamond" w:hAnsi="Garamond"/>
          <w:sz w:val="24"/>
          <w:szCs w:val="24"/>
        </w:rPr>
        <w:t>Co se týče zakotvení a ochrany práva na příznivé životní prostředí na úrovni evropské, zabývala jsem se postupně dvěma evropskými mezinárodními organizacemi, a to Radou Evropy a Evropskou Unií.</w:t>
      </w:r>
    </w:p>
    <w:p w:rsidR="00DC3FC9" w:rsidRDefault="001515B9" w:rsidP="00DA6FDF">
      <w:pPr>
        <w:spacing w:after="0" w:line="360" w:lineRule="auto"/>
        <w:ind w:firstLine="708"/>
        <w:jc w:val="both"/>
        <w:rPr>
          <w:rFonts w:ascii="Garamond" w:hAnsi="Garamond"/>
          <w:sz w:val="24"/>
          <w:szCs w:val="24"/>
        </w:rPr>
      </w:pPr>
      <w:r>
        <w:rPr>
          <w:rFonts w:ascii="Garamond" w:hAnsi="Garamond"/>
          <w:sz w:val="24"/>
          <w:szCs w:val="24"/>
        </w:rPr>
        <w:lastRenderedPageBreak/>
        <w:t xml:space="preserve">Rada Evropy je </w:t>
      </w:r>
      <w:r w:rsidR="008B2E77">
        <w:rPr>
          <w:rFonts w:ascii="Garamond" w:hAnsi="Garamond"/>
          <w:sz w:val="24"/>
          <w:szCs w:val="24"/>
        </w:rPr>
        <w:t>nejvýznamn</w:t>
      </w:r>
      <w:r w:rsidR="00140463">
        <w:rPr>
          <w:rFonts w:ascii="Garamond" w:hAnsi="Garamond"/>
          <w:sz w:val="24"/>
          <w:szCs w:val="24"/>
        </w:rPr>
        <w:t xml:space="preserve">ější evropská mezinárodní organizace zabývající se ochranou lidských práv. Zásadním lidskoprávním aktem přijatým na poli Rady Evropy je Evropská úmluva o ochraně lidských práv a </w:t>
      </w:r>
      <w:r w:rsidR="001429B7">
        <w:rPr>
          <w:rFonts w:ascii="Garamond" w:hAnsi="Garamond"/>
          <w:sz w:val="24"/>
          <w:szCs w:val="24"/>
        </w:rPr>
        <w:t xml:space="preserve">základních </w:t>
      </w:r>
      <w:r w:rsidR="00140463">
        <w:rPr>
          <w:rFonts w:ascii="Garamond" w:hAnsi="Garamond"/>
          <w:sz w:val="24"/>
          <w:szCs w:val="24"/>
        </w:rPr>
        <w:t>svobod z roku 1950.</w:t>
      </w:r>
      <w:r w:rsidR="0092349F">
        <w:rPr>
          <w:rFonts w:ascii="Garamond" w:hAnsi="Garamond"/>
          <w:sz w:val="24"/>
          <w:szCs w:val="24"/>
        </w:rPr>
        <w:t xml:space="preserve"> Na plnění ustanovení Úmluvy státy dohlíží Evropský soud pro lidská práva na základě stížností oprávněných osob. </w:t>
      </w:r>
      <w:r w:rsidR="004D4EA8">
        <w:rPr>
          <w:rFonts w:ascii="Garamond" w:hAnsi="Garamond"/>
          <w:sz w:val="24"/>
          <w:szCs w:val="24"/>
        </w:rPr>
        <w:t xml:space="preserve">Úmluva </w:t>
      </w:r>
      <w:r w:rsidR="00CD7378">
        <w:rPr>
          <w:rFonts w:ascii="Garamond" w:hAnsi="Garamond"/>
          <w:sz w:val="24"/>
          <w:szCs w:val="24"/>
        </w:rPr>
        <w:t>zakotvuje</w:t>
      </w:r>
      <w:r w:rsidR="00B562A2">
        <w:rPr>
          <w:rFonts w:ascii="Garamond" w:hAnsi="Garamond"/>
          <w:sz w:val="24"/>
          <w:szCs w:val="24"/>
        </w:rPr>
        <w:t xml:space="preserve"> zejména práva osobní a politická a</w:t>
      </w:r>
      <w:r w:rsidR="004D4EA8">
        <w:rPr>
          <w:rFonts w:ascii="Garamond" w:hAnsi="Garamond"/>
          <w:sz w:val="24"/>
          <w:szCs w:val="24"/>
        </w:rPr>
        <w:t xml:space="preserve"> právo na příznivé životní prostředí neobsahuje. Přesto však Rada Evropy, zejména </w:t>
      </w:r>
      <w:r w:rsidR="00DC3FC9">
        <w:rPr>
          <w:rFonts w:ascii="Garamond" w:hAnsi="Garamond"/>
          <w:sz w:val="24"/>
          <w:szCs w:val="24"/>
        </w:rPr>
        <w:t>Evropský soud pro lidská práva</w:t>
      </w:r>
      <w:r w:rsidR="004D4EA8">
        <w:rPr>
          <w:rFonts w:ascii="Garamond" w:hAnsi="Garamond"/>
          <w:sz w:val="24"/>
          <w:szCs w:val="24"/>
        </w:rPr>
        <w:t>, hraje podstatnou roli v ochraně práva na příznivé životní prostředí.</w:t>
      </w:r>
    </w:p>
    <w:p w:rsidR="001515B9" w:rsidRDefault="00DC3FC9" w:rsidP="00DA6FDF">
      <w:pPr>
        <w:spacing w:after="0" w:line="360" w:lineRule="auto"/>
        <w:ind w:firstLine="708"/>
        <w:jc w:val="both"/>
        <w:rPr>
          <w:rFonts w:ascii="Garamond" w:hAnsi="Garamond"/>
          <w:sz w:val="24"/>
          <w:szCs w:val="24"/>
        </w:rPr>
      </w:pPr>
      <w:r>
        <w:rPr>
          <w:rFonts w:ascii="Garamond" w:hAnsi="Garamond"/>
          <w:sz w:val="24"/>
          <w:szCs w:val="24"/>
        </w:rPr>
        <w:t xml:space="preserve">Evropský soud pro lidská práva chrání svou rozhodovací činností právo na příznivé životní prostředí jen nepřímo. </w:t>
      </w:r>
      <w:r w:rsidRPr="00DC3FC9">
        <w:rPr>
          <w:rFonts w:ascii="Garamond" w:hAnsi="Garamond"/>
          <w:sz w:val="24"/>
          <w:szCs w:val="24"/>
          <w:u w:val="single"/>
        </w:rPr>
        <w:t>Nepřímo</w:t>
      </w:r>
      <w:r>
        <w:rPr>
          <w:rFonts w:ascii="Garamond" w:hAnsi="Garamond"/>
          <w:sz w:val="24"/>
          <w:szCs w:val="24"/>
        </w:rPr>
        <w:t xml:space="preserve"> znamená, že chrání právo na příznivé životní prostředí prostřednictvím ochrany jiných Úmluvou chráněných práv. </w:t>
      </w:r>
      <w:r w:rsidR="00590D05">
        <w:rPr>
          <w:rFonts w:ascii="Garamond" w:hAnsi="Garamond"/>
          <w:sz w:val="24"/>
          <w:szCs w:val="24"/>
        </w:rPr>
        <w:t>Ve známém</w:t>
      </w:r>
      <w:r>
        <w:rPr>
          <w:rFonts w:ascii="Garamond" w:hAnsi="Garamond"/>
          <w:sz w:val="24"/>
          <w:szCs w:val="24"/>
        </w:rPr>
        <w:t xml:space="preserve"> rozhodnutí </w:t>
      </w:r>
      <w:r w:rsidR="00283648">
        <w:rPr>
          <w:rFonts w:ascii="Garamond" w:hAnsi="Garamond"/>
          <w:sz w:val="24"/>
          <w:szCs w:val="24"/>
        </w:rPr>
        <w:t xml:space="preserve">ve věci </w:t>
      </w:r>
      <w:proofErr w:type="spellStart"/>
      <w:r>
        <w:rPr>
          <w:rFonts w:ascii="Garamond" w:hAnsi="Garamond"/>
          <w:sz w:val="24"/>
          <w:szCs w:val="24"/>
        </w:rPr>
        <w:t>Lopez</w:t>
      </w:r>
      <w:proofErr w:type="spellEnd"/>
      <w:r>
        <w:rPr>
          <w:rFonts w:ascii="Garamond" w:hAnsi="Garamond"/>
          <w:sz w:val="24"/>
          <w:szCs w:val="24"/>
        </w:rPr>
        <w:t xml:space="preserve"> </w:t>
      </w:r>
      <w:proofErr w:type="spellStart"/>
      <w:r>
        <w:rPr>
          <w:rFonts w:ascii="Garamond" w:hAnsi="Garamond"/>
          <w:sz w:val="24"/>
          <w:szCs w:val="24"/>
        </w:rPr>
        <w:t>Ostra</w:t>
      </w:r>
      <w:proofErr w:type="spellEnd"/>
      <w:r>
        <w:rPr>
          <w:rFonts w:ascii="Garamond" w:hAnsi="Garamond"/>
          <w:sz w:val="24"/>
          <w:szCs w:val="24"/>
        </w:rPr>
        <w:t xml:space="preserve"> v. Španělsko konstatoval porušení práva na soukromý a rodinný život dle čl. 8 Úmluvy, neboť závažné znečištění životního prostředí </w:t>
      </w:r>
      <w:r w:rsidR="00B002ED">
        <w:rPr>
          <w:rFonts w:ascii="Garamond" w:hAnsi="Garamond"/>
          <w:sz w:val="24"/>
          <w:szCs w:val="24"/>
        </w:rPr>
        <w:t>může bránit v pohodovém</w:t>
      </w:r>
      <w:r>
        <w:rPr>
          <w:rFonts w:ascii="Garamond" w:hAnsi="Garamond"/>
          <w:sz w:val="24"/>
          <w:szCs w:val="24"/>
        </w:rPr>
        <w:t xml:space="preserve"> užívání si rodinného a soukromého života. </w:t>
      </w:r>
      <w:r w:rsidR="00590D05">
        <w:rPr>
          <w:rFonts w:ascii="Garamond" w:hAnsi="Garamond"/>
          <w:sz w:val="24"/>
          <w:szCs w:val="24"/>
        </w:rPr>
        <w:t>V dalších případech</w:t>
      </w:r>
      <w:r w:rsidR="004D4EA8">
        <w:rPr>
          <w:rFonts w:ascii="Garamond" w:hAnsi="Garamond"/>
          <w:sz w:val="24"/>
          <w:szCs w:val="24"/>
        </w:rPr>
        <w:t xml:space="preserve"> </w:t>
      </w:r>
      <w:r w:rsidR="00590D05">
        <w:rPr>
          <w:rFonts w:ascii="Garamond" w:hAnsi="Garamond"/>
          <w:sz w:val="24"/>
          <w:szCs w:val="24"/>
        </w:rPr>
        <w:t xml:space="preserve">poskytnul ochranu práva na příznivé životní prostředí například prostřednictvím práva na život dle čl. 2 Úmluvy nebo práva na spravedlivý proces dle čl. 6 Úmluvy. </w:t>
      </w:r>
    </w:p>
    <w:p w:rsidR="00E24FBB" w:rsidRDefault="00590D05" w:rsidP="00DA6FDF">
      <w:pPr>
        <w:spacing w:after="0" w:line="360" w:lineRule="auto"/>
        <w:ind w:firstLine="708"/>
        <w:jc w:val="both"/>
        <w:rPr>
          <w:rFonts w:ascii="Garamond" w:hAnsi="Garamond"/>
          <w:sz w:val="24"/>
          <w:szCs w:val="24"/>
        </w:rPr>
      </w:pPr>
      <w:r>
        <w:rPr>
          <w:rFonts w:ascii="Garamond" w:hAnsi="Garamond"/>
          <w:sz w:val="24"/>
          <w:szCs w:val="24"/>
        </w:rPr>
        <w:t xml:space="preserve">Takovou ochranu považuji za nedostatečnou. Úmluva chrání právo na příznivé životní prostředí, jen pokud dojde k zásahu do jiného Úmluvou chráněného práva. Jednoznačným řešením by bylo výslovné zakotvení práva na příznivé životní prostředí přímo do textu Úmluvy, příp. přijetím dodatkového protokolu k Úmluvě. </w:t>
      </w:r>
      <w:r w:rsidR="00E24FBB">
        <w:rPr>
          <w:rFonts w:ascii="Garamond" w:hAnsi="Garamond"/>
          <w:sz w:val="24"/>
          <w:szCs w:val="24"/>
        </w:rPr>
        <w:t xml:space="preserve">Došlo by tak k posílení jistoty a pozice stěžovatelů, kteří by tak měli možnost podat stížnost přímo na porušení </w:t>
      </w:r>
      <w:r w:rsidR="004B201F">
        <w:rPr>
          <w:rFonts w:ascii="Garamond" w:hAnsi="Garamond"/>
          <w:sz w:val="24"/>
          <w:szCs w:val="24"/>
        </w:rPr>
        <w:t>svého</w:t>
      </w:r>
      <w:r w:rsidR="00E24FBB">
        <w:rPr>
          <w:rFonts w:ascii="Garamond" w:hAnsi="Garamond"/>
          <w:sz w:val="24"/>
          <w:szCs w:val="24"/>
        </w:rPr>
        <w:t xml:space="preserve"> práva na příznivé životní prostředí. Usnadnilo by to i rozhodování Evropskému soudu pro lidská práva. </w:t>
      </w:r>
    </w:p>
    <w:p w:rsidR="00590D05" w:rsidRDefault="00E24FBB" w:rsidP="00DA6FDF">
      <w:pPr>
        <w:spacing w:after="0" w:line="360" w:lineRule="auto"/>
        <w:ind w:firstLine="708"/>
        <w:jc w:val="both"/>
        <w:rPr>
          <w:rFonts w:ascii="Garamond" w:hAnsi="Garamond"/>
          <w:sz w:val="24"/>
          <w:szCs w:val="24"/>
        </w:rPr>
      </w:pPr>
      <w:r>
        <w:rPr>
          <w:rFonts w:ascii="Garamond" w:hAnsi="Garamond"/>
          <w:sz w:val="24"/>
          <w:szCs w:val="24"/>
        </w:rPr>
        <w:t xml:space="preserve">Druhou evropskou mezinárodní organizací, kterou se zabývám, je Evropská Unie. Tato mezinárodní organizace se odlišuje od jiných mezinárodních organizací svou </w:t>
      </w:r>
      <w:proofErr w:type="spellStart"/>
      <w:r>
        <w:rPr>
          <w:rFonts w:ascii="Garamond" w:hAnsi="Garamond"/>
          <w:sz w:val="24"/>
          <w:szCs w:val="24"/>
        </w:rPr>
        <w:t>supranacionální</w:t>
      </w:r>
      <w:proofErr w:type="spellEnd"/>
      <w:r>
        <w:rPr>
          <w:rFonts w:ascii="Garamond" w:hAnsi="Garamond"/>
          <w:sz w:val="24"/>
          <w:szCs w:val="24"/>
        </w:rPr>
        <w:t xml:space="preserve"> povahou a </w:t>
      </w:r>
      <w:r w:rsidR="00D84915">
        <w:rPr>
          <w:rFonts w:ascii="Garamond" w:hAnsi="Garamond"/>
          <w:sz w:val="24"/>
          <w:szCs w:val="24"/>
        </w:rPr>
        <w:t>specifickou povahou</w:t>
      </w:r>
      <w:r>
        <w:rPr>
          <w:rFonts w:ascii="Garamond" w:hAnsi="Garamond"/>
          <w:sz w:val="24"/>
          <w:szCs w:val="24"/>
        </w:rPr>
        <w:t xml:space="preserve"> práva. Původně vznikla za účelem ekonomickým. Postupně se však prostřednictvím rozhodovací činnosti Soudního dvora Evropské Unie zaměřila i na ochranu lidských práv. </w:t>
      </w:r>
      <w:r w:rsidR="009504DB">
        <w:rPr>
          <w:rFonts w:ascii="Garamond" w:hAnsi="Garamond"/>
          <w:sz w:val="24"/>
          <w:szCs w:val="24"/>
        </w:rPr>
        <w:t xml:space="preserve">Ten při svém rozhodování odkazoval mimo jiné </w:t>
      </w:r>
      <w:r w:rsidR="00AF0945">
        <w:rPr>
          <w:rFonts w:ascii="Garamond" w:hAnsi="Garamond"/>
          <w:sz w:val="24"/>
          <w:szCs w:val="24"/>
        </w:rPr>
        <w:t>i na Úmluvu a její ustanovení b</w:t>
      </w:r>
      <w:r w:rsidR="000B3AFF">
        <w:rPr>
          <w:rFonts w:ascii="Garamond" w:hAnsi="Garamond"/>
          <w:sz w:val="24"/>
          <w:szCs w:val="24"/>
        </w:rPr>
        <w:t xml:space="preserve">ývají </w:t>
      </w:r>
      <w:r w:rsidR="00AF0945">
        <w:rPr>
          <w:rFonts w:ascii="Garamond" w:hAnsi="Garamond"/>
          <w:sz w:val="24"/>
          <w:szCs w:val="24"/>
        </w:rPr>
        <w:t>podkladem pro jeho rozhodnutí.</w:t>
      </w:r>
    </w:p>
    <w:p w:rsidR="00D84915" w:rsidRDefault="00D84915" w:rsidP="00DA6FDF">
      <w:pPr>
        <w:spacing w:after="0" w:line="360" w:lineRule="auto"/>
        <w:ind w:firstLine="708"/>
        <w:jc w:val="both"/>
        <w:rPr>
          <w:rFonts w:ascii="Garamond" w:hAnsi="Garamond"/>
          <w:sz w:val="24"/>
          <w:szCs w:val="24"/>
        </w:rPr>
      </w:pPr>
      <w:r>
        <w:rPr>
          <w:rFonts w:ascii="Garamond" w:hAnsi="Garamond"/>
          <w:sz w:val="24"/>
          <w:szCs w:val="24"/>
        </w:rPr>
        <w:t>Ochrana životního prostředí na poli Evropské Unie je na vysoké</w:t>
      </w:r>
      <w:r w:rsidR="009504DB">
        <w:rPr>
          <w:rFonts w:ascii="Garamond" w:hAnsi="Garamond"/>
          <w:sz w:val="24"/>
          <w:szCs w:val="24"/>
        </w:rPr>
        <w:t xml:space="preserve"> úrovni. Kapitol</w:t>
      </w:r>
      <w:r w:rsidR="009E69FB">
        <w:rPr>
          <w:rFonts w:ascii="Garamond" w:hAnsi="Garamond"/>
          <w:sz w:val="24"/>
          <w:szCs w:val="24"/>
        </w:rPr>
        <w:t>e</w:t>
      </w:r>
      <w:r w:rsidR="009504DB">
        <w:rPr>
          <w:rFonts w:ascii="Garamond" w:hAnsi="Garamond"/>
          <w:sz w:val="24"/>
          <w:szCs w:val="24"/>
        </w:rPr>
        <w:t xml:space="preserve"> </w:t>
      </w:r>
      <w:r w:rsidR="009504DB" w:rsidRPr="009E69FB">
        <w:rPr>
          <w:rFonts w:ascii="Garamond" w:hAnsi="Garamond"/>
          <w:i/>
          <w:sz w:val="24"/>
          <w:szCs w:val="24"/>
        </w:rPr>
        <w:t>Životní prostředí</w:t>
      </w:r>
      <w:r w:rsidR="009504DB">
        <w:rPr>
          <w:rFonts w:ascii="Garamond" w:hAnsi="Garamond"/>
          <w:sz w:val="24"/>
          <w:szCs w:val="24"/>
        </w:rPr>
        <w:t xml:space="preserve"> je věnována celá hlava XX. Smlouvy o fungování Evropské Unie</w:t>
      </w:r>
      <w:r w:rsidR="00F5204A">
        <w:rPr>
          <w:rFonts w:ascii="Garamond" w:hAnsi="Garamond"/>
          <w:sz w:val="24"/>
          <w:szCs w:val="24"/>
        </w:rPr>
        <w:t>.</w:t>
      </w:r>
      <w:r w:rsidR="009504DB">
        <w:rPr>
          <w:rFonts w:ascii="Garamond" w:hAnsi="Garamond"/>
          <w:sz w:val="24"/>
          <w:szCs w:val="24"/>
        </w:rPr>
        <w:t xml:space="preserve"> Vysokou úroveň ochrany životního prostředí deklaruje čl. 11 Smlouvy o fungování Evropské Unie, jež stanoví: „požadavky na ochranu životního prostředí musí být zahrnuty do vymezení a provádění politik a činností Unie, zejména s ohledem na podporu udržitelného rozvoje“.</w:t>
      </w:r>
    </w:p>
    <w:p w:rsidR="00EB03D2" w:rsidRDefault="00AF0945" w:rsidP="00EB03D2">
      <w:pPr>
        <w:spacing w:after="0" w:line="360" w:lineRule="auto"/>
        <w:ind w:firstLine="708"/>
        <w:jc w:val="both"/>
        <w:rPr>
          <w:rFonts w:ascii="Garamond" w:hAnsi="Garamond"/>
          <w:sz w:val="24"/>
          <w:szCs w:val="24"/>
        </w:rPr>
      </w:pPr>
      <w:r>
        <w:rPr>
          <w:rFonts w:ascii="Garamond" w:hAnsi="Garamond"/>
          <w:sz w:val="24"/>
          <w:szCs w:val="24"/>
        </w:rPr>
        <w:t xml:space="preserve">Stále však Evropská Unie neměla vlastní lidskoprávní dokument. Tak tomu bylo až do 7. prosince 2000, kdy byla v Nice vyhlášena Listina základních práv Evropské Unie, jež nabyla </w:t>
      </w:r>
      <w:r>
        <w:rPr>
          <w:rFonts w:ascii="Garamond" w:hAnsi="Garamond"/>
          <w:sz w:val="24"/>
          <w:szCs w:val="24"/>
        </w:rPr>
        <w:lastRenderedPageBreak/>
        <w:t xml:space="preserve">platnosti dne 1. prosince 2009. </w:t>
      </w:r>
      <w:r w:rsidR="00EB03D2">
        <w:rPr>
          <w:rFonts w:ascii="Garamond" w:hAnsi="Garamond"/>
          <w:sz w:val="24"/>
          <w:szCs w:val="24"/>
        </w:rPr>
        <w:t xml:space="preserve">Hlava IV. Listiny základních práv Evropské </w:t>
      </w:r>
      <w:r w:rsidR="00D445E9">
        <w:rPr>
          <w:rFonts w:ascii="Garamond" w:hAnsi="Garamond"/>
          <w:sz w:val="24"/>
          <w:szCs w:val="24"/>
        </w:rPr>
        <w:t>U</w:t>
      </w:r>
      <w:r w:rsidR="00EB03D2">
        <w:rPr>
          <w:rFonts w:ascii="Garamond" w:hAnsi="Garamond"/>
          <w:sz w:val="24"/>
          <w:szCs w:val="24"/>
        </w:rPr>
        <w:t>nie</w:t>
      </w:r>
      <w:r w:rsidR="00D445E9">
        <w:rPr>
          <w:rFonts w:ascii="Garamond" w:hAnsi="Garamond"/>
          <w:sz w:val="24"/>
          <w:szCs w:val="24"/>
        </w:rPr>
        <w:t xml:space="preserve"> s názvem solidarita obsahuje práva hospodářská a sociální </w:t>
      </w:r>
      <w:r w:rsidR="00D2161B">
        <w:rPr>
          <w:rFonts w:ascii="Garamond" w:hAnsi="Garamond"/>
          <w:sz w:val="24"/>
          <w:szCs w:val="24"/>
        </w:rPr>
        <w:t>a</w:t>
      </w:r>
      <w:r w:rsidR="00D445E9">
        <w:rPr>
          <w:rFonts w:ascii="Garamond" w:hAnsi="Garamond"/>
          <w:sz w:val="24"/>
          <w:szCs w:val="24"/>
        </w:rPr>
        <w:t xml:space="preserve"> dalo</w:t>
      </w:r>
      <w:r w:rsidR="00D2161B">
        <w:rPr>
          <w:rFonts w:ascii="Garamond" w:hAnsi="Garamond"/>
          <w:sz w:val="24"/>
          <w:szCs w:val="24"/>
        </w:rPr>
        <w:t xml:space="preserve"> by se</w:t>
      </w:r>
      <w:r w:rsidR="00D445E9">
        <w:rPr>
          <w:rFonts w:ascii="Garamond" w:hAnsi="Garamond"/>
          <w:sz w:val="24"/>
          <w:szCs w:val="24"/>
        </w:rPr>
        <w:t xml:space="preserve"> očekávat začlenění práva na příznivé životní prostředí</w:t>
      </w:r>
      <w:r w:rsidR="00D1095A">
        <w:rPr>
          <w:rFonts w:ascii="Garamond" w:hAnsi="Garamond"/>
          <w:sz w:val="24"/>
          <w:szCs w:val="24"/>
        </w:rPr>
        <w:t xml:space="preserve"> právě do této hlavy. Bohužel však v této hlavě a ani v Listině </w:t>
      </w:r>
      <w:r w:rsidR="00EB03D2">
        <w:rPr>
          <w:rFonts w:ascii="Garamond" w:hAnsi="Garamond"/>
          <w:sz w:val="24"/>
          <w:szCs w:val="24"/>
        </w:rPr>
        <w:t>základních práv Evropské Unie</w:t>
      </w:r>
      <w:r w:rsidR="00D1095A">
        <w:rPr>
          <w:rFonts w:ascii="Garamond" w:hAnsi="Garamond"/>
          <w:sz w:val="24"/>
          <w:szCs w:val="24"/>
        </w:rPr>
        <w:t xml:space="preserve"> jako celku právo na příznivé životní prostředí nenajdeme. V čl. 37 hlavě IV. najdeme pouze jakousi „</w:t>
      </w:r>
      <w:r w:rsidR="00D1095A" w:rsidRPr="00D1095A">
        <w:rPr>
          <w:rFonts w:ascii="Garamond" w:hAnsi="Garamond"/>
          <w:sz w:val="24"/>
          <w:szCs w:val="24"/>
          <w:u w:val="single"/>
        </w:rPr>
        <w:t>zásadu</w:t>
      </w:r>
      <w:r w:rsidR="00D1095A">
        <w:rPr>
          <w:rFonts w:ascii="Garamond" w:hAnsi="Garamond"/>
          <w:sz w:val="24"/>
          <w:szCs w:val="24"/>
        </w:rPr>
        <w:t xml:space="preserve">“, jež stanoví: „Vysoká úroveň ochrany životního prostředí a zvyšování jeho kvality musí být začleněny do politik Unie a zajištěny v souladu se zásadou udržitelného rozvoje“. Znění tohoto článku je téměř totožné </w:t>
      </w:r>
      <w:r w:rsidR="00D2161B">
        <w:rPr>
          <w:rFonts w:ascii="Garamond" w:hAnsi="Garamond"/>
          <w:sz w:val="24"/>
          <w:szCs w:val="24"/>
        </w:rPr>
        <w:t>s článkem 11</w:t>
      </w:r>
      <w:r w:rsidR="00D2161B" w:rsidRPr="00D2161B">
        <w:rPr>
          <w:rFonts w:ascii="Garamond" w:hAnsi="Garamond"/>
          <w:sz w:val="24"/>
          <w:szCs w:val="24"/>
        </w:rPr>
        <w:t xml:space="preserve"> Smlouvy o fungování Evropské Unie </w:t>
      </w:r>
      <w:r w:rsidR="00D1095A">
        <w:rPr>
          <w:rFonts w:ascii="Garamond" w:hAnsi="Garamond"/>
          <w:sz w:val="24"/>
          <w:szCs w:val="24"/>
        </w:rPr>
        <w:t>a dle mého názoru nadbytečné.</w:t>
      </w:r>
      <w:r w:rsidR="00EB03D2">
        <w:rPr>
          <w:rFonts w:ascii="Garamond" w:hAnsi="Garamond"/>
          <w:sz w:val="24"/>
          <w:szCs w:val="24"/>
        </w:rPr>
        <w:t xml:space="preserve"> </w:t>
      </w:r>
      <w:r w:rsidR="00A70701">
        <w:rPr>
          <w:rFonts w:ascii="Garamond" w:hAnsi="Garamond"/>
          <w:sz w:val="24"/>
          <w:szCs w:val="24"/>
        </w:rPr>
        <w:t>E</w:t>
      </w:r>
      <w:r w:rsidR="00EF6F69">
        <w:rPr>
          <w:rFonts w:ascii="Garamond" w:hAnsi="Garamond"/>
          <w:sz w:val="24"/>
          <w:szCs w:val="24"/>
        </w:rPr>
        <w:t>vropská Unie</w:t>
      </w:r>
      <w:r w:rsidR="00A70701">
        <w:rPr>
          <w:rFonts w:ascii="Garamond" w:hAnsi="Garamond"/>
          <w:sz w:val="24"/>
          <w:szCs w:val="24"/>
        </w:rPr>
        <w:t xml:space="preserve"> </w:t>
      </w:r>
      <w:r w:rsidR="00D1095A">
        <w:rPr>
          <w:rFonts w:ascii="Garamond" w:hAnsi="Garamond"/>
          <w:sz w:val="24"/>
          <w:szCs w:val="24"/>
        </w:rPr>
        <w:t xml:space="preserve">tedy </w:t>
      </w:r>
      <w:r w:rsidR="00A70701">
        <w:rPr>
          <w:rFonts w:ascii="Garamond" w:hAnsi="Garamond"/>
          <w:sz w:val="24"/>
          <w:szCs w:val="24"/>
        </w:rPr>
        <w:t>ne</w:t>
      </w:r>
      <w:r w:rsidR="00EF6F69">
        <w:rPr>
          <w:rFonts w:ascii="Garamond" w:hAnsi="Garamond"/>
          <w:sz w:val="24"/>
          <w:szCs w:val="24"/>
        </w:rPr>
        <w:t>zakotvila d</w:t>
      </w:r>
      <w:r w:rsidR="00BA489D">
        <w:rPr>
          <w:rFonts w:ascii="Garamond" w:hAnsi="Garamond"/>
          <w:sz w:val="24"/>
          <w:szCs w:val="24"/>
        </w:rPr>
        <w:t xml:space="preserve">o Listiny </w:t>
      </w:r>
      <w:r w:rsidR="00EF6F69">
        <w:rPr>
          <w:rFonts w:ascii="Garamond" w:hAnsi="Garamond"/>
          <w:sz w:val="24"/>
          <w:szCs w:val="24"/>
        </w:rPr>
        <w:t xml:space="preserve">základních práv </w:t>
      </w:r>
      <w:r w:rsidR="00BA489D">
        <w:rPr>
          <w:rFonts w:ascii="Garamond" w:hAnsi="Garamond"/>
          <w:sz w:val="24"/>
          <w:szCs w:val="24"/>
        </w:rPr>
        <w:t>E</w:t>
      </w:r>
      <w:r w:rsidR="00EF6F69">
        <w:rPr>
          <w:rFonts w:ascii="Garamond" w:hAnsi="Garamond"/>
          <w:sz w:val="24"/>
          <w:szCs w:val="24"/>
        </w:rPr>
        <w:t xml:space="preserve">vropské </w:t>
      </w:r>
      <w:r w:rsidR="00BA489D">
        <w:rPr>
          <w:rFonts w:ascii="Garamond" w:hAnsi="Garamond"/>
          <w:sz w:val="24"/>
          <w:szCs w:val="24"/>
        </w:rPr>
        <w:t>U</w:t>
      </w:r>
      <w:r w:rsidR="00EF6F69">
        <w:rPr>
          <w:rFonts w:ascii="Garamond" w:hAnsi="Garamond"/>
          <w:sz w:val="24"/>
          <w:szCs w:val="24"/>
        </w:rPr>
        <w:t>nie</w:t>
      </w:r>
      <w:r w:rsidR="00BA489D">
        <w:rPr>
          <w:rFonts w:ascii="Garamond" w:hAnsi="Garamond"/>
          <w:sz w:val="24"/>
          <w:szCs w:val="24"/>
        </w:rPr>
        <w:t xml:space="preserve"> </w:t>
      </w:r>
      <w:r w:rsidR="00BA489D" w:rsidRPr="00D1095A">
        <w:rPr>
          <w:rFonts w:ascii="Garamond" w:hAnsi="Garamond"/>
          <w:sz w:val="24"/>
          <w:szCs w:val="24"/>
          <w:u w:val="single"/>
        </w:rPr>
        <w:t>právo</w:t>
      </w:r>
      <w:r w:rsidR="00BA489D">
        <w:rPr>
          <w:rFonts w:ascii="Garamond" w:hAnsi="Garamond"/>
          <w:sz w:val="24"/>
          <w:szCs w:val="24"/>
        </w:rPr>
        <w:t xml:space="preserve"> na</w:t>
      </w:r>
      <w:r w:rsidR="00A70701">
        <w:rPr>
          <w:rFonts w:ascii="Garamond" w:hAnsi="Garamond"/>
          <w:sz w:val="24"/>
          <w:szCs w:val="24"/>
        </w:rPr>
        <w:t xml:space="preserve"> příznivé životní prostředí, ale pouze zásadu, jejíž provedení závisí na další legislativě. </w:t>
      </w:r>
    </w:p>
    <w:p w:rsidR="00D1095A" w:rsidRDefault="00D1095A" w:rsidP="00EB03D2">
      <w:pPr>
        <w:spacing w:after="0" w:line="360" w:lineRule="auto"/>
        <w:ind w:firstLine="708"/>
        <w:jc w:val="both"/>
        <w:rPr>
          <w:rFonts w:ascii="Garamond" w:hAnsi="Garamond"/>
          <w:sz w:val="24"/>
          <w:szCs w:val="24"/>
        </w:rPr>
      </w:pPr>
      <w:r>
        <w:rPr>
          <w:rFonts w:ascii="Garamond" w:hAnsi="Garamond"/>
          <w:sz w:val="24"/>
          <w:szCs w:val="24"/>
        </w:rPr>
        <w:t xml:space="preserve">Za další problém považuji </w:t>
      </w:r>
      <w:r w:rsidR="000018B3">
        <w:rPr>
          <w:rFonts w:ascii="Garamond" w:hAnsi="Garamond"/>
          <w:sz w:val="24"/>
          <w:szCs w:val="24"/>
        </w:rPr>
        <w:t xml:space="preserve">to, že Evropská Unie nevytvořila </w:t>
      </w:r>
      <w:r w:rsidR="00EB03D2">
        <w:rPr>
          <w:rFonts w:ascii="Garamond" w:hAnsi="Garamond"/>
          <w:sz w:val="24"/>
          <w:szCs w:val="24"/>
        </w:rPr>
        <w:t xml:space="preserve">zvláštní řízení, ve kterém by se osoby, jejichž práva zaručená Listinou základních práv Evropské Unie byla porušena, </w:t>
      </w:r>
      <w:r w:rsidR="00EB03D2" w:rsidRPr="00EB03D2">
        <w:rPr>
          <w:rFonts w:ascii="Garamond" w:hAnsi="Garamond"/>
          <w:sz w:val="24"/>
          <w:szCs w:val="24"/>
        </w:rPr>
        <w:t>mohly</w:t>
      </w:r>
      <w:r w:rsidR="00EB03D2">
        <w:rPr>
          <w:rFonts w:ascii="Garamond" w:hAnsi="Garamond"/>
          <w:sz w:val="24"/>
          <w:szCs w:val="24"/>
        </w:rPr>
        <w:t xml:space="preserve"> přímo dovolávat svého práva před Soudním dvorem Evropské Unie. Dosavadní typy řízení před Soudním dvorem Evropské Unie považuji za neefektivní, nedostatečná a omezující osoby v plném uplatnění svých práv.</w:t>
      </w:r>
    </w:p>
    <w:p w:rsidR="00EB03D2" w:rsidRDefault="00EB03D2" w:rsidP="00EB03D2">
      <w:pPr>
        <w:spacing w:after="0" w:line="360" w:lineRule="auto"/>
        <w:ind w:firstLine="708"/>
        <w:jc w:val="both"/>
        <w:rPr>
          <w:rFonts w:ascii="Garamond" w:hAnsi="Garamond"/>
          <w:sz w:val="24"/>
          <w:szCs w:val="24"/>
        </w:rPr>
      </w:pPr>
      <w:r>
        <w:rPr>
          <w:rFonts w:ascii="Garamond" w:hAnsi="Garamond"/>
          <w:sz w:val="24"/>
          <w:szCs w:val="24"/>
        </w:rPr>
        <w:t xml:space="preserve">Řešením by dle mého názoru bylo přeformulování čl. 37 Listiny </w:t>
      </w:r>
      <w:r w:rsidR="00D2161B">
        <w:rPr>
          <w:rFonts w:ascii="Garamond" w:hAnsi="Garamond"/>
          <w:sz w:val="24"/>
          <w:szCs w:val="24"/>
        </w:rPr>
        <w:t xml:space="preserve">základních práv </w:t>
      </w:r>
      <w:r>
        <w:rPr>
          <w:rFonts w:ascii="Garamond" w:hAnsi="Garamond"/>
          <w:sz w:val="24"/>
          <w:szCs w:val="24"/>
        </w:rPr>
        <w:t xml:space="preserve">Evropské Unie tak, aby </w:t>
      </w:r>
      <w:r w:rsidR="00FA0BF1">
        <w:rPr>
          <w:rFonts w:ascii="Garamond" w:hAnsi="Garamond"/>
          <w:sz w:val="24"/>
          <w:szCs w:val="24"/>
        </w:rPr>
        <w:t>z</w:t>
      </w:r>
      <w:r w:rsidR="00F5204A">
        <w:rPr>
          <w:rFonts w:ascii="Garamond" w:hAnsi="Garamond"/>
          <w:sz w:val="24"/>
          <w:szCs w:val="24"/>
        </w:rPr>
        <w:t>e znění článku</w:t>
      </w:r>
      <w:r w:rsidR="00FA0BF1">
        <w:rPr>
          <w:rFonts w:ascii="Garamond" w:hAnsi="Garamond"/>
          <w:sz w:val="24"/>
          <w:szCs w:val="24"/>
        </w:rPr>
        <w:t xml:space="preserve"> bylo možné přímo vyvodit existenci </w:t>
      </w:r>
      <w:r w:rsidR="00FA0BF1" w:rsidRPr="00FA0BF1">
        <w:rPr>
          <w:rFonts w:ascii="Garamond" w:hAnsi="Garamond"/>
          <w:sz w:val="24"/>
          <w:szCs w:val="24"/>
          <w:u w:val="single"/>
        </w:rPr>
        <w:t>práva</w:t>
      </w:r>
      <w:r w:rsidR="00FA0BF1">
        <w:rPr>
          <w:rFonts w:ascii="Garamond" w:hAnsi="Garamond"/>
          <w:sz w:val="24"/>
          <w:szCs w:val="24"/>
        </w:rPr>
        <w:t xml:space="preserve"> </w:t>
      </w:r>
      <w:r>
        <w:rPr>
          <w:rFonts w:ascii="Garamond" w:hAnsi="Garamond"/>
          <w:sz w:val="24"/>
          <w:szCs w:val="24"/>
        </w:rPr>
        <w:t>na příznivé životní prostředí</w:t>
      </w:r>
      <w:r w:rsidR="00D2161B">
        <w:rPr>
          <w:rFonts w:ascii="Garamond" w:hAnsi="Garamond"/>
          <w:sz w:val="24"/>
          <w:szCs w:val="24"/>
        </w:rPr>
        <w:t>. A dále</w:t>
      </w:r>
      <w:r>
        <w:rPr>
          <w:rFonts w:ascii="Garamond" w:hAnsi="Garamond"/>
          <w:sz w:val="24"/>
          <w:szCs w:val="24"/>
        </w:rPr>
        <w:t xml:space="preserve"> vytvoření zvláštního řízení před Soudním dvorem Evropské Unie pro případ porušení práv zaručených Listinou </w:t>
      </w:r>
      <w:r w:rsidR="00FA0BF1">
        <w:rPr>
          <w:rFonts w:ascii="Garamond" w:hAnsi="Garamond"/>
          <w:sz w:val="24"/>
          <w:szCs w:val="24"/>
        </w:rPr>
        <w:t xml:space="preserve">základních práv </w:t>
      </w:r>
      <w:r>
        <w:rPr>
          <w:rFonts w:ascii="Garamond" w:hAnsi="Garamond"/>
          <w:sz w:val="24"/>
          <w:szCs w:val="24"/>
        </w:rPr>
        <w:t>Evropské Unie.</w:t>
      </w:r>
    </w:p>
    <w:p w:rsidR="00AA3925" w:rsidRDefault="001B0130" w:rsidP="00EB03D2">
      <w:pPr>
        <w:spacing w:after="0" w:line="360" w:lineRule="auto"/>
        <w:ind w:firstLine="708"/>
        <w:jc w:val="both"/>
        <w:rPr>
          <w:rFonts w:ascii="Garamond" w:hAnsi="Garamond"/>
          <w:sz w:val="24"/>
          <w:szCs w:val="24"/>
        </w:rPr>
      </w:pPr>
      <w:r>
        <w:rPr>
          <w:rFonts w:ascii="Garamond" w:hAnsi="Garamond"/>
          <w:sz w:val="24"/>
          <w:szCs w:val="24"/>
        </w:rPr>
        <w:t xml:space="preserve">Další otázku vyvolává existence dvou </w:t>
      </w:r>
      <w:r w:rsidR="000B305B">
        <w:rPr>
          <w:rFonts w:ascii="Garamond" w:hAnsi="Garamond"/>
          <w:sz w:val="24"/>
          <w:szCs w:val="24"/>
        </w:rPr>
        <w:t xml:space="preserve">zmíněných </w:t>
      </w:r>
      <w:r>
        <w:rPr>
          <w:rFonts w:ascii="Garamond" w:hAnsi="Garamond"/>
          <w:sz w:val="24"/>
          <w:szCs w:val="24"/>
        </w:rPr>
        <w:t>lidskoprávních dokumentů a dvou soudů, poskytujících ochranu právům stanoveným v těchto dokumentech. Je otázkou</w:t>
      </w:r>
      <w:r w:rsidR="00322E72">
        <w:rPr>
          <w:rFonts w:ascii="Garamond" w:hAnsi="Garamond"/>
          <w:sz w:val="24"/>
          <w:szCs w:val="24"/>
        </w:rPr>
        <w:t>,</w:t>
      </w:r>
      <w:r>
        <w:rPr>
          <w:rFonts w:ascii="Garamond" w:hAnsi="Garamond"/>
          <w:sz w:val="24"/>
          <w:szCs w:val="24"/>
        </w:rPr>
        <w:t xml:space="preserve"> jak se bude vyvíjet a fungovat jejich vzájemná koexistence</w:t>
      </w:r>
      <w:r w:rsidR="000B305B">
        <w:rPr>
          <w:rFonts w:ascii="Garamond" w:hAnsi="Garamond"/>
          <w:sz w:val="24"/>
          <w:szCs w:val="24"/>
        </w:rPr>
        <w:t>.</w:t>
      </w:r>
      <w:r w:rsidR="001429B7">
        <w:rPr>
          <w:rFonts w:ascii="Garamond" w:hAnsi="Garamond"/>
          <w:sz w:val="24"/>
          <w:szCs w:val="24"/>
        </w:rPr>
        <w:t xml:space="preserve"> Existuje také možnost přistoupení Evropské Unie k Evropské úmluvě o ochraně lidských práv a základních svobod. To stanoví čl. 6 Smlouvy o Evropské Unii: „Unie přistoupí k Evropské úmluvě o ochraně lidských práv a základních svobod“. Přistoupení by vyvolalo řadu problémů</w:t>
      </w:r>
      <w:r w:rsidR="00132F06">
        <w:rPr>
          <w:rFonts w:ascii="Garamond" w:hAnsi="Garamond"/>
          <w:sz w:val="24"/>
          <w:szCs w:val="24"/>
        </w:rPr>
        <w:t>, zejména institucionálních. Na druhou stranu by se však zvýšil standard ochrany lidských práv a jistota občanů Evropské Unie, když by ještě nad Soudním dvorem Evropské Unie</w:t>
      </w:r>
      <w:r w:rsidR="00D20AB7">
        <w:rPr>
          <w:rFonts w:ascii="Garamond" w:hAnsi="Garamond"/>
          <w:sz w:val="24"/>
          <w:szCs w:val="24"/>
        </w:rPr>
        <w:t xml:space="preserve"> - </w:t>
      </w:r>
      <w:r w:rsidR="00132F06">
        <w:rPr>
          <w:rFonts w:ascii="Garamond" w:hAnsi="Garamond"/>
          <w:sz w:val="24"/>
          <w:szCs w:val="24"/>
        </w:rPr>
        <w:t>jako další „instance“</w:t>
      </w:r>
      <w:r w:rsidR="00D20AB7">
        <w:rPr>
          <w:rFonts w:ascii="Garamond" w:hAnsi="Garamond"/>
          <w:sz w:val="24"/>
          <w:szCs w:val="24"/>
        </w:rPr>
        <w:t xml:space="preserve"> - </w:t>
      </w:r>
      <w:r w:rsidR="00132F06">
        <w:rPr>
          <w:rFonts w:ascii="Garamond" w:hAnsi="Garamond"/>
          <w:sz w:val="24"/>
          <w:szCs w:val="24"/>
        </w:rPr>
        <w:t>stál Evropský soud pro lidská práva. Přístupová jednání již byla zahájena</w:t>
      </w:r>
      <w:r w:rsidR="00AA3925">
        <w:rPr>
          <w:rFonts w:ascii="Garamond" w:hAnsi="Garamond"/>
          <w:sz w:val="24"/>
          <w:szCs w:val="24"/>
        </w:rPr>
        <w:t xml:space="preserve"> a všechny problémy, které s eventuálním přistoupením vyvstanou, budou muset být předmětem podrobného jednání </w:t>
      </w:r>
      <w:r w:rsidR="00CC1EC8">
        <w:rPr>
          <w:rFonts w:ascii="Garamond" w:hAnsi="Garamond"/>
          <w:sz w:val="24"/>
          <w:szCs w:val="24"/>
        </w:rPr>
        <w:t xml:space="preserve">orgánů </w:t>
      </w:r>
      <w:r w:rsidR="00AA3925">
        <w:rPr>
          <w:rFonts w:ascii="Garamond" w:hAnsi="Garamond"/>
          <w:sz w:val="24"/>
          <w:szCs w:val="24"/>
        </w:rPr>
        <w:t>Rady Evropy a Evropské Unie.</w:t>
      </w:r>
    </w:p>
    <w:p w:rsidR="00D470C6" w:rsidRDefault="00AA3925" w:rsidP="00EB03D2">
      <w:pPr>
        <w:spacing w:after="0" w:line="360" w:lineRule="auto"/>
        <w:ind w:firstLine="708"/>
        <w:jc w:val="both"/>
        <w:rPr>
          <w:rFonts w:ascii="Garamond" w:hAnsi="Garamond"/>
          <w:sz w:val="24"/>
          <w:szCs w:val="24"/>
        </w:rPr>
      </w:pPr>
      <w:r>
        <w:rPr>
          <w:rFonts w:ascii="Garamond" w:hAnsi="Garamond"/>
          <w:sz w:val="24"/>
          <w:szCs w:val="24"/>
        </w:rPr>
        <w:t xml:space="preserve">Poslední oblastí, na kterou jsem se ve své práci zaměřila je zakotvení a ochrana práva na příznivé životní prostředí </w:t>
      </w:r>
      <w:r w:rsidR="00341C31">
        <w:rPr>
          <w:rFonts w:ascii="Garamond" w:hAnsi="Garamond"/>
          <w:sz w:val="24"/>
          <w:szCs w:val="24"/>
        </w:rPr>
        <w:t>ve</w:t>
      </w:r>
      <w:r>
        <w:rPr>
          <w:rFonts w:ascii="Garamond" w:hAnsi="Garamond"/>
          <w:sz w:val="24"/>
          <w:szCs w:val="24"/>
        </w:rPr>
        <w:t xml:space="preserve"> vnitrostátní</w:t>
      </w:r>
      <w:r w:rsidR="00341C31">
        <w:rPr>
          <w:rFonts w:ascii="Garamond" w:hAnsi="Garamond"/>
          <w:sz w:val="24"/>
          <w:szCs w:val="24"/>
        </w:rPr>
        <w:t>m</w:t>
      </w:r>
      <w:r>
        <w:rPr>
          <w:rFonts w:ascii="Garamond" w:hAnsi="Garamond"/>
          <w:sz w:val="24"/>
          <w:szCs w:val="24"/>
        </w:rPr>
        <w:t>, české</w:t>
      </w:r>
      <w:r w:rsidR="00341C31">
        <w:rPr>
          <w:rFonts w:ascii="Garamond" w:hAnsi="Garamond"/>
          <w:sz w:val="24"/>
          <w:szCs w:val="24"/>
        </w:rPr>
        <w:t>m</w:t>
      </w:r>
      <w:r>
        <w:rPr>
          <w:rFonts w:ascii="Garamond" w:hAnsi="Garamond"/>
          <w:sz w:val="24"/>
          <w:szCs w:val="24"/>
        </w:rPr>
        <w:t xml:space="preserve"> </w:t>
      </w:r>
      <w:r w:rsidR="00341C31">
        <w:rPr>
          <w:rFonts w:ascii="Garamond" w:hAnsi="Garamond"/>
          <w:sz w:val="24"/>
          <w:szCs w:val="24"/>
        </w:rPr>
        <w:t>právu</w:t>
      </w:r>
      <w:r>
        <w:rPr>
          <w:rFonts w:ascii="Garamond" w:hAnsi="Garamond"/>
          <w:sz w:val="24"/>
          <w:szCs w:val="24"/>
        </w:rPr>
        <w:t>. Česká republika má právo na příznivé životní prostředí zakotveno ústavně. Konkrétně v článku 35 Listiny základních práv a svobod: „</w:t>
      </w:r>
      <w:r w:rsidRPr="00165C21">
        <w:rPr>
          <w:rFonts w:ascii="Garamond" w:hAnsi="Garamond"/>
          <w:sz w:val="24"/>
          <w:szCs w:val="24"/>
          <w:u w:val="single"/>
        </w:rPr>
        <w:t>Každý má právo na příznivé životní prostředí</w:t>
      </w:r>
      <w:r>
        <w:rPr>
          <w:rFonts w:ascii="Garamond" w:hAnsi="Garamond"/>
          <w:sz w:val="24"/>
          <w:szCs w:val="24"/>
        </w:rPr>
        <w:t xml:space="preserve">“. </w:t>
      </w:r>
    </w:p>
    <w:p w:rsidR="00D470C6" w:rsidRDefault="00AA3925" w:rsidP="00EB03D2">
      <w:pPr>
        <w:spacing w:after="0" w:line="360" w:lineRule="auto"/>
        <w:ind w:firstLine="708"/>
        <w:jc w:val="both"/>
        <w:rPr>
          <w:rFonts w:ascii="Garamond" w:hAnsi="Garamond"/>
          <w:sz w:val="24"/>
          <w:szCs w:val="24"/>
        </w:rPr>
      </w:pPr>
      <w:r>
        <w:rPr>
          <w:rFonts w:ascii="Garamond" w:hAnsi="Garamond"/>
          <w:sz w:val="24"/>
          <w:szCs w:val="24"/>
        </w:rPr>
        <w:lastRenderedPageBreak/>
        <w:t xml:space="preserve">Tato </w:t>
      </w:r>
      <w:r w:rsidR="00D20AB7">
        <w:rPr>
          <w:rFonts w:ascii="Garamond" w:hAnsi="Garamond"/>
          <w:sz w:val="24"/>
          <w:szCs w:val="24"/>
        </w:rPr>
        <w:t>„</w:t>
      </w:r>
      <w:r w:rsidRPr="00AA3925">
        <w:rPr>
          <w:rFonts w:ascii="Garamond" w:hAnsi="Garamond"/>
          <w:sz w:val="24"/>
          <w:szCs w:val="24"/>
          <w:u w:val="single"/>
        </w:rPr>
        <w:t>příznivost</w:t>
      </w:r>
      <w:r w:rsidR="00D20AB7" w:rsidRPr="00D20AB7">
        <w:rPr>
          <w:rFonts w:ascii="Garamond" w:hAnsi="Garamond"/>
          <w:sz w:val="24"/>
          <w:szCs w:val="24"/>
        </w:rPr>
        <w:t>“</w:t>
      </w:r>
      <w:r w:rsidR="00132F06">
        <w:rPr>
          <w:rFonts w:ascii="Garamond" w:hAnsi="Garamond"/>
          <w:sz w:val="24"/>
          <w:szCs w:val="24"/>
        </w:rPr>
        <w:t xml:space="preserve"> </w:t>
      </w:r>
      <w:bookmarkStart w:id="54" w:name="_GoBack"/>
      <w:bookmarkEnd w:id="54"/>
      <w:r>
        <w:rPr>
          <w:rFonts w:ascii="Garamond" w:hAnsi="Garamond"/>
          <w:sz w:val="24"/>
          <w:szCs w:val="24"/>
        </w:rPr>
        <w:t>je stanovena zvláštními zákony, neboť dle čl. 41 odst. 1 Listiny základních práv a svobod, se lze práv vyplývajících z čl. 35 domáhat jen v mezích prováděcích zákonů, které právo na příznivé životní prostředí konkretizují.</w:t>
      </w:r>
      <w:r w:rsidR="00D470C6">
        <w:rPr>
          <w:rFonts w:ascii="Garamond" w:hAnsi="Garamond"/>
          <w:sz w:val="24"/>
          <w:szCs w:val="24"/>
        </w:rPr>
        <w:t xml:space="preserve"> Takové řešení nepovažuji za vhodné, neboť zcela vylučuje možnost domáhat se svého práva přímo odkazem na ustanovení článku 35 Listiny základních práv a svobod, a tím je celkově snížena ochrana práva na příznivé životní prostředí jako základního lidského práva.</w:t>
      </w:r>
    </w:p>
    <w:p w:rsidR="00C51220" w:rsidRDefault="00C51220" w:rsidP="00EB03D2">
      <w:pPr>
        <w:spacing w:after="0" w:line="360" w:lineRule="auto"/>
        <w:ind w:firstLine="708"/>
        <w:jc w:val="both"/>
        <w:rPr>
          <w:rFonts w:ascii="Garamond" w:hAnsi="Garamond"/>
          <w:sz w:val="24"/>
          <w:szCs w:val="24"/>
        </w:rPr>
      </w:pPr>
      <w:r>
        <w:rPr>
          <w:rFonts w:ascii="Garamond" w:hAnsi="Garamond"/>
          <w:sz w:val="24"/>
          <w:szCs w:val="24"/>
        </w:rPr>
        <w:t>Článek 35 Listiny základních práv a svobod doplňuje článek 7 Ústavy Č</w:t>
      </w:r>
      <w:r w:rsidR="00977AEA">
        <w:rPr>
          <w:rFonts w:ascii="Garamond" w:hAnsi="Garamond"/>
          <w:sz w:val="24"/>
          <w:szCs w:val="24"/>
        </w:rPr>
        <w:t>eské republiky</w:t>
      </w:r>
      <w:r>
        <w:rPr>
          <w:rFonts w:ascii="Garamond" w:hAnsi="Garamond"/>
          <w:sz w:val="24"/>
          <w:szCs w:val="24"/>
        </w:rPr>
        <w:t xml:space="preserve">, jež stanovuje odpovědnost státu za příznivost životního prostředí: „Stát dbá o šetrné využívání přírodních zdrojů a ochranu přírodního bohatství“. </w:t>
      </w:r>
    </w:p>
    <w:p w:rsidR="00C24003" w:rsidRDefault="00C51220" w:rsidP="00EB03D2">
      <w:pPr>
        <w:spacing w:after="0" w:line="360" w:lineRule="auto"/>
        <w:ind w:firstLine="708"/>
        <w:jc w:val="both"/>
        <w:rPr>
          <w:rFonts w:ascii="Garamond" w:hAnsi="Garamond"/>
          <w:sz w:val="24"/>
          <w:szCs w:val="24"/>
        </w:rPr>
      </w:pPr>
      <w:r>
        <w:rPr>
          <w:rFonts w:ascii="Garamond" w:hAnsi="Garamond"/>
          <w:sz w:val="24"/>
          <w:szCs w:val="24"/>
        </w:rPr>
        <w:t xml:space="preserve">Dle čl. 83 Ústavy je Ústavní soud </w:t>
      </w:r>
      <w:r w:rsidR="00977AEA">
        <w:rPr>
          <w:rFonts w:ascii="Garamond" w:hAnsi="Garamond"/>
          <w:sz w:val="24"/>
          <w:szCs w:val="24"/>
        </w:rPr>
        <w:t xml:space="preserve">České republiky </w:t>
      </w:r>
      <w:r>
        <w:rPr>
          <w:rFonts w:ascii="Garamond" w:hAnsi="Garamond"/>
          <w:sz w:val="24"/>
          <w:szCs w:val="24"/>
        </w:rPr>
        <w:t>specializovaným soudním orgánem ochrany ústavnosti</w:t>
      </w:r>
      <w:r w:rsidR="00C24003">
        <w:rPr>
          <w:rFonts w:ascii="Garamond" w:hAnsi="Garamond"/>
          <w:sz w:val="24"/>
          <w:szCs w:val="24"/>
        </w:rPr>
        <w:t xml:space="preserve"> a</w:t>
      </w:r>
      <w:r>
        <w:rPr>
          <w:rFonts w:ascii="Garamond" w:hAnsi="Garamond"/>
          <w:sz w:val="24"/>
          <w:szCs w:val="24"/>
        </w:rPr>
        <w:t xml:space="preserve"> rozhoduje o ústavních stížnostech proti zásahům do ústavně chráněných základních práv a svobod. </w:t>
      </w:r>
      <w:r w:rsidR="00C24003">
        <w:rPr>
          <w:rFonts w:ascii="Garamond" w:hAnsi="Garamond"/>
          <w:sz w:val="24"/>
          <w:szCs w:val="24"/>
        </w:rPr>
        <w:t>A právě jeho rozhodnutí v oblasti ochrany práva na příznivé životní prostředí jsou velmi problematická.</w:t>
      </w:r>
    </w:p>
    <w:p w:rsidR="00C51220" w:rsidRDefault="00C24003" w:rsidP="00EB03D2">
      <w:pPr>
        <w:spacing w:after="0" w:line="360" w:lineRule="auto"/>
        <w:ind w:firstLine="708"/>
        <w:jc w:val="both"/>
        <w:rPr>
          <w:rFonts w:ascii="Garamond" w:hAnsi="Garamond"/>
          <w:sz w:val="24"/>
          <w:szCs w:val="24"/>
        </w:rPr>
      </w:pPr>
      <w:r>
        <w:rPr>
          <w:rFonts w:ascii="Garamond" w:hAnsi="Garamond"/>
          <w:sz w:val="24"/>
          <w:szCs w:val="24"/>
        </w:rPr>
        <w:t>Největší problém spočívá v tom, že český Ústavní soud nepřiznává právo na příznivé životní prostředí právnickým osobám</w:t>
      </w:r>
      <w:r w:rsidR="0005148C">
        <w:rPr>
          <w:rFonts w:ascii="Garamond" w:hAnsi="Garamond"/>
          <w:sz w:val="24"/>
          <w:szCs w:val="24"/>
        </w:rPr>
        <w:t xml:space="preserve"> a přiznává je jen osobám fyzickým</w:t>
      </w:r>
      <w:r>
        <w:rPr>
          <w:rFonts w:ascii="Garamond" w:hAnsi="Garamond"/>
          <w:sz w:val="24"/>
          <w:szCs w:val="24"/>
        </w:rPr>
        <w:t xml:space="preserve">.  </w:t>
      </w:r>
      <w:r w:rsidR="00E62ACD">
        <w:rPr>
          <w:rFonts w:ascii="Garamond" w:hAnsi="Garamond"/>
          <w:sz w:val="24"/>
          <w:szCs w:val="24"/>
        </w:rPr>
        <w:t xml:space="preserve">Ve svém nálezu I. ÚS 282/97 z roku 1997 argumentuje takto: </w:t>
      </w:r>
      <w:r w:rsidR="00E62ACD" w:rsidRPr="00E62ACD">
        <w:rPr>
          <w:rFonts w:ascii="Garamond" w:hAnsi="Garamond"/>
          <w:i/>
          <w:iCs/>
          <w:sz w:val="24"/>
          <w:szCs w:val="24"/>
        </w:rPr>
        <w:t xml:space="preserve">„Na rozdíl od osoby fyzické se právnická osoba může domáhat ochrany jen takových práv chráněných Listinou základních práv a svobod, které odpovídají jejímu právnímu postavení, resp. pokud jsou svou povahou pro ni použitelná. </w:t>
      </w:r>
      <w:r w:rsidR="00E62ACD" w:rsidRPr="00E62ACD">
        <w:rPr>
          <w:rFonts w:ascii="Garamond" w:hAnsi="Garamond"/>
          <w:i/>
          <w:sz w:val="24"/>
          <w:szCs w:val="24"/>
        </w:rPr>
        <w:t xml:space="preserve">Článek 35 Listiny základních práv a svobod zakotvující právo na příznivé životní prostředí a včasné a úplné informace o stavu životního prostředí a přírodních zdrojů na právnické osoby vztahovat nelze. Je zřejmé, že práva vztahující se k životnímu prostředí přísluší pouze </w:t>
      </w:r>
      <w:r w:rsidR="00E62ACD" w:rsidRPr="00E62ACD">
        <w:rPr>
          <w:rFonts w:ascii="Garamond" w:hAnsi="Garamond"/>
          <w:i/>
          <w:sz w:val="24"/>
          <w:szCs w:val="24"/>
          <w:u w:val="single"/>
        </w:rPr>
        <w:t>osobám fyzickým</w:t>
      </w:r>
      <w:r w:rsidR="00E62ACD" w:rsidRPr="00E62ACD">
        <w:rPr>
          <w:rFonts w:ascii="Garamond" w:hAnsi="Garamond"/>
          <w:i/>
          <w:sz w:val="24"/>
          <w:szCs w:val="24"/>
        </w:rPr>
        <w:t>, jelikož se jedná o biologické organismy, které - na rozdíl od právnických osob - podléhají eventuálním negativním vlivům životního prostředí.</w:t>
      </w:r>
      <w:r w:rsidR="00E62ACD">
        <w:rPr>
          <w:rFonts w:ascii="Garamond" w:hAnsi="Garamond"/>
          <w:sz w:val="24"/>
          <w:szCs w:val="24"/>
        </w:rPr>
        <w:t xml:space="preserve"> Tent</w:t>
      </w:r>
      <w:r w:rsidR="00D20AB7">
        <w:rPr>
          <w:rFonts w:ascii="Garamond" w:hAnsi="Garamond"/>
          <w:sz w:val="24"/>
          <w:szCs w:val="24"/>
        </w:rPr>
        <w:t>o nález trpí řadou nesprávností. Z</w:t>
      </w:r>
      <w:r w:rsidR="00E62ACD">
        <w:rPr>
          <w:rFonts w:ascii="Garamond" w:hAnsi="Garamond"/>
          <w:sz w:val="24"/>
          <w:szCs w:val="24"/>
        </w:rPr>
        <w:t>a největší však považuji to, že se Ústavní soud vůbec nezabýval povahou občanského sdružení</w:t>
      </w:r>
      <w:r w:rsidR="00165C21" w:rsidRPr="00165C21">
        <w:rPr>
          <w:rFonts w:ascii="Garamond" w:hAnsi="Garamond"/>
          <w:sz w:val="24"/>
          <w:szCs w:val="24"/>
        </w:rPr>
        <w:t xml:space="preserve"> </w:t>
      </w:r>
      <w:r w:rsidR="00165C21">
        <w:rPr>
          <w:rFonts w:ascii="Garamond" w:hAnsi="Garamond"/>
          <w:sz w:val="24"/>
          <w:szCs w:val="24"/>
        </w:rPr>
        <w:t>založeného za účelem ochrany životního prostředí</w:t>
      </w:r>
      <w:r w:rsidR="00E62ACD">
        <w:rPr>
          <w:rFonts w:ascii="Garamond" w:hAnsi="Garamond"/>
          <w:sz w:val="24"/>
          <w:szCs w:val="24"/>
        </w:rPr>
        <w:t>, jež se domáhalo práva na příznivé životní prostředí</w:t>
      </w:r>
      <w:r w:rsidR="002D2646">
        <w:rPr>
          <w:rFonts w:ascii="Garamond" w:hAnsi="Garamond"/>
          <w:sz w:val="24"/>
          <w:szCs w:val="24"/>
        </w:rPr>
        <w:t>.</w:t>
      </w:r>
      <w:r w:rsidR="008C16E4">
        <w:rPr>
          <w:rFonts w:ascii="Garamond" w:hAnsi="Garamond"/>
          <w:sz w:val="24"/>
          <w:szCs w:val="24"/>
        </w:rPr>
        <w:t xml:space="preserve"> Bohužel na tento nález soudy stále ve své rozhodovací činnosti odkazují.</w:t>
      </w:r>
      <w:r>
        <w:rPr>
          <w:rFonts w:ascii="Garamond" w:hAnsi="Garamond"/>
          <w:sz w:val="24"/>
          <w:szCs w:val="24"/>
        </w:rPr>
        <w:t xml:space="preserve">  </w:t>
      </w:r>
    </w:p>
    <w:p w:rsidR="0005148C" w:rsidRDefault="0005148C" w:rsidP="00EB03D2">
      <w:pPr>
        <w:spacing w:after="0" w:line="360" w:lineRule="auto"/>
        <w:ind w:firstLine="708"/>
        <w:jc w:val="both"/>
        <w:rPr>
          <w:rFonts w:ascii="Garamond" w:hAnsi="Garamond"/>
          <w:sz w:val="24"/>
          <w:szCs w:val="24"/>
        </w:rPr>
      </w:pPr>
      <w:r>
        <w:rPr>
          <w:rFonts w:ascii="Garamond" w:hAnsi="Garamond"/>
          <w:sz w:val="24"/>
          <w:szCs w:val="24"/>
        </w:rPr>
        <w:t>Občanská sdružení založená za účelem ochrany životního prostředí mohou být na základě zákona účastníky mnoha důležitých řízení, ve kterých se povolují určité rizikové záměry investorů a mohou se tak účinně podílet na ochraně práva na příznivé životní prostředí. Fyzické osoby, které nemají zákonem vyžadované postavení</w:t>
      </w:r>
      <w:r w:rsidR="001A2721">
        <w:rPr>
          <w:rFonts w:ascii="Garamond" w:hAnsi="Garamond"/>
          <w:sz w:val="24"/>
          <w:szCs w:val="24"/>
        </w:rPr>
        <w:t>,</w:t>
      </w:r>
      <w:r>
        <w:rPr>
          <w:rFonts w:ascii="Garamond" w:hAnsi="Garamond"/>
          <w:sz w:val="24"/>
          <w:szCs w:val="24"/>
        </w:rPr>
        <w:t xml:space="preserve"> takovou možnost nemají a nechávají se zastupovat právě t</w:t>
      </w:r>
      <w:r w:rsidR="001A2721">
        <w:rPr>
          <w:rFonts w:ascii="Garamond" w:hAnsi="Garamond"/>
          <w:sz w:val="24"/>
          <w:szCs w:val="24"/>
        </w:rPr>
        <w:t>ěmito</w:t>
      </w:r>
      <w:r>
        <w:rPr>
          <w:rFonts w:ascii="Garamond" w:hAnsi="Garamond"/>
          <w:sz w:val="24"/>
          <w:szCs w:val="24"/>
        </w:rPr>
        <w:t xml:space="preserve"> občanskými sdruženími.</w:t>
      </w:r>
      <w:r w:rsidR="001A2721">
        <w:rPr>
          <w:rFonts w:ascii="Garamond" w:hAnsi="Garamond"/>
          <w:sz w:val="24"/>
          <w:szCs w:val="24"/>
        </w:rPr>
        <w:t xml:space="preserve"> Závěr je ten, že pokud fyzická osoba nemůže být účastníkem určitého řízení a právnické osobě (zejména zmíněnému druhu občanského sdružení) není přiznána možnost domáhat se ochrany práva na příznivé životní prostředí, je ochrana práva na příznivé životní pr</w:t>
      </w:r>
      <w:r w:rsidR="008C16E4">
        <w:rPr>
          <w:rFonts w:ascii="Garamond" w:hAnsi="Garamond"/>
          <w:sz w:val="24"/>
          <w:szCs w:val="24"/>
        </w:rPr>
        <w:t>ostředí velmi podstatně oslabena</w:t>
      </w:r>
      <w:r w:rsidR="001A2721">
        <w:rPr>
          <w:rFonts w:ascii="Garamond" w:hAnsi="Garamond"/>
          <w:sz w:val="24"/>
          <w:szCs w:val="24"/>
        </w:rPr>
        <w:t>.</w:t>
      </w:r>
      <w:r w:rsidR="008C16E4">
        <w:rPr>
          <w:rFonts w:ascii="Garamond" w:hAnsi="Garamond"/>
          <w:sz w:val="24"/>
          <w:szCs w:val="24"/>
        </w:rPr>
        <w:t xml:space="preserve"> </w:t>
      </w:r>
      <w:r w:rsidR="008C16E4" w:rsidRPr="008C16E4">
        <w:rPr>
          <w:rFonts w:ascii="Garamond" w:hAnsi="Garamond"/>
          <w:sz w:val="24"/>
          <w:szCs w:val="24"/>
        </w:rPr>
        <w:t xml:space="preserve">Česká republika (její soudnictví) </w:t>
      </w:r>
      <w:r w:rsidR="008C16E4">
        <w:rPr>
          <w:rFonts w:ascii="Garamond" w:hAnsi="Garamond"/>
          <w:sz w:val="24"/>
          <w:szCs w:val="24"/>
        </w:rPr>
        <w:t xml:space="preserve">takto výrazně </w:t>
      </w:r>
      <w:r w:rsidR="008C16E4" w:rsidRPr="008C16E4">
        <w:rPr>
          <w:rFonts w:ascii="Garamond" w:hAnsi="Garamond"/>
          <w:sz w:val="24"/>
          <w:szCs w:val="24"/>
        </w:rPr>
        <w:t>selhává v ochraně práva na příznivé životní prostředí</w:t>
      </w:r>
      <w:r w:rsidR="008C16E4">
        <w:rPr>
          <w:rFonts w:ascii="Garamond" w:hAnsi="Garamond"/>
          <w:sz w:val="24"/>
          <w:szCs w:val="24"/>
        </w:rPr>
        <w:t>.</w:t>
      </w:r>
    </w:p>
    <w:p w:rsidR="00EE0F87" w:rsidRDefault="009B11A9" w:rsidP="00EE0F87">
      <w:pPr>
        <w:spacing w:after="0" w:line="360" w:lineRule="auto"/>
        <w:ind w:firstLine="708"/>
        <w:jc w:val="both"/>
        <w:rPr>
          <w:rFonts w:ascii="Garamond" w:hAnsi="Garamond"/>
          <w:sz w:val="24"/>
          <w:szCs w:val="24"/>
        </w:rPr>
      </w:pPr>
      <w:r>
        <w:rPr>
          <w:rFonts w:ascii="Garamond" w:hAnsi="Garamond"/>
          <w:sz w:val="24"/>
          <w:szCs w:val="24"/>
        </w:rPr>
        <w:lastRenderedPageBreak/>
        <w:t>Pokud bych měla navrhnou</w:t>
      </w:r>
      <w:r w:rsidR="00EE0F87">
        <w:rPr>
          <w:rFonts w:ascii="Garamond" w:hAnsi="Garamond"/>
          <w:sz w:val="24"/>
          <w:szCs w:val="24"/>
        </w:rPr>
        <w:t>t</w:t>
      </w:r>
      <w:r>
        <w:rPr>
          <w:rFonts w:ascii="Garamond" w:hAnsi="Garamond"/>
          <w:sz w:val="24"/>
          <w:szCs w:val="24"/>
        </w:rPr>
        <w:t xml:space="preserve"> řešení, bylo by to</w:t>
      </w:r>
      <w:r w:rsidR="00D470C6">
        <w:rPr>
          <w:rFonts w:ascii="Garamond" w:hAnsi="Garamond"/>
          <w:sz w:val="24"/>
          <w:szCs w:val="24"/>
        </w:rPr>
        <w:t xml:space="preserve"> </w:t>
      </w:r>
      <w:r w:rsidR="00736968">
        <w:rPr>
          <w:rFonts w:ascii="Garamond" w:hAnsi="Garamond"/>
          <w:sz w:val="24"/>
          <w:szCs w:val="24"/>
        </w:rPr>
        <w:t xml:space="preserve">výslovné přiznání práva na příznivé životní prostředí zejména občanským sdružením v zákoně nebo změna </w:t>
      </w:r>
      <w:r w:rsidR="009627D5">
        <w:rPr>
          <w:rFonts w:ascii="Garamond" w:hAnsi="Garamond"/>
          <w:sz w:val="24"/>
          <w:szCs w:val="24"/>
        </w:rPr>
        <w:t>názoru</w:t>
      </w:r>
      <w:r w:rsidR="00736968">
        <w:rPr>
          <w:rFonts w:ascii="Garamond" w:hAnsi="Garamond"/>
          <w:sz w:val="24"/>
          <w:szCs w:val="24"/>
        </w:rPr>
        <w:t xml:space="preserve"> Ústavního soudu.</w:t>
      </w:r>
    </w:p>
    <w:p w:rsidR="004A3236" w:rsidRDefault="00B04856" w:rsidP="00EE0F87">
      <w:pPr>
        <w:spacing w:after="0" w:line="360" w:lineRule="auto"/>
        <w:ind w:firstLine="708"/>
        <w:jc w:val="both"/>
        <w:rPr>
          <w:rFonts w:ascii="Garamond" w:hAnsi="Garamond"/>
          <w:sz w:val="24"/>
          <w:szCs w:val="24"/>
        </w:rPr>
      </w:pPr>
      <w:r>
        <w:rPr>
          <w:rFonts w:ascii="Garamond" w:hAnsi="Garamond"/>
          <w:sz w:val="24"/>
          <w:szCs w:val="24"/>
        </w:rPr>
        <w:t>Nezbývá než</w:t>
      </w:r>
      <w:r w:rsidR="00D13D23">
        <w:rPr>
          <w:rFonts w:ascii="Garamond" w:hAnsi="Garamond"/>
          <w:sz w:val="24"/>
          <w:szCs w:val="24"/>
        </w:rPr>
        <w:t xml:space="preserve"> doufat, že další vývoj ochrany práva na příznivé životní prostředí</w:t>
      </w:r>
      <w:r w:rsidR="00967349">
        <w:rPr>
          <w:rFonts w:ascii="Garamond" w:hAnsi="Garamond"/>
          <w:sz w:val="24"/>
          <w:szCs w:val="24"/>
        </w:rPr>
        <w:t>, ať už na úrovni mezinárodní, evropské nebo národní, bude ve prospěch práva na příznivé životní prostředí a zajistí dostatečnou ochranu tomuto základnímu lidskému právu.</w:t>
      </w:r>
    </w:p>
    <w:p w:rsidR="00CD36E7" w:rsidRPr="00CD36E7" w:rsidRDefault="004A3236" w:rsidP="00DA6FDF">
      <w:pPr>
        <w:spacing w:line="360" w:lineRule="auto"/>
        <w:rPr>
          <w:rFonts w:ascii="Garamond" w:hAnsi="Garamond"/>
          <w:sz w:val="24"/>
          <w:szCs w:val="24"/>
        </w:rPr>
      </w:pPr>
      <w:r>
        <w:rPr>
          <w:rFonts w:ascii="Garamond" w:hAnsi="Garamond"/>
          <w:sz w:val="24"/>
          <w:szCs w:val="24"/>
        </w:rPr>
        <w:br w:type="page"/>
      </w:r>
    </w:p>
    <w:p w:rsidR="00D419BE" w:rsidRPr="009E1422" w:rsidRDefault="007E09FC" w:rsidP="00DA6FDF">
      <w:pPr>
        <w:pStyle w:val="Nadpis2"/>
        <w:numPr>
          <w:ilvl w:val="0"/>
          <w:numId w:val="0"/>
        </w:numPr>
        <w:spacing w:before="0" w:after="0" w:line="360" w:lineRule="auto"/>
        <w:rPr>
          <w:sz w:val="24"/>
          <w:szCs w:val="24"/>
          <w:u w:val="single"/>
        </w:rPr>
      </w:pPr>
      <w:bookmarkStart w:id="55" w:name="_Toc320472837"/>
      <w:r w:rsidRPr="009E1422">
        <w:rPr>
          <w:u w:val="single"/>
        </w:rPr>
        <w:lastRenderedPageBreak/>
        <w:t>Seznam použité literatury</w:t>
      </w:r>
      <w:bookmarkEnd w:id="55"/>
    </w:p>
    <w:p w:rsidR="00055728" w:rsidRPr="00C749ED" w:rsidRDefault="00647E36" w:rsidP="00DA6FDF">
      <w:pPr>
        <w:pStyle w:val="Odstavecseseznamem"/>
        <w:numPr>
          <w:ilvl w:val="0"/>
          <w:numId w:val="23"/>
        </w:numPr>
        <w:spacing w:after="0" w:line="360" w:lineRule="auto"/>
        <w:jc w:val="both"/>
        <w:rPr>
          <w:rFonts w:ascii="Garamond" w:hAnsi="Garamond"/>
          <w:sz w:val="24"/>
          <w:szCs w:val="24"/>
        </w:rPr>
      </w:pPr>
      <w:r w:rsidRPr="00C749ED">
        <w:rPr>
          <w:rFonts w:ascii="Garamond" w:hAnsi="Garamond"/>
          <w:sz w:val="24"/>
          <w:szCs w:val="24"/>
        </w:rPr>
        <w:t xml:space="preserve">DAMOHORSKÝ, Milan a kol. </w:t>
      </w:r>
      <w:r w:rsidRPr="00C749ED">
        <w:rPr>
          <w:rFonts w:ascii="Garamond" w:hAnsi="Garamond"/>
          <w:i/>
          <w:sz w:val="24"/>
          <w:szCs w:val="24"/>
        </w:rPr>
        <w:t>Právo životního prostředí</w:t>
      </w:r>
      <w:r w:rsidR="0002000D">
        <w:rPr>
          <w:rFonts w:ascii="Garamond" w:hAnsi="Garamond"/>
          <w:sz w:val="24"/>
          <w:szCs w:val="24"/>
        </w:rPr>
        <w:t>. 3</w:t>
      </w:r>
      <w:r w:rsidRPr="00C749ED">
        <w:rPr>
          <w:rFonts w:ascii="Garamond" w:hAnsi="Garamond"/>
          <w:sz w:val="24"/>
          <w:szCs w:val="24"/>
        </w:rPr>
        <w:t>. vydání. Praha: C. H. Beck, 20</w:t>
      </w:r>
      <w:r w:rsidR="0002000D">
        <w:rPr>
          <w:rFonts w:ascii="Garamond" w:hAnsi="Garamond"/>
          <w:sz w:val="24"/>
          <w:szCs w:val="24"/>
        </w:rPr>
        <w:t>10</w:t>
      </w:r>
      <w:r w:rsidRPr="00C749ED">
        <w:rPr>
          <w:rFonts w:ascii="Garamond" w:hAnsi="Garamond"/>
          <w:sz w:val="24"/>
          <w:szCs w:val="24"/>
        </w:rPr>
        <w:t xml:space="preserve">. </w:t>
      </w:r>
      <w:r w:rsidR="00C9533E">
        <w:rPr>
          <w:rFonts w:ascii="Garamond" w:hAnsi="Garamond"/>
          <w:sz w:val="24"/>
          <w:szCs w:val="24"/>
        </w:rPr>
        <w:t>629</w:t>
      </w:r>
      <w:r w:rsidRPr="00C749ED">
        <w:rPr>
          <w:rFonts w:ascii="Garamond" w:hAnsi="Garamond"/>
          <w:sz w:val="24"/>
          <w:szCs w:val="24"/>
        </w:rPr>
        <w:t xml:space="preserve"> s.</w:t>
      </w:r>
    </w:p>
    <w:p w:rsidR="00647E36" w:rsidRPr="00C749ED" w:rsidRDefault="00647E36" w:rsidP="00DA6FDF">
      <w:pPr>
        <w:pStyle w:val="Odstavecseseznamem"/>
        <w:numPr>
          <w:ilvl w:val="0"/>
          <w:numId w:val="23"/>
        </w:numPr>
        <w:spacing w:after="0" w:line="360" w:lineRule="auto"/>
        <w:jc w:val="both"/>
        <w:rPr>
          <w:rFonts w:ascii="Garamond" w:hAnsi="Garamond"/>
          <w:sz w:val="24"/>
          <w:szCs w:val="24"/>
        </w:rPr>
      </w:pPr>
      <w:r w:rsidRPr="00C749ED">
        <w:rPr>
          <w:rFonts w:ascii="Garamond" w:hAnsi="Garamond"/>
          <w:sz w:val="24"/>
          <w:szCs w:val="24"/>
        </w:rPr>
        <w:t xml:space="preserve">PEKÁREK, Milan a kol. </w:t>
      </w:r>
      <w:r w:rsidRPr="00C749ED">
        <w:rPr>
          <w:rFonts w:ascii="Garamond" w:hAnsi="Garamond"/>
          <w:i/>
          <w:iCs/>
          <w:sz w:val="24"/>
          <w:szCs w:val="24"/>
        </w:rPr>
        <w:t>Právo životního prostředí - 1. díl</w:t>
      </w:r>
      <w:r w:rsidRPr="00C749ED">
        <w:rPr>
          <w:rFonts w:ascii="Garamond" w:hAnsi="Garamond"/>
          <w:sz w:val="24"/>
          <w:szCs w:val="24"/>
        </w:rPr>
        <w:t>. 2. vydání. Brno: Masarykova univerzita, 2009. 324 s.</w:t>
      </w:r>
    </w:p>
    <w:p w:rsidR="00647E36" w:rsidRPr="00C749ED" w:rsidRDefault="00647E36" w:rsidP="00DA6FDF">
      <w:pPr>
        <w:pStyle w:val="Odstavecseseznamem"/>
        <w:numPr>
          <w:ilvl w:val="0"/>
          <w:numId w:val="23"/>
        </w:numPr>
        <w:spacing w:after="0" w:line="360" w:lineRule="auto"/>
        <w:jc w:val="both"/>
        <w:rPr>
          <w:rFonts w:ascii="Garamond" w:hAnsi="Garamond"/>
          <w:sz w:val="24"/>
          <w:szCs w:val="24"/>
        </w:rPr>
      </w:pPr>
      <w:r w:rsidRPr="00C749ED">
        <w:rPr>
          <w:rFonts w:ascii="Garamond" w:hAnsi="Garamond"/>
          <w:sz w:val="24"/>
          <w:szCs w:val="24"/>
        </w:rPr>
        <w:t xml:space="preserve">ŠTURMA, Pavel a kol. </w:t>
      </w:r>
      <w:r w:rsidRPr="00C749ED">
        <w:rPr>
          <w:rFonts w:ascii="Garamond" w:hAnsi="Garamond"/>
          <w:i/>
          <w:sz w:val="24"/>
          <w:szCs w:val="24"/>
        </w:rPr>
        <w:t>Mezinárodní právo životního prostředí – 1.(obecná) část</w:t>
      </w:r>
      <w:r w:rsidRPr="00C749ED">
        <w:rPr>
          <w:rFonts w:ascii="Garamond" w:hAnsi="Garamond"/>
          <w:sz w:val="24"/>
          <w:szCs w:val="24"/>
        </w:rPr>
        <w:t>. Praha: IFEC, 2004. 193 s.</w:t>
      </w:r>
    </w:p>
    <w:p w:rsidR="00647E36" w:rsidRPr="00C749ED" w:rsidRDefault="00647E36" w:rsidP="00DA6FDF">
      <w:pPr>
        <w:pStyle w:val="Odstavecseseznamem"/>
        <w:numPr>
          <w:ilvl w:val="0"/>
          <w:numId w:val="23"/>
        </w:numPr>
        <w:spacing w:after="0" w:line="360" w:lineRule="auto"/>
        <w:jc w:val="both"/>
        <w:rPr>
          <w:rFonts w:ascii="Garamond" w:hAnsi="Garamond" w:cs="Tahoma"/>
          <w:sz w:val="24"/>
          <w:szCs w:val="24"/>
          <w:shd w:val="clear" w:color="auto" w:fill="FFFFFF"/>
        </w:rPr>
      </w:pPr>
      <w:r w:rsidRPr="00C749ED">
        <w:rPr>
          <w:rFonts w:ascii="Garamond" w:hAnsi="Garamond" w:cs="Tahoma"/>
          <w:sz w:val="24"/>
          <w:szCs w:val="24"/>
          <w:shd w:val="clear" w:color="auto" w:fill="FFFFFF"/>
        </w:rPr>
        <w:t xml:space="preserve">ŠTURMA, Pavel. </w:t>
      </w:r>
      <w:r w:rsidRPr="00261856">
        <w:rPr>
          <w:rFonts w:ascii="Garamond" w:hAnsi="Garamond" w:cs="Tahoma"/>
          <w:i/>
          <w:sz w:val="24"/>
          <w:szCs w:val="24"/>
          <w:shd w:val="clear" w:color="auto" w:fill="FFFFFF"/>
        </w:rPr>
        <w:t>Mezinárodní a evropské kontrolní mechanismy v oblasti lidských práv.</w:t>
      </w:r>
      <w:r w:rsidRPr="00C749ED">
        <w:rPr>
          <w:rFonts w:ascii="Garamond" w:hAnsi="Garamond" w:cs="Tahoma"/>
          <w:sz w:val="24"/>
          <w:szCs w:val="24"/>
          <w:shd w:val="clear" w:color="auto" w:fill="FFFFFF"/>
        </w:rPr>
        <w:t xml:space="preserve"> 3. vydání. V Praze: C. H. Beck, 2010. 170 s.</w:t>
      </w:r>
    </w:p>
    <w:p w:rsidR="00647E36" w:rsidRPr="00C749ED" w:rsidRDefault="00647E36" w:rsidP="00DA6FDF">
      <w:pPr>
        <w:pStyle w:val="Odstavecseseznamem"/>
        <w:numPr>
          <w:ilvl w:val="0"/>
          <w:numId w:val="23"/>
        </w:numPr>
        <w:spacing w:after="0" w:line="360" w:lineRule="auto"/>
        <w:jc w:val="both"/>
        <w:rPr>
          <w:rFonts w:ascii="Garamond" w:hAnsi="Garamond"/>
          <w:sz w:val="24"/>
          <w:szCs w:val="24"/>
        </w:rPr>
      </w:pPr>
      <w:r w:rsidRPr="00C749ED">
        <w:rPr>
          <w:rFonts w:ascii="Garamond" w:hAnsi="Garamond"/>
          <w:sz w:val="24"/>
          <w:szCs w:val="24"/>
        </w:rPr>
        <w:t xml:space="preserve">DAMOHORSKÝ, Milan. </w:t>
      </w:r>
      <w:r w:rsidRPr="00C749ED">
        <w:rPr>
          <w:rFonts w:ascii="Garamond" w:hAnsi="Garamond"/>
          <w:i/>
          <w:sz w:val="24"/>
          <w:szCs w:val="24"/>
        </w:rPr>
        <w:t xml:space="preserve">České právo životního prostředí. </w:t>
      </w:r>
      <w:r w:rsidRPr="00C749ED">
        <w:rPr>
          <w:rFonts w:ascii="Garamond" w:hAnsi="Garamond"/>
          <w:sz w:val="24"/>
          <w:szCs w:val="24"/>
        </w:rPr>
        <w:t>2. vydání. Praha: Univerzita Karlova, Právnická fakulta, 2006. 213 s.</w:t>
      </w:r>
    </w:p>
    <w:p w:rsidR="00647E36" w:rsidRPr="00C749ED" w:rsidRDefault="00647E36" w:rsidP="00DA6FDF">
      <w:pPr>
        <w:pStyle w:val="Odstavecseseznamem"/>
        <w:numPr>
          <w:ilvl w:val="0"/>
          <w:numId w:val="23"/>
        </w:numPr>
        <w:spacing w:after="0" w:line="360" w:lineRule="auto"/>
        <w:jc w:val="both"/>
        <w:rPr>
          <w:rFonts w:ascii="Garamond" w:hAnsi="Garamond"/>
          <w:sz w:val="24"/>
          <w:szCs w:val="24"/>
        </w:rPr>
      </w:pPr>
      <w:r w:rsidRPr="00C749ED">
        <w:rPr>
          <w:rFonts w:ascii="Garamond" w:hAnsi="Garamond"/>
          <w:sz w:val="24"/>
          <w:szCs w:val="24"/>
        </w:rPr>
        <w:t xml:space="preserve">KIRÁLY, Alexander. </w:t>
      </w:r>
      <w:r w:rsidRPr="00C749ED">
        <w:rPr>
          <w:rFonts w:ascii="Garamond" w:hAnsi="Garamond"/>
          <w:i/>
          <w:sz w:val="24"/>
          <w:szCs w:val="24"/>
        </w:rPr>
        <w:t>Ochrana životního prostředí v kontextu mezinárodní, evropské a české legislativy.</w:t>
      </w:r>
      <w:r w:rsidRPr="00C749ED">
        <w:rPr>
          <w:rFonts w:ascii="Garamond" w:hAnsi="Garamond"/>
          <w:sz w:val="24"/>
          <w:szCs w:val="24"/>
        </w:rPr>
        <w:t xml:space="preserve"> Ostrava: VŠB - Technická univerzita Ostrava, 2009. 145 s.</w:t>
      </w:r>
    </w:p>
    <w:p w:rsidR="00647E36" w:rsidRPr="00C749ED" w:rsidRDefault="005A3B3E" w:rsidP="00DA6FDF">
      <w:pPr>
        <w:pStyle w:val="Odstavecseseznamem"/>
        <w:numPr>
          <w:ilvl w:val="0"/>
          <w:numId w:val="23"/>
        </w:numPr>
        <w:spacing w:after="0" w:line="360" w:lineRule="auto"/>
        <w:jc w:val="both"/>
        <w:rPr>
          <w:rFonts w:ascii="Garamond" w:hAnsi="Garamond"/>
          <w:sz w:val="24"/>
          <w:szCs w:val="24"/>
        </w:rPr>
      </w:pPr>
      <w:hyperlink r:id="rId9" w:tooltip="Vyhledej záznamy (search upol_us_cat AUK=&quot;^upol_us_auth*m0068190^&quot;)" w:history="1">
        <w:r w:rsidR="00647E36" w:rsidRPr="00C749ED">
          <w:rPr>
            <w:rStyle w:val="Hypertextovodkaz"/>
            <w:rFonts w:ascii="Garamond" w:hAnsi="Garamond"/>
            <w:color w:val="auto"/>
            <w:sz w:val="24"/>
            <w:szCs w:val="24"/>
            <w:u w:val="none"/>
          </w:rPr>
          <w:t xml:space="preserve">HAYWARD, </w:t>
        </w:r>
        <w:proofErr w:type="spellStart"/>
        <w:r w:rsidR="00647E36" w:rsidRPr="00C749ED">
          <w:rPr>
            <w:rStyle w:val="Hypertextovodkaz"/>
            <w:rFonts w:ascii="Garamond" w:hAnsi="Garamond"/>
            <w:color w:val="auto"/>
            <w:sz w:val="24"/>
            <w:szCs w:val="24"/>
            <w:u w:val="none"/>
          </w:rPr>
          <w:t>Tim</w:t>
        </w:r>
        <w:proofErr w:type="spellEnd"/>
      </w:hyperlink>
      <w:r w:rsidR="00647E36" w:rsidRPr="00C749ED">
        <w:rPr>
          <w:rFonts w:ascii="Garamond" w:hAnsi="Garamond"/>
          <w:sz w:val="24"/>
          <w:szCs w:val="24"/>
        </w:rPr>
        <w:t xml:space="preserve">. </w:t>
      </w:r>
      <w:proofErr w:type="spellStart"/>
      <w:r w:rsidR="00647E36" w:rsidRPr="00C749ED">
        <w:rPr>
          <w:rFonts w:ascii="Garamond" w:hAnsi="Garamond"/>
          <w:i/>
          <w:sz w:val="24"/>
          <w:szCs w:val="24"/>
        </w:rPr>
        <w:t>Constitutional</w:t>
      </w:r>
      <w:proofErr w:type="spellEnd"/>
      <w:r w:rsidR="00647E36" w:rsidRPr="00C749ED">
        <w:rPr>
          <w:rFonts w:ascii="Garamond" w:hAnsi="Garamond"/>
          <w:i/>
          <w:sz w:val="24"/>
          <w:szCs w:val="24"/>
        </w:rPr>
        <w:t xml:space="preserve"> </w:t>
      </w:r>
      <w:proofErr w:type="spellStart"/>
      <w:r w:rsidR="00647E36" w:rsidRPr="00C749ED">
        <w:rPr>
          <w:rFonts w:ascii="Garamond" w:hAnsi="Garamond"/>
          <w:i/>
          <w:sz w:val="24"/>
          <w:szCs w:val="24"/>
        </w:rPr>
        <w:t>environmental</w:t>
      </w:r>
      <w:proofErr w:type="spellEnd"/>
      <w:r w:rsidR="00647E36" w:rsidRPr="00C749ED">
        <w:rPr>
          <w:rFonts w:ascii="Garamond" w:hAnsi="Garamond"/>
          <w:i/>
          <w:sz w:val="24"/>
          <w:szCs w:val="24"/>
        </w:rPr>
        <w:t xml:space="preserve"> </w:t>
      </w:r>
      <w:proofErr w:type="spellStart"/>
      <w:r w:rsidR="00647E36" w:rsidRPr="00C749ED">
        <w:rPr>
          <w:rFonts w:ascii="Garamond" w:hAnsi="Garamond"/>
          <w:i/>
          <w:sz w:val="24"/>
          <w:szCs w:val="24"/>
        </w:rPr>
        <w:t>rights</w:t>
      </w:r>
      <w:proofErr w:type="spellEnd"/>
      <w:r w:rsidR="00647E36" w:rsidRPr="00C749ED">
        <w:rPr>
          <w:rFonts w:ascii="Garamond" w:hAnsi="Garamond"/>
          <w:i/>
          <w:sz w:val="24"/>
          <w:szCs w:val="24"/>
        </w:rPr>
        <w:t>.</w:t>
      </w:r>
      <w:r w:rsidR="00647E36" w:rsidRPr="00C749ED">
        <w:rPr>
          <w:rFonts w:ascii="Garamond" w:hAnsi="Garamond"/>
          <w:sz w:val="24"/>
          <w:szCs w:val="24"/>
        </w:rPr>
        <w:t xml:space="preserve"> Oxford: Oxford University </w:t>
      </w:r>
      <w:proofErr w:type="spellStart"/>
      <w:r w:rsidR="00647E36" w:rsidRPr="00C749ED">
        <w:rPr>
          <w:rFonts w:ascii="Garamond" w:hAnsi="Garamond"/>
          <w:sz w:val="24"/>
          <w:szCs w:val="24"/>
        </w:rPr>
        <w:t>Press</w:t>
      </w:r>
      <w:proofErr w:type="spellEnd"/>
      <w:r w:rsidR="00647E36" w:rsidRPr="00C749ED">
        <w:rPr>
          <w:rFonts w:ascii="Garamond" w:hAnsi="Garamond"/>
          <w:sz w:val="24"/>
          <w:szCs w:val="24"/>
        </w:rPr>
        <w:t>, 2005. 236 s.</w:t>
      </w:r>
    </w:p>
    <w:p w:rsidR="00647E36" w:rsidRPr="00C749ED" w:rsidRDefault="00647E36" w:rsidP="00DA6FDF">
      <w:pPr>
        <w:pStyle w:val="Odstavecseseznamem"/>
        <w:numPr>
          <w:ilvl w:val="0"/>
          <w:numId w:val="23"/>
        </w:numPr>
        <w:spacing w:after="0" w:line="360" w:lineRule="auto"/>
        <w:jc w:val="both"/>
        <w:rPr>
          <w:rFonts w:ascii="Garamond" w:hAnsi="Garamond"/>
          <w:sz w:val="24"/>
          <w:szCs w:val="24"/>
        </w:rPr>
      </w:pPr>
      <w:r w:rsidRPr="00C749ED">
        <w:rPr>
          <w:rFonts w:ascii="Garamond" w:hAnsi="Garamond"/>
          <w:sz w:val="24"/>
          <w:szCs w:val="24"/>
        </w:rPr>
        <w:t xml:space="preserve">TURNER, </w:t>
      </w:r>
      <w:proofErr w:type="spellStart"/>
      <w:r w:rsidRPr="00C749ED">
        <w:rPr>
          <w:rFonts w:ascii="Garamond" w:hAnsi="Garamond"/>
          <w:sz w:val="24"/>
          <w:szCs w:val="24"/>
        </w:rPr>
        <w:t>Stephen</w:t>
      </w:r>
      <w:proofErr w:type="spellEnd"/>
      <w:r w:rsidRPr="00C749ED">
        <w:rPr>
          <w:rFonts w:ascii="Garamond" w:hAnsi="Garamond"/>
          <w:sz w:val="24"/>
          <w:szCs w:val="24"/>
        </w:rPr>
        <w:t xml:space="preserve"> J. </w:t>
      </w:r>
      <w:r w:rsidRPr="00C749ED">
        <w:rPr>
          <w:rFonts w:ascii="Garamond" w:hAnsi="Garamond"/>
          <w:i/>
          <w:sz w:val="24"/>
          <w:szCs w:val="24"/>
        </w:rPr>
        <w:t xml:space="preserve">A </w:t>
      </w:r>
      <w:proofErr w:type="spellStart"/>
      <w:r w:rsidRPr="00C749ED">
        <w:rPr>
          <w:rFonts w:ascii="Garamond" w:hAnsi="Garamond"/>
          <w:i/>
          <w:sz w:val="24"/>
          <w:szCs w:val="24"/>
        </w:rPr>
        <w:t>substantive</w:t>
      </w:r>
      <w:proofErr w:type="spellEnd"/>
      <w:r w:rsidRPr="00C749ED">
        <w:rPr>
          <w:rFonts w:ascii="Garamond" w:hAnsi="Garamond"/>
          <w:i/>
          <w:sz w:val="24"/>
          <w:szCs w:val="24"/>
        </w:rPr>
        <w:t xml:space="preserve"> </w:t>
      </w:r>
      <w:proofErr w:type="spellStart"/>
      <w:r w:rsidRPr="00C749ED">
        <w:rPr>
          <w:rFonts w:ascii="Garamond" w:hAnsi="Garamond"/>
          <w:i/>
          <w:sz w:val="24"/>
          <w:szCs w:val="24"/>
        </w:rPr>
        <w:t>environmental</w:t>
      </w:r>
      <w:proofErr w:type="spellEnd"/>
      <w:r w:rsidRPr="00C749ED">
        <w:rPr>
          <w:rFonts w:ascii="Garamond" w:hAnsi="Garamond"/>
          <w:i/>
          <w:sz w:val="24"/>
          <w:szCs w:val="24"/>
        </w:rPr>
        <w:t xml:space="preserve"> </w:t>
      </w:r>
      <w:proofErr w:type="spellStart"/>
      <w:r w:rsidRPr="00C749ED">
        <w:rPr>
          <w:rFonts w:ascii="Garamond" w:hAnsi="Garamond"/>
          <w:i/>
          <w:sz w:val="24"/>
          <w:szCs w:val="24"/>
        </w:rPr>
        <w:t>right</w:t>
      </w:r>
      <w:proofErr w:type="spellEnd"/>
      <w:r w:rsidRPr="00C749ED">
        <w:rPr>
          <w:rFonts w:ascii="Garamond" w:hAnsi="Garamond"/>
          <w:i/>
          <w:sz w:val="24"/>
          <w:szCs w:val="24"/>
        </w:rPr>
        <w:t>.</w:t>
      </w:r>
      <w:r w:rsidRPr="00C749ED">
        <w:rPr>
          <w:rFonts w:ascii="Garamond" w:hAnsi="Garamond"/>
          <w:sz w:val="24"/>
          <w:szCs w:val="24"/>
        </w:rPr>
        <w:t xml:space="preserve"> </w:t>
      </w:r>
      <w:proofErr w:type="spellStart"/>
      <w:r w:rsidRPr="00C749ED">
        <w:rPr>
          <w:rFonts w:ascii="Garamond" w:hAnsi="Garamond"/>
          <w:sz w:val="24"/>
          <w:szCs w:val="24"/>
        </w:rPr>
        <w:t>The</w:t>
      </w:r>
      <w:proofErr w:type="spellEnd"/>
      <w:r w:rsidRPr="00C749ED">
        <w:rPr>
          <w:rFonts w:ascii="Garamond" w:hAnsi="Garamond"/>
          <w:sz w:val="24"/>
          <w:szCs w:val="24"/>
        </w:rPr>
        <w:t xml:space="preserve"> </w:t>
      </w:r>
      <w:proofErr w:type="spellStart"/>
      <w:r w:rsidRPr="00C749ED">
        <w:rPr>
          <w:rFonts w:ascii="Garamond" w:hAnsi="Garamond"/>
          <w:sz w:val="24"/>
          <w:szCs w:val="24"/>
        </w:rPr>
        <w:t>Netherlands</w:t>
      </w:r>
      <w:proofErr w:type="spellEnd"/>
      <w:r w:rsidRPr="00C749ED">
        <w:rPr>
          <w:rFonts w:ascii="Garamond" w:hAnsi="Garamond"/>
          <w:sz w:val="24"/>
          <w:szCs w:val="24"/>
        </w:rPr>
        <w:t xml:space="preserve">: </w:t>
      </w:r>
      <w:proofErr w:type="spellStart"/>
      <w:r w:rsidRPr="00C749ED">
        <w:rPr>
          <w:rFonts w:ascii="Garamond" w:hAnsi="Garamond"/>
          <w:sz w:val="24"/>
          <w:szCs w:val="24"/>
        </w:rPr>
        <w:t>Kluwer</w:t>
      </w:r>
      <w:proofErr w:type="spellEnd"/>
      <w:r w:rsidRPr="00C749ED">
        <w:rPr>
          <w:rFonts w:ascii="Garamond" w:hAnsi="Garamond"/>
          <w:sz w:val="24"/>
          <w:szCs w:val="24"/>
        </w:rPr>
        <w:t xml:space="preserve"> </w:t>
      </w:r>
      <w:proofErr w:type="spellStart"/>
      <w:r w:rsidRPr="00C749ED">
        <w:rPr>
          <w:rFonts w:ascii="Garamond" w:hAnsi="Garamond"/>
          <w:sz w:val="24"/>
          <w:szCs w:val="24"/>
        </w:rPr>
        <w:t>Law</w:t>
      </w:r>
      <w:proofErr w:type="spellEnd"/>
      <w:r w:rsidRPr="00C749ED">
        <w:rPr>
          <w:rFonts w:ascii="Garamond" w:hAnsi="Garamond"/>
          <w:sz w:val="24"/>
          <w:szCs w:val="24"/>
        </w:rPr>
        <w:t xml:space="preserve"> International BV, 2009. 284 s.</w:t>
      </w:r>
    </w:p>
    <w:p w:rsidR="00647E36" w:rsidRDefault="00647E36" w:rsidP="00DA6FDF">
      <w:pPr>
        <w:pStyle w:val="Odstavecseseznamem"/>
        <w:numPr>
          <w:ilvl w:val="0"/>
          <w:numId w:val="23"/>
        </w:numPr>
        <w:spacing w:after="0" w:line="360" w:lineRule="auto"/>
        <w:jc w:val="both"/>
        <w:rPr>
          <w:rFonts w:ascii="Garamond" w:eastAsia="Times New Roman" w:hAnsi="Garamond" w:cs="Times New Roman"/>
          <w:sz w:val="24"/>
          <w:szCs w:val="24"/>
          <w:lang w:eastAsia="cs-CZ"/>
        </w:rPr>
      </w:pPr>
      <w:r w:rsidRPr="00C749ED">
        <w:rPr>
          <w:rFonts w:ascii="Garamond" w:eastAsia="Times New Roman" w:hAnsi="Garamond" w:cs="Times New Roman"/>
          <w:sz w:val="24"/>
          <w:szCs w:val="24"/>
          <w:lang w:eastAsia="cs-CZ"/>
        </w:rPr>
        <w:t xml:space="preserve">HUBÁLKOVÁ, Eva. </w:t>
      </w:r>
      <w:r w:rsidRPr="00C749ED">
        <w:rPr>
          <w:rFonts w:ascii="Garamond" w:eastAsia="Times New Roman" w:hAnsi="Garamond" w:cs="Times New Roman"/>
          <w:i/>
          <w:sz w:val="24"/>
          <w:szCs w:val="24"/>
          <w:lang w:eastAsia="cs-CZ"/>
        </w:rPr>
        <w:t xml:space="preserve">Evropská </w:t>
      </w:r>
      <w:r w:rsidRPr="00C749ED">
        <w:rPr>
          <w:rFonts w:ascii="Garamond" w:eastAsia="Times New Roman" w:hAnsi="Garamond" w:cs="Times New Roman"/>
          <w:i/>
          <w:iCs/>
          <w:sz w:val="24"/>
          <w:szCs w:val="24"/>
          <w:lang w:eastAsia="cs-CZ"/>
        </w:rPr>
        <w:t>úmluva</w:t>
      </w:r>
      <w:r w:rsidRPr="00C749ED">
        <w:rPr>
          <w:rFonts w:ascii="Garamond" w:eastAsia="Times New Roman" w:hAnsi="Garamond" w:cs="Times New Roman"/>
          <w:i/>
          <w:sz w:val="24"/>
          <w:szCs w:val="24"/>
          <w:lang w:eastAsia="cs-CZ"/>
        </w:rPr>
        <w:t xml:space="preserve"> o </w:t>
      </w:r>
      <w:r w:rsidRPr="00C749ED">
        <w:rPr>
          <w:rFonts w:ascii="Garamond" w:eastAsia="Times New Roman" w:hAnsi="Garamond" w:cs="Times New Roman"/>
          <w:i/>
          <w:iCs/>
          <w:sz w:val="24"/>
          <w:szCs w:val="24"/>
          <w:lang w:eastAsia="cs-CZ"/>
        </w:rPr>
        <w:t>lidských práv</w:t>
      </w:r>
      <w:r w:rsidRPr="00C749ED">
        <w:rPr>
          <w:rFonts w:ascii="Garamond" w:eastAsia="Times New Roman" w:hAnsi="Garamond" w:cs="Times New Roman"/>
          <w:i/>
          <w:sz w:val="24"/>
          <w:szCs w:val="24"/>
          <w:lang w:eastAsia="cs-CZ"/>
        </w:rPr>
        <w:t>ech a Česká republik</w:t>
      </w:r>
      <w:r w:rsidR="00A76B5C">
        <w:rPr>
          <w:rFonts w:ascii="Garamond" w:eastAsia="Times New Roman" w:hAnsi="Garamond" w:cs="Times New Roman"/>
          <w:i/>
          <w:sz w:val="24"/>
          <w:szCs w:val="24"/>
          <w:lang w:eastAsia="cs-CZ"/>
        </w:rPr>
        <w:t>a</w:t>
      </w:r>
      <w:r w:rsidRPr="00C749ED">
        <w:rPr>
          <w:rFonts w:ascii="Garamond" w:eastAsia="Times New Roman" w:hAnsi="Garamond" w:cs="Times New Roman"/>
          <w:i/>
          <w:sz w:val="24"/>
          <w:szCs w:val="24"/>
          <w:lang w:eastAsia="cs-CZ"/>
        </w:rPr>
        <w:t xml:space="preserve">: judikatura a řízení před Evropským soudem pro lidská </w:t>
      </w:r>
      <w:r w:rsidRPr="00C749ED">
        <w:rPr>
          <w:rFonts w:ascii="Garamond" w:eastAsia="Times New Roman" w:hAnsi="Garamond" w:cs="Times New Roman"/>
          <w:i/>
          <w:iCs/>
          <w:sz w:val="24"/>
          <w:szCs w:val="24"/>
          <w:lang w:eastAsia="cs-CZ"/>
        </w:rPr>
        <w:t>práv</w:t>
      </w:r>
      <w:r w:rsidRPr="00C749ED">
        <w:rPr>
          <w:rFonts w:ascii="Garamond" w:eastAsia="Times New Roman" w:hAnsi="Garamond" w:cs="Times New Roman"/>
          <w:i/>
          <w:sz w:val="24"/>
          <w:szCs w:val="24"/>
          <w:lang w:eastAsia="cs-CZ"/>
        </w:rPr>
        <w:t>a.</w:t>
      </w:r>
      <w:r w:rsidRPr="00C749ED">
        <w:rPr>
          <w:rFonts w:ascii="Garamond" w:eastAsia="Times New Roman" w:hAnsi="Garamond" w:cs="Times New Roman"/>
          <w:sz w:val="24"/>
          <w:szCs w:val="24"/>
          <w:lang w:eastAsia="cs-CZ"/>
        </w:rPr>
        <w:t xml:space="preserve"> </w:t>
      </w:r>
      <w:r w:rsidR="0003342C" w:rsidRPr="00C749ED">
        <w:rPr>
          <w:rFonts w:ascii="Garamond" w:eastAsia="Times New Roman" w:hAnsi="Garamond" w:cs="Times New Roman"/>
          <w:sz w:val="24"/>
          <w:szCs w:val="24"/>
          <w:lang w:eastAsia="cs-CZ"/>
        </w:rPr>
        <w:t>Praha</w:t>
      </w:r>
      <w:r w:rsidRPr="00C749ED">
        <w:rPr>
          <w:rFonts w:ascii="Garamond" w:eastAsia="Times New Roman" w:hAnsi="Garamond" w:cs="Times New Roman"/>
          <w:sz w:val="24"/>
          <w:szCs w:val="24"/>
          <w:lang w:eastAsia="cs-CZ"/>
        </w:rPr>
        <w:t>: Linde, 2003. 743 s.</w:t>
      </w:r>
    </w:p>
    <w:p w:rsidR="00E94F90" w:rsidRPr="00D30464" w:rsidRDefault="00E94F90" w:rsidP="00DA6FDF">
      <w:pPr>
        <w:pStyle w:val="Odstavecseseznamem"/>
        <w:numPr>
          <w:ilvl w:val="0"/>
          <w:numId w:val="23"/>
        </w:numPr>
        <w:spacing w:after="0" w:line="360" w:lineRule="auto"/>
        <w:jc w:val="both"/>
        <w:rPr>
          <w:rFonts w:ascii="Garamond" w:eastAsia="Times New Roman" w:hAnsi="Garamond" w:cs="Times New Roman"/>
          <w:sz w:val="24"/>
          <w:szCs w:val="24"/>
          <w:lang w:eastAsia="cs-CZ"/>
        </w:rPr>
      </w:pPr>
      <w:r w:rsidRPr="00D30464">
        <w:rPr>
          <w:rFonts w:ascii="Garamond" w:eastAsia="Times New Roman" w:hAnsi="Garamond" w:cs="Times New Roman"/>
          <w:sz w:val="24"/>
          <w:szCs w:val="24"/>
          <w:lang w:eastAsia="cs-CZ"/>
        </w:rPr>
        <w:t xml:space="preserve">ČAPEK, Jan. </w:t>
      </w:r>
      <w:r w:rsidRPr="00D30464">
        <w:rPr>
          <w:rFonts w:ascii="Garamond" w:eastAsia="Times New Roman" w:hAnsi="Garamond" w:cs="Times New Roman"/>
          <w:i/>
          <w:sz w:val="24"/>
          <w:szCs w:val="24"/>
          <w:lang w:eastAsia="cs-CZ"/>
        </w:rPr>
        <w:t>Evropská úmluva o ochraně lidských práv a základních svobod, I. část, Úmluva.</w:t>
      </w:r>
      <w:r w:rsidRPr="00D30464">
        <w:rPr>
          <w:rFonts w:ascii="Garamond" w:eastAsia="Times New Roman" w:hAnsi="Garamond" w:cs="Times New Roman"/>
          <w:sz w:val="24"/>
          <w:szCs w:val="24"/>
          <w:lang w:eastAsia="cs-CZ"/>
        </w:rPr>
        <w:t xml:space="preserve"> Praha: Linde, 2010. 887 s.</w:t>
      </w:r>
    </w:p>
    <w:p w:rsidR="00647E36" w:rsidRPr="00C749ED" w:rsidRDefault="00647E36" w:rsidP="00DA6FDF">
      <w:pPr>
        <w:pStyle w:val="Odstavecseseznamem"/>
        <w:numPr>
          <w:ilvl w:val="0"/>
          <w:numId w:val="23"/>
        </w:numPr>
        <w:spacing w:after="0" w:line="360" w:lineRule="auto"/>
        <w:jc w:val="both"/>
        <w:rPr>
          <w:rFonts w:ascii="Garamond" w:hAnsi="Garamond"/>
          <w:sz w:val="24"/>
          <w:szCs w:val="24"/>
        </w:rPr>
      </w:pPr>
      <w:r w:rsidRPr="00C749ED">
        <w:rPr>
          <w:rFonts w:ascii="Garamond" w:eastAsia="Times New Roman" w:hAnsi="Garamond" w:cs="Times New Roman"/>
          <w:sz w:val="24"/>
          <w:szCs w:val="24"/>
          <w:lang w:eastAsia="cs-CZ"/>
        </w:rPr>
        <w:t>KLÍMA, Karel.</w:t>
      </w:r>
      <w:r w:rsidRPr="00C749ED">
        <w:rPr>
          <w:i/>
          <w:iCs/>
        </w:rPr>
        <w:t xml:space="preserve"> </w:t>
      </w:r>
      <w:r w:rsidRPr="00C749ED">
        <w:rPr>
          <w:rFonts w:ascii="Garamond" w:eastAsia="Times New Roman" w:hAnsi="Garamond" w:cs="Times New Roman"/>
          <w:i/>
          <w:iCs/>
          <w:sz w:val="24"/>
          <w:szCs w:val="24"/>
          <w:lang w:eastAsia="cs-CZ"/>
        </w:rPr>
        <w:t xml:space="preserve">Ústavní právo. </w:t>
      </w:r>
      <w:r w:rsidRPr="00C749ED">
        <w:rPr>
          <w:rFonts w:ascii="Garamond" w:eastAsia="Times New Roman" w:hAnsi="Garamond" w:cs="Times New Roman"/>
          <w:iCs/>
          <w:sz w:val="24"/>
          <w:szCs w:val="24"/>
          <w:lang w:eastAsia="cs-CZ"/>
        </w:rPr>
        <w:t xml:space="preserve">4. vydání. </w:t>
      </w:r>
      <w:r w:rsidRPr="00C749ED">
        <w:rPr>
          <w:rFonts w:ascii="Garamond" w:hAnsi="Garamond"/>
          <w:sz w:val="24"/>
          <w:szCs w:val="24"/>
        </w:rPr>
        <w:t>Plzeň: Vydavatelství a nakladatelství Aleš Čeněk, 2010. 786 s.</w:t>
      </w:r>
    </w:p>
    <w:p w:rsidR="00DE73F7" w:rsidRDefault="00DE73F7" w:rsidP="00DA6FDF">
      <w:pPr>
        <w:pStyle w:val="Odstavecseseznamem"/>
        <w:numPr>
          <w:ilvl w:val="0"/>
          <w:numId w:val="23"/>
        </w:numPr>
        <w:spacing w:after="0" w:line="360" w:lineRule="auto"/>
        <w:jc w:val="both"/>
        <w:rPr>
          <w:rFonts w:ascii="Garamond" w:hAnsi="Garamond"/>
          <w:sz w:val="24"/>
          <w:szCs w:val="24"/>
        </w:rPr>
      </w:pPr>
      <w:r w:rsidRPr="00C749ED">
        <w:rPr>
          <w:rFonts w:ascii="Garamond" w:hAnsi="Garamond"/>
          <w:sz w:val="24"/>
          <w:szCs w:val="24"/>
        </w:rPr>
        <w:t>KLÍMA, Karel</w:t>
      </w:r>
      <w:r w:rsidR="002B5B23">
        <w:rPr>
          <w:rFonts w:ascii="Garamond" w:hAnsi="Garamond"/>
          <w:sz w:val="24"/>
          <w:szCs w:val="24"/>
        </w:rPr>
        <w:t xml:space="preserve"> a kol</w:t>
      </w:r>
      <w:r w:rsidRPr="00C749ED">
        <w:rPr>
          <w:rFonts w:ascii="Garamond" w:hAnsi="Garamond"/>
          <w:sz w:val="24"/>
          <w:szCs w:val="24"/>
        </w:rPr>
        <w:t xml:space="preserve">. </w:t>
      </w:r>
      <w:r w:rsidRPr="00C749ED">
        <w:rPr>
          <w:rFonts w:ascii="Garamond" w:hAnsi="Garamond"/>
          <w:i/>
          <w:sz w:val="24"/>
          <w:szCs w:val="24"/>
        </w:rPr>
        <w:t>Komentář k Ústavě a Listině – 1.</w:t>
      </w:r>
      <w:r w:rsidR="008E2F5C">
        <w:rPr>
          <w:rFonts w:ascii="Garamond" w:hAnsi="Garamond"/>
          <w:i/>
          <w:sz w:val="24"/>
          <w:szCs w:val="24"/>
        </w:rPr>
        <w:t xml:space="preserve"> </w:t>
      </w:r>
      <w:r w:rsidRPr="00C749ED">
        <w:rPr>
          <w:rFonts w:ascii="Garamond" w:hAnsi="Garamond"/>
          <w:i/>
          <w:sz w:val="24"/>
          <w:szCs w:val="24"/>
        </w:rPr>
        <w:t>díl</w:t>
      </w:r>
      <w:r w:rsidRPr="00C749ED">
        <w:rPr>
          <w:rFonts w:ascii="Garamond" w:hAnsi="Garamond"/>
          <w:sz w:val="24"/>
          <w:szCs w:val="24"/>
        </w:rPr>
        <w:t>. 2. vydání. Plzeň: Vydavatelství a nakladatelstv</w:t>
      </w:r>
      <w:r>
        <w:rPr>
          <w:rFonts w:ascii="Garamond" w:hAnsi="Garamond"/>
          <w:sz w:val="24"/>
          <w:szCs w:val="24"/>
        </w:rPr>
        <w:t xml:space="preserve">í Aleš Čeněk, 2009. </w:t>
      </w:r>
      <w:r w:rsidR="00A11E6B">
        <w:rPr>
          <w:rFonts w:ascii="Garamond" w:hAnsi="Garamond"/>
          <w:sz w:val="24"/>
          <w:szCs w:val="24"/>
        </w:rPr>
        <w:t>901 s.</w:t>
      </w:r>
    </w:p>
    <w:p w:rsidR="004B42AE" w:rsidRDefault="00D66125" w:rsidP="00DA6FDF">
      <w:pPr>
        <w:pStyle w:val="Odstavecseseznamem"/>
        <w:numPr>
          <w:ilvl w:val="0"/>
          <w:numId w:val="23"/>
        </w:numPr>
        <w:spacing w:after="0" w:line="360" w:lineRule="auto"/>
        <w:jc w:val="both"/>
        <w:rPr>
          <w:rFonts w:ascii="Garamond" w:hAnsi="Garamond"/>
          <w:sz w:val="24"/>
          <w:szCs w:val="24"/>
        </w:rPr>
      </w:pPr>
      <w:r w:rsidRPr="0073021F">
        <w:rPr>
          <w:rFonts w:ascii="Garamond" w:hAnsi="Garamond"/>
          <w:sz w:val="24"/>
          <w:szCs w:val="24"/>
        </w:rPr>
        <w:t xml:space="preserve">BLAHOŽ, Josef, BALAŠ, Vladimír, KLÍMA, Karel. </w:t>
      </w:r>
      <w:r w:rsidRPr="0073021F">
        <w:rPr>
          <w:rFonts w:ascii="Garamond" w:hAnsi="Garamond"/>
          <w:i/>
          <w:sz w:val="24"/>
          <w:szCs w:val="24"/>
        </w:rPr>
        <w:t>Srovnávací ústavní právo.</w:t>
      </w:r>
      <w:r w:rsidR="00AF691C" w:rsidRPr="0073021F">
        <w:rPr>
          <w:rFonts w:ascii="Garamond" w:hAnsi="Garamond"/>
          <w:sz w:val="24"/>
          <w:szCs w:val="24"/>
        </w:rPr>
        <w:t xml:space="preserve"> 4. v</w:t>
      </w:r>
      <w:r w:rsidRPr="0073021F">
        <w:rPr>
          <w:rFonts w:ascii="Garamond" w:hAnsi="Garamond"/>
          <w:sz w:val="24"/>
          <w:szCs w:val="24"/>
        </w:rPr>
        <w:t xml:space="preserve">ydání. Praha: </w:t>
      </w:r>
      <w:proofErr w:type="spellStart"/>
      <w:r w:rsidR="00AF691C" w:rsidRPr="0073021F">
        <w:rPr>
          <w:rFonts w:ascii="Garamond" w:hAnsi="Garamond" w:hint="eastAsia"/>
          <w:sz w:val="24"/>
          <w:szCs w:val="24"/>
        </w:rPr>
        <w:t>Wolters</w:t>
      </w:r>
      <w:proofErr w:type="spellEnd"/>
      <w:r w:rsidR="00AF691C" w:rsidRPr="0073021F">
        <w:rPr>
          <w:rFonts w:ascii="Garamond" w:hAnsi="Garamond" w:hint="eastAsia"/>
          <w:sz w:val="24"/>
          <w:szCs w:val="24"/>
        </w:rPr>
        <w:t xml:space="preserve"> </w:t>
      </w:r>
      <w:proofErr w:type="spellStart"/>
      <w:r w:rsidR="00AF691C" w:rsidRPr="0073021F">
        <w:rPr>
          <w:rFonts w:ascii="Garamond" w:hAnsi="Garamond" w:hint="eastAsia"/>
          <w:sz w:val="24"/>
          <w:szCs w:val="24"/>
        </w:rPr>
        <w:t>Kluwer</w:t>
      </w:r>
      <w:proofErr w:type="spellEnd"/>
      <w:r w:rsidR="00AF691C" w:rsidRPr="0073021F">
        <w:rPr>
          <w:rFonts w:ascii="Garamond" w:hAnsi="Garamond" w:hint="eastAsia"/>
          <w:sz w:val="24"/>
          <w:szCs w:val="24"/>
        </w:rPr>
        <w:t xml:space="preserve"> Česká republika</w:t>
      </w:r>
      <w:r w:rsidR="00AF691C" w:rsidRPr="0073021F">
        <w:rPr>
          <w:rFonts w:ascii="Garamond" w:hAnsi="Garamond"/>
          <w:sz w:val="24"/>
          <w:szCs w:val="24"/>
        </w:rPr>
        <w:t>, 2011</w:t>
      </w:r>
      <w:r w:rsidR="00821051" w:rsidRPr="0073021F">
        <w:rPr>
          <w:rFonts w:ascii="Garamond" w:hAnsi="Garamond"/>
          <w:sz w:val="24"/>
          <w:szCs w:val="24"/>
        </w:rPr>
        <w:t>.</w:t>
      </w:r>
      <w:r w:rsidR="004B42AE" w:rsidRPr="0073021F">
        <w:rPr>
          <w:rFonts w:ascii="Garamond" w:hAnsi="Garamond"/>
          <w:sz w:val="24"/>
          <w:szCs w:val="24"/>
        </w:rPr>
        <w:t xml:space="preserve"> </w:t>
      </w:r>
      <w:r w:rsidR="00821051" w:rsidRPr="0073021F">
        <w:rPr>
          <w:rFonts w:ascii="Garamond" w:hAnsi="Garamond"/>
          <w:sz w:val="24"/>
          <w:szCs w:val="24"/>
        </w:rPr>
        <w:t>5</w:t>
      </w:r>
      <w:r w:rsidR="00304162" w:rsidRPr="0073021F">
        <w:rPr>
          <w:rFonts w:ascii="Garamond" w:hAnsi="Garamond"/>
          <w:sz w:val="24"/>
          <w:szCs w:val="24"/>
        </w:rPr>
        <w:t>23</w:t>
      </w:r>
      <w:r w:rsidR="00821051" w:rsidRPr="0073021F">
        <w:rPr>
          <w:rFonts w:ascii="Garamond" w:hAnsi="Garamond"/>
          <w:sz w:val="24"/>
          <w:szCs w:val="24"/>
        </w:rPr>
        <w:t xml:space="preserve"> s.</w:t>
      </w:r>
    </w:p>
    <w:p w:rsidR="00972FF0" w:rsidRPr="00D30464" w:rsidRDefault="00972FF0" w:rsidP="00DA6FDF">
      <w:pPr>
        <w:pStyle w:val="Odstavecseseznamem"/>
        <w:numPr>
          <w:ilvl w:val="0"/>
          <w:numId w:val="23"/>
        </w:numPr>
        <w:spacing w:after="0" w:line="360" w:lineRule="auto"/>
        <w:jc w:val="both"/>
        <w:rPr>
          <w:rFonts w:ascii="Garamond" w:hAnsi="Garamond"/>
          <w:sz w:val="24"/>
          <w:szCs w:val="24"/>
        </w:rPr>
      </w:pPr>
      <w:r w:rsidRPr="00D30464">
        <w:rPr>
          <w:rFonts w:ascii="Garamond" w:hAnsi="Garamond"/>
          <w:sz w:val="24"/>
          <w:szCs w:val="24"/>
        </w:rPr>
        <w:t xml:space="preserve">SVÁK, Ján. </w:t>
      </w:r>
      <w:r w:rsidR="009E4499" w:rsidRPr="00D30464">
        <w:rPr>
          <w:rFonts w:ascii="Garamond" w:hAnsi="Garamond"/>
          <w:i/>
          <w:sz w:val="24"/>
          <w:szCs w:val="24"/>
        </w:rPr>
        <w:t xml:space="preserve">Ochrana </w:t>
      </w:r>
      <w:proofErr w:type="spellStart"/>
      <w:r w:rsidR="009E4499" w:rsidRPr="00D30464">
        <w:rPr>
          <w:rFonts w:ascii="Garamond" w:hAnsi="Garamond"/>
          <w:i/>
          <w:sz w:val="24"/>
          <w:szCs w:val="24"/>
        </w:rPr>
        <w:t>ľudských</w:t>
      </w:r>
      <w:proofErr w:type="spellEnd"/>
      <w:r w:rsidR="009E4499" w:rsidRPr="00D30464">
        <w:rPr>
          <w:rFonts w:ascii="Garamond" w:hAnsi="Garamond"/>
          <w:i/>
          <w:sz w:val="24"/>
          <w:szCs w:val="24"/>
        </w:rPr>
        <w:t xml:space="preserve"> práv v troch </w:t>
      </w:r>
      <w:proofErr w:type="spellStart"/>
      <w:r w:rsidR="009E4499" w:rsidRPr="00D30464">
        <w:rPr>
          <w:rFonts w:ascii="Garamond" w:hAnsi="Garamond"/>
          <w:i/>
          <w:sz w:val="24"/>
          <w:szCs w:val="24"/>
        </w:rPr>
        <w:t>zväzkoch</w:t>
      </w:r>
      <w:proofErr w:type="spellEnd"/>
      <w:r w:rsidR="009E4499" w:rsidRPr="00D30464">
        <w:rPr>
          <w:rFonts w:ascii="Garamond" w:hAnsi="Garamond"/>
          <w:i/>
          <w:sz w:val="24"/>
          <w:szCs w:val="24"/>
        </w:rPr>
        <w:t xml:space="preserve">. II. </w:t>
      </w:r>
      <w:proofErr w:type="spellStart"/>
      <w:r w:rsidR="009E4499" w:rsidRPr="00D30464">
        <w:rPr>
          <w:rFonts w:ascii="Garamond" w:hAnsi="Garamond"/>
          <w:i/>
          <w:sz w:val="24"/>
          <w:szCs w:val="24"/>
        </w:rPr>
        <w:t>zväzok</w:t>
      </w:r>
      <w:proofErr w:type="spellEnd"/>
      <w:r w:rsidR="009E4499" w:rsidRPr="00D30464">
        <w:rPr>
          <w:rFonts w:ascii="Garamond" w:hAnsi="Garamond"/>
          <w:i/>
          <w:sz w:val="24"/>
          <w:szCs w:val="24"/>
        </w:rPr>
        <w:t>.</w:t>
      </w:r>
      <w:r w:rsidR="009E4499" w:rsidRPr="00D30464">
        <w:rPr>
          <w:rFonts w:ascii="Garamond" w:hAnsi="Garamond"/>
          <w:sz w:val="24"/>
          <w:szCs w:val="24"/>
        </w:rPr>
        <w:t xml:space="preserve"> Žilina: </w:t>
      </w:r>
      <w:proofErr w:type="spellStart"/>
      <w:r w:rsidR="009E4499" w:rsidRPr="00D30464">
        <w:rPr>
          <w:rFonts w:ascii="Garamond" w:hAnsi="Garamond"/>
          <w:sz w:val="24"/>
          <w:szCs w:val="24"/>
        </w:rPr>
        <w:t>Eurokódex</w:t>
      </w:r>
      <w:proofErr w:type="spellEnd"/>
      <w:r w:rsidR="009E4499" w:rsidRPr="00D30464">
        <w:rPr>
          <w:rFonts w:ascii="Garamond" w:hAnsi="Garamond"/>
          <w:sz w:val="24"/>
          <w:szCs w:val="24"/>
        </w:rPr>
        <w:t>, 2011. 624 s.</w:t>
      </w:r>
    </w:p>
    <w:p w:rsidR="00647E36" w:rsidRPr="00C749ED" w:rsidRDefault="00647E36" w:rsidP="00DA6FDF">
      <w:pPr>
        <w:pStyle w:val="Odstavecseseznamem"/>
        <w:numPr>
          <w:ilvl w:val="0"/>
          <w:numId w:val="23"/>
        </w:numPr>
        <w:spacing w:after="0" w:line="360" w:lineRule="auto"/>
        <w:jc w:val="both"/>
        <w:rPr>
          <w:rFonts w:ascii="Garamond" w:eastAsia="Times New Roman" w:hAnsi="Garamond" w:cs="Times New Roman"/>
          <w:sz w:val="24"/>
          <w:szCs w:val="24"/>
          <w:lang w:eastAsia="cs-CZ"/>
        </w:rPr>
      </w:pPr>
      <w:r w:rsidRPr="00C749ED">
        <w:rPr>
          <w:rFonts w:ascii="Garamond" w:eastAsia="Times New Roman" w:hAnsi="Garamond" w:cs="Times New Roman"/>
          <w:sz w:val="24"/>
          <w:szCs w:val="24"/>
          <w:lang w:eastAsia="cs-CZ"/>
        </w:rPr>
        <w:t xml:space="preserve">ŠIŠKOVÁ, Naděžda. </w:t>
      </w:r>
      <w:r w:rsidRPr="00C749ED">
        <w:rPr>
          <w:rFonts w:ascii="Garamond" w:eastAsia="Times New Roman" w:hAnsi="Garamond" w:cs="Times New Roman"/>
          <w:i/>
          <w:sz w:val="24"/>
          <w:szCs w:val="24"/>
          <w:lang w:eastAsia="cs-CZ"/>
        </w:rPr>
        <w:t>Dimenze ochrany lidských práv v EU</w:t>
      </w:r>
      <w:r w:rsidRPr="00C749ED">
        <w:rPr>
          <w:rFonts w:ascii="Garamond" w:eastAsia="Times New Roman" w:hAnsi="Garamond" w:cs="Times New Roman"/>
          <w:sz w:val="24"/>
          <w:szCs w:val="24"/>
          <w:lang w:eastAsia="cs-CZ"/>
        </w:rPr>
        <w:t>. 2. vydání. Praha: Linde, 2008. 255 s.</w:t>
      </w:r>
    </w:p>
    <w:p w:rsidR="0017495A" w:rsidRPr="00C749ED" w:rsidRDefault="00647E36" w:rsidP="00DA6FDF">
      <w:pPr>
        <w:pStyle w:val="Odstavecseseznamem"/>
        <w:numPr>
          <w:ilvl w:val="0"/>
          <w:numId w:val="23"/>
        </w:numPr>
        <w:spacing w:after="0" w:line="360" w:lineRule="auto"/>
        <w:jc w:val="both"/>
        <w:rPr>
          <w:rFonts w:ascii="Garamond" w:eastAsia="Times New Roman" w:hAnsi="Garamond" w:cs="Times New Roman"/>
          <w:sz w:val="24"/>
          <w:szCs w:val="24"/>
          <w:lang w:eastAsia="cs-CZ"/>
        </w:rPr>
      </w:pPr>
      <w:r w:rsidRPr="00C749ED">
        <w:rPr>
          <w:rFonts w:ascii="Garamond" w:eastAsia="Times New Roman" w:hAnsi="Garamond" w:cs="Times New Roman"/>
          <w:sz w:val="24"/>
          <w:szCs w:val="24"/>
          <w:lang w:eastAsia="cs-CZ"/>
        </w:rPr>
        <w:t xml:space="preserve">ŠIŠKOVÁ, Naděžda, STEHLÍK, Václav. </w:t>
      </w:r>
      <w:r w:rsidRPr="00C749ED">
        <w:rPr>
          <w:rFonts w:ascii="Garamond" w:eastAsia="Times New Roman" w:hAnsi="Garamond" w:cs="Times New Roman"/>
          <w:i/>
          <w:sz w:val="24"/>
          <w:szCs w:val="24"/>
          <w:lang w:eastAsia="cs-CZ"/>
        </w:rPr>
        <w:t>Evropské právo 1: Ústavní základy Evropské unie.</w:t>
      </w:r>
      <w:r w:rsidRPr="00C749ED">
        <w:rPr>
          <w:rFonts w:ascii="Garamond" w:eastAsia="Times New Roman" w:hAnsi="Garamond" w:cs="Times New Roman"/>
          <w:sz w:val="24"/>
          <w:szCs w:val="24"/>
          <w:lang w:eastAsia="cs-CZ"/>
        </w:rPr>
        <w:t xml:space="preserve"> Praha: Linde, 2007. 310 s.</w:t>
      </w:r>
    </w:p>
    <w:p w:rsidR="00647E36" w:rsidRPr="00C749ED" w:rsidRDefault="00647E36" w:rsidP="00DA6FDF">
      <w:pPr>
        <w:pStyle w:val="Odstavecseseznamem"/>
        <w:numPr>
          <w:ilvl w:val="0"/>
          <w:numId w:val="23"/>
        </w:numPr>
        <w:spacing w:after="0" w:line="360" w:lineRule="auto"/>
        <w:jc w:val="both"/>
        <w:rPr>
          <w:rFonts w:ascii="Garamond" w:eastAsia="Times New Roman" w:hAnsi="Garamond" w:cs="Times New Roman"/>
          <w:sz w:val="24"/>
          <w:szCs w:val="24"/>
          <w:lang w:eastAsia="cs-CZ"/>
        </w:rPr>
      </w:pPr>
      <w:r w:rsidRPr="00C749ED">
        <w:rPr>
          <w:rFonts w:ascii="Garamond" w:eastAsia="Times New Roman" w:hAnsi="Garamond" w:cs="Times New Roman"/>
          <w:sz w:val="24"/>
          <w:szCs w:val="24"/>
          <w:lang w:eastAsia="cs-CZ"/>
        </w:rPr>
        <w:t>TICHÝ, Luboš a kol.</w:t>
      </w:r>
      <w:r w:rsidRPr="00C749ED">
        <w:rPr>
          <w:rFonts w:ascii="Garamond" w:eastAsia="Times New Roman" w:hAnsi="Garamond" w:cs="Times New Roman"/>
          <w:i/>
          <w:sz w:val="24"/>
          <w:szCs w:val="24"/>
          <w:lang w:eastAsia="cs-CZ"/>
        </w:rPr>
        <w:t xml:space="preserve"> Evropské právo</w:t>
      </w:r>
      <w:r w:rsidRPr="00C749ED">
        <w:rPr>
          <w:rFonts w:ascii="Garamond" w:eastAsia="Times New Roman" w:hAnsi="Garamond" w:cs="Times New Roman"/>
          <w:sz w:val="24"/>
          <w:szCs w:val="24"/>
          <w:lang w:eastAsia="cs-CZ"/>
        </w:rPr>
        <w:t>. 4. vydání. Praha: C. H. Beck, 2011. 953 s.</w:t>
      </w:r>
    </w:p>
    <w:p w:rsidR="00055728" w:rsidRDefault="00647E36" w:rsidP="00DA6FDF">
      <w:pPr>
        <w:pStyle w:val="Odstavecseseznamem"/>
        <w:numPr>
          <w:ilvl w:val="0"/>
          <w:numId w:val="23"/>
        </w:numPr>
        <w:spacing w:after="0" w:line="360" w:lineRule="auto"/>
        <w:jc w:val="both"/>
        <w:rPr>
          <w:rFonts w:ascii="Garamond" w:eastAsia="Times New Roman" w:hAnsi="Garamond" w:cs="Times New Roman"/>
          <w:sz w:val="24"/>
          <w:szCs w:val="24"/>
          <w:lang w:eastAsia="cs-CZ"/>
        </w:rPr>
      </w:pPr>
      <w:r w:rsidRPr="00C749ED">
        <w:rPr>
          <w:rFonts w:ascii="Garamond" w:eastAsia="Times New Roman" w:hAnsi="Garamond" w:cs="Times New Roman"/>
          <w:sz w:val="24"/>
          <w:szCs w:val="24"/>
          <w:lang w:eastAsia="cs-CZ"/>
        </w:rPr>
        <w:lastRenderedPageBreak/>
        <w:t xml:space="preserve">DAVID, Vladislav a kol. </w:t>
      </w:r>
      <w:r w:rsidRPr="00C749ED">
        <w:rPr>
          <w:rFonts w:ascii="Garamond" w:eastAsia="Times New Roman" w:hAnsi="Garamond" w:cs="Times New Roman"/>
          <w:i/>
          <w:sz w:val="24"/>
          <w:szCs w:val="24"/>
          <w:lang w:eastAsia="cs-CZ"/>
        </w:rPr>
        <w:t>Mezinárodní právo veřejné s kazuistikou</w:t>
      </w:r>
      <w:r w:rsidRPr="00C749ED">
        <w:rPr>
          <w:rFonts w:ascii="Garamond" w:eastAsia="Times New Roman" w:hAnsi="Garamond" w:cs="Times New Roman"/>
          <w:sz w:val="24"/>
          <w:szCs w:val="24"/>
          <w:lang w:eastAsia="cs-CZ"/>
        </w:rPr>
        <w:t xml:space="preserve">. 2. vydání. Praha: </w:t>
      </w:r>
      <w:proofErr w:type="spellStart"/>
      <w:r w:rsidRPr="00C749ED">
        <w:rPr>
          <w:rFonts w:ascii="Garamond" w:eastAsia="Times New Roman" w:hAnsi="Garamond" w:cs="Times New Roman"/>
          <w:sz w:val="24"/>
          <w:szCs w:val="24"/>
          <w:lang w:eastAsia="cs-CZ"/>
        </w:rPr>
        <w:t>Leges</w:t>
      </w:r>
      <w:proofErr w:type="spellEnd"/>
      <w:r w:rsidRPr="00C749ED">
        <w:rPr>
          <w:rFonts w:ascii="Garamond" w:eastAsia="Times New Roman" w:hAnsi="Garamond" w:cs="Times New Roman"/>
          <w:sz w:val="24"/>
          <w:szCs w:val="24"/>
          <w:lang w:eastAsia="cs-CZ"/>
        </w:rPr>
        <w:t>, 2011. 448 s.</w:t>
      </w:r>
    </w:p>
    <w:p w:rsidR="007D04B4" w:rsidRDefault="007D04B4" w:rsidP="00DA6FDF">
      <w:pPr>
        <w:pStyle w:val="Odstavecseseznamem"/>
        <w:numPr>
          <w:ilvl w:val="0"/>
          <w:numId w:val="23"/>
        </w:numPr>
        <w:spacing w:after="0" w:line="360" w:lineRule="auto"/>
        <w:jc w:val="both"/>
        <w:rPr>
          <w:rFonts w:ascii="Garamond" w:eastAsia="Times New Roman" w:hAnsi="Garamond" w:cs="Times New Roman"/>
          <w:sz w:val="24"/>
          <w:szCs w:val="24"/>
          <w:lang w:eastAsia="cs-CZ"/>
        </w:rPr>
      </w:pPr>
      <w:r w:rsidRPr="007D04B4">
        <w:rPr>
          <w:rFonts w:ascii="Garamond" w:eastAsia="Times New Roman" w:hAnsi="Garamond" w:cs="Times New Roman"/>
          <w:sz w:val="24"/>
          <w:szCs w:val="24"/>
          <w:lang w:eastAsia="cs-CZ"/>
        </w:rPr>
        <w:t xml:space="preserve">KUBŮ, Lubomír, HUNGR, Pavel, OSINA, Petr. </w:t>
      </w:r>
      <w:r w:rsidRPr="007D04B4">
        <w:rPr>
          <w:rFonts w:ascii="Garamond" w:eastAsia="Times New Roman" w:hAnsi="Garamond" w:cs="Times New Roman"/>
          <w:i/>
          <w:sz w:val="24"/>
          <w:szCs w:val="24"/>
          <w:lang w:eastAsia="cs-CZ"/>
        </w:rPr>
        <w:t>Teorie práva</w:t>
      </w:r>
      <w:r w:rsidRPr="007D04B4">
        <w:rPr>
          <w:rFonts w:ascii="Garamond" w:eastAsia="Times New Roman" w:hAnsi="Garamond" w:cs="Times New Roman"/>
          <w:sz w:val="24"/>
          <w:szCs w:val="24"/>
          <w:lang w:eastAsia="cs-CZ"/>
        </w:rPr>
        <w:t>. Praha: Linde, 2007. 335 s.</w:t>
      </w:r>
    </w:p>
    <w:p w:rsidR="00691B0B" w:rsidRPr="00691B0B" w:rsidRDefault="00691B0B" w:rsidP="00DA6FDF">
      <w:pPr>
        <w:spacing w:after="0" w:line="360" w:lineRule="auto"/>
        <w:jc w:val="both"/>
        <w:rPr>
          <w:rFonts w:ascii="Garamond" w:eastAsia="Times New Roman" w:hAnsi="Garamond" w:cs="Times New Roman"/>
          <w:sz w:val="24"/>
          <w:szCs w:val="24"/>
          <w:lang w:eastAsia="cs-CZ"/>
        </w:rPr>
      </w:pPr>
    </w:p>
    <w:p w:rsidR="00647E36" w:rsidRPr="00055728" w:rsidRDefault="00647E36" w:rsidP="00DA6FDF">
      <w:pPr>
        <w:spacing w:after="0" w:line="360" w:lineRule="auto"/>
        <w:jc w:val="both"/>
        <w:rPr>
          <w:rFonts w:ascii="Garamond" w:eastAsia="Times New Roman" w:hAnsi="Garamond" w:cs="Times New Roman"/>
          <w:sz w:val="24"/>
          <w:szCs w:val="24"/>
          <w:lang w:eastAsia="cs-CZ"/>
        </w:rPr>
      </w:pPr>
      <w:r w:rsidRPr="004E01D5">
        <w:rPr>
          <w:rFonts w:ascii="Garamond" w:eastAsia="Times New Roman" w:hAnsi="Garamond" w:cs="Times New Roman"/>
          <w:sz w:val="24"/>
          <w:szCs w:val="24"/>
          <w:u w:val="single"/>
          <w:lang w:eastAsia="cs-CZ"/>
        </w:rPr>
        <w:t>ČASOPISY:</w:t>
      </w:r>
    </w:p>
    <w:p w:rsidR="00647E36" w:rsidRPr="00C749ED" w:rsidRDefault="00647E36" w:rsidP="00DA6FDF">
      <w:pPr>
        <w:pStyle w:val="Odstavecseseznamem"/>
        <w:numPr>
          <w:ilvl w:val="0"/>
          <w:numId w:val="23"/>
        </w:numPr>
        <w:spacing w:after="0" w:line="360" w:lineRule="auto"/>
        <w:jc w:val="both"/>
        <w:rPr>
          <w:rFonts w:ascii="Garamond" w:hAnsi="Garamond" w:cs="NimbusSanDEE-Bold"/>
          <w:bCs/>
          <w:sz w:val="24"/>
          <w:szCs w:val="24"/>
        </w:rPr>
      </w:pPr>
      <w:r w:rsidRPr="00C749ED">
        <w:rPr>
          <w:rFonts w:ascii="Garamond" w:hAnsi="Garamond" w:cs="NimbusSanDEE-Ligh"/>
          <w:sz w:val="24"/>
          <w:szCs w:val="24"/>
        </w:rPr>
        <w:t xml:space="preserve">REPÍK, Bohumil. </w:t>
      </w:r>
      <w:r w:rsidRPr="00C749ED">
        <w:rPr>
          <w:rFonts w:ascii="Garamond" w:hAnsi="Garamond" w:cs="NimbusSanDEE-Bold"/>
          <w:bCs/>
          <w:sz w:val="24"/>
          <w:szCs w:val="24"/>
        </w:rPr>
        <w:t>Chrání Evropská úmluva o lidských právech právo na životní prostředí? (1. část).</w:t>
      </w:r>
      <w:r w:rsidRPr="008647F8">
        <w:t xml:space="preserve"> </w:t>
      </w:r>
      <w:r w:rsidRPr="00C749ED">
        <w:rPr>
          <w:rFonts w:ascii="Garamond" w:hAnsi="Garamond" w:cs="NimbusSanDEE-Bold"/>
          <w:bCs/>
          <w:i/>
          <w:sz w:val="24"/>
          <w:szCs w:val="24"/>
        </w:rPr>
        <w:t xml:space="preserve">Bulletin advokacie, </w:t>
      </w:r>
      <w:r w:rsidRPr="00C749ED">
        <w:rPr>
          <w:rFonts w:ascii="Garamond" w:hAnsi="Garamond" w:cs="NimbusSanDEE-Bold"/>
          <w:bCs/>
          <w:sz w:val="24"/>
          <w:szCs w:val="24"/>
        </w:rPr>
        <w:t>roč. 2005, č. 7-8, s. 20-24.</w:t>
      </w:r>
    </w:p>
    <w:p w:rsidR="00647E36" w:rsidRPr="00C749ED" w:rsidRDefault="00647E36" w:rsidP="00DA6FDF">
      <w:pPr>
        <w:pStyle w:val="Odstavecseseznamem"/>
        <w:numPr>
          <w:ilvl w:val="0"/>
          <w:numId w:val="23"/>
        </w:numPr>
        <w:spacing w:after="0" w:line="360" w:lineRule="auto"/>
        <w:jc w:val="both"/>
        <w:rPr>
          <w:rFonts w:ascii="Garamond" w:hAnsi="Garamond" w:cs="NimbusSanDEE-Bold"/>
          <w:bCs/>
          <w:sz w:val="24"/>
          <w:szCs w:val="24"/>
        </w:rPr>
      </w:pPr>
      <w:r w:rsidRPr="00C749ED">
        <w:rPr>
          <w:rFonts w:ascii="Garamond" w:hAnsi="Garamond" w:cs="NimbusSanDEE-Ligh"/>
          <w:sz w:val="24"/>
          <w:szCs w:val="24"/>
        </w:rPr>
        <w:t xml:space="preserve">REPÍK, Bohumil. </w:t>
      </w:r>
      <w:r w:rsidRPr="00C749ED">
        <w:rPr>
          <w:rFonts w:ascii="Garamond" w:hAnsi="Garamond" w:cs="NimbusSanDEE-Bold"/>
          <w:bCs/>
          <w:sz w:val="24"/>
          <w:szCs w:val="24"/>
        </w:rPr>
        <w:t>Chrání Evropská úmluva o lidských právech právo na životní prostředí? (dokončení).</w:t>
      </w:r>
      <w:r w:rsidRPr="008647F8">
        <w:t xml:space="preserve"> </w:t>
      </w:r>
      <w:r w:rsidRPr="00C749ED">
        <w:rPr>
          <w:rFonts w:ascii="Garamond" w:hAnsi="Garamond" w:cs="NimbusSanDEE-Bold"/>
          <w:bCs/>
          <w:i/>
          <w:sz w:val="24"/>
          <w:szCs w:val="24"/>
        </w:rPr>
        <w:t xml:space="preserve">Bulletin advokacie, </w:t>
      </w:r>
      <w:r w:rsidRPr="00C749ED">
        <w:rPr>
          <w:rFonts w:ascii="Garamond" w:hAnsi="Garamond" w:cs="NimbusSanDEE-Bold"/>
          <w:bCs/>
          <w:sz w:val="24"/>
          <w:szCs w:val="24"/>
        </w:rPr>
        <w:t>roč.</w:t>
      </w:r>
      <w:r w:rsidR="00D00B18">
        <w:rPr>
          <w:rFonts w:ascii="Garamond" w:hAnsi="Garamond" w:cs="NimbusSanDEE-Bold"/>
          <w:bCs/>
          <w:sz w:val="24"/>
          <w:szCs w:val="24"/>
        </w:rPr>
        <w:t xml:space="preserve"> </w:t>
      </w:r>
      <w:r w:rsidRPr="00C749ED">
        <w:rPr>
          <w:rFonts w:ascii="Garamond" w:hAnsi="Garamond" w:cs="NimbusSanDEE-Bold"/>
          <w:bCs/>
          <w:sz w:val="24"/>
          <w:szCs w:val="24"/>
        </w:rPr>
        <w:t>2005, č. 9, s. 65-69.</w:t>
      </w:r>
    </w:p>
    <w:p w:rsidR="00647E36" w:rsidRPr="00C749ED" w:rsidRDefault="00647E36" w:rsidP="00DA6FDF">
      <w:pPr>
        <w:pStyle w:val="Odstavecseseznamem"/>
        <w:numPr>
          <w:ilvl w:val="0"/>
          <w:numId w:val="23"/>
        </w:numPr>
        <w:spacing w:after="0" w:line="360" w:lineRule="auto"/>
        <w:jc w:val="both"/>
        <w:rPr>
          <w:rFonts w:ascii="Garamond" w:hAnsi="Garamond" w:cs="NimbusSanDEE-Bold"/>
          <w:bCs/>
          <w:sz w:val="24"/>
          <w:szCs w:val="24"/>
        </w:rPr>
      </w:pPr>
      <w:r w:rsidRPr="00C749ED">
        <w:rPr>
          <w:rFonts w:ascii="Garamond" w:hAnsi="Garamond" w:cs="NimbusSanDEE-Bold"/>
          <w:bCs/>
          <w:sz w:val="24"/>
          <w:szCs w:val="24"/>
        </w:rPr>
        <w:t xml:space="preserve">ŠTURMA, Pavel. Vztah Charty základních práv EU k dosavadnímu systému ochrany lidských práv v Evropě. </w:t>
      </w:r>
      <w:r w:rsidRPr="00C749ED">
        <w:rPr>
          <w:rFonts w:ascii="Garamond" w:hAnsi="Garamond" w:cs="NimbusSanDEE-Bold"/>
          <w:bCs/>
          <w:i/>
          <w:sz w:val="24"/>
          <w:szCs w:val="24"/>
        </w:rPr>
        <w:t xml:space="preserve">Právní rozhledy, </w:t>
      </w:r>
      <w:r w:rsidRPr="00C749ED">
        <w:rPr>
          <w:rFonts w:ascii="Garamond" w:hAnsi="Garamond" w:cs="NimbusSanDEE-Bold"/>
          <w:bCs/>
          <w:sz w:val="24"/>
          <w:szCs w:val="24"/>
        </w:rPr>
        <w:t>2004, roč. 12, č. 9, s. 321-328.</w:t>
      </w:r>
    </w:p>
    <w:p w:rsidR="00647E36" w:rsidRPr="00C749ED" w:rsidRDefault="00647E36" w:rsidP="00DA6FDF">
      <w:pPr>
        <w:pStyle w:val="Odstavecseseznamem"/>
        <w:numPr>
          <w:ilvl w:val="0"/>
          <w:numId w:val="23"/>
        </w:numPr>
        <w:spacing w:after="0" w:line="360" w:lineRule="auto"/>
        <w:jc w:val="both"/>
        <w:rPr>
          <w:rFonts w:ascii="Garamond" w:hAnsi="Garamond" w:cs="NimbusSanDEE-Bold"/>
          <w:bCs/>
          <w:sz w:val="24"/>
          <w:szCs w:val="24"/>
        </w:rPr>
      </w:pPr>
      <w:r w:rsidRPr="00C749ED">
        <w:rPr>
          <w:rFonts w:ascii="Garamond" w:hAnsi="Garamond" w:cs="NimbusSanDEE-Bold"/>
          <w:bCs/>
          <w:sz w:val="24"/>
          <w:szCs w:val="24"/>
        </w:rPr>
        <w:t xml:space="preserve">ŠIŠKOVÁ, Naděžda. První ucelený katalog základních práv Evropské unie – charta. </w:t>
      </w:r>
      <w:r w:rsidRPr="00C749ED">
        <w:rPr>
          <w:rFonts w:ascii="Garamond" w:hAnsi="Garamond" w:cs="NimbusSanDEE-Bold"/>
          <w:bCs/>
          <w:i/>
          <w:sz w:val="24"/>
          <w:szCs w:val="24"/>
        </w:rPr>
        <w:t xml:space="preserve">Právník, </w:t>
      </w:r>
      <w:r w:rsidRPr="00C749ED">
        <w:rPr>
          <w:rFonts w:ascii="Garamond" w:hAnsi="Garamond" w:cs="NimbusSanDEE-Bold"/>
          <w:bCs/>
          <w:sz w:val="24"/>
          <w:szCs w:val="24"/>
        </w:rPr>
        <w:t>2001, roč. 140, č. 6, s. 587-601.</w:t>
      </w:r>
    </w:p>
    <w:p w:rsidR="00647E36" w:rsidRPr="00C749ED" w:rsidRDefault="00647E36" w:rsidP="00DA6FDF">
      <w:pPr>
        <w:pStyle w:val="Odstavecseseznamem"/>
        <w:numPr>
          <w:ilvl w:val="0"/>
          <w:numId w:val="23"/>
        </w:numPr>
        <w:spacing w:after="0" w:line="360" w:lineRule="auto"/>
        <w:jc w:val="both"/>
        <w:rPr>
          <w:rFonts w:ascii="Garamond" w:hAnsi="Garamond" w:cs="NimbusSanDEE-Bold"/>
          <w:bCs/>
          <w:sz w:val="24"/>
          <w:szCs w:val="24"/>
        </w:rPr>
      </w:pPr>
      <w:r w:rsidRPr="00C749ED">
        <w:rPr>
          <w:rFonts w:ascii="Garamond" w:hAnsi="Garamond" w:cs="NimbusSanDEE-Bold"/>
          <w:bCs/>
          <w:sz w:val="24"/>
          <w:szCs w:val="24"/>
        </w:rPr>
        <w:t xml:space="preserve">BLAHOŽ, Josef. Základní lidské a občanské </w:t>
      </w:r>
      <w:r w:rsidRPr="00C749ED">
        <w:rPr>
          <w:rFonts w:ascii="Garamond" w:hAnsi="Garamond" w:cs="NimbusSanDEE-Bold"/>
          <w:bCs/>
          <w:iCs/>
          <w:sz w:val="24"/>
          <w:szCs w:val="24"/>
        </w:rPr>
        <w:t>právo</w:t>
      </w:r>
      <w:r w:rsidRPr="00C749ED">
        <w:rPr>
          <w:rFonts w:ascii="Garamond" w:hAnsi="Garamond" w:cs="NimbusSanDEE-Bold"/>
          <w:bCs/>
          <w:sz w:val="24"/>
          <w:szCs w:val="24"/>
        </w:rPr>
        <w:t xml:space="preserve"> na </w:t>
      </w:r>
      <w:r w:rsidRPr="00C749ED">
        <w:rPr>
          <w:rFonts w:ascii="Garamond" w:hAnsi="Garamond" w:cs="NimbusSanDEE-Bold"/>
          <w:bCs/>
          <w:iCs/>
          <w:sz w:val="24"/>
          <w:szCs w:val="24"/>
        </w:rPr>
        <w:t>zdravé životní prostředí</w:t>
      </w:r>
      <w:r w:rsidRPr="00C749ED">
        <w:rPr>
          <w:rFonts w:ascii="Garamond" w:hAnsi="Garamond" w:cs="NimbusSanDEE-Bold"/>
          <w:bCs/>
          <w:sz w:val="24"/>
          <w:szCs w:val="24"/>
        </w:rPr>
        <w:t xml:space="preserve">: srovnávací pohled. </w:t>
      </w:r>
      <w:r w:rsidRPr="00C749ED">
        <w:rPr>
          <w:rFonts w:ascii="Garamond" w:hAnsi="Garamond" w:cs="NimbusSanDEE-Bold"/>
          <w:bCs/>
          <w:i/>
          <w:sz w:val="24"/>
          <w:szCs w:val="24"/>
        </w:rPr>
        <w:t xml:space="preserve">Právník, </w:t>
      </w:r>
      <w:r w:rsidRPr="00C749ED">
        <w:rPr>
          <w:rFonts w:ascii="Garamond" w:hAnsi="Garamond" w:cs="NimbusSanDEE-Bold"/>
          <w:bCs/>
          <w:sz w:val="24"/>
          <w:szCs w:val="24"/>
        </w:rPr>
        <w:t>2002, roč. 141, č. 12, s. 1253-1265.</w:t>
      </w:r>
    </w:p>
    <w:p w:rsidR="000B2D31" w:rsidRPr="00C749ED" w:rsidRDefault="002F679B" w:rsidP="00DA6FDF">
      <w:pPr>
        <w:pStyle w:val="Odstavecseseznamem"/>
        <w:numPr>
          <w:ilvl w:val="0"/>
          <w:numId w:val="23"/>
        </w:numPr>
        <w:spacing w:after="0" w:line="360" w:lineRule="auto"/>
        <w:jc w:val="both"/>
        <w:rPr>
          <w:rFonts w:ascii="Garamond" w:hAnsi="Garamond" w:cs="NimbusSanDEE-Bold"/>
          <w:bCs/>
          <w:sz w:val="24"/>
          <w:szCs w:val="24"/>
        </w:rPr>
      </w:pPr>
      <w:r w:rsidRPr="00C749ED">
        <w:rPr>
          <w:rFonts w:ascii="Garamond" w:hAnsi="Garamond" w:cs="NimbusSanDEE-Bold"/>
          <w:bCs/>
          <w:iCs/>
          <w:sz w:val="24"/>
          <w:szCs w:val="24"/>
        </w:rPr>
        <w:t xml:space="preserve">SOBOTKA, M., STEJSKAL, V. Právo životního prostředí v judikatuře českých soudů. </w:t>
      </w:r>
      <w:r w:rsidRPr="00C749ED">
        <w:rPr>
          <w:rFonts w:ascii="Garamond" w:hAnsi="Garamond" w:cs="NimbusSanDEE-Bold"/>
          <w:bCs/>
          <w:i/>
          <w:sz w:val="24"/>
          <w:szCs w:val="24"/>
        </w:rPr>
        <w:t xml:space="preserve">Jurisprudence, </w:t>
      </w:r>
      <w:r w:rsidRPr="00C749ED">
        <w:rPr>
          <w:rFonts w:ascii="Garamond" w:hAnsi="Garamond" w:cs="NimbusSanDEE-Bold"/>
          <w:bCs/>
          <w:sz w:val="24"/>
          <w:szCs w:val="24"/>
        </w:rPr>
        <w:t>2006, roč. 15, č. 2, s. 77-85.</w:t>
      </w:r>
    </w:p>
    <w:p w:rsidR="006A6264" w:rsidRDefault="006A6264" w:rsidP="00DA6FDF">
      <w:pPr>
        <w:spacing w:after="0" w:line="360" w:lineRule="auto"/>
        <w:jc w:val="both"/>
        <w:rPr>
          <w:rFonts w:ascii="Garamond" w:hAnsi="Garamond" w:cs="NimbusSanDEE-Bold"/>
          <w:bCs/>
          <w:sz w:val="24"/>
          <w:szCs w:val="24"/>
        </w:rPr>
      </w:pPr>
    </w:p>
    <w:p w:rsidR="000B2D31" w:rsidRDefault="000B2D31" w:rsidP="00DA6FDF">
      <w:pPr>
        <w:spacing w:after="0" w:line="360" w:lineRule="auto"/>
        <w:jc w:val="both"/>
        <w:rPr>
          <w:rFonts w:ascii="Garamond" w:hAnsi="Garamond"/>
          <w:sz w:val="24"/>
          <w:szCs w:val="24"/>
          <w:u w:val="single"/>
        </w:rPr>
      </w:pPr>
      <w:r>
        <w:rPr>
          <w:rFonts w:ascii="Garamond" w:hAnsi="Garamond"/>
          <w:sz w:val="24"/>
          <w:szCs w:val="24"/>
          <w:u w:val="single"/>
        </w:rPr>
        <w:t>PŘÍSPĚV</w:t>
      </w:r>
      <w:r w:rsidR="00181E26">
        <w:rPr>
          <w:rFonts w:ascii="Garamond" w:hAnsi="Garamond"/>
          <w:sz w:val="24"/>
          <w:szCs w:val="24"/>
          <w:u w:val="single"/>
        </w:rPr>
        <w:t>KY</w:t>
      </w:r>
      <w:r>
        <w:rPr>
          <w:rFonts w:ascii="Garamond" w:hAnsi="Garamond"/>
          <w:sz w:val="24"/>
          <w:szCs w:val="24"/>
          <w:u w:val="single"/>
        </w:rPr>
        <w:t xml:space="preserve"> ZE SBORNÍKU:</w:t>
      </w:r>
    </w:p>
    <w:p w:rsidR="000B2D31" w:rsidRPr="00C749ED" w:rsidRDefault="000B2D31" w:rsidP="00DA6FDF">
      <w:pPr>
        <w:pStyle w:val="Odstavecseseznamem"/>
        <w:numPr>
          <w:ilvl w:val="0"/>
          <w:numId w:val="23"/>
        </w:numPr>
        <w:spacing w:after="0" w:line="360" w:lineRule="auto"/>
        <w:jc w:val="both"/>
        <w:rPr>
          <w:rFonts w:ascii="Garamond" w:hAnsi="Garamond"/>
          <w:sz w:val="24"/>
          <w:szCs w:val="24"/>
        </w:rPr>
      </w:pPr>
      <w:r w:rsidRPr="00C749ED">
        <w:rPr>
          <w:rFonts w:ascii="Garamond" w:hAnsi="Garamond"/>
          <w:sz w:val="24"/>
          <w:szCs w:val="24"/>
        </w:rPr>
        <w:t>TOMOSZKOVÁ, Veronika. Význam práva na příznivé životní prostředí. In BUBELOVÁ, Kamila (</w:t>
      </w:r>
      <w:proofErr w:type="spellStart"/>
      <w:r w:rsidRPr="00C749ED">
        <w:rPr>
          <w:rFonts w:ascii="Garamond" w:hAnsi="Garamond"/>
          <w:sz w:val="24"/>
          <w:szCs w:val="24"/>
        </w:rPr>
        <w:t>ed</w:t>
      </w:r>
      <w:proofErr w:type="spellEnd"/>
      <w:r w:rsidRPr="00C749ED">
        <w:rPr>
          <w:rFonts w:ascii="Garamond" w:hAnsi="Garamond"/>
          <w:sz w:val="24"/>
          <w:szCs w:val="24"/>
        </w:rPr>
        <w:t xml:space="preserve">). </w:t>
      </w:r>
      <w:r w:rsidRPr="00C749ED">
        <w:rPr>
          <w:rStyle w:val="Siln"/>
          <w:rFonts w:ascii="Garamond" w:hAnsi="Garamond" w:cs="Arial"/>
          <w:b w:val="0"/>
          <w:i/>
          <w:iCs/>
          <w:color w:val="000000" w:themeColor="text1"/>
          <w:sz w:val="24"/>
          <w:szCs w:val="24"/>
        </w:rPr>
        <w:t>Pocta Eduardu Vlčkovi k 70. Narozeninám</w:t>
      </w:r>
      <w:r w:rsidRPr="00C749ED">
        <w:rPr>
          <w:rFonts w:ascii="Garamond" w:hAnsi="Garamond" w:cs="Arial"/>
          <w:sz w:val="24"/>
          <w:szCs w:val="24"/>
        </w:rPr>
        <w:t xml:space="preserve">. Olomouc: Univerzita Palackého, 2010, </w:t>
      </w:r>
      <w:r w:rsidRPr="00C749ED">
        <w:rPr>
          <w:rFonts w:ascii="Garamond" w:hAnsi="Garamond"/>
          <w:sz w:val="24"/>
          <w:szCs w:val="24"/>
        </w:rPr>
        <w:t>s. 435-441.</w:t>
      </w:r>
    </w:p>
    <w:p w:rsidR="000B2D31" w:rsidRPr="00C749ED" w:rsidRDefault="000B2D31" w:rsidP="00DA6FDF">
      <w:pPr>
        <w:pStyle w:val="Odstavecseseznamem"/>
        <w:numPr>
          <w:ilvl w:val="0"/>
          <w:numId w:val="23"/>
        </w:numPr>
        <w:spacing w:after="0" w:line="360" w:lineRule="auto"/>
        <w:jc w:val="both"/>
        <w:rPr>
          <w:rFonts w:ascii="Garamond" w:hAnsi="Garamond"/>
          <w:sz w:val="24"/>
          <w:szCs w:val="24"/>
        </w:rPr>
      </w:pPr>
      <w:r w:rsidRPr="00C749ED">
        <w:rPr>
          <w:rFonts w:ascii="Garamond" w:hAnsi="Garamond"/>
          <w:sz w:val="24"/>
          <w:szCs w:val="24"/>
        </w:rPr>
        <w:t>HULMÁK, Milan. Právnické osoby a právo na příznivé životní prostředí. In ČERNÝ, PAVEL, DOHNAL, Vítězslav (</w:t>
      </w:r>
      <w:proofErr w:type="spellStart"/>
      <w:r w:rsidRPr="00C749ED">
        <w:rPr>
          <w:rFonts w:ascii="Garamond" w:hAnsi="Garamond"/>
          <w:sz w:val="24"/>
          <w:szCs w:val="24"/>
        </w:rPr>
        <w:t>eds</w:t>
      </w:r>
      <w:proofErr w:type="spellEnd"/>
      <w:r w:rsidRPr="00C749ED">
        <w:rPr>
          <w:rFonts w:ascii="Garamond" w:hAnsi="Garamond"/>
          <w:sz w:val="24"/>
          <w:szCs w:val="24"/>
        </w:rPr>
        <w:t xml:space="preserve">). </w:t>
      </w:r>
      <w:r w:rsidRPr="00C749ED">
        <w:rPr>
          <w:rFonts w:ascii="Garamond" w:hAnsi="Garamond"/>
          <w:i/>
          <w:sz w:val="24"/>
          <w:szCs w:val="24"/>
        </w:rPr>
        <w:t>Přístup k soudům při ochraně životního prostředí.</w:t>
      </w:r>
      <w:r w:rsidRPr="00C749ED">
        <w:rPr>
          <w:rFonts w:ascii="Garamond" w:hAnsi="Garamond"/>
          <w:sz w:val="24"/>
          <w:szCs w:val="24"/>
        </w:rPr>
        <w:t xml:space="preserve"> Praha: ASPI, 2004, s. 111-123.</w:t>
      </w:r>
    </w:p>
    <w:p w:rsidR="00585455" w:rsidRDefault="00585455" w:rsidP="00DA6FDF">
      <w:pPr>
        <w:spacing w:after="0" w:line="360" w:lineRule="auto"/>
        <w:jc w:val="both"/>
        <w:rPr>
          <w:rFonts w:ascii="Garamond" w:hAnsi="Garamond"/>
          <w:sz w:val="24"/>
          <w:szCs w:val="24"/>
        </w:rPr>
      </w:pPr>
    </w:p>
    <w:p w:rsidR="00647E36" w:rsidRPr="0059229B" w:rsidRDefault="00647E36" w:rsidP="00DA6FDF">
      <w:pPr>
        <w:spacing w:after="0" w:line="360" w:lineRule="auto"/>
        <w:jc w:val="both"/>
        <w:rPr>
          <w:rFonts w:ascii="Garamond" w:hAnsi="Garamond"/>
          <w:sz w:val="24"/>
          <w:szCs w:val="24"/>
          <w:u w:val="single"/>
        </w:rPr>
      </w:pPr>
      <w:r w:rsidRPr="0059229B">
        <w:rPr>
          <w:rFonts w:ascii="Garamond" w:hAnsi="Garamond"/>
          <w:sz w:val="24"/>
          <w:szCs w:val="24"/>
          <w:u w:val="single"/>
        </w:rPr>
        <w:t>P</w:t>
      </w:r>
      <w:r>
        <w:rPr>
          <w:rFonts w:ascii="Garamond" w:hAnsi="Garamond"/>
          <w:sz w:val="24"/>
          <w:szCs w:val="24"/>
          <w:u w:val="single"/>
        </w:rPr>
        <w:t>RÁVNÍ PŘEDPISY</w:t>
      </w:r>
      <w:r w:rsidRPr="0059229B">
        <w:rPr>
          <w:rFonts w:ascii="Garamond" w:hAnsi="Garamond"/>
          <w:sz w:val="24"/>
          <w:szCs w:val="24"/>
          <w:u w:val="single"/>
        </w:rPr>
        <w:t>:</w:t>
      </w:r>
    </w:p>
    <w:p w:rsidR="00647E36" w:rsidRPr="00C749ED" w:rsidRDefault="00647E36" w:rsidP="00DA6FDF">
      <w:pPr>
        <w:pStyle w:val="Odstavecseseznamem"/>
        <w:numPr>
          <w:ilvl w:val="0"/>
          <w:numId w:val="23"/>
        </w:numPr>
        <w:spacing w:after="0" w:line="360" w:lineRule="auto"/>
        <w:jc w:val="both"/>
        <w:rPr>
          <w:rFonts w:ascii="Garamond" w:hAnsi="Garamond"/>
          <w:sz w:val="24"/>
          <w:szCs w:val="24"/>
        </w:rPr>
      </w:pPr>
      <w:r w:rsidRPr="00C749ED">
        <w:rPr>
          <w:rFonts w:ascii="Garamond" w:hAnsi="Garamond"/>
          <w:sz w:val="24"/>
          <w:szCs w:val="24"/>
        </w:rPr>
        <w:t>Ústavní zákon č.</w:t>
      </w:r>
      <w:r w:rsidR="00F80BAB" w:rsidRPr="00C749ED">
        <w:rPr>
          <w:rFonts w:ascii="Garamond" w:hAnsi="Garamond"/>
          <w:sz w:val="24"/>
          <w:szCs w:val="24"/>
        </w:rPr>
        <w:t xml:space="preserve"> </w:t>
      </w:r>
      <w:r w:rsidRPr="00C749ED">
        <w:rPr>
          <w:rFonts w:ascii="Garamond" w:hAnsi="Garamond"/>
          <w:sz w:val="24"/>
          <w:szCs w:val="24"/>
        </w:rPr>
        <w:t>1/1993 Sb., Ústava ČR</w:t>
      </w:r>
      <w:r w:rsidR="00BA75BA" w:rsidRPr="00C749ED">
        <w:rPr>
          <w:rFonts w:ascii="Garamond" w:hAnsi="Garamond"/>
          <w:sz w:val="24"/>
          <w:szCs w:val="24"/>
        </w:rPr>
        <w:t>, ve znění pozdějších předpisů</w:t>
      </w:r>
      <w:r w:rsidR="000B2D31" w:rsidRPr="00C749ED">
        <w:rPr>
          <w:rFonts w:ascii="Garamond" w:hAnsi="Garamond"/>
          <w:sz w:val="24"/>
          <w:szCs w:val="24"/>
        </w:rPr>
        <w:t>.</w:t>
      </w:r>
    </w:p>
    <w:p w:rsidR="00647E36" w:rsidRPr="00C749ED" w:rsidRDefault="003B0183" w:rsidP="00DA6FDF">
      <w:pPr>
        <w:pStyle w:val="Odstavecseseznamem"/>
        <w:numPr>
          <w:ilvl w:val="0"/>
          <w:numId w:val="23"/>
        </w:numPr>
        <w:spacing w:after="0" w:line="360" w:lineRule="auto"/>
        <w:jc w:val="both"/>
        <w:rPr>
          <w:rFonts w:ascii="Garamond" w:hAnsi="Garamond"/>
          <w:sz w:val="24"/>
          <w:szCs w:val="24"/>
        </w:rPr>
      </w:pPr>
      <w:r w:rsidRPr="00C749ED">
        <w:rPr>
          <w:rFonts w:ascii="Garamond" w:hAnsi="Garamond"/>
          <w:sz w:val="24"/>
          <w:szCs w:val="24"/>
        </w:rPr>
        <w:t>Ústavní zákon č. 23/1991 Sb., kterým se uvozuje Listina základních práv a svobod jako ústavní zákon České a Slovenské federativní republiky a usnesení předsednictva České národní rady č.2/1993 Sb., o vyhlášení Listiny základních práv a svobod jako součásti ústavního pořádku ČR.</w:t>
      </w:r>
      <w:r w:rsidR="00647E36" w:rsidRPr="00C749ED">
        <w:rPr>
          <w:rFonts w:ascii="Garamond" w:hAnsi="Garamond"/>
          <w:sz w:val="24"/>
          <w:szCs w:val="24"/>
        </w:rPr>
        <w:t>, Listina základních práv a svobod</w:t>
      </w:r>
      <w:r w:rsidRPr="00C749ED">
        <w:rPr>
          <w:rFonts w:ascii="Garamond" w:hAnsi="Garamond"/>
          <w:sz w:val="24"/>
          <w:szCs w:val="24"/>
        </w:rPr>
        <w:t>, ve znění pozdějších předpisů</w:t>
      </w:r>
      <w:r w:rsidR="000B2D31" w:rsidRPr="00C749ED">
        <w:rPr>
          <w:rFonts w:ascii="Garamond" w:hAnsi="Garamond"/>
          <w:sz w:val="24"/>
          <w:szCs w:val="24"/>
        </w:rPr>
        <w:t>.</w:t>
      </w:r>
    </w:p>
    <w:p w:rsidR="00647E36" w:rsidRPr="00C749ED" w:rsidRDefault="00647E36" w:rsidP="00DA6FDF">
      <w:pPr>
        <w:pStyle w:val="Odstavecseseznamem"/>
        <w:numPr>
          <w:ilvl w:val="0"/>
          <w:numId w:val="23"/>
        </w:numPr>
        <w:spacing w:after="0" w:line="360" w:lineRule="auto"/>
        <w:jc w:val="both"/>
        <w:rPr>
          <w:rFonts w:ascii="Garamond" w:hAnsi="Garamond"/>
          <w:sz w:val="24"/>
          <w:szCs w:val="24"/>
        </w:rPr>
      </w:pPr>
      <w:r w:rsidRPr="00C749ED">
        <w:rPr>
          <w:rFonts w:ascii="Garamond" w:hAnsi="Garamond"/>
          <w:sz w:val="24"/>
          <w:szCs w:val="24"/>
        </w:rPr>
        <w:t>Sdělení FMZV č. 209/1992 Sb., o Úmluvě o ochraně lidských práv a základních svobod</w:t>
      </w:r>
      <w:r w:rsidR="000B2D31" w:rsidRPr="00C749ED">
        <w:rPr>
          <w:rFonts w:ascii="Garamond" w:hAnsi="Garamond"/>
          <w:sz w:val="24"/>
          <w:szCs w:val="24"/>
        </w:rPr>
        <w:t>.</w:t>
      </w:r>
    </w:p>
    <w:p w:rsidR="00647E36" w:rsidRPr="00C749ED" w:rsidRDefault="00647E36" w:rsidP="00DA6FDF">
      <w:pPr>
        <w:pStyle w:val="Odstavecseseznamem"/>
        <w:numPr>
          <w:ilvl w:val="0"/>
          <w:numId w:val="23"/>
        </w:numPr>
        <w:spacing w:after="0" w:line="360" w:lineRule="auto"/>
        <w:jc w:val="both"/>
        <w:rPr>
          <w:rFonts w:ascii="Garamond" w:hAnsi="Garamond"/>
          <w:sz w:val="24"/>
          <w:szCs w:val="24"/>
        </w:rPr>
      </w:pPr>
      <w:r w:rsidRPr="00C749ED">
        <w:rPr>
          <w:rFonts w:ascii="Garamond" w:hAnsi="Garamond"/>
          <w:sz w:val="24"/>
          <w:szCs w:val="24"/>
        </w:rPr>
        <w:t xml:space="preserve">Listina </w:t>
      </w:r>
      <w:r w:rsidR="00B80470">
        <w:rPr>
          <w:rFonts w:ascii="Garamond" w:hAnsi="Garamond"/>
          <w:sz w:val="24"/>
          <w:szCs w:val="24"/>
        </w:rPr>
        <w:t>z</w:t>
      </w:r>
      <w:r w:rsidRPr="00C749ED">
        <w:rPr>
          <w:rFonts w:ascii="Garamond" w:hAnsi="Garamond"/>
          <w:sz w:val="24"/>
          <w:szCs w:val="24"/>
        </w:rPr>
        <w:t xml:space="preserve">ákladních práv Evropské unie. </w:t>
      </w:r>
      <w:proofErr w:type="spellStart"/>
      <w:r w:rsidRPr="00C749ED">
        <w:rPr>
          <w:rFonts w:ascii="Garamond" w:hAnsi="Garamond"/>
          <w:sz w:val="24"/>
          <w:szCs w:val="24"/>
        </w:rPr>
        <w:t>Úř</w:t>
      </w:r>
      <w:proofErr w:type="spellEnd"/>
      <w:r w:rsidRPr="00C749ED">
        <w:rPr>
          <w:rFonts w:ascii="Garamond" w:hAnsi="Garamond"/>
          <w:sz w:val="24"/>
          <w:szCs w:val="24"/>
        </w:rPr>
        <w:t xml:space="preserve">. </w:t>
      </w:r>
      <w:proofErr w:type="spellStart"/>
      <w:proofErr w:type="gramStart"/>
      <w:r w:rsidRPr="00C749ED">
        <w:rPr>
          <w:rFonts w:ascii="Garamond" w:hAnsi="Garamond"/>
          <w:sz w:val="24"/>
          <w:szCs w:val="24"/>
        </w:rPr>
        <w:t>věst</w:t>
      </w:r>
      <w:proofErr w:type="spellEnd"/>
      <w:proofErr w:type="gramEnd"/>
      <w:r w:rsidRPr="00C749ED">
        <w:rPr>
          <w:rFonts w:ascii="Garamond" w:hAnsi="Garamond"/>
          <w:sz w:val="24"/>
          <w:szCs w:val="24"/>
        </w:rPr>
        <w:t>. C 303, 14. prosince 2007, s. 1 a násl.</w:t>
      </w:r>
    </w:p>
    <w:p w:rsidR="00647E36" w:rsidRPr="00C749ED" w:rsidRDefault="00647E36" w:rsidP="00DA6FDF">
      <w:pPr>
        <w:pStyle w:val="Odstavecseseznamem"/>
        <w:numPr>
          <w:ilvl w:val="0"/>
          <w:numId w:val="23"/>
        </w:numPr>
        <w:spacing w:after="0" w:line="360" w:lineRule="auto"/>
        <w:jc w:val="both"/>
        <w:rPr>
          <w:rFonts w:ascii="Garamond" w:hAnsi="Garamond"/>
          <w:sz w:val="24"/>
          <w:szCs w:val="24"/>
        </w:rPr>
      </w:pPr>
      <w:r w:rsidRPr="00C749ED">
        <w:rPr>
          <w:rFonts w:ascii="Garamond" w:hAnsi="Garamond"/>
          <w:sz w:val="24"/>
          <w:szCs w:val="24"/>
        </w:rPr>
        <w:lastRenderedPageBreak/>
        <w:t xml:space="preserve">Konsolidované znění Smlouvy o fungování Evropské unie. </w:t>
      </w:r>
      <w:proofErr w:type="spellStart"/>
      <w:r w:rsidRPr="00C749ED">
        <w:rPr>
          <w:rFonts w:ascii="Garamond" w:hAnsi="Garamond"/>
          <w:sz w:val="24"/>
          <w:szCs w:val="24"/>
        </w:rPr>
        <w:t>Úř</w:t>
      </w:r>
      <w:proofErr w:type="spellEnd"/>
      <w:r w:rsidRPr="00C749ED">
        <w:rPr>
          <w:rFonts w:ascii="Garamond" w:hAnsi="Garamond"/>
          <w:sz w:val="24"/>
          <w:szCs w:val="24"/>
        </w:rPr>
        <w:t xml:space="preserve">. </w:t>
      </w:r>
      <w:proofErr w:type="spellStart"/>
      <w:proofErr w:type="gramStart"/>
      <w:r w:rsidRPr="00C749ED">
        <w:rPr>
          <w:rFonts w:ascii="Garamond" w:hAnsi="Garamond"/>
          <w:sz w:val="24"/>
          <w:szCs w:val="24"/>
        </w:rPr>
        <w:t>věst</w:t>
      </w:r>
      <w:proofErr w:type="spellEnd"/>
      <w:proofErr w:type="gramEnd"/>
      <w:r w:rsidRPr="00C749ED">
        <w:rPr>
          <w:rFonts w:ascii="Garamond" w:hAnsi="Garamond"/>
          <w:sz w:val="24"/>
          <w:szCs w:val="24"/>
        </w:rPr>
        <w:t>. C 83, 30. března 2010, s. 47 a násl.</w:t>
      </w:r>
    </w:p>
    <w:p w:rsidR="00647E36" w:rsidRPr="00C749ED" w:rsidRDefault="00647E36" w:rsidP="00DA6FDF">
      <w:pPr>
        <w:pStyle w:val="Odstavecseseznamem"/>
        <w:numPr>
          <w:ilvl w:val="0"/>
          <w:numId w:val="23"/>
        </w:numPr>
        <w:spacing w:after="0" w:line="360" w:lineRule="auto"/>
        <w:jc w:val="both"/>
        <w:rPr>
          <w:rFonts w:ascii="Garamond" w:hAnsi="Garamond"/>
          <w:sz w:val="24"/>
          <w:szCs w:val="24"/>
        </w:rPr>
      </w:pPr>
      <w:r w:rsidRPr="00C749ED">
        <w:rPr>
          <w:rFonts w:ascii="Garamond" w:hAnsi="Garamond"/>
          <w:sz w:val="24"/>
          <w:szCs w:val="24"/>
        </w:rPr>
        <w:t xml:space="preserve">Konsolidované znění Smlouvy o Evropské unii. </w:t>
      </w:r>
      <w:proofErr w:type="spellStart"/>
      <w:r w:rsidRPr="00C749ED">
        <w:rPr>
          <w:rFonts w:ascii="Garamond" w:hAnsi="Garamond"/>
          <w:sz w:val="24"/>
          <w:szCs w:val="24"/>
        </w:rPr>
        <w:t>Úř</w:t>
      </w:r>
      <w:proofErr w:type="spellEnd"/>
      <w:r w:rsidRPr="00C749ED">
        <w:rPr>
          <w:rFonts w:ascii="Garamond" w:hAnsi="Garamond"/>
          <w:sz w:val="24"/>
          <w:szCs w:val="24"/>
        </w:rPr>
        <w:t xml:space="preserve">. </w:t>
      </w:r>
      <w:proofErr w:type="spellStart"/>
      <w:proofErr w:type="gramStart"/>
      <w:r w:rsidRPr="00C749ED">
        <w:rPr>
          <w:rFonts w:ascii="Garamond" w:hAnsi="Garamond"/>
          <w:sz w:val="24"/>
          <w:szCs w:val="24"/>
        </w:rPr>
        <w:t>věst</w:t>
      </w:r>
      <w:proofErr w:type="spellEnd"/>
      <w:proofErr w:type="gramEnd"/>
      <w:r w:rsidRPr="00C749ED">
        <w:rPr>
          <w:rFonts w:ascii="Garamond" w:hAnsi="Garamond"/>
          <w:sz w:val="24"/>
          <w:szCs w:val="24"/>
        </w:rPr>
        <w:t>. C 83, 30. března 2010, s. 13 - 46.</w:t>
      </w:r>
    </w:p>
    <w:p w:rsidR="000B2D31" w:rsidRPr="00C749ED" w:rsidRDefault="000B2D31" w:rsidP="00DA6FDF">
      <w:pPr>
        <w:pStyle w:val="Odstavecseseznamem"/>
        <w:numPr>
          <w:ilvl w:val="0"/>
          <w:numId w:val="23"/>
        </w:numPr>
        <w:spacing w:after="0" w:line="360" w:lineRule="auto"/>
        <w:jc w:val="both"/>
        <w:rPr>
          <w:rFonts w:ascii="Garamond" w:hAnsi="Garamond"/>
          <w:sz w:val="24"/>
          <w:szCs w:val="24"/>
        </w:rPr>
      </w:pPr>
      <w:r w:rsidRPr="00C749ED">
        <w:rPr>
          <w:rFonts w:ascii="Garamond" w:hAnsi="Garamond"/>
          <w:sz w:val="24"/>
          <w:szCs w:val="24"/>
        </w:rPr>
        <w:t xml:space="preserve">Sdělení Ministerstva zahraničních věcí č. 124/2004 </w:t>
      </w:r>
      <w:proofErr w:type="spellStart"/>
      <w:proofErr w:type="gramStart"/>
      <w:r w:rsidRPr="00C749ED">
        <w:rPr>
          <w:rFonts w:ascii="Garamond" w:hAnsi="Garamond"/>
          <w:sz w:val="24"/>
          <w:szCs w:val="24"/>
        </w:rPr>
        <w:t>Sb.m.</w:t>
      </w:r>
      <w:proofErr w:type="gramEnd"/>
      <w:r w:rsidRPr="00C749ED">
        <w:rPr>
          <w:rFonts w:ascii="Garamond" w:hAnsi="Garamond"/>
          <w:sz w:val="24"/>
          <w:szCs w:val="24"/>
        </w:rPr>
        <w:t>s</w:t>
      </w:r>
      <w:proofErr w:type="spellEnd"/>
      <w:r w:rsidRPr="00C749ED">
        <w:rPr>
          <w:rFonts w:ascii="Garamond" w:hAnsi="Garamond"/>
          <w:sz w:val="24"/>
          <w:szCs w:val="24"/>
        </w:rPr>
        <w:t>., o Úmluvě o přístupu k informacím, účasti veřejnosti na rozhodování a přístupu k právní ochraně v záležitostech životního prostředí.</w:t>
      </w:r>
    </w:p>
    <w:p w:rsidR="004A6E92" w:rsidRPr="00C749ED" w:rsidRDefault="005C7F6F" w:rsidP="00DA6FDF">
      <w:pPr>
        <w:pStyle w:val="Odstavecseseznamem"/>
        <w:numPr>
          <w:ilvl w:val="0"/>
          <w:numId w:val="23"/>
        </w:numPr>
        <w:spacing w:after="0" w:line="360" w:lineRule="auto"/>
        <w:jc w:val="both"/>
        <w:rPr>
          <w:rFonts w:ascii="Garamond" w:hAnsi="Garamond"/>
          <w:sz w:val="24"/>
          <w:szCs w:val="24"/>
        </w:rPr>
      </w:pPr>
      <w:r>
        <w:rPr>
          <w:rFonts w:ascii="Garamond" w:hAnsi="Garamond"/>
          <w:sz w:val="24"/>
          <w:szCs w:val="24"/>
        </w:rPr>
        <w:t>Z</w:t>
      </w:r>
      <w:r w:rsidR="004A6E92" w:rsidRPr="00C749ED">
        <w:rPr>
          <w:rFonts w:ascii="Garamond" w:hAnsi="Garamond"/>
          <w:sz w:val="24"/>
          <w:szCs w:val="24"/>
        </w:rPr>
        <w:t>ákon č.</w:t>
      </w:r>
      <w:r w:rsidR="00585455" w:rsidRPr="00C749ED">
        <w:rPr>
          <w:rFonts w:ascii="Garamond" w:hAnsi="Garamond"/>
          <w:sz w:val="24"/>
          <w:szCs w:val="24"/>
        </w:rPr>
        <w:t xml:space="preserve"> 182/1993 Sb., o Ústavním soudu, ve znění pozdějších předpisů.</w:t>
      </w:r>
    </w:p>
    <w:p w:rsidR="00585455" w:rsidRPr="00C749ED" w:rsidRDefault="005C7F6F" w:rsidP="00DA6FDF">
      <w:pPr>
        <w:pStyle w:val="Odstavecseseznamem"/>
        <w:numPr>
          <w:ilvl w:val="0"/>
          <w:numId w:val="23"/>
        </w:numPr>
        <w:spacing w:after="0" w:line="360" w:lineRule="auto"/>
        <w:jc w:val="both"/>
        <w:rPr>
          <w:rFonts w:ascii="Garamond" w:hAnsi="Garamond" w:cs="Arial"/>
          <w:iCs/>
          <w:color w:val="000000"/>
          <w:sz w:val="24"/>
          <w:szCs w:val="24"/>
        </w:rPr>
      </w:pPr>
      <w:r>
        <w:rPr>
          <w:rFonts w:ascii="Garamond" w:hAnsi="Garamond" w:cs="Arial"/>
          <w:iCs/>
          <w:color w:val="000000"/>
          <w:sz w:val="24"/>
          <w:szCs w:val="24"/>
        </w:rPr>
        <w:t>Z</w:t>
      </w:r>
      <w:r w:rsidR="00585455" w:rsidRPr="00C749ED">
        <w:rPr>
          <w:rFonts w:ascii="Garamond" w:hAnsi="Garamond" w:cs="Arial"/>
          <w:iCs/>
          <w:color w:val="000000"/>
          <w:sz w:val="24"/>
          <w:szCs w:val="24"/>
        </w:rPr>
        <w:t xml:space="preserve">ákon č. 17/1992 Sb., o životním prostředí, </w:t>
      </w:r>
      <w:r w:rsidR="00585455" w:rsidRPr="00C749ED">
        <w:rPr>
          <w:rFonts w:ascii="Garamond" w:hAnsi="Garamond"/>
          <w:sz w:val="24"/>
          <w:szCs w:val="24"/>
        </w:rPr>
        <w:t>ve znění pozdějších předpisů.</w:t>
      </w:r>
    </w:p>
    <w:p w:rsidR="00585455" w:rsidRPr="00C749ED" w:rsidRDefault="005C7F6F" w:rsidP="00DA6FDF">
      <w:pPr>
        <w:pStyle w:val="Odstavecseseznamem"/>
        <w:numPr>
          <w:ilvl w:val="0"/>
          <w:numId w:val="23"/>
        </w:numPr>
        <w:spacing w:after="0" w:line="360" w:lineRule="auto"/>
        <w:jc w:val="both"/>
        <w:rPr>
          <w:rFonts w:ascii="Garamond" w:hAnsi="Garamond"/>
          <w:sz w:val="24"/>
          <w:szCs w:val="24"/>
        </w:rPr>
      </w:pPr>
      <w:r>
        <w:rPr>
          <w:rFonts w:ascii="Garamond" w:hAnsi="Garamond" w:cs="Arial"/>
          <w:iCs/>
          <w:color w:val="000000"/>
          <w:sz w:val="24"/>
          <w:szCs w:val="24"/>
        </w:rPr>
        <w:t>Z</w:t>
      </w:r>
      <w:r w:rsidR="00585455" w:rsidRPr="00C749ED">
        <w:rPr>
          <w:rFonts w:ascii="Garamond" w:hAnsi="Garamond" w:cs="Arial"/>
          <w:iCs/>
          <w:color w:val="000000"/>
          <w:sz w:val="24"/>
          <w:szCs w:val="24"/>
        </w:rPr>
        <w:t xml:space="preserve">ákon č. 114/1992 Sb., o ochraně přírody a krajiny, </w:t>
      </w:r>
      <w:r w:rsidR="00585455" w:rsidRPr="00C749ED">
        <w:rPr>
          <w:rFonts w:ascii="Garamond" w:hAnsi="Garamond"/>
          <w:sz w:val="24"/>
          <w:szCs w:val="24"/>
        </w:rPr>
        <w:t>ve znění pozdějších předpisů.</w:t>
      </w:r>
    </w:p>
    <w:p w:rsidR="005277BC" w:rsidRPr="00C749ED" w:rsidRDefault="005C7F6F" w:rsidP="00DA6FDF">
      <w:pPr>
        <w:pStyle w:val="Odstavecseseznamem"/>
        <w:numPr>
          <w:ilvl w:val="0"/>
          <w:numId w:val="23"/>
        </w:numPr>
        <w:spacing w:after="0" w:line="360" w:lineRule="auto"/>
        <w:jc w:val="both"/>
        <w:rPr>
          <w:rFonts w:ascii="Garamond" w:hAnsi="Garamond" w:cs="Arial"/>
          <w:iCs/>
          <w:color w:val="000000"/>
          <w:sz w:val="24"/>
          <w:szCs w:val="24"/>
        </w:rPr>
      </w:pPr>
      <w:r>
        <w:rPr>
          <w:rFonts w:ascii="Garamond" w:hAnsi="Garamond" w:cs="Arial"/>
          <w:iCs/>
          <w:color w:val="000000"/>
          <w:sz w:val="24"/>
          <w:szCs w:val="24"/>
        </w:rPr>
        <w:t>Z</w:t>
      </w:r>
      <w:r w:rsidR="005277BC" w:rsidRPr="00C749ED">
        <w:rPr>
          <w:rFonts w:ascii="Garamond" w:hAnsi="Garamond" w:cs="Arial"/>
          <w:iCs/>
          <w:color w:val="000000"/>
          <w:sz w:val="24"/>
          <w:szCs w:val="24"/>
        </w:rPr>
        <w:t>ákon č. 254/2001 Sb., o vodách, ve znění pozdějších předpisů.</w:t>
      </w:r>
    </w:p>
    <w:p w:rsidR="005277BC" w:rsidRPr="00C749ED" w:rsidRDefault="005C7F6F" w:rsidP="00DA6FDF">
      <w:pPr>
        <w:pStyle w:val="Odstavecseseznamem"/>
        <w:numPr>
          <w:ilvl w:val="0"/>
          <w:numId w:val="23"/>
        </w:numPr>
        <w:spacing w:after="0" w:line="360" w:lineRule="auto"/>
        <w:jc w:val="both"/>
        <w:rPr>
          <w:rFonts w:ascii="Garamond" w:hAnsi="Garamond"/>
          <w:sz w:val="24"/>
          <w:szCs w:val="24"/>
        </w:rPr>
      </w:pPr>
      <w:r>
        <w:rPr>
          <w:rFonts w:ascii="Garamond" w:hAnsi="Garamond"/>
          <w:sz w:val="24"/>
          <w:szCs w:val="24"/>
        </w:rPr>
        <w:t>Z</w:t>
      </w:r>
      <w:r w:rsidR="005277BC" w:rsidRPr="00C749ED">
        <w:rPr>
          <w:rFonts w:ascii="Garamond" w:hAnsi="Garamond"/>
          <w:sz w:val="24"/>
          <w:szCs w:val="24"/>
        </w:rPr>
        <w:t>ákon č. 150/2002 Sb., soudní řád správní, ve znění pozdějších předpisů.</w:t>
      </w:r>
    </w:p>
    <w:p w:rsidR="00585455" w:rsidRPr="00C749ED" w:rsidRDefault="005C7F6F" w:rsidP="00DA6FDF">
      <w:pPr>
        <w:pStyle w:val="Odstavecseseznamem"/>
        <w:numPr>
          <w:ilvl w:val="0"/>
          <w:numId w:val="23"/>
        </w:numPr>
        <w:spacing w:after="0" w:line="360" w:lineRule="auto"/>
        <w:jc w:val="both"/>
        <w:rPr>
          <w:rFonts w:ascii="Garamond" w:hAnsi="Garamond"/>
          <w:sz w:val="24"/>
          <w:szCs w:val="24"/>
        </w:rPr>
      </w:pPr>
      <w:r>
        <w:rPr>
          <w:rFonts w:ascii="Garamond" w:hAnsi="Garamond" w:cs="Arial"/>
          <w:iCs/>
          <w:color w:val="000000"/>
          <w:sz w:val="24"/>
          <w:szCs w:val="24"/>
        </w:rPr>
        <w:t>Z</w:t>
      </w:r>
      <w:r w:rsidR="00F80BAB" w:rsidRPr="00C749ED">
        <w:rPr>
          <w:rFonts w:ascii="Garamond" w:hAnsi="Garamond" w:cs="Arial"/>
          <w:iCs/>
          <w:color w:val="000000"/>
          <w:sz w:val="24"/>
          <w:szCs w:val="24"/>
        </w:rPr>
        <w:t xml:space="preserve">ákon </w:t>
      </w:r>
      <w:r w:rsidR="00585455" w:rsidRPr="00C749ED">
        <w:rPr>
          <w:rFonts w:ascii="Garamond" w:hAnsi="Garamond" w:cs="Arial"/>
          <w:iCs/>
          <w:color w:val="000000"/>
          <w:sz w:val="24"/>
          <w:szCs w:val="24"/>
        </w:rPr>
        <w:t xml:space="preserve">č. 123/1998 Sb., o právu na informace o životním prostředí, </w:t>
      </w:r>
      <w:r w:rsidR="00585455" w:rsidRPr="00C749ED">
        <w:rPr>
          <w:rFonts w:ascii="Garamond" w:hAnsi="Garamond"/>
          <w:sz w:val="24"/>
          <w:szCs w:val="24"/>
        </w:rPr>
        <w:t>ve znění pozdějších předpisů.</w:t>
      </w:r>
    </w:p>
    <w:p w:rsidR="00F80BAB" w:rsidRPr="00C749ED" w:rsidRDefault="005C7F6F" w:rsidP="00DA6FDF">
      <w:pPr>
        <w:pStyle w:val="Odstavecseseznamem"/>
        <w:numPr>
          <w:ilvl w:val="0"/>
          <w:numId w:val="23"/>
        </w:numPr>
        <w:spacing w:after="0" w:line="360" w:lineRule="auto"/>
        <w:jc w:val="both"/>
        <w:rPr>
          <w:rFonts w:ascii="Garamond" w:hAnsi="Garamond"/>
          <w:sz w:val="24"/>
          <w:szCs w:val="24"/>
        </w:rPr>
      </w:pPr>
      <w:r>
        <w:rPr>
          <w:rFonts w:ascii="Garamond" w:hAnsi="Garamond"/>
          <w:sz w:val="24"/>
          <w:szCs w:val="24"/>
        </w:rPr>
        <w:t>Z</w:t>
      </w:r>
      <w:r w:rsidR="00F80BAB" w:rsidRPr="00C749ED">
        <w:rPr>
          <w:rFonts w:ascii="Garamond" w:hAnsi="Garamond"/>
          <w:sz w:val="24"/>
          <w:szCs w:val="24"/>
        </w:rPr>
        <w:t>ákon č. 40/2009 Sb., trestní zákoník, ve znění pozdějších předpisů.</w:t>
      </w:r>
    </w:p>
    <w:p w:rsidR="005277BC" w:rsidRDefault="005C7F6F" w:rsidP="00DA6FDF">
      <w:pPr>
        <w:pStyle w:val="Odstavecseseznamem"/>
        <w:numPr>
          <w:ilvl w:val="0"/>
          <w:numId w:val="23"/>
        </w:numPr>
        <w:spacing w:line="360" w:lineRule="auto"/>
        <w:jc w:val="both"/>
        <w:rPr>
          <w:rFonts w:ascii="Garamond" w:hAnsi="Garamond"/>
          <w:sz w:val="24"/>
          <w:szCs w:val="24"/>
        </w:rPr>
      </w:pPr>
      <w:r>
        <w:rPr>
          <w:rFonts w:ascii="Garamond" w:hAnsi="Garamond"/>
          <w:sz w:val="24"/>
          <w:szCs w:val="24"/>
        </w:rPr>
        <w:t>Z</w:t>
      </w:r>
      <w:r w:rsidR="005277BC" w:rsidRPr="00C749ED">
        <w:rPr>
          <w:rFonts w:ascii="Garamond" w:hAnsi="Garamond"/>
          <w:sz w:val="24"/>
          <w:szCs w:val="24"/>
        </w:rPr>
        <w:t>ákon č. 40/1964 Sb., občanský zákoník, ve znění pozdějších předpisů.</w:t>
      </w:r>
    </w:p>
    <w:p w:rsidR="0088449E" w:rsidRPr="00C749ED" w:rsidRDefault="0088449E" w:rsidP="00DA6FDF">
      <w:pPr>
        <w:pStyle w:val="Odstavecseseznamem"/>
        <w:numPr>
          <w:ilvl w:val="0"/>
          <w:numId w:val="23"/>
        </w:numPr>
        <w:spacing w:line="360" w:lineRule="auto"/>
        <w:jc w:val="both"/>
        <w:rPr>
          <w:rFonts w:ascii="Garamond" w:hAnsi="Garamond"/>
          <w:sz w:val="24"/>
          <w:szCs w:val="24"/>
        </w:rPr>
      </w:pPr>
      <w:r w:rsidRPr="0088449E">
        <w:rPr>
          <w:rFonts w:ascii="Garamond" w:hAnsi="Garamond"/>
          <w:bCs/>
          <w:sz w:val="24"/>
          <w:szCs w:val="24"/>
        </w:rPr>
        <w:t>Usnesení Evropského parlamentu ze dne 19. května 2010 o institucionálních aspektech přistoupení Evropské unie k Evropské úmluvě o ochraně lidských práv a základních svobod.</w:t>
      </w:r>
      <w:r w:rsidRPr="0088449E">
        <w:rPr>
          <w:rFonts w:ascii="Garamond" w:hAnsi="Garamond"/>
          <w:b/>
          <w:bCs/>
          <w:sz w:val="24"/>
          <w:szCs w:val="24"/>
        </w:rPr>
        <w:t xml:space="preserve"> </w:t>
      </w:r>
      <w:proofErr w:type="spellStart"/>
      <w:r w:rsidRPr="0088449E">
        <w:rPr>
          <w:rFonts w:ascii="Garamond" w:hAnsi="Garamond"/>
          <w:sz w:val="24"/>
          <w:szCs w:val="24"/>
        </w:rPr>
        <w:t>Úř</w:t>
      </w:r>
      <w:proofErr w:type="spellEnd"/>
      <w:r w:rsidRPr="0088449E">
        <w:rPr>
          <w:rFonts w:ascii="Garamond" w:hAnsi="Garamond"/>
          <w:sz w:val="24"/>
          <w:szCs w:val="24"/>
        </w:rPr>
        <w:t xml:space="preserve">. </w:t>
      </w:r>
      <w:proofErr w:type="spellStart"/>
      <w:proofErr w:type="gramStart"/>
      <w:r w:rsidRPr="0088449E">
        <w:rPr>
          <w:rFonts w:ascii="Garamond" w:hAnsi="Garamond"/>
          <w:sz w:val="24"/>
          <w:szCs w:val="24"/>
        </w:rPr>
        <w:t>věst</w:t>
      </w:r>
      <w:proofErr w:type="spellEnd"/>
      <w:proofErr w:type="gramEnd"/>
      <w:r w:rsidRPr="0088449E">
        <w:rPr>
          <w:rFonts w:ascii="Garamond" w:hAnsi="Garamond"/>
          <w:sz w:val="24"/>
          <w:szCs w:val="24"/>
        </w:rPr>
        <w:t>. C 161 E/72, 31.</w:t>
      </w:r>
      <w:r>
        <w:rPr>
          <w:rFonts w:ascii="Garamond" w:hAnsi="Garamond"/>
          <w:sz w:val="24"/>
          <w:szCs w:val="24"/>
        </w:rPr>
        <w:t xml:space="preserve"> května 2011, s. 72 a násl</w:t>
      </w:r>
      <w:r w:rsidRPr="0088449E">
        <w:rPr>
          <w:rFonts w:ascii="Garamond" w:hAnsi="Garamond"/>
          <w:sz w:val="24"/>
          <w:szCs w:val="24"/>
        </w:rPr>
        <w:t xml:space="preserve">.  </w:t>
      </w:r>
    </w:p>
    <w:p w:rsidR="000B2D31" w:rsidRDefault="000B2D31" w:rsidP="00DA6FDF">
      <w:pPr>
        <w:spacing w:after="0" w:line="360" w:lineRule="auto"/>
        <w:jc w:val="both"/>
        <w:rPr>
          <w:rFonts w:ascii="Garamond" w:hAnsi="Garamond"/>
          <w:sz w:val="24"/>
          <w:szCs w:val="24"/>
          <w:u w:val="single"/>
        </w:rPr>
      </w:pPr>
      <w:r w:rsidRPr="008A5581">
        <w:rPr>
          <w:rFonts w:ascii="Garamond" w:hAnsi="Garamond"/>
          <w:sz w:val="24"/>
          <w:szCs w:val="24"/>
          <w:u w:val="single"/>
        </w:rPr>
        <w:t>JUDIKATURA:</w:t>
      </w:r>
    </w:p>
    <w:p w:rsidR="000B2D31" w:rsidRPr="00C749ED" w:rsidRDefault="009C1EE8" w:rsidP="00DA6FDF">
      <w:pPr>
        <w:pStyle w:val="Odstavecseseznamem"/>
        <w:numPr>
          <w:ilvl w:val="0"/>
          <w:numId w:val="27"/>
        </w:numPr>
        <w:spacing w:line="360" w:lineRule="auto"/>
        <w:jc w:val="both"/>
        <w:rPr>
          <w:rFonts w:ascii="Garamond" w:hAnsi="Garamond"/>
          <w:sz w:val="24"/>
          <w:szCs w:val="24"/>
        </w:rPr>
      </w:pPr>
      <w:r w:rsidRPr="00C749ED">
        <w:rPr>
          <w:rFonts w:ascii="Garamond" w:hAnsi="Garamond"/>
          <w:sz w:val="24"/>
          <w:szCs w:val="24"/>
        </w:rPr>
        <w:t xml:space="preserve">Rozsudek </w:t>
      </w:r>
      <w:r w:rsidR="00823DAA" w:rsidRPr="00C749ED">
        <w:rPr>
          <w:rFonts w:ascii="Garamond" w:hAnsi="Garamond"/>
          <w:sz w:val="24"/>
          <w:szCs w:val="24"/>
        </w:rPr>
        <w:t>Nejvyššího správního soudu</w:t>
      </w:r>
      <w:r w:rsidRPr="00C749ED">
        <w:rPr>
          <w:rFonts w:ascii="Garamond" w:hAnsi="Garamond"/>
          <w:sz w:val="24"/>
          <w:szCs w:val="24"/>
        </w:rPr>
        <w:t xml:space="preserve"> ze dne 28. února 2007, č.</w:t>
      </w:r>
      <w:r w:rsidR="008135B8" w:rsidRPr="00C749ED">
        <w:rPr>
          <w:rFonts w:ascii="Garamond" w:hAnsi="Garamond"/>
          <w:sz w:val="24"/>
          <w:szCs w:val="24"/>
        </w:rPr>
        <w:t xml:space="preserve"> </w:t>
      </w:r>
      <w:r w:rsidRPr="00C749ED">
        <w:rPr>
          <w:rFonts w:ascii="Garamond" w:hAnsi="Garamond"/>
          <w:sz w:val="24"/>
          <w:szCs w:val="24"/>
        </w:rPr>
        <w:t xml:space="preserve">j. 3 </w:t>
      </w:r>
      <w:proofErr w:type="spellStart"/>
      <w:r w:rsidRPr="00C749ED">
        <w:rPr>
          <w:rFonts w:ascii="Garamond" w:hAnsi="Garamond"/>
          <w:sz w:val="24"/>
          <w:szCs w:val="24"/>
        </w:rPr>
        <w:t>Ads</w:t>
      </w:r>
      <w:proofErr w:type="spellEnd"/>
      <w:r w:rsidRPr="00C749ED">
        <w:rPr>
          <w:rFonts w:ascii="Garamond" w:hAnsi="Garamond"/>
          <w:sz w:val="24"/>
          <w:szCs w:val="24"/>
        </w:rPr>
        <w:t xml:space="preserve"> 88/2006-72.</w:t>
      </w:r>
    </w:p>
    <w:p w:rsidR="009C1EE8" w:rsidRPr="00C749ED" w:rsidRDefault="00896AA9" w:rsidP="00DA6FDF">
      <w:pPr>
        <w:pStyle w:val="Odstavecseseznamem"/>
        <w:numPr>
          <w:ilvl w:val="0"/>
          <w:numId w:val="27"/>
        </w:numPr>
        <w:spacing w:line="360" w:lineRule="auto"/>
        <w:jc w:val="both"/>
        <w:rPr>
          <w:rFonts w:ascii="Garamond" w:hAnsi="Garamond"/>
          <w:sz w:val="24"/>
          <w:szCs w:val="24"/>
        </w:rPr>
      </w:pPr>
      <w:r w:rsidRPr="00C749ED">
        <w:rPr>
          <w:rFonts w:ascii="Garamond" w:hAnsi="Garamond"/>
          <w:sz w:val="24"/>
          <w:szCs w:val="24"/>
        </w:rPr>
        <w:t>Rozsudek Nejvyššího správního soudu ze dne 18. září 2008, č.</w:t>
      </w:r>
      <w:r w:rsidR="008135B8" w:rsidRPr="00C749ED">
        <w:rPr>
          <w:rFonts w:ascii="Garamond" w:hAnsi="Garamond"/>
          <w:sz w:val="24"/>
          <w:szCs w:val="24"/>
        </w:rPr>
        <w:t xml:space="preserve"> </w:t>
      </w:r>
      <w:r w:rsidRPr="00C749ED">
        <w:rPr>
          <w:rFonts w:ascii="Garamond" w:hAnsi="Garamond"/>
          <w:sz w:val="24"/>
          <w:szCs w:val="24"/>
        </w:rPr>
        <w:t xml:space="preserve">j. 9 </w:t>
      </w:r>
      <w:proofErr w:type="spellStart"/>
      <w:r w:rsidRPr="00C749ED">
        <w:rPr>
          <w:rFonts w:ascii="Garamond" w:hAnsi="Garamond"/>
          <w:sz w:val="24"/>
          <w:szCs w:val="24"/>
        </w:rPr>
        <w:t>Ao</w:t>
      </w:r>
      <w:proofErr w:type="spellEnd"/>
      <w:r w:rsidRPr="00C749ED">
        <w:rPr>
          <w:rFonts w:ascii="Garamond" w:hAnsi="Garamond"/>
          <w:sz w:val="24"/>
          <w:szCs w:val="24"/>
        </w:rPr>
        <w:t xml:space="preserve"> 1/2008-34.</w:t>
      </w:r>
    </w:p>
    <w:p w:rsidR="00B73C38" w:rsidRPr="00C749ED" w:rsidRDefault="00B73C38" w:rsidP="00DA6FDF">
      <w:pPr>
        <w:pStyle w:val="Odstavecseseznamem"/>
        <w:numPr>
          <w:ilvl w:val="0"/>
          <w:numId w:val="27"/>
        </w:numPr>
        <w:spacing w:line="360" w:lineRule="auto"/>
        <w:jc w:val="both"/>
        <w:rPr>
          <w:rFonts w:ascii="Garamond" w:hAnsi="Garamond"/>
          <w:sz w:val="24"/>
          <w:szCs w:val="24"/>
        </w:rPr>
      </w:pPr>
      <w:r w:rsidRPr="00C749ED">
        <w:rPr>
          <w:rFonts w:ascii="Garamond" w:hAnsi="Garamond"/>
          <w:sz w:val="24"/>
          <w:szCs w:val="24"/>
        </w:rPr>
        <w:t>Rozsudek Nejvyššího správního soudu ze dne 29. března 2007, č.</w:t>
      </w:r>
      <w:r w:rsidR="008135B8" w:rsidRPr="00C749ED">
        <w:rPr>
          <w:rFonts w:ascii="Garamond" w:hAnsi="Garamond"/>
          <w:sz w:val="24"/>
          <w:szCs w:val="24"/>
        </w:rPr>
        <w:t xml:space="preserve"> </w:t>
      </w:r>
      <w:r w:rsidRPr="00C749ED">
        <w:rPr>
          <w:rFonts w:ascii="Garamond" w:hAnsi="Garamond"/>
          <w:sz w:val="24"/>
          <w:szCs w:val="24"/>
        </w:rPr>
        <w:t>j. 2 As 12/2006-111.</w:t>
      </w:r>
    </w:p>
    <w:p w:rsidR="00B73C38" w:rsidRPr="00C749ED" w:rsidRDefault="00B73C38" w:rsidP="00DA6FDF">
      <w:pPr>
        <w:pStyle w:val="Odstavecseseznamem"/>
        <w:numPr>
          <w:ilvl w:val="0"/>
          <w:numId w:val="27"/>
        </w:numPr>
        <w:spacing w:line="360" w:lineRule="auto"/>
        <w:jc w:val="both"/>
        <w:rPr>
          <w:rFonts w:ascii="Garamond" w:hAnsi="Garamond"/>
          <w:sz w:val="24"/>
          <w:szCs w:val="24"/>
        </w:rPr>
      </w:pPr>
      <w:r w:rsidRPr="00C749ED">
        <w:rPr>
          <w:rFonts w:ascii="Garamond" w:hAnsi="Garamond"/>
          <w:sz w:val="24"/>
          <w:szCs w:val="24"/>
        </w:rPr>
        <w:t>Rozsudek Nejvyššího správního soudu ze dne 13. října 2010, č.</w:t>
      </w:r>
      <w:r w:rsidR="008135B8" w:rsidRPr="00C749ED">
        <w:rPr>
          <w:rFonts w:ascii="Garamond" w:hAnsi="Garamond"/>
          <w:sz w:val="24"/>
          <w:szCs w:val="24"/>
        </w:rPr>
        <w:t xml:space="preserve"> </w:t>
      </w:r>
      <w:r w:rsidRPr="00C749ED">
        <w:rPr>
          <w:rFonts w:ascii="Garamond" w:hAnsi="Garamond"/>
          <w:sz w:val="24"/>
          <w:szCs w:val="24"/>
        </w:rPr>
        <w:t xml:space="preserve">j. 6 </w:t>
      </w:r>
      <w:proofErr w:type="spellStart"/>
      <w:r w:rsidRPr="00C749ED">
        <w:rPr>
          <w:rFonts w:ascii="Garamond" w:hAnsi="Garamond"/>
          <w:sz w:val="24"/>
          <w:szCs w:val="24"/>
        </w:rPr>
        <w:t>Ao</w:t>
      </w:r>
      <w:proofErr w:type="spellEnd"/>
      <w:r w:rsidRPr="00C749ED">
        <w:rPr>
          <w:rFonts w:ascii="Garamond" w:hAnsi="Garamond"/>
          <w:sz w:val="24"/>
          <w:szCs w:val="24"/>
        </w:rPr>
        <w:t xml:space="preserve"> 5/2010-43.</w:t>
      </w:r>
    </w:p>
    <w:p w:rsidR="00B73C38" w:rsidRPr="00C749ED" w:rsidRDefault="00B73C38" w:rsidP="00DA6FDF">
      <w:pPr>
        <w:pStyle w:val="Odstavecseseznamem"/>
        <w:numPr>
          <w:ilvl w:val="0"/>
          <w:numId w:val="27"/>
        </w:numPr>
        <w:spacing w:line="360" w:lineRule="auto"/>
        <w:jc w:val="both"/>
        <w:rPr>
          <w:rFonts w:ascii="Garamond" w:hAnsi="Garamond"/>
          <w:sz w:val="24"/>
          <w:szCs w:val="24"/>
        </w:rPr>
      </w:pPr>
      <w:r w:rsidRPr="00C749ED">
        <w:rPr>
          <w:rFonts w:ascii="Garamond" w:hAnsi="Garamond"/>
          <w:sz w:val="24"/>
          <w:szCs w:val="24"/>
        </w:rPr>
        <w:t xml:space="preserve">Nález Ústavního soudu ze dne 25. října 1995, </w:t>
      </w:r>
      <w:proofErr w:type="spellStart"/>
      <w:r w:rsidRPr="00C749ED">
        <w:rPr>
          <w:rFonts w:ascii="Garamond" w:hAnsi="Garamond"/>
          <w:sz w:val="24"/>
          <w:szCs w:val="24"/>
        </w:rPr>
        <w:t>sp</w:t>
      </w:r>
      <w:proofErr w:type="spellEnd"/>
      <w:r w:rsidRPr="00C749ED">
        <w:rPr>
          <w:rFonts w:ascii="Garamond" w:hAnsi="Garamond"/>
          <w:sz w:val="24"/>
          <w:szCs w:val="24"/>
        </w:rPr>
        <w:t xml:space="preserve">. zn. </w:t>
      </w:r>
      <w:proofErr w:type="spellStart"/>
      <w:r w:rsidRPr="00C749ED">
        <w:rPr>
          <w:rFonts w:ascii="Garamond" w:hAnsi="Garamond"/>
          <w:sz w:val="24"/>
          <w:szCs w:val="24"/>
        </w:rPr>
        <w:t>Pl</w:t>
      </w:r>
      <w:proofErr w:type="spellEnd"/>
      <w:r w:rsidRPr="00C749ED">
        <w:rPr>
          <w:rFonts w:ascii="Garamond" w:hAnsi="Garamond"/>
          <w:sz w:val="24"/>
          <w:szCs w:val="24"/>
        </w:rPr>
        <w:t>. ÚS 17/95.</w:t>
      </w:r>
    </w:p>
    <w:p w:rsidR="00B73C38" w:rsidRPr="00C749ED" w:rsidRDefault="00B73C38" w:rsidP="00DA6FDF">
      <w:pPr>
        <w:pStyle w:val="Odstavecseseznamem"/>
        <w:numPr>
          <w:ilvl w:val="0"/>
          <w:numId w:val="27"/>
        </w:numPr>
        <w:spacing w:line="360" w:lineRule="auto"/>
        <w:jc w:val="both"/>
        <w:rPr>
          <w:rFonts w:ascii="Garamond" w:hAnsi="Garamond"/>
          <w:sz w:val="24"/>
          <w:szCs w:val="24"/>
        </w:rPr>
      </w:pPr>
      <w:r w:rsidRPr="00C749ED">
        <w:rPr>
          <w:rFonts w:ascii="Garamond" w:hAnsi="Garamond"/>
          <w:sz w:val="24"/>
          <w:szCs w:val="24"/>
        </w:rPr>
        <w:t xml:space="preserve">Nález Ústavního soudu ze dne 9. října 1996, </w:t>
      </w:r>
      <w:proofErr w:type="spellStart"/>
      <w:r w:rsidRPr="00C749ED">
        <w:rPr>
          <w:rFonts w:ascii="Garamond" w:hAnsi="Garamond"/>
          <w:sz w:val="24"/>
          <w:szCs w:val="24"/>
        </w:rPr>
        <w:t>sp</w:t>
      </w:r>
      <w:proofErr w:type="spellEnd"/>
      <w:r w:rsidRPr="00C749ED">
        <w:rPr>
          <w:rFonts w:ascii="Garamond" w:hAnsi="Garamond"/>
          <w:sz w:val="24"/>
          <w:szCs w:val="24"/>
        </w:rPr>
        <w:t xml:space="preserve">. zn. </w:t>
      </w:r>
      <w:proofErr w:type="spellStart"/>
      <w:r w:rsidRPr="00C749ED">
        <w:rPr>
          <w:rFonts w:ascii="Garamond" w:hAnsi="Garamond"/>
          <w:sz w:val="24"/>
          <w:szCs w:val="24"/>
        </w:rPr>
        <w:t>Pl</w:t>
      </w:r>
      <w:proofErr w:type="spellEnd"/>
      <w:r w:rsidRPr="00C749ED">
        <w:rPr>
          <w:rFonts w:ascii="Garamond" w:hAnsi="Garamond"/>
          <w:sz w:val="24"/>
          <w:szCs w:val="24"/>
        </w:rPr>
        <w:t>. ÚS 15/96.</w:t>
      </w:r>
    </w:p>
    <w:p w:rsidR="00B73C38" w:rsidRPr="00C749ED" w:rsidRDefault="00B73C38" w:rsidP="00DA6FDF">
      <w:pPr>
        <w:pStyle w:val="Odstavecseseznamem"/>
        <w:numPr>
          <w:ilvl w:val="0"/>
          <w:numId w:val="27"/>
        </w:numPr>
        <w:spacing w:line="360" w:lineRule="auto"/>
        <w:jc w:val="both"/>
        <w:rPr>
          <w:rFonts w:ascii="Garamond" w:hAnsi="Garamond"/>
          <w:sz w:val="24"/>
          <w:szCs w:val="24"/>
        </w:rPr>
      </w:pPr>
      <w:r w:rsidRPr="00C749ED">
        <w:rPr>
          <w:rFonts w:ascii="Garamond" w:hAnsi="Garamond"/>
          <w:sz w:val="24"/>
          <w:szCs w:val="24"/>
        </w:rPr>
        <w:t xml:space="preserve">Nález Ústavního soudu ze dne 10. července 1997, </w:t>
      </w:r>
      <w:proofErr w:type="spellStart"/>
      <w:r w:rsidRPr="00C749ED">
        <w:rPr>
          <w:rFonts w:ascii="Garamond" w:hAnsi="Garamond"/>
          <w:sz w:val="24"/>
          <w:szCs w:val="24"/>
        </w:rPr>
        <w:t>sp</w:t>
      </w:r>
      <w:proofErr w:type="spellEnd"/>
      <w:r w:rsidRPr="00C749ED">
        <w:rPr>
          <w:rFonts w:ascii="Garamond" w:hAnsi="Garamond"/>
          <w:sz w:val="24"/>
          <w:szCs w:val="24"/>
        </w:rPr>
        <w:t>. zn. III. ÚS 70/97.</w:t>
      </w:r>
    </w:p>
    <w:p w:rsidR="00B73C38" w:rsidRPr="00C749ED" w:rsidRDefault="00B73C38" w:rsidP="00DA6FDF">
      <w:pPr>
        <w:pStyle w:val="Odstavecseseznamem"/>
        <w:numPr>
          <w:ilvl w:val="0"/>
          <w:numId w:val="27"/>
        </w:numPr>
        <w:spacing w:line="360" w:lineRule="auto"/>
        <w:jc w:val="both"/>
        <w:rPr>
          <w:rFonts w:ascii="Garamond" w:hAnsi="Garamond"/>
          <w:sz w:val="24"/>
          <w:szCs w:val="24"/>
        </w:rPr>
      </w:pPr>
      <w:r w:rsidRPr="00C749ED">
        <w:rPr>
          <w:rFonts w:ascii="Garamond" w:hAnsi="Garamond"/>
          <w:sz w:val="24"/>
          <w:szCs w:val="24"/>
        </w:rPr>
        <w:t xml:space="preserve">Nález Ústavního soudu ze dne 19. listopadu 2008, </w:t>
      </w:r>
      <w:proofErr w:type="spellStart"/>
      <w:r w:rsidRPr="00C749ED">
        <w:rPr>
          <w:rFonts w:ascii="Garamond" w:hAnsi="Garamond"/>
          <w:sz w:val="24"/>
          <w:szCs w:val="24"/>
        </w:rPr>
        <w:t>sp</w:t>
      </w:r>
      <w:proofErr w:type="spellEnd"/>
      <w:r w:rsidRPr="00C749ED">
        <w:rPr>
          <w:rFonts w:ascii="Garamond" w:hAnsi="Garamond"/>
          <w:sz w:val="24"/>
          <w:szCs w:val="24"/>
        </w:rPr>
        <w:t xml:space="preserve">. zn. </w:t>
      </w:r>
      <w:proofErr w:type="spellStart"/>
      <w:r w:rsidRPr="00C749ED">
        <w:rPr>
          <w:rFonts w:ascii="Garamond" w:hAnsi="Garamond"/>
          <w:sz w:val="24"/>
          <w:szCs w:val="24"/>
        </w:rPr>
        <w:t>Pl</w:t>
      </w:r>
      <w:proofErr w:type="spellEnd"/>
      <w:r w:rsidRPr="00C749ED">
        <w:rPr>
          <w:rFonts w:ascii="Garamond" w:hAnsi="Garamond"/>
          <w:sz w:val="24"/>
          <w:szCs w:val="24"/>
        </w:rPr>
        <w:t>. ÚS 14/07.</w:t>
      </w:r>
    </w:p>
    <w:p w:rsidR="00B73C38" w:rsidRPr="00C749ED" w:rsidRDefault="00B73C38" w:rsidP="00DA6FDF">
      <w:pPr>
        <w:pStyle w:val="Odstavecseseznamem"/>
        <w:numPr>
          <w:ilvl w:val="0"/>
          <w:numId w:val="27"/>
        </w:numPr>
        <w:spacing w:line="360" w:lineRule="auto"/>
        <w:jc w:val="both"/>
        <w:rPr>
          <w:rFonts w:ascii="Garamond" w:hAnsi="Garamond"/>
          <w:sz w:val="24"/>
          <w:szCs w:val="24"/>
        </w:rPr>
      </w:pPr>
      <w:r w:rsidRPr="00C749ED">
        <w:rPr>
          <w:rFonts w:ascii="Garamond" w:hAnsi="Garamond"/>
          <w:sz w:val="24"/>
          <w:szCs w:val="24"/>
        </w:rPr>
        <w:t xml:space="preserve">Usnesení Ústavního soudu ze dne 6. ledna 1998, </w:t>
      </w:r>
      <w:proofErr w:type="spellStart"/>
      <w:r w:rsidRPr="00C749ED">
        <w:rPr>
          <w:rFonts w:ascii="Garamond" w:hAnsi="Garamond"/>
          <w:sz w:val="24"/>
          <w:szCs w:val="24"/>
        </w:rPr>
        <w:t>sp</w:t>
      </w:r>
      <w:proofErr w:type="spellEnd"/>
      <w:r w:rsidRPr="00C749ED">
        <w:rPr>
          <w:rFonts w:ascii="Garamond" w:hAnsi="Garamond"/>
          <w:sz w:val="24"/>
          <w:szCs w:val="24"/>
        </w:rPr>
        <w:t>. zn. I. ÚS 282/97.</w:t>
      </w:r>
    </w:p>
    <w:p w:rsidR="004A7CFF" w:rsidRDefault="004A7CFF" w:rsidP="00DA6FDF">
      <w:pPr>
        <w:pStyle w:val="Odstavecseseznamem"/>
        <w:numPr>
          <w:ilvl w:val="0"/>
          <w:numId w:val="27"/>
        </w:numPr>
        <w:spacing w:line="360" w:lineRule="auto"/>
        <w:jc w:val="both"/>
        <w:rPr>
          <w:rFonts w:ascii="Garamond" w:hAnsi="Garamond"/>
          <w:sz w:val="24"/>
          <w:szCs w:val="24"/>
        </w:rPr>
      </w:pPr>
      <w:r w:rsidRPr="00C749ED">
        <w:rPr>
          <w:rFonts w:ascii="Garamond" w:hAnsi="Garamond"/>
          <w:sz w:val="24"/>
          <w:szCs w:val="24"/>
        </w:rPr>
        <w:t xml:space="preserve">Usnesení Ústavního soudu ze dne 2. září 2010, </w:t>
      </w:r>
      <w:proofErr w:type="spellStart"/>
      <w:r w:rsidRPr="00C749ED">
        <w:rPr>
          <w:rFonts w:ascii="Garamond" w:hAnsi="Garamond"/>
          <w:sz w:val="24"/>
          <w:szCs w:val="24"/>
        </w:rPr>
        <w:t>sp</w:t>
      </w:r>
      <w:proofErr w:type="spellEnd"/>
      <w:r w:rsidRPr="00C749ED">
        <w:rPr>
          <w:rFonts w:ascii="Garamond" w:hAnsi="Garamond"/>
          <w:sz w:val="24"/>
          <w:szCs w:val="24"/>
        </w:rPr>
        <w:t>. zn. I. ÚS 2660/08.</w:t>
      </w:r>
    </w:p>
    <w:p w:rsidR="00DC2181" w:rsidRPr="00C749ED" w:rsidRDefault="00DC2181" w:rsidP="00DA6FDF">
      <w:pPr>
        <w:pStyle w:val="Odstavecseseznamem"/>
        <w:numPr>
          <w:ilvl w:val="0"/>
          <w:numId w:val="27"/>
        </w:numPr>
        <w:spacing w:line="360" w:lineRule="auto"/>
        <w:jc w:val="both"/>
        <w:rPr>
          <w:rFonts w:ascii="Garamond" w:hAnsi="Garamond"/>
          <w:sz w:val="24"/>
          <w:szCs w:val="24"/>
        </w:rPr>
      </w:pPr>
      <w:r w:rsidRPr="00DC2181">
        <w:rPr>
          <w:rFonts w:ascii="Garamond" w:hAnsi="Garamond"/>
          <w:sz w:val="24"/>
          <w:szCs w:val="24"/>
        </w:rPr>
        <w:t>Soudní dvůr: Rozsudek ze dne 5. února 1963</w:t>
      </w:r>
      <w:r w:rsidRPr="00DC2181">
        <w:rPr>
          <w:rFonts w:ascii="Garamond" w:hAnsi="Garamond"/>
          <w:i/>
          <w:sz w:val="24"/>
          <w:szCs w:val="24"/>
        </w:rPr>
        <w:t xml:space="preserve">, ve věci Van </w:t>
      </w:r>
      <w:proofErr w:type="spellStart"/>
      <w:r w:rsidRPr="00DC2181">
        <w:rPr>
          <w:rFonts w:ascii="Garamond" w:hAnsi="Garamond"/>
          <w:i/>
          <w:sz w:val="24"/>
          <w:szCs w:val="24"/>
        </w:rPr>
        <w:t>Gend</w:t>
      </w:r>
      <w:proofErr w:type="spellEnd"/>
      <w:r w:rsidRPr="00DC2181">
        <w:rPr>
          <w:rFonts w:ascii="Garamond" w:hAnsi="Garamond"/>
          <w:i/>
          <w:sz w:val="24"/>
          <w:szCs w:val="24"/>
        </w:rPr>
        <w:t xml:space="preserve"> en </w:t>
      </w:r>
      <w:proofErr w:type="spellStart"/>
      <w:r w:rsidRPr="00DC2181">
        <w:rPr>
          <w:rFonts w:ascii="Garamond" w:hAnsi="Garamond"/>
          <w:i/>
          <w:sz w:val="24"/>
          <w:szCs w:val="24"/>
        </w:rPr>
        <w:t>Loos</w:t>
      </w:r>
      <w:proofErr w:type="spellEnd"/>
      <w:r w:rsidRPr="00DC2181">
        <w:rPr>
          <w:rFonts w:ascii="Garamond" w:hAnsi="Garamond"/>
          <w:sz w:val="24"/>
          <w:szCs w:val="24"/>
        </w:rPr>
        <w:t xml:space="preserve">, C-26/62, Sb. </w:t>
      </w:r>
      <w:proofErr w:type="spellStart"/>
      <w:r w:rsidRPr="00DC2181">
        <w:rPr>
          <w:rFonts w:ascii="Garamond" w:hAnsi="Garamond"/>
          <w:sz w:val="24"/>
          <w:szCs w:val="24"/>
        </w:rPr>
        <w:t>rozh</w:t>
      </w:r>
      <w:proofErr w:type="spellEnd"/>
      <w:r w:rsidRPr="00DC2181">
        <w:rPr>
          <w:rFonts w:ascii="Garamond" w:hAnsi="Garamond"/>
          <w:sz w:val="24"/>
          <w:szCs w:val="24"/>
        </w:rPr>
        <w:t>. s. 1.</w:t>
      </w:r>
    </w:p>
    <w:p w:rsidR="00863797" w:rsidRPr="00C749ED" w:rsidRDefault="00210685" w:rsidP="00DA6FDF">
      <w:pPr>
        <w:pStyle w:val="Odstavecseseznamem"/>
        <w:numPr>
          <w:ilvl w:val="0"/>
          <w:numId w:val="27"/>
        </w:numPr>
        <w:spacing w:line="360" w:lineRule="auto"/>
        <w:jc w:val="both"/>
        <w:rPr>
          <w:rFonts w:ascii="Garamond" w:hAnsi="Garamond"/>
          <w:sz w:val="24"/>
          <w:szCs w:val="24"/>
        </w:rPr>
      </w:pPr>
      <w:r>
        <w:rPr>
          <w:rFonts w:ascii="Garamond" w:hAnsi="Garamond"/>
          <w:sz w:val="24"/>
          <w:szCs w:val="24"/>
        </w:rPr>
        <w:t>Soudní dv</w:t>
      </w:r>
      <w:r w:rsidR="00DC2181">
        <w:rPr>
          <w:rFonts w:ascii="Garamond" w:hAnsi="Garamond"/>
          <w:sz w:val="24"/>
          <w:szCs w:val="24"/>
        </w:rPr>
        <w:t>ůr: R</w:t>
      </w:r>
      <w:r>
        <w:rPr>
          <w:rFonts w:ascii="Garamond" w:hAnsi="Garamond"/>
          <w:sz w:val="24"/>
          <w:szCs w:val="24"/>
        </w:rPr>
        <w:t xml:space="preserve">ozsudek ze dne </w:t>
      </w:r>
      <w:r w:rsidR="00DA4892">
        <w:rPr>
          <w:rFonts w:ascii="Garamond" w:hAnsi="Garamond"/>
          <w:sz w:val="24"/>
          <w:szCs w:val="24"/>
        </w:rPr>
        <w:t>4. února 1959</w:t>
      </w:r>
      <w:r w:rsidR="00863797" w:rsidRPr="00C749ED">
        <w:rPr>
          <w:rFonts w:ascii="Garamond" w:hAnsi="Garamond"/>
          <w:sz w:val="24"/>
          <w:szCs w:val="24"/>
        </w:rPr>
        <w:t xml:space="preserve">, </w:t>
      </w:r>
      <w:proofErr w:type="spellStart"/>
      <w:r w:rsidR="00863797" w:rsidRPr="00C749ED">
        <w:rPr>
          <w:rFonts w:ascii="Garamond" w:hAnsi="Garamond"/>
          <w:i/>
          <w:sz w:val="24"/>
          <w:szCs w:val="24"/>
        </w:rPr>
        <w:t>Stork</w:t>
      </w:r>
      <w:proofErr w:type="spellEnd"/>
      <w:r w:rsidR="00863797" w:rsidRPr="00C749ED">
        <w:rPr>
          <w:rFonts w:ascii="Garamond" w:hAnsi="Garamond"/>
          <w:i/>
          <w:sz w:val="24"/>
          <w:szCs w:val="24"/>
        </w:rPr>
        <w:t xml:space="preserve"> v. Vysoký úřad ESUO</w:t>
      </w:r>
      <w:r w:rsidR="00863797" w:rsidRPr="00C749ED">
        <w:rPr>
          <w:rFonts w:ascii="Garamond" w:hAnsi="Garamond"/>
          <w:sz w:val="24"/>
          <w:szCs w:val="24"/>
        </w:rPr>
        <w:t xml:space="preserve">, C-1/58, Sb. </w:t>
      </w:r>
      <w:proofErr w:type="spellStart"/>
      <w:r w:rsidR="00863797" w:rsidRPr="00C749ED">
        <w:rPr>
          <w:rFonts w:ascii="Garamond" w:hAnsi="Garamond"/>
          <w:sz w:val="24"/>
          <w:szCs w:val="24"/>
        </w:rPr>
        <w:t>rozh</w:t>
      </w:r>
      <w:proofErr w:type="spellEnd"/>
      <w:r w:rsidR="00863797" w:rsidRPr="00C749ED">
        <w:rPr>
          <w:rFonts w:ascii="Garamond" w:hAnsi="Garamond"/>
          <w:sz w:val="24"/>
          <w:szCs w:val="24"/>
        </w:rPr>
        <w:t>. s. 17.</w:t>
      </w:r>
    </w:p>
    <w:p w:rsidR="00863797" w:rsidRPr="00C749ED" w:rsidRDefault="00DC2181" w:rsidP="00DA6FDF">
      <w:pPr>
        <w:pStyle w:val="Odstavecseseznamem"/>
        <w:numPr>
          <w:ilvl w:val="0"/>
          <w:numId w:val="27"/>
        </w:numPr>
        <w:spacing w:line="360" w:lineRule="auto"/>
        <w:jc w:val="both"/>
        <w:rPr>
          <w:rFonts w:ascii="Garamond" w:hAnsi="Garamond"/>
          <w:sz w:val="24"/>
          <w:szCs w:val="24"/>
        </w:rPr>
      </w:pPr>
      <w:r>
        <w:rPr>
          <w:rFonts w:ascii="Garamond" w:hAnsi="Garamond"/>
          <w:sz w:val="24"/>
          <w:szCs w:val="24"/>
        </w:rPr>
        <w:lastRenderedPageBreak/>
        <w:t>Soudní dvůr: R</w:t>
      </w:r>
      <w:r w:rsidR="00863797" w:rsidRPr="00C749ED">
        <w:rPr>
          <w:rFonts w:ascii="Garamond" w:hAnsi="Garamond"/>
          <w:sz w:val="24"/>
          <w:szCs w:val="24"/>
        </w:rPr>
        <w:t xml:space="preserve">ozsudek ze dne 4. prosince 1974, </w:t>
      </w:r>
      <w:r w:rsidR="00863797" w:rsidRPr="00C749ED">
        <w:rPr>
          <w:rFonts w:ascii="Garamond" w:hAnsi="Garamond"/>
          <w:i/>
          <w:sz w:val="24"/>
          <w:szCs w:val="24"/>
        </w:rPr>
        <w:t xml:space="preserve">van </w:t>
      </w:r>
      <w:proofErr w:type="spellStart"/>
      <w:r w:rsidR="00863797" w:rsidRPr="00C749ED">
        <w:rPr>
          <w:rFonts w:ascii="Garamond" w:hAnsi="Garamond"/>
          <w:i/>
          <w:sz w:val="24"/>
          <w:szCs w:val="24"/>
        </w:rPr>
        <w:t>Duyn</w:t>
      </w:r>
      <w:proofErr w:type="spellEnd"/>
      <w:r w:rsidR="00863797" w:rsidRPr="00C749ED">
        <w:rPr>
          <w:rFonts w:ascii="Garamond" w:hAnsi="Garamond"/>
          <w:i/>
          <w:sz w:val="24"/>
          <w:szCs w:val="24"/>
        </w:rPr>
        <w:t xml:space="preserve"> v. </w:t>
      </w:r>
      <w:proofErr w:type="spellStart"/>
      <w:r w:rsidR="00863797" w:rsidRPr="00C749ED">
        <w:rPr>
          <w:rFonts w:ascii="Garamond" w:hAnsi="Garamond"/>
          <w:i/>
          <w:sz w:val="24"/>
          <w:szCs w:val="24"/>
        </w:rPr>
        <w:t>Home</w:t>
      </w:r>
      <w:proofErr w:type="spellEnd"/>
      <w:r w:rsidR="00863797" w:rsidRPr="00C749ED">
        <w:rPr>
          <w:rFonts w:ascii="Garamond" w:hAnsi="Garamond"/>
          <w:i/>
          <w:sz w:val="24"/>
          <w:szCs w:val="24"/>
        </w:rPr>
        <w:t xml:space="preserve"> Office</w:t>
      </w:r>
      <w:r w:rsidR="00863797" w:rsidRPr="00C749ED">
        <w:rPr>
          <w:rFonts w:ascii="Garamond" w:hAnsi="Garamond"/>
          <w:sz w:val="24"/>
          <w:szCs w:val="24"/>
        </w:rPr>
        <w:t xml:space="preserve">, C-41/74, Sb. </w:t>
      </w:r>
      <w:proofErr w:type="spellStart"/>
      <w:r w:rsidR="00863797" w:rsidRPr="00C749ED">
        <w:rPr>
          <w:rFonts w:ascii="Garamond" w:hAnsi="Garamond"/>
          <w:sz w:val="24"/>
          <w:szCs w:val="24"/>
        </w:rPr>
        <w:t>rozh</w:t>
      </w:r>
      <w:proofErr w:type="spellEnd"/>
      <w:r w:rsidR="00863797" w:rsidRPr="00C749ED">
        <w:rPr>
          <w:rFonts w:ascii="Garamond" w:hAnsi="Garamond"/>
          <w:sz w:val="24"/>
          <w:szCs w:val="24"/>
        </w:rPr>
        <w:t>. s. 1337.</w:t>
      </w:r>
    </w:p>
    <w:p w:rsidR="00863797" w:rsidRPr="00C749ED" w:rsidRDefault="00DC2181" w:rsidP="00DA6FDF">
      <w:pPr>
        <w:pStyle w:val="Odstavecseseznamem"/>
        <w:numPr>
          <w:ilvl w:val="0"/>
          <w:numId w:val="27"/>
        </w:numPr>
        <w:spacing w:line="360" w:lineRule="auto"/>
        <w:jc w:val="both"/>
        <w:rPr>
          <w:rFonts w:ascii="Garamond" w:hAnsi="Garamond"/>
          <w:sz w:val="24"/>
          <w:szCs w:val="24"/>
        </w:rPr>
      </w:pPr>
      <w:r>
        <w:rPr>
          <w:rFonts w:ascii="Garamond" w:hAnsi="Garamond"/>
          <w:sz w:val="24"/>
          <w:szCs w:val="24"/>
        </w:rPr>
        <w:t>Soudní dvůr: R</w:t>
      </w:r>
      <w:r w:rsidR="00863797" w:rsidRPr="00C749ED">
        <w:rPr>
          <w:rFonts w:ascii="Garamond" w:hAnsi="Garamond"/>
          <w:sz w:val="24"/>
          <w:szCs w:val="24"/>
        </w:rPr>
        <w:t xml:space="preserve">ozsudek ze dne 12. listopadu 1969, </w:t>
      </w:r>
      <w:proofErr w:type="spellStart"/>
      <w:r w:rsidR="00863797" w:rsidRPr="00C749ED">
        <w:rPr>
          <w:rFonts w:ascii="Garamond" w:hAnsi="Garamond"/>
          <w:i/>
          <w:sz w:val="24"/>
          <w:szCs w:val="24"/>
        </w:rPr>
        <w:t>Stauder</w:t>
      </w:r>
      <w:proofErr w:type="spellEnd"/>
      <w:r w:rsidR="00863797" w:rsidRPr="00C749ED">
        <w:rPr>
          <w:rFonts w:ascii="Garamond" w:hAnsi="Garamond"/>
          <w:i/>
          <w:sz w:val="24"/>
          <w:szCs w:val="24"/>
        </w:rPr>
        <w:t xml:space="preserve"> v. město Ulm</w:t>
      </w:r>
      <w:r w:rsidR="00863797" w:rsidRPr="00C749ED">
        <w:rPr>
          <w:rFonts w:ascii="Garamond" w:hAnsi="Garamond"/>
          <w:sz w:val="24"/>
          <w:szCs w:val="24"/>
        </w:rPr>
        <w:t xml:space="preserve">, C-29/69, Sb. </w:t>
      </w:r>
      <w:proofErr w:type="spellStart"/>
      <w:r w:rsidR="00863797" w:rsidRPr="00C749ED">
        <w:rPr>
          <w:rFonts w:ascii="Garamond" w:hAnsi="Garamond"/>
          <w:sz w:val="24"/>
          <w:szCs w:val="24"/>
        </w:rPr>
        <w:t>rozh</w:t>
      </w:r>
      <w:proofErr w:type="spellEnd"/>
      <w:r w:rsidR="00863797" w:rsidRPr="00C749ED">
        <w:rPr>
          <w:rFonts w:ascii="Garamond" w:hAnsi="Garamond"/>
          <w:sz w:val="24"/>
          <w:szCs w:val="24"/>
        </w:rPr>
        <w:t>. s. 419.</w:t>
      </w:r>
    </w:p>
    <w:p w:rsidR="00863797" w:rsidRPr="00C749ED" w:rsidRDefault="00DC2181" w:rsidP="00DA6FDF">
      <w:pPr>
        <w:pStyle w:val="Odstavecseseznamem"/>
        <w:numPr>
          <w:ilvl w:val="0"/>
          <w:numId w:val="27"/>
        </w:numPr>
        <w:spacing w:line="360" w:lineRule="auto"/>
        <w:jc w:val="both"/>
        <w:rPr>
          <w:rFonts w:ascii="Garamond" w:hAnsi="Garamond"/>
          <w:sz w:val="24"/>
          <w:szCs w:val="24"/>
        </w:rPr>
      </w:pPr>
      <w:r>
        <w:rPr>
          <w:rFonts w:ascii="Garamond" w:hAnsi="Garamond"/>
          <w:sz w:val="24"/>
          <w:szCs w:val="24"/>
        </w:rPr>
        <w:t>Soudní dvůr: R</w:t>
      </w:r>
      <w:r w:rsidR="00863797" w:rsidRPr="00C749ED">
        <w:rPr>
          <w:rFonts w:ascii="Garamond" w:hAnsi="Garamond"/>
          <w:sz w:val="24"/>
          <w:szCs w:val="24"/>
        </w:rPr>
        <w:t xml:space="preserve">ozsudek ze dne 17. prosince 1970, </w:t>
      </w:r>
      <w:r w:rsidR="00863797" w:rsidRPr="00DA4892">
        <w:rPr>
          <w:rFonts w:ascii="Garamond" w:hAnsi="Garamond"/>
          <w:i/>
          <w:sz w:val="24"/>
          <w:szCs w:val="24"/>
        </w:rPr>
        <w:t>ve věci</w:t>
      </w:r>
      <w:r w:rsidR="00863797" w:rsidRPr="00C749ED">
        <w:rPr>
          <w:rFonts w:ascii="Garamond" w:hAnsi="Garamond"/>
          <w:i/>
          <w:sz w:val="24"/>
          <w:szCs w:val="24"/>
        </w:rPr>
        <w:t xml:space="preserve"> </w:t>
      </w:r>
      <w:proofErr w:type="spellStart"/>
      <w:r w:rsidR="00863797" w:rsidRPr="00C749ED">
        <w:rPr>
          <w:rFonts w:ascii="Garamond" w:hAnsi="Garamond"/>
          <w:i/>
          <w:sz w:val="24"/>
          <w:szCs w:val="24"/>
        </w:rPr>
        <w:t>Internationale</w:t>
      </w:r>
      <w:proofErr w:type="spellEnd"/>
      <w:r w:rsidR="00863797" w:rsidRPr="00C749ED">
        <w:rPr>
          <w:rFonts w:ascii="Garamond" w:hAnsi="Garamond"/>
          <w:i/>
          <w:sz w:val="24"/>
          <w:szCs w:val="24"/>
        </w:rPr>
        <w:t xml:space="preserve"> </w:t>
      </w:r>
      <w:proofErr w:type="spellStart"/>
      <w:r w:rsidR="00863797" w:rsidRPr="00C749ED">
        <w:rPr>
          <w:rFonts w:ascii="Garamond" w:hAnsi="Garamond"/>
          <w:i/>
          <w:sz w:val="24"/>
          <w:szCs w:val="24"/>
        </w:rPr>
        <w:t>Handelsgesellschaft</w:t>
      </w:r>
      <w:proofErr w:type="spellEnd"/>
      <w:r w:rsidR="00863797" w:rsidRPr="00C749ED">
        <w:rPr>
          <w:rFonts w:ascii="Garamond" w:hAnsi="Garamond"/>
          <w:i/>
          <w:sz w:val="24"/>
          <w:szCs w:val="24"/>
        </w:rPr>
        <w:t xml:space="preserve">, </w:t>
      </w:r>
      <w:r w:rsidR="00863797" w:rsidRPr="00C749ED">
        <w:rPr>
          <w:rFonts w:ascii="Garamond" w:hAnsi="Garamond"/>
          <w:sz w:val="24"/>
          <w:szCs w:val="24"/>
        </w:rPr>
        <w:t xml:space="preserve">C-11/70, Sb. </w:t>
      </w:r>
      <w:proofErr w:type="spellStart"/>
      <w:r w:rsidR="00863797" w:rsidRPr="00C749ED">
        <w:rPr>
          <w:rFonts w:ascii="Garamond" w:hAnsi="Garamond"/>
          <w:sz w:val="24"/>
          <w:szCs w:val="24"/>
        </w:rPr>
        <w:t>rozh</w:t>
      </w:r>
      <w:proofErr w:type="spellEnd"/>
      <w:r w:rsidR="00863797" w:rsidRPr="00C749ED">
        <w:rPr>
          <w:rFonts w:ascii="Garamond" w:hAnsi="Garamond"/>
          <w:sz w:val="24"/>
          <w:szCs w:val="24"/>
        </w:rPr>
        <w:t>. s. 1125.</w:t>
      </w:r>
    </w:p>
    <w:p w:rsidR="00863797" w:rsidRPr="00C749ED" w:rsidRDefault="00DC2181" w:rsidP="00DA6FDF">
      <w:pPr>
        <w:pStyle w:val="Odstavecseseznamem"/>
        <w:numPr>
          <w:ilvl w:val="0"/>
          <w:numId w:val="27"/>
        </w:numPr>
        <w:spacing w:line="360" w:lineRule="auto"/>
        <w:jc w:val="both"/>
        <w:rPr>
          <w:rFonts w:ascii="Garamond" w:hAnsi="Garamond"/>
          <w:sz w:val="24"/>
          <w:szCs w:val="24"/>
        </w:rPr>
      </w:pPr>
      <w:r>
        <w:rPr>
          <w:rFonts w:ascii="Garamond" w:hAnsi="Garamond"/>
          <w:sz w:val="24"/>
          <w:szCs w:val="24"/>
        </w:rPr>
        <w:t>Soudní dvůr: R</w:t>
      </w:r>
      <w:r w:rsidR="00863797" w:rsidRPr="00C749ED">
        <w:rPr>
          <w:rFonts w:ascii="Garamond" w:hAnsi="Garamond"/>
          <w:sz w:val="24"/>
          <w:szCs w:val="24"/>
        </w:rPr>
        <w:t xml:space="preserve">ozsudek ze dne 14. května 1974, </w:t>
      </w:r>
      <w:proofErr w:type="spellStart"/>
      <w:r w:rsidR="00863797" w:rsidRPr="00C749ED">
        <w:rPr>
          <w:rFonts w:ascii="Garamond" w:hAnsi="Garamond"/>
          <w:i/>
          <w:sz w:val="24"/>
          <w:szCs w:val="24"/>
        </w:rPr>
        <w:t>Nold</w:t>
      </w:r>
      <w:proofErr w:type="spellEnd"/>
      <w:r w:rsidR="00863797" w:rsidRPr="00C749ED">
        <w:rPr>
          <w:rFonts w:ascii="Garamond" w:hAnsi="Garamond"/>
          <w:i/>
          <w:sz w:val="24"/>
          <w:szCs w:val="24"/>
        </w:rPr>
        <w:t xml:space="preserve"> v. Komise</w:t>
      </w:r>
      <w:r w:rsidR="00863797" w:rsidRPr="00C749ED">
        <w:rPr>
          <w:rFonts w:ascii="Garamond" w:hAnsi="Garamond"/>
          <w:sz w:val="24"/>
          <w:szCs w:val="24"/>
        </w:rPr>
        <w:t xml:space="preserve">, C-4/73, Sb. </w:t>
      </w:r>
      <w:proofErr w:type="spellStart"/>
      <w:r w:rsidR="00863797" w:rsidRPr="00C749ED">
        <w:rPr>
          <w:rFonts w:ascii="Garamond" w:hAnsi="Garamond"/>
          <w:sz w:val="24"/>
          <w:szCs w:val="24"/>
        </w:rPr>
        <w:t>rozh</w:t>
      </w:r>
      <w:proofErr w:type="spellEnd"/>
      <w:r w:rsidR="00863797" w:rsidRPr="00C749ED">
        <w:rPr>
          <w:rFonts w:ascii="Garamond" w:hAnsi="Garamond"/>
          <w:sz w:val="24"/>
          <w:szCs w:val="24"/>
        </w:rPr>
        <w:t>. s. 491.</w:t>
      </w:r>
    </w:p>
    <w:p w:rsidR="00863797" w:rsidRPr="00C749ED" w:rsidRDefault="00DC2181" w:rsidP="00DA6FDF">
      <w:pPr>
        <w:pStyle w:val="Odstavecseseznamem"/>
        <w:numPr>
          <w:ilvl w:val="0"/>
          <w:numId w:val="27"/>
        </w:numPr>
        <w:spacing w:line="360" w:lineRule="auto"/>
        <w:jc w:val="both"/>
        <w:rPr>
          <w:rFonts w:ascii="Garamond" w:hAnsi="Garamond"/>
          <w:sz w:val="24"/>
          <w:szCs w:val="24"/>
        </w:rPr>
      </w:pPr>
      <w:r>
        <w:rPr>
          <w:rFonts w:ascii="Garamond" w:hAnsi="Garamond"/>
          <w:sz w:val="24"/>
          <w:szCs w:val="24"/>
        </w:rPr>
        <w:t>Soudní dvůr: R</w:t>
      </w:r>
      <w:r w:rsidR="00863797" w:rsidRPr="00C749ED">
        <w:rPr>
          <w:rFonts w:ascii="Garamond" w:hAnsi="Garamond"/>
          <w:sz w:val="24"/>
          <w:szCs w:val="24"/>
        </w:rPr>
        <w:t xml:space="preserve">ozsudek ze dne 13. prosince 1979, </w:t>
      </w:r>
      <w:r w:rsidR="00863797" w:rsidRPr="00C749ED">
        <w:rPr>
          <w:rFonts w:ascii="Garamond" w:hAnsi="Garamond"/>
          <w:bCs/>
          <w:i/>
          <w:sz w:val="24"/>
          <w:szCs w:val="24"/>
        </w:rPr>
        <w:t xml:space="preserve">Hauer v Land </w:t>
      </w:r>
      <w:proofErr w:type="spellStart"/>
      <w:r w:rsidR="00863797" w:rsidRPr="00C749ED">
        <w:rPr>
          <w:rFonts w:ascii="Garamond" w:hAnsi="Garamond"/>
          <w:bCs/>
          <w:i/>
          <w:sz w:val="24"/>
          <w:szCs w:val="24"/>
        </w:rPr>
        <w:t>Rheinland-Pfalz</w:t>
      </w:r>
      <w:proofErr w:type="spellEnd"/>
      <w:r w:rsidR="00863797" w:rsidRPr="00C749ED">
        <w:rPr>
          <w:rFonts w:ascii="Garamond" w:hAnsi="Garamond"/>
          <w:bCs/>
          <w:i/>
          <w:sz w:val="24"/>
          <w:szCs w:val="24"/>
        </w:rPr>
        <w:t xml:space="preserve">, </w:t>
      </w:r>
      <w:r w:rsidR="00863797" w:rsidRPr="00C749ED">
        <w:rPr>
          <w:rFonts w:ascii="Garamond" w:hAnsi="Garamond"/>
          <w:bCs/>
          <w:sz w:val="24"/>
          <w:szCs w:val="24"/>
        </w:rPr>
        <w:t xml:space="preserve">C-44/79, </w:t>
      </w:r>
      <w:r w:rsidR="00863797" w:rsidRPr="00C749ED">
        <w:rPr>
          <w:rFonts w:ascii="Garamond" w:hAnsi="Garamond"/>
          <w:sz w:val="24"/>
          <w:szCs w:val="24"/>
        </w:rPr>
        <w:t xml:space="preserve">Sb. </w:t>
      </w:r>
      <w:proofErr w:type="spellStart"/>
      <w:r w:rsidR="00863797" w:rsidRPr="00C749ED">
        <w:rPr>
          <w:rFonts w:ascii="Garamond" w:hAnsi="Garamond"/>
          <w:sz w:val="24"/>
          <w:szCs w:val="24"/>
        </w:rPr>
        <w:t>rozh</w:t>
      </w:r>
      <w:proofErr w:type="spellEnd"/>
      <w:r w:rsidR="00863797" w:rsidRPr="00C749ED">
        <w:rPr>
          <w:rFonts w:ascii="Garamond" w:hAnsi="Garamond"/>
          <w:sz w:val="24"/>
          <w:szCs w:val="24"/>
        </w:rPr>
        <w:t>. s. 3727.</w:t>
      </w:r>
    </w:p>
    <w:p w:rsidR="00CB2236" w:rsidRPr="00C749ED" w:rsidRDefault="00CB2236" w:rsidP="00DA6FDF">
      <w:pPr>
        <w:pStyle w:val="Odstavecseseznamem"/>
        <w:numPr>
          <w:ilvl w:val="0"/>
          <w:numId w:val="27"/>
        </w:numPr>
        <w:spacing w:line="360" w:lineRule="auto"/>
        <w:jc w:val="both"/>
        <w:rPr>
          <w:rFonts w:ascii="Garamond" w:hAnsi="Garamond"/>
          <w:sz w:val="24"/>
          <w:szCs w:val="24"/>
        </w:rPr>
      </w:pPr>
      <w:r w:rsidRPr="00C749ED">
        <w:rPr>
          <w:rFonts w:ascii="Garamond" w:hAnsi="Garamond"/>
          <w:sz w:val="24"/>
          <w:szCs w:val="24"/>
        </w:rPr>
        <w:t xml:space="preserve">Rozsudek ESLP ze dne 9. prosince 1994, </w:t>
      </w:r>
      <w:proofErr w:type="spellStart"/>
      <w:r w:rsidR="00E045A0" w:rsidRPr="00E045A0">
        <w:rPr>
          <w:rFonts w:ascii="Garamond" w:hAnsi="Garamond"/>
          <w:i/>
          <w:sz w:val="24"/>
          <w:szCs w:val="24"/>
        </w:rPr>
        <w:t>Lopez</w:t>
      </w:r>
      <w:proofErr w:type="spellEnd"/>
      <w:r w:rsidR="00E045A0" w:rsidRPr="00E045A0">
        <w:rPr>
          <w:rFonts w:ascii="Garamond" w:hAnsi="Garamond"/>
          <w:i/>
          <w:sz w:val="24"/>
          <w:szCs w:val="24"/>
        </w:rPr>
        <w:t xml:space="preserve"> </w:t>
      </w:r>
      <w:proofErr w:type="spellStart"/>
      <w:r w:rsidR="00E045A0" w:rsidRPr="00E045A0">
        <w:rPr>
          <w:rFonts w:ascii="Garamond" w:hAnsi="Garamond"/>
          <w:i/>
          <w:sz w:val="24"/>
          <w:szCs w:val="24"/>
        </w:rPr>
        <w:t>Ostra</w:t>
      </w:r>
      <w:proofErr w:type="spellEnd"/>
      <w:r w:rsidR="00E045A0" w:rsidRPr="00E045A0">
        <w:rPr>
          <w:rFonts w:ascii="Garamond" w:hAnsi="Garamond"/>
          <w:i/>
          <w:sz w:val="24"/>
          <w:szCs w:val="24"/>
        </w:rPr>
        <w:t xml:space="preserve"> v. Španělsko</w:t>
      </w:r>
      <w:r w:rsidR="00E045A0">
        <w:rPr>
          <w:rFonts w:ascii="Garamond" w:hAnsi="Garamond"/>
          <w:i/>
          <w:sz w:val="24"/>
          <w:szCs w:val="24"/>
        </w:rPr>
        <w:t>,</w:t>
      </w:r>
      <w:r w:rsidR="00E045A0" w:rsidRPr="00E045A0">
        <w:rPr>
          <w:rFonts w:ascii="Garamond" w:hAnsi="Garamond"/>
          <w:sz w:val="24"/>
          <w:szCs w:val="24"/>
        </w:rPr>
        <w:t xml:space="preserve"> </w:t>
      </w:r>
      <w:r w:rsidR="00730D87">
        <w:rPr>
          <w:rFonts w:ascii="Garamond" w:hAnsi="Garamond"/>
          <w:sz w:val="24"/>
          <w:szCs w:val="24"/>
        </w:rPr>
        <w:t xml:space="preserve">č. </w:t>
      </w:r>
      <w:r w:rsidR="00730D87" w:rsidRPr="00730D87">
        <w:rPr>
          <w:rFonts w:ascii="Garamond" w:hAnsi="Garamond"/>
          <w:sz w:val="24"/>
          <w:szCs w:val="24"/>
        </w:rPr>
        <w:t>16798/90</w:t>
      </w:r>
      <w:r w:rsidRPr="00C749ED">
        <w:rPr>
          <w:rFonts w:ascii="Garamond" w:hAnsi="Garamond"/>
          <w:sz w:val="24"/>
          <w:szCs w:val="24"/>
        </w:rPr>
        <w:t>.</w:t>
      </w:r>
    </w:p>
    <w:p w:rsidR="00CB2236" w:rsidRPr="00C749ED" w:rsidRDefault="00CB2236" w:rsidP="00DA6FDF">
      <w:pPr>
        <w:pStyle w:val="Odstavecseseznamem"/>
        <w:numPr>
          <w:ilvl w:val="0"/>
          <w:numId w:val="27"/>
        </w:numPr>
        <w:spacing w:line="360" w:lineRule="auto"/>
        <w:jc w:val="both"/>
        <w:rPr>
          <w:rFonts w:ascii="Garamond" w:hAnsi="Garamond"/>
          <w:sz w:val="24"/>
          <w:szCs w:val="24"/>
        </w:rPr>
      </w:pPr>
      <w:r w:rsidRPr="00C749ED">
        <w:rPr>
          <w:rFonts w:ascii="Garamond" w:hAnsi="Garamond"/>
          <w:sz w:val="24"/>
          <w:szCs w:val="24"/>
        </w:rPr>
        <w:t xml:space="preserve">Rozsudek ESLP ze dne 21. února 1990, </w:t>
      </w:r>
      <w:proofErr w:type="spellStart"/>
      <w:r w:rsidR="008C35AD" w:rsidRPr="008C35AD">
        <w:rPr>
          <w:rFonts w:ascii="Garamond" w:hAnsi="Garamond"/>
          <w:i/>
          <w:sz w:val="24"/>
          <w:szCs w:val="24"/>
        </w:rPr>
        <w:t>Powell</w:t>
      </w:r>
      <w:proofErr w:type="spellEnd"/>
      <w:r w:rsidR="008C35AD" w:rsidRPr="008C35AD">
        <w:rPr>
          <w:rFonts w:ascii="Garamond" w:hAnsi="Garamond"/>
          <w:i/>
          <w:sz w:val="24"/>
          <w:szCs w:val="24"/>
        </w:rPr>
        <w:t xml:space="preserve"> a </w:t>
      </w:r>
      <w:proofErr w:type="spellStart"/>
      <w:r w:rsidR="008C35AD" w:rsidRPr="008C35AD">
        <w:rPr>
          <w:rFonts w:ascii="Garamond" w:hAnsi="Garamond"/>
          <w:i/>
          <w:sz w:val="24"/>
          <w:szCs w:val="24"/>
        </w:rPr>
        <w:t>Rayner</w:t>
      </w:r>
      <w:proofErr w:type="spellEnd"/>
      <w:r w:rsidR="008C35AD" w:rsidRPr="008C35AD">
        <w:rPr>
          <w:rFonts w:ascii="Garamond" w:hAnsi="Garamond"/>
          <w:i/>
          <w:sz w:val="24"/>
          <w:szCs w:val="24"/>
        </w:rPr>
        <w:t xml:space="preserve"> v. Velká Británie</w:t>
      </w:r>
      <w:r w:rsidR="008C35AD">
        <w:rPr>
          <w:rFonts w:ascii="Garamond" w:hAnsi="Garamond"/>
          <w:i/>
          <w:sz w:val="24"/>
          <w:szCs w:val="24"/>
        </w:rPr>
        <w:t>,</w:t>
      </w:r>
      <w:r w:rsidR="008C35AD" w:rsidRPr="008C35AD">
        <w:rPr>
          <w:rFonts w:ascii="Garamond" w:hAnsi="Garamond"/>
          <w:sz w:val="24"/>
          <w:szCs w:val="24"/>
        </w:rPr>
        <w:t xml:space="preserve"> </w:t>
      </w:r>
      <w:r w:rsidR="00730D87">
        <w:rPr>
          <w:rFonts w:ascii="Garamond" w:hAnsi="Garamond"/>
          <w:sz w:val="24"/>
          <w:szCs w:val="24"/>
        </w:rPr>
        <w:t xml:space="preserve">č. </w:t>
      </w:r>
      <w:r w:rsidR="00730D87" w:rsidRPr="00730D87">
        <w:rPr>
          <w:rFonts w:ascii="Garamond" w:hAnsi="Garamond"/>
          <w:sz w:val="24"/>
          <w:szCs w:val="24"/>
        </w:rPr>
        <w:t>9310/81</w:t>
      </w:r>
      <w:r w:rsidRPr="00C749ED">
        <w:rPr>
          <w:rFonts w:ascii="Garamond" w:hAnsi="Garamond"/>
          <w:sz w:val="24"/>
          <w:szCs w:val="24"/>
        </w:rPr>
        <w:t>.</w:t>
      </w:r>
    </w:p>
    <w:p w:rsidR="00CB2236" w:rsidRPr="00C749ED" w:rsidRDefault="00CB2236" w:rsidP="00DA6FDF">
      <w:pPr>
        <w:pStyle w:val="Odstavecseseznamem"/>
        <w:numPr>
          <w:ilvl w:val="0"/>
          <w:numId w:val="27"/>
        </w:numPr>
        <w:spacing w:line="360" w:lineRule="auto"/>
        <w:jc w:val="both"/>
        <w:rPr>
          <w:rFonts w:ascii="Garamond" w:hAnsi="Garamond"/>
          <w:sz w:val="24"/>
          <w:szCs w:val="24"/>
        </w:rPr>
      </w:pPr>
      <w:r w:rsidRPr="00C749ED">
        <w:rPr>
          <w:rFonts w:ascii="Garamond" w:hAnsi="Garamond"/>
          <w:sz w:val="24"/>
          <w:szCs w:val="24"/>
        </w:rPr>
        <w:t xml:space="preserve">Rozsudek ESLP ze dne 13. července 1983, </w:t>
      </w:r>
      <w:r w:rsidR="00B06519" w:rsidRPr="00B06519">
        <w:rPr>
          <w:rFonts w:ascii="Garamond" w:hAnsi="Garamond"/>
          <w:i/>
          <w:sz w:val="24"/>
          <w:szCs w:val="24"/>
        </w:rPr>
        <w:t>Zimmermann a Steiner v. Švýcarsko</w:t>
      </w:r>
      <w:r w:rsidR="00B06519">
        <w:rPr>
          <w:rFonts w:ascii="Garamond" w:hAnsi="Garamond"/>
          <w:i/>
          <w:sz w:val="24"/>
          <w:szCs w:val="24"/>
        </w:rPr>
        <w:t>,</w:t>
      </w:r>
      <w:r w:rsidR="00B06519" w:rsidRPr="00B06519">
        <w:rPr>
          <w:rFonts w:ascii="Garamond" w:hAnsi="Garamond"/>
          <w:sz w:val="24"/>
          <w:szCs w:val="24"/>
        </w:rPr>
        <w:t xml:space="preserve"> </w:t>
      </w:r>
      <w:r w:rsidR="00730D87">
        <w:rPr>
          <w:rFonts w:ascii="Garamond" w:hAnsi="Garamond"/>
          <w:sz w:val="24"/>
          <w:szCs w:val="24"/>
        </w:rPr>
        <w:t xml:space="preserve">č. </w:t>
      </w:r>
      <w:r w:rsidR="00730D87" w:rsidRPr="00730D87">
        <w:rPr>
          <w:rFonts w:ascii="Garamond" w:hAnsi="Garamond"/>
          <w:iCs/>
          <w:sz w:val="24"/>
          <w:szCs w:val="24"/>
        </w:rPr>
        <w:t>8737/79</w:t>
      </w:r>
      <w:r w:rsidRPr="00C749ED">
        <w:rPr>
          <w:rFonts w:ascii="Garamond" w:hAnsi="Garamond"/>
          <w:sz w:val="24"/>
          <w:szCs w:val="24"/>
        </w:rPr>
        <w:t>.</w:t>
      </w:r>
    </w:p>
    <w:p w:rsidR="00CB2236" w:rsidRPr="00C749ED" w:rsidRDefault="00CB2236" w:rsidP="00DA6FDF">
      <w:pPr>
        <w:pStyle w:val="Odstavecseseznamem"/>
        <w:numPr>
          <w:ilvl w:val="0"/>
          <w:numId w:val="27"/>
        </w:numPr>
        <w:spacing w:line="360" w:lineRule="auto"/>
        <w:jc w:val="both"/>
        <w:rPr>
          <w:rFonts w:ascii="Garamond" w:hAnsi="Garamond"/>
          <w:sz w:val="24"/>
          <w:szCs w:val="24"/>
        </w:rPr>
      </w:pPr>
      <w:r w:rsidRPr="00C749ED">
        <w:rPr>
          <w:rFonts w:ascii="Garamond" w:hAnsi="Garamond"/>
          <w:sz w:val="24"/>
          <w:szCs w:val="24"/>
        </w:rPr>
        <w:t xml:space="preserve">Rozsudek ESLP ze dne 16. února 2005, </w:t>
      </w:r>
      <w:proofErr w:type="spellStart"/>
      <w:r w:rsidR="001672B9" w:rsidRPr="001672B9">
        <w:rPr>
          <w:rFonts w:ascii="Garamond" w:hAnsi="Garamond"/>
          <w:i/>
          <w:sz w:val="24"/>
          <w:szCs w:val="24"/>
        </w:rPr>
        <w:t>Moreno</w:t>
      </w:r>
      <w:proofErr w:type="spellEnd"/>
      <w:r w:rsidR="001672B9" w:rsidRPr="001672B9">
        <w:rPr>
          <w:rFonts w:ascii="Garamond" w:hAnsi="Garamond"/>
          <w:i/>
          <w:sz w:val="24"/>
          <w:szCs w:val="24"/>
        </w:rPr>
        <w:t xml:space="preserve"> </w:t>
      </w:r>
      <w:proofErr w:type="spellStart"/>
      <w:r w:rsidR="001672B9" w:rsidRPr="001672B9">
        <w:rPr>
          <w:rFonts w:ascii="Garamond" w:hAnsi="Garamond"/>
          <w:i/>
          <w:sz w:val="24"/>
          <w:szCs w:val="24"/>
        </w:rPr>
        <w:t>Gómez</w:t>
      </w:r>
      <w:proofErr w:type="spellEnd"/>
      <w:r w:rsidR="001672B9" w:rsidRPr="001672B9">
        <w:rPr>
          <w:rFonts w:ascii="Garamond" w:hAnsi="Garamond"/>
          <w:i/>
          <w:sz w:val="24"/>
          <w:szCs w:val="24"/>
        </w:rPr>
        <w:t xml:space="preserve"> v. Španělsko</w:t>
      </w:r>
      <w:r w:rsidR="001672B9">
        <w:rPr>
          <w:rFonts w:ascii="Garamond" w:hAnsi="Garamond"/>
          <w:i/>
          <w:sz w:val="24"/>
          <w:szCs w:val="24"/>
        </w:rPr>
        <w:t>,</w:t>
      </w:r>
      <w:r w:rsidR="001672B9" w:rsidRPr="001672B9">
        <w:rPr>
          <w:rFonts w:ascii="Garamond" w:hAnsi="Garamond"/>
          <w:sz w:val="24"/>
          <w:szCs w:val="24"/>
        </w:rPr>
        <w:t xml:space="preserve"> </w:t>
      </w:r>
      <w:r w:rsidRPr="00C749ED">
        <w:rPr>
          <w:rFonts w:ascii="Garamond" w:hAnsi="Garamond"/>
          <w:sz w:val="24"/>
          <w:szCs w:val="24"/>
        </w:rPr>
        <w:t>č. 4143/02.</w:t>
      </w:r>
    </w:p>
    <w:p w:rsidR="00CB2236" w:rsidRPr="00C749ED" w:rsidRDefault="00CB2236" w:rsidP="00DA6FDF">
      <w:pPr>
        <w:pStyle w:val="Odstavecseseznamem"/>
        <w:numPr>
          <w:ilvl w:val="0"/>
          <w:numId w:val="27"/>
        </w:numPr>
        <w:spacing w:line="360" w:lineRule="auto"/>
        <w:jc w:val="both"/>
        <w:rPr>
          <w:rFonts w:ascii="Garamond" w:hAnsi="Garamond"/>
          <w:iCs/>
          <w:sz w:val="24"/>
          <w:szCs w:val="24"/>
        </w:rPr>
      </w:pPr>
      <w:r w:rsidRPr="00C749ED">
        <w:rPr>
          <w:rFonts w:ascii="Garamond" w:hAnsi="Garamond"/>
          <w:sz w:val="24"/>
          <w:szCs w:val="24"/>
        </w:rPr>
        <w:t xml:space="preserve">Rozsudek ESLP ze dne 30. března 2005, </w:t>
      </w:r>
      <w:proofErr w:type="spellStart"/>
      <w:r w:rsidR="0005032E" w:rsidRPr="0005032E">
        <w:rPr>
          <w:rFonts w:ascii="Garamond" w:hAnsi="Garamond"/>
          <w:i/>
          <w:sz w:val="24"/>
          <w:szCs w:val="24"/>
        </w:rPr>
        <w:t>Taskin</w:t>
      </w:r>
      <w:proofErr w:type="spellEnd"/>
      <w:r w:rsidR="0005032E" w:rsidRPr="0005032E">
        <w:rPr>
          <w:rFonts w:ascii="Garamond" w:hAnsi="Garamond"/>
          <w:i/>
          <w:sz w:val="24"/>
          <w:szCs w:val="24"/>
        </w:rPr>
        <w:t xml:space="preserve"> a další v. Turecko</w:t>
      </w:r>
      <w:r w:rsidR="0005032E">
        <w:rPr>
          <w:rFonts w:ascii="Garamond" w:hAnsi="Garamond"/>
          <w:i/>
          <w:sz w:val="24"/>
          <w:szCs w:val="24"/>
        </w:rPr>
        <w:t>,</w:t>
      </w:r>
      <w:r w:rsidR="0005032E" w:rsidRPr="0005032E">
        <w:rPr>
          <w:rFonts w:ascii="Garamond" w:hAnsi="Garamond"/>
          <w:sz w:val="24"/>
          <w:szCs w:val="24"/>
        </w:rPr>
        <w:t xml:space="preserve"> </w:t>
      </w:r>
      <w:r w:rsidRPr="00C749ED">
        <w:rPr>
          <w:rFonts w:ascii="Garamond" w:hAnsi="Garamond"/>
          <w:sz w:val="24"/>
          <w:szCs w:val="24"/>
        </w:rPr>
        <w:t>č.</w:t>
      </w:r>
      <w:r w:rsidRPr="00C749ED">
        <w:rPr>
          <w:rFonts w:ascii="Garamond" w:hAnsi="Garamond"/>
          <w:iCs/>
          <w:sz w:val="24"/>
          <w:szCs w:val="24"/>
        </w:rPr>
        <w:t xml:space="preserve"> 46117/99.</w:t>
      </w:r>
    </w:p>
    <w:p w:rsidR="00CB2236" w:rsidRPr="00C749ED" w:rsidRDefault="00CB2236" w:rsidP="00DA6FDF">
      <w:pPr>
        <w:pStyle w:val="Odstavecseseznamem"/>
        <w:numPr>
          <w:ilvl w:val="0"/>
          <w:numId w:val="27"/>
        </w:numPr>
        <w:spacing w:line="360" w:lineRule="auto"/>
        <w:jc w:val="both"/>
        <w:rPr>
          <w:rFonts w:ascii="Garamond" w:hAnsi="Garamond"/>
          <w:sz w:val="24"/>
          <w:szCs w:val="24"/>
        </w:rPr>
      </w:pPr>
      <w:r w:rsidRPr="00C749ED">
        <w:rPr>
          <w:rFonts w:ascii="Garamond" w:hAnsi="Garamond"/>
          <w:sz w:val="24"/>
          <w:szCs w:val="24"/>
        </w:rPr>
        <w:t xml:space="preserve">Rozsudek ESLP ze dne 9. června 1998, </w:t>
      </w:r>
      <w:r w:rsidR="00327247" w:rsidRPr="00327247">
        <w:rPr>
          <w:rFonts w:ascii="Garamond" w:hAnsi="Garamond"/>
          <w:i/>
          <w:sz w:val="24"/>
          <w:szCs w:val="24"/>
        </w:rPr>
        <w:t>L. C. B. v. Spojené království</w:t>
      </w:r>
      <w:r w:rsidR="00327247">
        <w:rPr>
          <w:rFonts w:ascii="Garamond" w:hAnsi="Garamond"/>
          <w:i/>
          <w:sz w:val="24"/>
          <w:szCs w:val="24"/>
        </w:rPr>
        <w:t>,</w:t>
      </w:r>
      <w:r w:rsidR="00327247" w:rsidRPr="00327247">
        <w:rPr>
          <w:rFonts w:ascii="Garamond" w:hAnsi="Garamond"/>
          <w:sz w:val="24"/>
          <w:szCs w:val="24"/>
        </w:rPr>
        <w:t xml:space="preserve"> </w:t>
      </w:r>
      <w:r w:rsidRPr="00C749ED">
        <w:rPr>
          <w:rFonts w:ascii="Garamond" w:hAnsi="Garamond"/>
          <w:sz w:val="24"/>
          <w:szCs w:val="24"/>
        </w:rPr>
        <w:t>č.  23413/94.</w:t>
      </w:r>
    </w:p>
    <w:p w:rsidR="00CB2236" w:rsidRPr="00C749ED" w:rsidRDefault="00CB2236" w:rsidP="00DA6FDF">
      <w:pPr>
        <w:pStyle w:val="Odstavecseseznamem"/>
        <w:numPr>
          <w:ilvl w:val="0"/>
          <w:numId w:val="27"/>
        </w:numPr>
        <w:spacing w:line="360" w:lineRule="auto"/>
        <w:jc w:val="both"/>
        <w:rPr>
          <w:rFonts w:ascii="Garamond" w:hAnsi="Garamond"/>
          <w:sz w:val="24"/>
          <w:szCs w:val="24"/>
        </w:rPr>
      </w:pPr>
      <w:r w:rsidRPr="00C749ED">
        <w:rPr>
          <w:rFonts w:ascii="Garamond" w:hAnsi="Garamond"/>
          <w:sz w:val="24"/>
          <w:szCs w:val="24"/>
        </w:rPr>
        <w:t xml:space="preserve">Rozsudek ESLP ze dne 30. listopadu 2004, </w:t>
      </w:r>
      <w:proofErr w:type="spellStart"/>
      <w:r w:rsidR="00E045A0" w:rsidRPr="00E045A0">
        <w:rPr>
          <w:rFonts w:ascii="Garamond" w:hAnsi="Garamond"/>
          <w:bCs/>
          <w:i/>
          <w:iCs/>
          <w:sz w:val="24"/>
          <w:szCs w:val="24"/>
        </w:rPr>
        <w:t>Öneryildiz</w:t>
      </w:r>
      <w:proofErr w:type="spellEnd"/>
      <w:r w:rsidR="00E045A0" w:rsidRPr="00E045A0">
        <w:rPr>
          <w:rFonts w:ascii="Garamond" w:hAnsi="Garamond"/>
          <w:bCs/>
          <w:i/>
          <w:iCs/>
          <w:sz w:val="24"/>
          <w:szCs w:val="24"/>
        </w:rPr>
        <w:t xml:space="preserve"> v. Turecko</w:t>
      </w:r>
      <w:r w:rsidR="00E045A0">
        <w:rPr>
          <w:rFonts w:ascii="Garamond" w:hAnsi="Garamond"/>
          <w:bCs/>
          <w:i/>
          <w:iCs/>
          <w:sz w:val="24"/>
          <w:szCs w:val="24"/>
        </w:rPr>
        <w:t>,</w:t>
      </w:r>
      <w:r w:rsidR="00E045A0" w:rsidRPr="00E045A0">
        <w:rPr>
          <w:rFonts w:ascii="Garamond" w:hAnsi="Garamond"/>
          <w:sz w:val="24"/>
          <w:szCs w:val="24"/>
        </w:rPr>
        <w:t xml:space="preserve"> </w:t>
      </w:r>
      <w:r w:rsidRPr="00C749ED">
        <w:rPr>
          <w:rFonts w:ascii="Garamond" w:hAnsi="Garamond"/>
          <w:sz w:val="24"/>
          <w:szCs w:val="24"/>
        </w:rPr>
        <w:t>č.</w:t>
      </w:r>
      <w:r w:rsidRPr="00C749ED">
        <w:rPr>
          <w:rFonts w:ascii="Garamond" w:hAnsi="Garamond"/>
          <w:iCs/>
          <w:sz w:val="24"/>
          <w:szCs w:val="24"/>
        </w:rPr>
        <w:t xml:space="preserve"> 48939/99</w:t>
      </w:r>
      <w:r w:rsidRPr="00C749ED">
        <w:rPr>
          <w:rFonts w:ascii="Garamond" w:hAnsi="Garamond"/>
          <w:sz w:val="24"/>
          <w:szCs w:val="24"/>
        </w:rPr>
        <w:t>.</w:t>
      </w:r>
    </w:p>
    <w:p w:rsidR="00CB2236" w:rsidRPr="00C749ED" w:rsidRDefault="00CB2236" w:rsidP="00DA6FDF">
      <w:pPr>
        <w:pStyle w:val="Odstavecseseznamem"/>
        <w:numPr>
          <w:ilvl w:val="0"/>
          <w:numId w:val="27"/>
        </w:numPr>
        <w:spacing w:after="0" w:line="360" w:lineRule="auto"/>
        <w:jc w:val="both"/>
        <w:rPr>
          <w:rFonts w:ascii="Garamond" w:hAnsi="Garamond"/>
          <w:sz w:val="24"/>
          <w:szCs w:val="24"/>
        </w:rPr>
      </w:pPr>
      <w:r w:rsidRPr="00C749ED">
        <w:rPr>
          <w:rFonts w:ascii="Garamond" w:hAnsi="Garamond"/>
          <w:sz w:val="24"/>
          <w:szCs w:val="24"/>
        </w:rPr>
        <w:t xml:space="preserve">Rozsudek ESLP ze dne 19. února 1998, </w:t>
      </w:r>
      <w:proofErr w:type="spellStart"/>
      <w:r w:rsidR="00C05591" w:rsidRPr="00C05591">
        <w:rPr>
          <w:rFonts w:ascii="Garamond" w:hAnsi="Garamond"/>
          <w:i/>
          <w:sz w:val="24"/>
          <w:szCs w:val="24"/>
        </w:rPr>
        <w:t>Guerra</w:t>
      </w:r>
      <w:proofErr w:type="spellEnd"/>
      <w:r w:rsidR="00C05591" w:rsidRPr="00C05591">
        <w:rPr>
          <w:rFonts w:ascii="Garamond" w:hAnsi="Garamond"/>
          <w:i/>
          <w:sz w:val="24"/>
          <w:szCs w:val="24"/>
        </w:rPr>
        <w:t xml:space="preserve"> a další v. Itálie</w:t>
      </w:r>
      <w:r w:rsidR="00C05591">
        <w:rPr>
          <w:rFonts w:ascii="Garamond" w:hAnsi="Garamond"/>
          <w:i/>
          <w:sz w:val="24"/>
          <w:szCs w:val="24"/>
        </w:rPr>
        <w:t>,</w:t>
      </w:r>
      <w:r w:rsidR="00C05591" w:rsidRPr="00C05591">
        <w:rPr>
          <w:rFonts w:ascii="Garamond" w:hAnsi="Garamond"/>
          <w:sz w:val="24"/>
          <w:szCs w:val="24"/>
        </w:rPr>
        <w:t xml:space="preserve"> </w:t>
      </w:r>
      <w:r w:rsidRPr="00C749ED">
        <w:rPr>
          <w:rFonts w:ascii="Garamond" w:hAnsi="Garamond"/>
          <w:sz w:val="24"/>
          <w:szCs w:val="24"/>
        </w:rPr>
        <w:t>č. 14967/89.</w:t>
      </w:r>
    </w:p>
    <w:p w:rsidR="00914C96" w:rsidRDefault="00914C96" w:rsidP="00DA6FDF">
      <w:pPr>
        <w:spacing w:after="0" w:line="360" w:lineRule="auto"/>
        <w:jc w:val="both"/>
        <w:rPr>
          <w:rFonts w:ascii="Garamond" w:hAnsi="Garamond"/>
          <w:sz w:val="24"/>
          <w:szCs w:val="24"/>
        </w:rPr>
      </w:pPr>
    </w:p>
    <w:p w:rsidR="000B2D31" w:rsidRDefault="000B2D31" w:rsidP="00DA6FDF">
      <w:pPr>
        <w:spacing w:after="0" w:line="360" w:lineRule="auto"/>
        <w:jc w:val="both"/>
        <w:rPr>
          <w:rFonts w:ascii="Garamond" w:hAnsi="Garamond"/>
          <w:sz w:val="24"/>
          <w:szCs w:val="24"/>
          <w:u w:val="single"/>
        </w:rPr>
      </w:pPr>
      <w:r>
        <w:rPr>
          <w:rFonts w:ascii="Garamond" w:hAnsi="Garamond"/>
          <w:sz w:val="24"/>
          <w:szCs w:val="24"/>
          <w:u w:val="single"/>
        </w:rPr>
        <w:t>INTERNETOVÉ ZDROJE:</w:t>
      </w:r>
    </w:p>
    <w:p w:rsidR="000B2D31" w:rsidRPr="00C749ED" w:rsidRDefault="00896AA9" w:rsidP="00DA6FDF">
      <w:pPr>
        <w:pStyle w:val="Odstavecseseznamem"/>
        <w:numPr>
          <w:ilvl w:val="0"/>
          <w:numId w:val="27"/>
        </w:numPr>
        <w:spacing w:after="0" w:line="360" w:lineRule="auto"/>
        <w:jc w:val="both"/>
        <w:rPr>
          <w:rFonts w:ascii="Garamond" w:hAnsi="Garamond"/>
          <w:bCs/>
          <w:sz w:val="24"/>
          <w:szCs w:val="24"/>
          <w:lang w:val="en-US"/>
        </w:rPr>
      </w:pPr>
      <w:r w:rsidRPr="00C749ED">
        <w:rPr>
          <w:rFonts w:ascii="Garamond" w:hAnsi="Garamond"/>
          <w:sz w:val="24"/>
          <w:szCs w:val="24"/>
        </w:rPr>
        <w:t xml:space="preserve">Zelený kruh, asociace ekologických organizací. </w:t>
      </w:r>
      <w:proofErr w:type="spellStart"/>
      <w:r w:rsidRPr="00C749ED">
        <w:rPr>
          <w:rFonts w:ascii="Garamond" w:hAnsi="Garamond"/>
          <w:bCs/>
          <w:i/>
          <w:sz w:val="24"/>
          <w:szCs w:val="24"/>
        </w:rPr>
        <w:t>Aarhuská</w:t>
      </w:r>
      <w:proofErr w:type="spellEnd"/>
      <w:r w:rsidRPr="00C749ED">
        <w:rPr>
          <w:rFonts w:ascii="Garamond" w:hAnsi="Garamond"/>
          <w:bCs/>
          <w:i/>
          <w:sz w:val="24"/>
          <w:szCs w:val="24"/>
        </w:rPr>
        <w:t xml:space="preserve"> úmluva – hlavní problémy implementace v České republice</w:t>
      </w:r>
      <w:r w:rsidRPr="00C749ED">
        <w:rPr>
          <w:rFonts w:ascii="Garamond" w:hAnsi="Garamond"/>
          <w:bCs/>
          <w:sz w:val="24"/>
          <w:szCs w:val="24"/>
        </w:rPr>
        <w:t xml:space="preserve"> </w:t>
      </w:r>
      <w:r w:rsidRPr="00C749ED">
        <w:rPr>
          <w:rFonts w:ascii="Garamond" w:hAnsi="Garamond"/>
          <w:bCs/>
          <w:sz w:val="24"/>
          <w:szCs w:val="24"/>
          <w:lang w:val="en-US"/>
        </w:rPr>
        <w:t>[online].</w:t>
      </w:r>
      <w:r w:rsidRPr="00C749ED">
        <w:rPr>
          <w:rFonts w:ascii="Garamond" w:hAnsi="Garamond"/>
          <w:sz w:val="24"/>
          <w:szCs w:val="24"/>
        </w:rPr>
        <w:t xml:space="preserve"> </w:t>
      </w:r>
      <w:r w:rsidRPr="00C749ED">
        <w:rPr>
          <w:rFonts w:ascii="Garamond" w:hAnsi="Garamond"/>
          <w:bCs/>
          <w:sz w:val="24"/>
          <w:szCs w:val="24"/>
          <w:lang w:val="en-US"/>
        </w:rPr>
        <w:t>ucastverejnosti.cz [</w:t>
      </w:r>
      <w:r w:rsidRPr="00C749ED">
        <w:rPr>
          <w:rFonts w:ascii="Garamond" w:hAnsi="Garamond"/>
          <w:bCs/>
          <w:sz w:val="24"/>
          <w:szCs w:val="24"/>
        </w:rPr>
        <w:t>cit. 12. března 2012</w:t>
      </w:r>
      <w:r w:rsidRPr="00C749ED">
        <w:rPr>
          <w:rFonts w:ascii="Garamond" w:hAnsi="Garamond"/>
          <w:bCs/>
          <w:sz w:val="24"/>
          <w:szCs w:val="24"/>
          <w:lang w:val="en-US"/>
        </w:rPr>
        <w:t xml:space="preserve">]. </w:t>
      </w:r>
      <w:proofErr w:type="spellStart"/>
      <w:r w:rsidRPr="00C749ED">
        <w:rPr>
          <w:rFonts w:ascii="Garamond" w:hAnsi="Garamond"/>
          <w:bCs/>
          <w:sz w:val="24"/>
          <w:szCs w:val="24"/>
          <w:lang w:val="en-US"/>
        </w:rPr>
        <w:t>Dostupné</w:t>
      </w:r>
      <w:proofErr w:type="spellEnd"/>
      <w:r w:rsidRPr="00C749ED">
        <w:rPr>
          <w:rFonts w:ascii="Garamond" w:hAnsi="Garamond"/>
          <w:bCs/>
          <w:sz w:val="24"/>
          <w:szCs w:val="24"/>
          <w:lang w:val="en-US"/>
        </w:rPr>
        <w:t xml:space="preserve"> </w:t>
      </w:r>
      <w:proofErr w:type="spellStart"/>
      <w:proofErr w:type="gramStart"/>
      <w:r w:rsidRPr="00C749ED">
        <w:rPr>
          <w:rFonts w:ascii="Garamond" w:hAnsi="Garamond"/>
          <w:bCs/>
          <w:sz w:val="24"/>
          <w:szCs w:val="24"/>
          <w:lang w:val="en-US"/>
        </w:rPr>
        <w:t>na</w:t>
      </w:r>
      <w:proofErr w:type="spellEnd"/>
      <w:proofErr w:type="gramEnd"/>
      <w:r w:rsidRPr="00C749ED">
        <w:rPr>
          <w:rFonts w:ascii="Garamond" w:hAnsi="Garamond"/>
          <w:bCs/>
          <w:sz w:val="24"/>
          <w:szCs w:val="24"/>
          <w:lang w:val="en-US"/>
        </w:rPr>
        <w:t>: &lt;</w:t>
      </w:r>
      <w:hyperlink r:id="rId10" w:history="1">
        <w:r w:rsidRPr="00C749ED">
          <w:rPr>
            <w:rStyle w:val="Hypertextovodkaz"/>
            <w:rFonts w:ascii="Garamond" w:hAnsi="Garamond"/>
            <w:sz w:val="24"/>
            <w:szCs w:val="24"/>
          </w:rPr>
          <w:t>http://www.ucastverejnosti.cz/dokumenty/policy-paper-aarhus-final.pdf</w:t>
        </w:r>
      </w:hyperlink>
      <w:r w:rsidRPr="00C749ED">
        <w:rPr>
          <w:rFonts w:ascii="Garamond" w:hAnsi="Garamond"/>
          <w:bCs/>
          <w:sz w:val="24"/>
          <w:szCs w:val="24"/>
          <w:lang w:val="en-US"/>
        </w:rPr>
        <w:t>&gt;.</w:t>
      </w:r>
    </w:p>
    <w:p w:rsidR="00647E36" w:rsidRDefault="00647E36" w:rsidP="00DA6FDF">
      <w:pPr>
        <w:spacing w:after="0" w:line="360" w:lineRule="auto"/>
        <w:jc w:val="both"/>
        <w:rPr>
          <w:rFonts w:ascii="Garamond" w:eastAsia="Times New Roman" w:hAnsi="Garamond" w:cs="Times New Roman"/>
          <w:sz w:val="24"/>
          <w:szCs w:val="24"/>
          <w:lang w:eastAsia="cs-CZ"/>
        </w:rPr>
      </w:pPr>
    </w:p>
    <w:p w:rsidR="00647E36" w:rsidRPr="00BE0172" w:rsidRDefault="00647E36" w:rsidP="00DA6FDF">
      <w:pPr>
        <w:spacing w:after="0" w:line="360" w:lineRule="auto"/>
        <w:jc w:val="both"/>
        <w:rPr>
          <w:rFonts w:ascii="Garamond" w:eastAsia="Times New Roman" w:hAnsi="Garamond" w:cs="Times New Roman"/>
          <w:sz w:val="24"/>
          <w:szCs w:val="24"/>
          <w:lang w:eastAsia="cs-CZ"/>
        </w:rPr>
      </w:pPr>
    </w:p>
    <w:p w:rsidR="009E1422" w:rsidRDefault="009E1422" w:rsidP="00DA6FDF">
      <w:pPr>
        <w:spacing w:line="360" w:lineRule="auto"/>
        <w:jc w:val="both"/>
        <w:rPr>
          <w:rFonts w:ascii="Garamond" w:hAnsi="Garamond"/>
          <w:sz w:val="24"/>
          <w:szCs w:val="24"/>
        </w:rPr>
      </w:pPr>
    </w:p>
    <w:p w:rsidR="009E1422" w:rsidRDefault="009E1422" w:rsidP="00DA6FDF">
      <w:pPr>
        <w:spacing w:line="360" w:lineRule="auto"/>
        <w:rPr>
          <w:rFonts w:ascii="Garamond" w:hAnsi="Garamond"/>
          <w:sz w:val="24"/>
          <w:szCs w:val="24"/>
        </w:rPr>
      </w:pPr>
      <w:r>
        <w:rPr>
          <w:rFonts w:ascii="Garamond" w:hAnsi="Garamond"/>
          <w:sz w:val="24"/>
          <w:szCs w:val="24"/>
        </w:rPr>
        <w:br w:type="page"/>
      </w:r>
    </w:p>
    <w:p w:rsidR="009E1422" w:rsidRPr="00863797" w:rsidRDefault="009E1422" w:rsidP="00040D77">
      <w:pPr>
        <w:pStyle w:val="Nadpis2"/>
        <w:numPr>
          <w:ilvl w:val="0"/>
          <w:numId w:val="0"/>
        </w:numPr>
        <w:spacing w:before="0" w:after="0" w:line="360" w:lineRule="auto"/>
        <w:ind w:left="851" w:hanging="851"/>
        <w:rPr>
          <w:u w:val="single"/>
        </w:rPr>
      </w:pPr>
      <w:bookmarkStart w:id="56" w:name="_Toc320472838"/>
      <w:r w:rsidRPr="00863797">
        <w:rPr>
          <w:u w:val="single"/>
        </w:rPr>
        <w:lastRenderedPageBreak/>
        <w:t>Resumé</w:t>
      </w:r>
      <w:bookmarkEnd w:id="56"/>
    </w:p>
    <w:p w:rsidR="009E1422" w:rsidRDefault="00BE501D" w:rsidP="00DA6FDF">
      <w:pPr>
        <w:spacing w:after="0" w:line="360" w:lineRule="auto"/>
        <w:ind w:firstLine="708"/>
        <w:jc w:val="both"/>
        <w:rPr>
          <w:rFonts w:ascii="Garamond" w:hAnsi="Garamond"/>
          <w:sz w:val="24"/>
          <w:szCs w:val="24"/>
        </w:rPr>
      </w:pPr>
      <w:r>
        <w:rPr>
          <w:rFonts w:ascii="Garamond" w:hAnsi="Garamond"/>
          <w:sz w:val="24"/>
          <w:szCs w:val="24"/>
        </w:rPr>
        <w:t xml:space="preserve">In </w:t>
      </w:r>
      <w:proofErr w:type="spellStart"/>
      <w:r>
        <w:rPr>
          <w:rFonts w:ascii="Garamond" w:hAnsi="Garamond"/>
          <w:sz w:val="24"/>
          <w:szCs w:val="24"/>
        </w:rPr>
        <w:t>n</w:t>
      </w:r>
      <w:r w:rsidR="005B322C">
        <w:rPr>
          <w:rFonts w:ascii="Garamond" w:hAnsi="Garamond"/>
          <w:sz w:val="24"/>
          <w:szCs w:val="24"/>
        </w:rPr>
        <w:t>owadays</w:t>
      </w:r>
      <w:proofErr w:type="spellEnd"/>
      <w:r w:rsidR="005B322C">
        <w:rPr>
          <w:rFonts w:ascii="Garamond" w:hAnsi="Garamond"/>
          <w:sz w:val="24"/>
          <w:szCs w:val="24"/>
        </w:rPr>
        <w:t xml:space="preserve"> </w:t>
      </w:r>
      <w:proofErr w:type="spellStart"/>
      <w:r w:rsidR="005B322C">
        <w:rPr>
          <w:rFonts w:ascii="Garamond" w:hAnsi="Garamond"/>
          <w:sz w:val="24"/>
          <w:szCs w:val="24"/>
        </w:rPr>
        <w:t>world</w:t>
      </w:r>
      <w:proofErr w:type="spellEnd"/>
      <w:r w:rsidR="005B322C">
        <w:rPr>
          <w:rFonts w:ascii="Garamond" w:hAnsi="Garamond"/>
          <w:sz w:val="24"/>
          <w:szCs w:val="24"/>
        </w:rPr>
        <w:t xml:space="preserve"> </w:t>
      </w:r>
      <w:proofErr w:type="spellStart"/>
      <w:r w:rsidR="005B322C">
        <w:rPr>
          <w:rFonts w:ascii="Garamond" w:hAnsi="Garamond"/>
          <w:sz w:val="24"/>
          <w:szCs w:val="24"/>
        </w:rPr>
        <w:t>there</w:t>
      </w:r>
      <w:proofErr w:type="spellEnd"/>
      <w:r w:rsidR="005B322C">
        <w:rPr>
          <w:rFonts w:ascii="Garamond" w:hAnsi="Garamond"/>
          <w:sz w:val="24"/>
          <w:szCs w:val="24"/>
        </w:rPr>
        <w:t xml:space="preserve"> </w:t>
      </w:r>
      <w:proofErr w:type="spellStart"/>
      <w:r w:rsidR="005B322C">
        <w:rPr>
          <w:rFonts w:ascii="Garamond" w:hAnsi="Garamond"/>
          <w:sz w:val="24"/>
          <w:szCs w:val="24"/>
        </w:rPr>
        <w:t>is</w:t>
      </w:r>
      <w:proofErr w:type="spellEnd"/>
      <w:r w:rsidR="005B322C">
        <w:rPr>
          <w:rFonts w:ascii="Garamond" w:hAnsi="Garamond"/>
          <w:sz w:val="24"/>
          <w:szCs w:val="24"/>
        </w:rPr>
        <w:t xml:space="preserve"> no </w:t>
      </w:r>
      <w:proofErr w:type="spellStart"/>
      <w:r w:rsidR="005B322C">
        <w:rPr>
          <w:rFonts w:ascii="Garamond" w:hAnsi="Garamond"/>
          <w:sz w:val="24"/>
          <w:szCs w:val="24"/>
        </w:rPr>
        <w:t>doubt</w:t>
      </w:r>
      <w:proofErr w:type="spellEnd"/>
      <w:r>
        <w:rPr>
          <w:rFonts w:ascii="Garamond" w:hAnsi="Garamond"/>
          <w:sz w:val="24"/>
          <w:szCs w:val="24"/>
        </w:rPr>
        <w:t xml:space="preserve"> </w:t>
      </w:r>
      <w:proofErr w:type="spellStart"/>
      <w:r>
        <w:rPr>
          <w:rFonts w:ascii="Garamond" w:hAnsi="Garamond"/>
          <w:sz w:val="24"/>
          <w:szCs w:val="24"/>
        </w:rPr>
        <w:t>that</w:t>
      </w:r>
      <w:proofErr w:type="spellEnd"/>
      <w:r>
        <w:rPr>
          <w:rFonts w:ascii="Garamond" w:hAnsi="Garamond"/>
          <w:sz w:val="24"/>
          <w:szCs w:val="24"/>
        </w:rPr>
        <w:t xml:space="preserve"> </w:t>
      </w:r>
      <w:proofErr w:type="spellStart"/>
      <w:r>
        <w:rPr>
          <w:rFonts w:ascii="Garamond" w:hAnsi="Garamond"/>
          <w:sz w:val="24"/>
          <w:szCs w:val="24"/>
        </w:rPr>
        <w:t>the</w:t>
      </w:r>
      <w:proofErr w:type="spellEnd"/>
      <w:r>
        <w:rPr>
          <w:rFonts w:ascii="Garamond" w:hAnsi="Garamond"/>
          <w:sz w:val="24"/>
          <w:szCs w:val="24"/>
        </w:rPr>
        <w:t xml:space="preserve"> </w:t>
      </w:r>
      <w:proofErr w:type="spellStart"/>
      <w:r>
        <w:rPr>
          <w:rFonts w:ascii="Garamond" w:hAnsi="Garamond"/>
          <w:sz w:val="24"/>
          <w:szCs w:val="24"/>
        </w:rPr>
        <w:t>right</w:t>
      </w:r>
      <w:proofErr w:type="spellEnd"/>
      <w:r>
        <w:rPr>
          <w:rFonts w:ascii="Garamond" w:hAnsi="Garamond"/>
          <w:sz w:val="24"/>
          <w:szCs w:val="24"/>
        </w:rPr>
        <w:t xml:space="preserve"> to </w:t>
      </w:r>
      <w:proofErr w:type="spellStart"/>
      <w:r>
        <w:rPr>
          <w:rFonts w:ascii="Garamond" w:hAnsi="Garamond"/>
          <w:sz w:val="24"/>
          <w:szCs w:val="24"/>
        </w:rPr>
        <w:t>healthy</w:t>
      </w:r>
      <w:proofErr w:type="spellEnd"/>
      <w:r>
        <w:rPr>
          <w:rFonts w:ascii="Garamond" w:hAnsi="Garamond"/>
          <w:sz w:val="24"/>
          <w:szCs w:val="24"/>
        </w:rPr>
        <w:t xml:space="preserve"> </w:t>
      </w:r>
      <w:proofErr w:type="spellStart"/>
      <w:r>
        <w:rPr>
          <w:rFonts w:ascii="Garamond" w:hAnsi="Garamond"/>
          <w:sz w:val="24"/>
          <w:szCs w:val="24"/>
        </w:rPr>
        <w:t>environment</w:t>
      </w:r>
      <w:proofErr w:type="spellEnd"/>
      <w:r>
        <w:rPr>
          <w:rFonts w:ascii="Garamond" w:hAnsi="Garamond"/>
          <w:sz w:val="24"/>
          <w:szCs w:val="24"/>
        </w:rPr>
        <w:t xml:space="preserve"> rank </w:t>
      </w:r>
      <w:proofErr w:type="spellStart"/>
      <w:r>
        <w:rPr>
          <w:rFonts w:ascii="Garamond" w:hAnsi="Garamond"/>
          <w:sz w:val="24"/>
          <w:szCs w:val="24"/>
        </w:rPr>
        <w:t>among</w:t>
      </w:r>
      <w:proofErr w:type="spellEnd"/>
      <w:r>
        <w:rPr>
          <w:rFonts w:ascii="Garamond" w:hAnsi="Garamond"/>
          <w:sz w:val="24"/>
          <w:szCs w:val="24"/>
        </w:rPr>
        <w:t xml:space="preserve"> </w:t>
      </w:r>
      <w:proofErr w:type="spellStart"/>
      <w:r>
        <w:rPr>
          <w:rFonts w:ascii="Garamond" w:hAnsi="Garamond"/>
          <w:sz w:val="24"/>
          <w:szCs w:val="24"/>
        </w:rPr>
        <w:t>the</w:t>
      </w:r>
      <w:proofErr w:type="spellEnd"/>
      <w:r>
        <w:rPr>
          <w:rFonts w:ascii="Garamond" w:hAnsi="Garamond"/>
          <w:sz w:val="24"/>
          <w:szCs w:val="24"/>
        </w:rPr>
        <w:t xml:space="preserve"> </w:t>
      </w:r>
      <w:proofErr w:type="spellStart"/>
      <w:r>
        <w:rPr>
          <w:rFonts w:ascii="Garamond" w:hAnsi="Garamond"/>
          <w:sz w:val="24"/>
          <w:szCs w:val="24"/>
        </w:rPr>
        <w:t>group</w:t>
      </w:r>
      <w:proofErr w:type="spellEnd"/>
      <w:r>
        <w:rPr>
          <w:rFonts w:ascii="Garamond" w:hAnsi="Garamond"/>
          <w:sz w:val="24"/>
          <w:szCs w:val="24"/>
        </w:rPr>
        <w:t xml:space="preserve"> </w:t>
      </w:r>
      <w:proofErr w:type="spellStart"/>
      <w:r>
        <w:rPr>
          <w:rFonts w:ascii="Garamond" w:hAnsi="Garamond"/>
          <w:sz w:val="24"/>
          <w:szCs w:val="24"/>
        </w:rPr>
        <w:t>of</w:t>
      </w:r>
      <w:proofErr w:type="spellEnd"/>
      <w:r>
        <w:rPr>
          <w:rFonts w:ascii="Garamond" w:hAnsi="Garamond"/>
          <w:sz w:val="24"/>
          <w:szCs w:val="24"/>
        </w:rPr>
        <w:t xml:space="preserve"> </w:t>
      </w:r>
      <w:proofErr w:type="spellStart"/>
      <w:r>
        <w:rPr>
          <w:rFonts w:ascii="Garamond" w:hAnsi="Garamond"/>
          <w:sz w:val="24"/>
          <w:szCs w:val="24"/>
        </w:rPr>
        <w:t>human</w:t>
      </w:r>
      <w:proofErr w:type="spellEnd"/>
      <w:r>
        <w:rPr>
          <w:rFonts w:ascii="Garamond" w:hAnsi="Garamond"/>
          <w:sz w:val="24"/>
          <w:szCs w:val="24"/>
        </w:rPr>
        <w:t xml:space="preserve"> </w:t>
      </w:r>
      <w:proofErr w:type="spellStart"/>
      <w:r>
        <w:rPr>
          <w:rFonts w:ascii="Garamond" w:hAnsi="Garamond"/>
          <w:sz w:val="24"/>
          <w:szCs w:val="24"/>
        </w:rPr>
        <w:t>rights</w:t>
      </w:r>
      <w:proofErr w:type="spellEnd"/>
      <w:r>
        <w:rPr>
          <w:rFonts w:ascii="Garamond" w:hAnsi="Garamond"/>
          <w:sz w:val="24"/>
          <w:szCs w:val="24"/>
        </w:rPr>
        <w:t xml:space="preserve">. </w:t>
      </w:r>
      <w:proofErr w:type="spellStart"/>
      <w:r w:rsidR="00C23408">
        <w:rPr>
          <w:rFonts w:ascii="Garamond" w:hAnsi="Garamond"/>
          <w:sz w:val="24"/>
          <w:szCs w:val="24"/>
        </w:rPr>
        <w:t>We</w:t>
      </w:r>
      <w:proofErr w:type="spellEnd"/>
      <w:r w:rsidR="00C23408">
        <w:rPr>
          <w:rFonts w:ascii="Garamond" w:hAnsi="Garamond"/>
          <w:sz w:val="24"/>
          <w:szCs w:val="24"/>
        </w:rPr>
        <w:t xml:space="preserve"> </w:t>
      </w:r>
      <w:proofErr w:type="spellStart"/>
      <w:r w:rsidR="00C23408">
        <w:rPr>
          <w:rFonts w:ascii="Garamond" w:hAnsi="Garamond"/>
          <w:sz w:val="24"/>
          <w:szCs w:val="24"/>
        </w:rPr>
        <w:t>can</w:t>
      </w:r>
      <w:proofErr w:type="spellEnd"/>
      <w:r w:rsidR="00C23408">
        <w:rPr>
          <w:rFonts w:ascii="Garamond" w:hAnsi="Garamond"/>
          <w:sz w:val="24"/>
          <w:szCs w:val="24"/>
        </w:rPr>
        <w:t xml:space="preserve"> </w:t>
      </w:r>
      <w:proofErr w:type="spellStart"/>
      <w:r w:rsidR="00C23408">
        <w:rPr>
          <w:rFonts w:ascii="Garamond" w:hAnsi="Garamond"/>
          <w:sz w:val="24"/>
          <w:szCs w:val="24"/>
        </w:rPr>
        <w:t>see</w:t>
      </w:r>
      <w:proofErr w:type="spellEnd"/>
      <w:r w:rsidR="00C23408">
        <w:rPr>
          <w:rFonts w:ascii="Garamond" w:hAnsi="Garamond"/>
          <w:sz w:val="24"/>
          <w:szCs w:val="24"/>
        </w:rPr>
        <w:t xml:space="preserve"> </w:t>
      </w:r>
      <w:proofErr w:type="spellStart"/>
      <w:r w:rsidR="00C23408">
        <w:rPr>
          <w:rFonts w:ascii="Garamond" w:hAnsi="Garamond"/>
          <w:sz w:val="24"/>
          <w:szCs w:val="24"/>
        </w:rPr>
        <w:t>regulation</w:t>
      </w:r>
      <w:proofErr w:type="spellEnd"/>
      <w:r w:rsidR="00C23408">
        <w:rPr>
          <w:rFonts w:ascii="Garamond" w:hAnsi="Garamond"/>
          <w:sz w:val="24"/>
          <w:szCs w:val="24"/>
        </w:rPr>
        <w:t xml:space="preserve"> and </w:t>
      </w:r>
      <w:proofErr w:type="spellStart"/>
      <w:r w:rsidR="00C23408">
        <w:rPr>
          <w:rFonts w:ascii="Garamond" w:hAnsi="Garamond"/>
          <w:sz w:val="24"/>
          <w:szCs w:val="24"/>
        </w:rPr>
        <w:t>protection</w:t>
      </w:r>
      <w:proofErr w:type="spellEnd"/>
      <w:r w:rsidR="00C23408">
        <w:rPr>
          <w:rFonts w:ascii="Garamond" w:hAnsi="Garamond"/>
          <w:sz w:val="24"/>
          <w:szCs w:val="24"/>
        </w:rPr>
        <w:t xml:space="preserve"> </w:t>
      </w:r>
      <w:proofErr w:type="spellStart"/>
      <w:r w:rsidR="00C23408">
        <w:rPr>
          <w:rFonts w:ascii="Garamond" w:hAnsi="Garamond"/>
          <w:sz w:val="24"/>
          <w:szCs w:val="24"/>
        </w:rPr>
        <w:t>of</w:t>
      </w:r>
      <w:proofErr w:type="spellEnd"/>
      <w:r w:rsidR="00C23408">
        <w:rPr>
          <w:rFonts w:ascii="Garamond" w:hAnsi="Garamond"/>
          <w:sz w:val="24"/>
          <w:szCs w:val="24"/>
        </w:rPr>
        <w:t xml:space="preserve"> </w:t>
      </w:r>
      <w:proofErr w:type="spellStart"/>
      <w:r w:rsidR="00C23408">
        <w:rPr>
          <w:rFonts w:ascii="Garamond" w:hAnsi="Garamond"/>
          <w:sz w:val="24"/>
          <w:szCs w:val="24"/>
        </w:rPr>
        <w:t>this</w:t>
      </w:r>
      <w:proofErr w:type="spellEnd"/>
      <w:r w:rsidR="00C23408">
        <w:rPr>
          <w:rFonts w:ascii="Garamond" w:hAnsi="Garamond"/>
          <w:sz w:val="24"/>
          <w:szCs w:val="24"/>
        </w:rPr>
        <w:t xml:space="preserve"> </w:t>
      </w:r>
      <w:proofErr w:type="spellStart"/>
      <w:r w:rsidR="00C23408">
        <w:rPr>
          <w:rFonts w:ascii="Garamond" w:hAnsi="Garamond"/>
          <w:sz w:val="24"/>
          <w:szCs w:val="24"/>
        </w:rPr>
        <w:t>right</w:t>
      </w:r>
      <w:proofErr w:type="spellEnd"/>
      <w:r w:rsidR="00C23408">
        <w:rPr>
          <w:rFonts w:ascii="Garamond" w:hAnsi="Garamond"/>
          <w:sz w:val="24"/>
          <w:szCs w:val="24"/>
        </w:rPr>
        <w:t xml:space="preserve"> on </w:t>
      </w:r>
      <w:proofErr w:type="spellStart"/>
      <w:r w:rsidR="00C23408">
        <w:rPr>
          <w:rFonts w:ascii="Garamond" w:hAnsi="Garamond"/>
          <w:sz w:val="24"/>
          <w:szCs w:val="24"/>
        </w:rPr>
        <w:t>international</w:t>
      </w:r>
      <w:proofErr w:type="spellEnd"/>
      <w:r w:rsidR="00C23408">
        <w:rPr>
          <w:rFonts w:ascii="Garamond" w:hAnsi="Garamond"/>
          <w:sz w:val="24"/>
          <w:szCs w:val="24"/>
        </w:rPr>
        <w:t xml:space="preserve">, </w:t>
      </w:r>
      <w:proofErr w:type="spellStart"/>
      <w:r w:rsidR="00C23408">
        <w:rPr>
          <w:rFonts w:ascii="Garamond" w:hAnsi="Garamond"/>
          <w:sz w:val="24"/>
          <w:szCs w:val="24"/>
        </w:rPr>
        <w:t>european</w:t>
      </w:r>
      <w:proofErr w:type="spellEnd"/>
      <w:r w:rsidR="00C23408">
        <w:rPr>
          <w:rFonts w:ascii="Garamond" w:hAnsi="Garamond"/>
          <w:sz w:val="24"/>
          <w:szCs w:val="24"/>
        </w:rPr>
        <w:t xml:space="preserve"> and </w:t>
      </w:r>
      <w:proofErr w:type="spellStart"/>
      <w:r w:rsidR="00C23408">
        <w:rPr>
          <w:rFonts w:ascii="Garamond" w:hAnsi="Garamond"/>
          <w:sz w:val="24"/>
          <w:szCs w:val="24"/>
        </w:rPr>
        <w:t>of</w:t>
      </w:r>
      <w:proofErr w:type="spellEnd"/>
      <w:r w:rsidR="00C23408">
        <w:rPr>
          <w:rFonts w:ascii="Garamond" w:hAnsi="Garamond"/>
          <w:sz w:val="24"/>
          <w:szCs w:val="24"/>
        </w:rPr>
        <w:t xml:space="preserve"> </w:t>
      </w:r>
      <w:proofErr w:type="spellStart"/>
      <w:r w:rsidR="00C23408">
        <w:rPr>
          <w:rFonts w:ascii="Garamond" w:hAnsi="Garamond"/>
          <w:sz w:val="24"/>
          <w:szCs w:val="24"/>
        </w:rPr>
        <w:t>course</w:t>
      </w:r>
      <w:proofErr w:type="spellEnd"/>
      <w:r w:rsidR="00C23408">
        <w:rPr>
          <w:rFonts w:ascii="Garamond" w:hAnsi="Garamond"/>
          <w:sz w:val="24"/>
          <w:szCs w:val="24"/>
        </w:rPr>
        <w:t xml:space="preserve"> on </w:t>
      </w:r>
      <w:proofErr w:type="spellStart"/>
      <w:r w:rsidR="00C23408">
        <w:rPr>
          <w:rFonts w:ascii="Garamond" w:hAnsi="Garamond"/>
          <w:sz w:val="24"/>
          <w:szCs w:val="24"/>
        </w:rPr>
        <w:t>national</w:t>
      </w:r>
      <w:proofErr w:type="spellEnd"/>
      <w:r w:rsidR="00C23408">
        <w:rPr>
          <w:rFonts w:ascii="Garamond" w:hAnsi="Garamond"/>
          <w:sz w:val="24"/>
          <w:szCs w:val="24"/>
        </w:rPr>
        <w:t xml:space="preserve"> </w:t>
      </w:r>
      <w:proofErr w:type="spellStart"/>
      <w:r w:rsidR="00C23408">
        <w:rPr>
          <w:rFonts w:ascii="Garamond" w:hAnsi="Garamond"/>
          <w:sz w:val="24"/>
          <w:szCs w:val="24"/>
        </w:rPr>
        <w:t>level</w:t>
      </w:r>
      <w:proofErr w:type="spellEnd"/>
      <w:r w:rsidR="00C23408">
        <w:rPr>
          <w:rFonts w:ascii="Garamond" w:hAnsi="Garamond"/>
          <w:sz w:val="24"/>
          <w:szCs w:val="24"/>
        </w:rPr>
        <w:t xml:space="preserve">. But </w:t>
      </w:r>
      <w:proofErr w:type="spellStart"/>
      <w:r w:rsidR="00C23408">
        <w:rPr>
          <w:rFonts w:ascii="Garamond" w:hAnsi="Garamond"/>
          <w:sz w:val="24"/>
          <w:szCs w:val="24"/>
        </w:rPr>
        <w:t>the</w:t>
      </w:r>
      <w:proofErr w:type="spellEnd"/>
      <w:r w:rsidR="00C23408">
        <w:rPr>
          <w:rFonts w:ascii="Garamond" w:hAnsi="Garamond"/>
          <w:sz w:val="24"/>
          <w:szCs w:val="24"/>
        </w:rPr>
        <w:t xml:space="preserve"> </w:t>
      </w:r>
      <w:proofErr w:type="spellStart"/>
      <w:r w:rsidR="00C23408">
        <w:rPr>
          <w:rFonts w:ascii="Garamond" w:hAnsi="Garamond"/>
          <w:sz w:val="24"/>
          <w:szCs w:val="24"/>
        </w:rPr>
        <w:t>level</w:t>
      </w:r>
      <w:proofErr w:type="spellEnd"/>
      <w:r w:rsidR="00C23408">
        <w:rPr>
          <w:rFonts w:ascii="Garamond" w:hAnsi="Garamond"/>
          <w:sz w:val="24"/>
          <w:szCs w:val="24"/>
        </w:rPr>
        <w:t xml:space="preserve"> </w:t>
      </w:r>
      <w:proofErr w:type="spellStart"/>
      <w:r w:rsidR="00C23408">
        <w:rPr>
          <w:rFonts w:ascii="Garamond" w:hAnsi="Garamond"/>
          <w:sz w:val="24"/>
          <w:szCs w:val="24"/>
        </w:rPr>
        <w:t>of</w:t>
      </w:r>
      <w:proofErr w:type="spellEnd"/>
      <w:r w:rsidR="00C23408">
        <w:rPr>
          <w:rFonts w:ascii="Garamond" w:hAnsi="Garamond"/>
          <w:sz w:val="24"/>
          <w:szCs w:val="24"/>
        </w:rPr>
        <w:t xml:space="preserve"> </w:t>
      </w:r>
      <w:proofErr w:type="spellStart"/>
      <w:r w:rsidR="00C23408">
        <w:rPr>
          <w:rFonts w:ascii="Garamond" w:hAnsi="Garamond"/>
          <w:sz w:val="24"/>
          <w:szCs w:val="24"/>
        </w:rPr>
        <w:t>protection</w:t>
      </w:r>
      <w:proofErr w:type="spellEnd"/>
      <w:r w:rsidR="00C23408">
        <w:rPr>
          <w:rFonts w:ascii="Garamond" w:hAnsi="Garamond"/>
          <w:sz w:val="24"/>
          <w:szCs w:val="24"/>
        </w:rPr>
        <w:t xml:space="preserve"> </w:t>
      </w:r>
      <w:proofErr w:type="spellStart"/>
      <w:r w:rsidR="00C23408">
        <w:rPr>
          <w:rFonts w:ascii="Garamond" w:hAnsi="Garamond"/>
          <w:sz w:val="24"/>
          <w:szCs w:val="24"/>
        </w:rPr>
        <w:t>is</w:t>
      </w:r>
      <w:proofErr w:type="spellEnd"/>
      <w:r w:rsidR="00C23408">
        <w:rPr>
          <w:rFonts w:ascii="Garamond" w:hAnsi="Garamond"/>
          <w:sz w:val="24"/>
          <w:szCs w:val="24"/>
        </w:rPr>
        <w:t xml:space="preserve"> </w:t>
      </w:r>
      <w:proofErr w:type="spellStart"/>
      <w:r w:rsidR="00C23408">
        <w:rPr>
          <w:rFonts w:ascii="Garamond" w:hAnsi="Garamond"/>
          <w:sz w:val="24"/>
          <w:szCs w:val="24"/>
        </w:rPr>
        <w:t>different</w:t>
      </w:r>
      <w:proofErr w:type="spellEnd"/>
      <w:r w:rsidR="00C23408">
        <w:rPr>
          <w:rFonts w:ascii="Garamond" w:hAnsi="Garamond"/>
          <w:sz w:val="24"/>
          <w:szCs w:val="24"/>
        </w:rPr>
        <w:t xml:space="preserve"> and </w:t>
      </w:r>
      <w:proofErr w:type="spellStart"/>
      <w:r w:rsidR="00C23408">
        <w:rPr>
          <w:rFonts w:ascii="Garamond" w:hAnsi="Garamond"/>
          <w:sz w:val="24"/>
          <w:szCs w:val="24"/>
        </w:rPr>
        <w:t>is</w:t>
      </w:r>
      <w:proofErr w:type="spellEnd"/>
      <w:r w:rsidR="00C23408">
        <w:rPr>
          <w:rFonts w:ascii="Garamond" w:hAnsi="Garamond"/>
          <w:sz w:val="24"/>
          <w:szCs w:val="24"/>
        </w:rPr>
        <w:t xml:space="preserve"> not </w:t>
      </w:r>
      <w:proofErr w:type="spellStart"/>
      <w:r w:rsidR="00C23408">
        <w:rPr>
          <w:rFonts w:ascii="Garamond" w:hAnsi="Garamond"/>
          <w:sz w:val="24"/>
          <w:szCs w:val="24"/>
        </w:rPr>
        <w:t>adequately</w:t>
      </w:r>
      <w:proofErr w:type="spellEnd"/>
      <w:r w:rsidR="000B59B2">
        <w:rPr>
          <w:rFonts w:ascii="Garamond" w:hAnsi="Garamond"/>
          <w:sz w:val="24"/>
          <w:szCs w:val="24"/>
        </w:rPr>
        <w:t xml:space="preserve"> and </w:t>
      </w:r>
      <w:proofErr w:type="spellStart"/>
      <w:r w:rsidR="000B59B2">
        <w:rPr>
          <w:rFonts w:ascii="Garamond" w:hAnsi="Garamond"/>
          <w:sz w:val="24"/>
          <w:szCs w:val="24"/>
        </w:rPr>
        <w:t>due</w:t>
      </w:r>
      <w:proofErr w:type="spellEnd"/>
      <w:r w:rsidR="000B59B2">
        <w:rPr>
          <w:rFonts w:ascii="Garamond" w:hAnsi="Garamond"/>
          <w:sz w:val="24"/>
          <w:szCs w:val="24"/>
        </w:rPr>
        <w:t xml:space="preserve"> to </w:t>
      </w:r>
      <w:proofErr w:type="spellStart"/>
      <w:r w:rsidR="000B59B2">
        <w:rPr>
          <w:rFonts w:ascii="Garamond" w:hAnsi="Garamond"/>
          <w:sz w:val="24"/>
          <w:szCs w:val="24"/>
        </w:rPr>
        <w:t>this</w:t>
      </w:r>
      <w:proofErr w:type="spellEnd"/>
      <w:r w:rsidR="000B59B2">
        <w:rPr>
          <w:rFonts w:ascii="Garamond" w:hAnsi="Garamond"/>
          <w:sz w:val="24"/>
          <w:szCs w:val="24"/>
        </w:rPr>
        <w:t xml:space="preserve"> </w:t>
      </w:r>
      <w:proofErr w:type="spellStart"/>
      <w:r w:rsidR="00FE17F3">
        <w:rPr>
          <w:rFonts w:ascii="Garamond" w:hAnsi="Garamond"/>
          <w:sz w:val="24"/>
          <w:szCs w:val="24"/>
        </w:rPr>
        <w:t>fact</w:t>
      </w:r>
      <w:proofErr w:type="spellEnd"/>
      <w:r w:rsidR="00FE17F3">
        <w:rPr>
          <w:rFonts w:ascii="Garamond" w:hAnsi="Garamond"/>
          <w:sz w:val="24"/>
          <w:szCs w:val="24"/>
        </w:rPr>
        <w:t xml:space="preserve"> </w:t>
      </w:r>
      <w:proofErr w:type="spellStart"/>
      <w:r w:rsidR="000B59B2">
        <w:rPr>
          <w:rFonts w:ascii="Garamond" w:hAnsi="Garamond"/>
          <w:sz w:val="24"/>
          <w:szCs w:val="24"/>
        </w:rPr>
        <w:t>is</w:t>
      </w:r>
      <w:proofErr w:type="spellEnd"/>
      <w:r w:rsidR="000B59B2">
        <w:rPr>
          <w:rFonts w:ascii="Garamond" w:hAnsi="Garamond"/>
          <w:sz w:val="24"/>
          <w:szCs w:val="24"/>
        </w:rPr>
        <w:t xml:space="preserve"> </w:t>
      </w:r>
      <w:proofErr w:type="spellStart"/>
      <w:r w:rsidR="000B59B2">
        <w:rPr>
          <w:rFonts w:ascii="Garamond" w:hAnsi="Garamond"/>
          <w:sz w:val="24"/>
          <w:szCs w:val="24"/>
        </w:rPr>
        <w:t>difficult</w:t>
      </w:r>
      <w:proofErr w:type="spellEnd"/>
      <w:r w:rsidR="000B59B2">
        <w:rPr>
          <w:rFonts w:ascii="Garamond" w:hAnsi="Garamond"/>
          <w:sz w:val="24"/>
          <w:szCs w:val="24"/>
        </w:rPr>
        <w:t xml:space="preserve"> to </w:t>
      </w:r>
      <w:proofErr w:type="spellStart"/>
      <w:r w:rsidR="000B59B2">
        <w:rPr>
          <w:rFonts w:ascii="Garamond" w:hAnsi="Garamond"/>
          <w:sz w:val="24"/>
          <w:szCs w:val="24"/>
        </w:rPr>
        <w:t>enforce</w:t>
      </w:r>
      <w:proofErr w:type="spellEnd"/>
      <w:r w:rsidR="000B59B2">
        <w:rPr>
          <w:rFonts w:ascii="Garamond" w:hAnsi="Garamond"/>
          <w:sz w:val="24"/>
          <w:szCs w:val="24"/>
        </w:rPr>
        <w:t xml:space="preserve"> </w:t>
      </w:r>
      <w:proofErr w:type="spellStart"/>
      <w:r w:rsidR="000B59B2">
        <w:rPr>
          <w:rFonts w:ascii="Garamond" w:hAnsi="Garamond"/>
          <w:sz w:val="24"/>
          <w:szCs w:val="24"/>
        </w:rPr>
        <w:t>the</w:t>
      </w:r>
      <w:proofErr w:type="spellEnd"/>
      <w:r w:rsidR="000B59B2">
        <w:rPr>
          <w:rFonts w:ascii="Garamond" w:hAnsi="Garamond"/>
          <w:sz w:val="24"/>
          <w:szCs w:val="24"/>
        </w:rPr>
        <w:t xml:space="preserve"> </w:t>
      </w:r>
      <w:proofErr w:type="spellStart"/>
      <w:r w:rsidR="000B59B2">
        <w:rPr>
          <w:rFonts w:ascii="Garamond" w:hAnsi="Garamond"/>
          <w:sz w:val="24"/>
          <w:szCs w:val="24"/>
        </w:rPr>
        <w:t>right</w:t>
      </w:r>
      <w:proofErr w:type="spellEnd"/>
      <w:r w:rsidR="000B59B2">
        <w:rPr>
          <w:rFonts w:ascii="Garamond" w:hAnsi="Garamond"/>
          <w:sz w:val="24"/>
          <w:szCs w:val="24"/>
        </w:rPr>
        <w:t xml:space="preserve"> to </w:t>
      </w:r>
      <w:proofErr w:type="spellStart"/>
      <w:r w:rsidR="000B59B2">
        <w:rPr>
          <w:rFonts w:ascii="Garamond" w:hAnsi="Garamond"/>
          <w:sz w:val="24"/>
          <w:szCs w:val="24"/>
        </w:rPr>
        <w:t>healthy</w:t>
      </w:r>
      <w:proofErr w:type="spellEnd"/>
      <w:r w:rsidR="000B59B2">
        <w:rPr>
          <w:rFonts w:ascii="Garamond" w:hAnsi="Garamond"/>
          <w:sz w:val="24"/>
          <w:szCs w:val="24"/>
        </w:rPr>
        <w:t xml:space="preserve"> </w:t>
      </w:r>
      <w:proofErr w:type="spellStart"/>
      <w:r w:rsidR="000B59B2">
        <w:rPr>
          <w:rFonts w:ascii="Garamond" w:hAnsi="Garamond"/>
          <w:sz w:val="24"/>
          <w:szCs w:val="24"/>
        </w:rPr>
        <w:t>environment</w:t>
      </w:r>
      <w:proofErr w:type="spellEnd"/>
      <w:r w:rsidR="000B59B2">
        <w:rPr>
          <w:rFonts w:ascii="Garamond" w:hAnsi="Garamond"/>
          <w:sz w:val="24"/>
          <w:szCs w:val="24"/>
        </w:rPr>
        <w:t xml:space="preserve">. </w:t>
      </w:r>
      <w:proofErr w:type="spellStart"/>
      <w:r w:rsidR="00C23408">
        <w:rPr>
          <w:rFonts w:ascii="Garamond" w:hAnsi="Garamond"/>
          <w:sz w:val="24"/>
          <w:szCs w:val="24"/>
        </w:rPr>
        <w:t>Healthy</w:t>
      </w:r>
      <w:proofErr w:type="spellEnd"/>
      <w:r w:rsidR="00C23408">
        <w:rPr>
          <w:rFonts w:ascii="Garamond" w:hAnsi="Garamond"/>
          <w:sz w:val="24"/>
          <w:szCs w:val="24"/>
        </w:rPr>
        <w:t xml:space="preserve"> </w:t>
      </w:r>
      <w:proofErr w:type="spellStart"/>
      <w:r w:rsidR="00C23408">
        <w:rPr>
          <w:rFonts w:ascii="Garamond" w:hAnsi="Garamond"/>
          <w:sz w:val="24"/>
          <w:szCs w:val="24"/>
        </w:rPr>
        <w:t>environment</w:t>
      </w:r>
      <w:proofErr w:type="spellEnd"/>
      <w:r w:rsidR="00C23408">
        <w:rPr>
          <w:rFonts w:ascii="Garamond" w:hAnsi="Garamond"/>
          <w:sz w:val="24"/>
          <w:szCs w:val="24"/>
        </w:rPr>
        <w:t xml:space="preserve"> </w:t>
      </w:r>
      <w:proofErr w:type="spellStart"/>
      <w:r w:rsidR="00C23408">
        <w:rPr>
          <w:rFonts w:ascii="Garamond" w:hAnsi="Garamond"/>
          <w:sz w:val="24"/>
          <w:szCs w:val="24"/>
        </w:rPr>
        <w:t>is</w:t>
      </w:r>
      <w:proofErr w:type="spellEnd"/>
      <w:r w:rsidR="00C23408">
        <w:rPr>
          <w:rFonts w:ascii="Garamond" w:hAnsi="Garamond"/>
          <w:sz w:val="24"/>
          <w:szCs w:val="24"/>
        </w:rPr>
        <w:t xml:space="preserve"> </w:t>
      </w:r>
      <w:proofErr w:type="spellStart"/>
      <w:r w:rsidR="00C23408">
        <w:rPr>
          <w:rFonts w:ascii="Garamond" w:hAnsi="Garamond"/>
          <w:sz w:val="24"/>
          <w:szCs w:val="24"/>
        </w:rPr>
        <w:t>precondit</w:t>
      </w:r>
      <w:r w:rsidR="00764509">
        <w:rPr>
          <w:rFonts w:ascii="Garamond" w:hAnsi="Garamond"/>
          <w:sz w:val="24"/>
          <w:szCs w:val="24"/>
        </w:rPr>
        <w:t>ion</w:t>
      </w:r>
      <w:proofErr w:type="spellEnd"/>
      <w:r w:rsidR="00764509">
        <w:rPr>
          <w:rFonts w:ascii="Garamond" w:hAnsi="Garamond"/>
          <w:sz w:val="24"/>
          <w:szCs w:val="24"/>
        </w:rPr>
        <w:t xml:space="preserve"> </w:t>
      </w:r>
      <w:proofErr w:type="spellStart"/>
      <w:r w:rsidR="00764509">
        <w:rPr>
          <w:rFonts w:ascii="Garamond" w:hAnsi="Garamond"/>
          <w:sz w:val="24"/>
          <w:szCs w:val="24"/>
        </w:rPr>
        <w:t>of</w:t>
      </w:r>
      <w:proofErr w:type="spellEnd"/>
      <w:r w:rsidR="00764509">
        <w:rPr>
          <w:rFonts w:ascii="Garamond" w:hAnsi="Garamond"/>
          <w:sz w:val="24"/>
          <w:szCs w:val="24"/>
        </w:rPr>
        <w:t xml:space="preserve"> </w:t>
      </w:r>
      <w:proofErr w:type="spellStart"/>
      <w:r w:rsidR="00764509">
        <w:rPr>
          <w:rFonts w:ascii="Garamond" w:hAnsi="Garamond"/>
          <w:sz w:val="24"/>
          <w:szCs w:val="24"/>
        </w:rPr>
        <w:t>pleased</w:t>
      </w:r>
      <w:proofErr w:type="spellEnd"/>
      <w:r w:rsidR="00764509">
        <w:rPr>
          <w:rFonts w:ascii="Garamond" w:hAnsi="Garamond"/>
          <w:sz w:val="24"/>
          <w:szCs w:val="24"/>
        </w:rPr>
        <w:t xml:space="preserve"> and </w:t>
      </w:r>
      <w:proofErr w:type="spellStart"/>
      <w:r w:rsidR="00764509">
        <w:rPr>
          <w:rFonts w:ascii="Garamond" w:hAnsi="Garamond"/>
          <w:sz w:val="24"/>
          <w:szCs w:val="24"/>
        </w:rPr>
        <w:t>healthy</w:t>
      </w:r>
      <w:proofErr w:type="spellEnd"/>
      <w:r w:rsidR="00764509">
        <w:rPr>
          <w:rFonts w:ascii="Garamond" w:hAnsi="Garamond"/>
          <w:sz w:val="24"/>
          <w:szCs w:val="24"/>
        </w:rPr>
        <w:t xml:space="preserve"> </w:t>
      </w:r>
      <w:proofErr w:type="spellStart"/>
      <w:r w:rsidR="00764509">
        <w:rPr>
          <w:rFonts w:ascii="Garamond" w:hAnsi="Garamond"/>
          <w:sz w:val="24"/>
          <w:szCs w:val="24"/>
        </w:rPr>
        <w:t>life</w:t>
      </w:r>
      <w:proofErr w:type="spellEnd"/>
      <w:r w:rsidR="00C23408">
        <w:rPr>
          <w:rFonts w:ascii="Garamond" w:hAnsi="Garamond"/>
          <w:sz w:val="24"/>
          <w:szCs w:val="24"/>
        </w:rPr>
        <w:t xml:space="preserve"> and </w:t>
      </w:r>
      <w:proofErr w:type="spellStart"/>
      <w:r w:rsidR="00C23408">
        <w:rPr>
          <w:rFonts w:ascii="Garamond" w:hAnsi="Garamond"/>
          <w:sz w:val="24"/>
          <w:szCs w:val="24"/>
        </w:rPr>
        <w:t>thaťs</w:t>
      </w:r>
      <w:proofErr w:type="spellEnd"/>
      <w:r w:rsidR="00C23408">
        <w:rPr>
          <w:rFonts w:ascii="Garamond" w:hAnsi="Garamond"/>
          <w:sz w:val="24"/>
          <w:szCs w:val="24"/>
        </w:rPr>
        <w:t xml:space="preserve"> </w:t>
      </w:r>
      <w:proofErr w:type="spellStart"/>
      <w:r w:rsidR="00C23408">
        <w:rPr>
          <w:rFonts w:ascii="Garamond" w:hAnsi="Garamond"/>
          <w:sz w:val="24"/>
          <w:szCs w:val="24"/>
        </w:rPr>
        <w:t>the</w:t>
      </w:r>
      <w:proofErr w:type="spellEnd"/>
      <w:r w:rsidR="00C23408">
        <w:rPr>
          <w:rFonts w:ascii="Garamond" w:hAnsi="Garamond"/>
          <w:sz w:val="24"/>
          <w:szCs w:val="24"/>
        </w:rPr>
        <w:t xml:space="preserve"> </w:t>
      </w:r>
      <w:proofErr w:type="spellStart"/>
      <w:r w:rsidR="004E23BA">
        <w:rPr>
          <w:rFonts w:ascii="Garamond" w:hAnsi="Garamond"/>
          <w:sz w:val="24"/>
          <w:szCs w:val="24"/>
        </w:rPr>
        <w:t>main</w:t>
      </w:r>
      <w:proofErr w:type="spellEnd"/>
      <w:r w:rsidR="004E23BA">
        <w:rPr>
          <w:rFonts w:ascii="Garamond" w:hAnsi="Garamond"/>
          <w:sz w:val="24"/>
          <w:szCs w:val="24"/>
        </w:rPr>
        <w:t xml:space="preserve"> </w:t>
      </w:r>
      <w:proofErr w:type="spellStart"/>
      <w:r w:rsidR="00C85132">
        <w:rPr>
          <w:rFonts w:ascii="Garamond" w:hAnsi="Garamond"/>
          <w:sz w:val="24"/>
          <w:szCs w:val="24"/>
        </w:rPr>
        <w:t>reason</w:t>
      </w:r>
      <w:proofErr w:type="spellEnd"/>
      <w:r w:rsidR="00C85132">
        <w:rPr>
          <w:rFonts w:ascii="Garamond" w:hAnsi="Garamond"/>
          <w:sz w:val="24"/>
          <w:szCs w:val="24"/>
        </w:rPr>
        <w:t xml:space="preserve"> </w:t>
      </w:r>
      <w:proofErr w:type="spellStart"/>
      <w:r w:rsidR="00C85132">
        <w:rPr>
          <w:rFonts w:ascii="Garamond" w:hAnsi="Garamond"/>
          <w:sz w:val="24"/>
          <w:szCs w:val="24"/>
        </w:rPr>
        <w:t>why</w:t>
      </w:r>
      <w:proofErr w:type="spellEnd"/>
      <w:r w:rsidR="00C85132">
        <w:rPr>
          <w:rFonts w:ascii="Garamond" w:hAnsi="Garamond"/>
          <w:sz w:val="24"/>
          <w:szCs w:val="24"/>
        </w:rPr>
        <w:t xml:space="preserve"> </w:t>
      </w:r>
      <w:proofErr w:type="spellStart"/>
      <w:r w:rsidR="00C85132">
        <w:rPr>
          <w:rFonts w:ascii="Garamond" w:hAnsi="Garamond"/>
          <w:sz w:val="24"/>
          <w:szCs w:val="24"/>
        </w:rPr>
        <w:t>the</w:t>
      </w:r>
      <w:proofErr w:type="spellEnd"/>
      <w:r w:rsidR="00C85132">
        <w:rPr>
          <w:rFonts w:ascii="Garamond" w:hAnsi="Garamond"/>
          <w:sz w:val="24"/>
          <w:szCs w:val="24"/>
        </w:rPr>
        <w:t xml:space="preserve"> </w:t>
      </w:r>
      <w:proofErr w:type="spellStart"/>
      <w:r w:rsidR="00C85132">
        <w:rPr>
          <w:rFonts w:ascii="Garamond" w:hAnsi="Garamond"/>
          <w:sz w:val="24"/>
          <w:szCs w:val="24"/>
        </w:rPr>
        <w:t>right</w:t>
      </w:r>
      <w:proofErr w:type="spellEnd"/>
      <w:r w:rsidR="00C85132">
        <w:rPr>
          <w:rFonts w:ascii="Garamond" w:hAnsi="Garamond"/>
          <w:sz w:val="24"/>
          <w:szCs w:val="24"/>
        </w:rPr>
        <w:t xml:space="preserve"> to </w:t>
      </w:r>
      <w:proofErr w:type="spellStart"/>
      <w:r w:rsidR="00C23408">
        <w:rPr>
          <w:rFonts w:ascii="Garamond" w:hAnsi="Garamond"/>
          <w:sz w:val="24"/>
          <w:szCs w:val="24"/>
        </w:rPr>
        <w:t>healthy</w:t>
      </w:r>
      <w:proofErr w:type="spellEnd"/>
      <w:r w:rsidR="00C23408">
        <w:rPr>
          <w:rFonts w:ascii="Garamond" w:hAnsi="Garamond"/>
          <w:sz w:val="24"/>
          <w:szCs w:val="24"/>
        </w:rPr>
        <w:t xml:space="preserve"> </w:t>
      </w:r>
      <w:proofErr w:type="spellStart"/>
      <w:r w:rsidR="00C23408">
        <w:rPr>
          <w:rFonts w:ascii="Garamond" w:hAnsi="Garamond"/>
          <w:sz w:val="24"/>
          <w:szCs w:val="24"/>
        </w:rPr>
        <w:t>environment</w:t>
      </w:r>
      <w:proofErr w:type="spellEnd"/>
      <w:r w:rsidR="00C23408">
        <w:rPr>
          <w:rFonts w:ascii="Garamond" w:hAnsi="Garamond"/>
          <w:sz w:val="24"/>
          <w:szCs w:val="24"/>
        </w:rPr>
        <w:t xml:space="preserve"> </w:t>
      </w:r>
      <w:proofErr w:type="spellStart"/>
      <w:r w:rsidR="00C23408">
        <w:rPr>
          <w:rFonts w:ascii="Garamond" w:hAnsi="Garamond"/>
          <w:sz w:val="24"/>
          <w:szCs w:val="24"/>
        </w:rPr>
        <w:t>must</w:t>
      </w:r>
      <w:proofErr w:type="spellEnd"/>
      <w:r w:rsidR="00C23408">
        <w:rPr>
          <w:rFonts w:ascii="Garamond" w:hAnsi="Garamond"/>
          <w:sz w:val="24"/>
          <w:szCs w:val="24"/>
        </w:rPr>
        <w:t xml:space="preserve"> </w:t>
      </w:r>
      <w:proofErr w:type="spellStart"/>
      <w:r w:rsidR="00C23408">
        <w:rPr>
          <w:rFonts w:ascii="Garamond" w:hAnsi="Garamond"/>
          <w:sz w:val="24"/>
          <w:szCs w:val="24"/>
        </w:rPr>
        <w:t>be</w:t>
      </w:r>
      <w:proofErr w:type="spellEnd"/>
      <w:r w:rsidR="00C23408">
        <w:rPr>
          <w:rFonts w:ascii="Garamond" w:hAnsi="Garamond"/>
          <w:sz w:val="24"/>
          <w:szCs w:val="24"/>
        </w:rPr>
        <w:t xml:space="preserve"> </w:t>
      </w:r>
      <w:proofErr w:type="spellStart"/>
      <w:r w:rsidR="00C23408">
        <w:rPr>
          <w:rFonts w:ascii="Garamond" w:hAnsi="Garamond"/>
          <w:sz w:val="24"/>
          <w:szCs w:val="24"/>
        </w:rPr>
        <w:t>protected</w:t>
      </w:r>
      <w:proofErr w:type="spellEnd"/>
      <w:r w:rsidR="00C23408">
        <w:rPr>
          <w:rFonts w:ascii="Garamond" w:hAnsi="Garamond"/>
          <w:sz w:val="24"/>
          <w:szCs w:val="24"/>
        </w:rPr>
        <w:t xml:space="preserve"> on </w:t>
      </w:r>
      <w:proofErr w:type="spellStart"/>
      <w:r w:rsidR="00C23408">
        <w:rPr>
          <w:rFonts w:ascii="Garamond" w:hAnsi="Garamond"/>
          <w:sz w:val="24"/>
          <w:szCs w:val="24"/>
        </w:rPr>
        <w:t>sufficient</w:t>
      </w:r>
      <w:proofErr w:type="spellEnd"/>
      <w:r w:rsidR="00C23408">
        <w:rPr>
          <w:rFonts w:ascii="Garamond" w:hAnsi="Garamond"/>
          <w:sz w:val="24"/>
          <w:szCs w:val="24"/>
        </w:rPr>
        <w:t xml:space="preserve"> </w:t>
      </w:r>
      <w:proofErr w:type="spellStart"/>
      <w:r w:rsidR="00C23408">
        <w:rPr>
          <w:rFonts w:ascii="Garamond" w:hAnsi="Garamond"/>
          <w:sz w:val="24"/>
          <w:szCs w:val="24"/>
        </w:rPr>
        <w:t>level</w:t>
      </w:r>
      <w:proofErr w:type="spellEnd"/>
      <w:r w:rsidR="00C23408">
        <w:rPr>
          <w:rFonts w:ascii="Garamond" w:hAnsi="Garamond"/>
          <w:sz w:val="24"/>
          <w:szCs w:val="24"/>
        </w:rPr>
        <w:t xml:space="preserve">.  </w:t>
      </w:r>
    </w:p>
    <w:p w:rsidR="00FE17F3" w:rsidRDefault="00D232E9" w:rsidP="00DA6FDF">
      <w:pPr>
        <w:spacing w:after="0" w:line="360" w:lineRule="auto"/>
        <w:ind w:firstLine="708"/>
        <w:jc w:val="both"/>
        <w:rPr>
          <w:rFonts w:ascii="Garamond" w:hAnsi="Garamond"/>
          <w:sz w:val="24"/>
          <w:szCs w:val="24"/>
        </w:rPr>
      </w:pPr>
      <w:proofErr w:type="spellStart"/>
      <w:r>
        <w:rPr>
          <w:rFonts w:ascii="Garamond" w:hAnsi="Garamond"/>
          <w:sz w:val="24"/>
          <w:szCs w:val="24"/>
        </w:rPr>
        <w:t>The</w:t>
      </w:r>
      <w:proofErr w:type="spellEnd"/>
      <w:r>
        <w:rPr>
          <w:rFonts w:ascii="Garamond" w:hAnsi="Garamond"/>
          <w:sz w:val="24"/>
          <w:szCs w:val="24"/>
        </w:rPr>
        <w:t xml:space="preserve"> </w:t>
      </w:r>
      <w:proofErr w:type="spellStart"/>
      <w:r>
        <w:rPr>
          <w:rFonts w:ascii="Garamond" w:hAnsi="Garamond"/>
          <w:sz w:val="24"/>
          <w:szCs w:val="24"/>
        </w:rPr>
        <w:t>question</w:t>
      </w:r>
      <w:proofErr w:type="spellEnd"/>
      <w:r>
        <w:rPr>
          <w:rFonts w:ascii="Garamond" w:hAnsi="Garamond"/>
          <w:sz w:val="24"/>
          <w:szCs w:val="24"/>
        </w:rPr>
        <w:t xml:space="preserve"> </w:t>
      </w:r>
      <w:proofErr w:type="spellStart"/>
      <w:r>
        <w:rPr>
          <w:rFonts w:ascii="Garamond" w:hAnsi="Garamond"/>
          <w:sz w:val="24"/>
          <w:szCs w:val="24"/>
        </w:rPr>
        <w:t>is</w:t>
      </w:r>
      <w:proofErr w:type="spellEnd"/>
      <w:r w:rsidR="00FE17F3">
        <w:rPr>
          <w:rFonts w:ascii="Garamond" w:hAnsi="Garamond"/>
          <w:sz w:val="24"/>
          <w:szCs w:val="24"/>
        </w:rPr>
        <w:t xml:space="preserve"> </w:t>
      </w:r>
      <w:proofErr w:type="spellStart"/>
      <w:r w:rsidR="00FE17F3">
        <w:rPr>
          <w:rFonts w:ascii="Garamond" w:hAnsi="Garamond"/>
          <w:sz w:val="24"/>
          <w:szCs w:val="24"/>
        </w:rPr>
        <w:t>why</w:t>
      </w:r>
      <w:proofErr w:type="spellEnd"/>
      <w:r w:rsidR="00FE17F3">
        <w:rPr>
          <w:rFonts w:ascii="Garamond" w:hAnsi="Garamond"/>
          <w:sz w:val="24"/>
          <w:szCs w:val="24"/>
        </w:rPr>
        <w:t xml:space="preserve"> </w:t>
      </w:r>
      <w:proofErr w:type="spellStart"/>
      <w:r w:rsidR="00522D46">
        <w:rPr>
          <w:rFonts w:ascii="Garamond" w:hAnsi="Garamond"/>
          <w:sz w:val="24"/>
          <w:szCs w:val="24"/>
        </w:rPr>
        <w:t>the</w:t>
      </w:r>
      <w:proofErr w:type="spellEnd"/>
      <w:r w:rsidR="00522D46">
        <w:rPr>
          <w:rFonts w:ascii="Garamond" w:hAnsi="Garamond"/>
          <w:sz w:val="24"/>
          <w:szCs w:val="24"/>
        </w:rPr>
        <w:t xml:space="preserve"> </w:t>
      </w:r>
      <w:proofErr w:type="spellStart"/>
      <w:r w:rsidR="006F2BCC">
        <w:rPr>
          <w:rFonts w:ascii="Garamond" w:hAnsi="Garamond"/>
          <w:sz w:val="24"/>
          <w:szCs w:val="24"/>
        </w:rPr>
        <w:t>right</w:t>
      </w:r>
      <w:proofErr w:type="spellEnd"/>
      <w:r w:rsidR="006F2BCC">
        <w:rPr>
          <w:rFonts w:ascii="Garamond" w:hAnsi="Garamond"/>
          <w:sz w:val="24"/>
          <w:szCs w:val="24"/>
        </w:rPr>
        <w:t xml:space="preserve"> to</w:t>
      </w:r>
      <w:r w:rsidR="00522D46">
        <w:rPr>
          <w:rFonts w:ascii="Garamond" w:hAnsi="Garamond"/>
          <w:sz w:val="24"/>
          <w:szCs w:val="24"/>
        </w:rPr>
        <w:t xml:space="preserve"> </w:t>
      </w:r>
      <w:proofErr w:type="spellStart"/>
      <w:r w:rsidR="00522D46">
        <w:rPr>
          <w:rFonts w:ascii="Garamond" w:hAnsi="Garamond"/>
          <w:sz w:val="24"/>
          <w:szCs w:val="24"/>
        </w:rPr>
        <w:t>healthy</w:t>
      </w:r>
      <w:proofErr w:type="spellEnd"/>
      <w:r w:rsidR="00522D46">
        <w:rPr>
          <w:rFonts w:ascii="Garamond" w:hAnsi="Garamond"/>
          <w:sz w:val="24"/>
          <w:szCs w:val="24"/>
        </w:rPr>
        <w:t xml:space="preserve"> </w:t>
      </w:r>
      <w:proofErr w:type="spellStart"/>
      <w:r w:rsidR="00522D46">
        <w:rPr>
          <w:rFonts w:ascii="Garamond" w:hAnsi="Garamond"/>
          <w:sz w:val="24"/>
          <w:szCs w:val="24"/>
        </w:rPr>
        <w:t>environment</w:t>
      </w:r>
      <w:proofErr w:type="spellEnd"/>
      <w:r w:rsidR="00522D46">
        <w:rPr>
          <w:rFonts w:ascii="Garamond" w:hAnsi="Garamond"/>
          <w:sz w:val="24"/>
          <w:szCs w:val="24"/>
        </w:rPr>
        <w:t xml:space="preserve"> </w:t>
      </w:r>
      <w:proofErr w:type="spellStart"/>
      <w:r w:rsidR="00522D46">
        <w:rPr>
          <w:rFonts w:ascii="Garamond" w:hAnsi="Garamond"/>
          <w:sz w:val="24"/>
          <w:szCs w:val="24"/>
        </w:rPr>
        <w:t>is</w:t>
      </w:r>
      <w:proofErr w:type="spellEnd"/>
      <w:r w:rsidR="00522D46">
        <w:rPr>
          <w:rFonts w:ascii="Garamond" w:hAnsi="Garamond"/>
          <w:sz w:val="24"/>
          <w:szCs w:val="24"/>
        </w:rPr>
        <w:t xml:space="preserve"> not </w:t>
      </w:r>
      <w:proofErr w:type="spellStart"/>
      <w:r w:rsidR="00522D46">
        <w:rPr>
          <w:rFonts w:ascii="Garamond" w:hAnsi="Garamond"/>
          <w:sz w:val="24"/>
          <w:szCs w:val="24"/>
        </w:rPr>
        <w:t>explicitly</w:t>
      </w:r>
      <w:proofErr w:type="spellEnd"/>
      <w:r w:rsidR="00522D46">
        <w:rPr>
          <w:rFonts w:ascii="Garamond" w:hAnsi="Garamond"/>
          <w:sz w:val="24"/>
          <w:szCs w:val="24"/>
        </w:rPr>
        <w:t xml:space="preserve"> </w:t>
      </w:r>
      <w:proofErr w:type="spellStart"/>
      <w:r w:rsidR="00522D46">
        <w:rPr>
          <w:rFonts w:ascii="Garamond" w:hAnsi="Garamond"/>
          <w:sz w:val="24"/>
          <w:szCs w:val="24"/>
        </w:rPr>
        <w:t>enshrined</w:t>
      </w:r>
      <w:proofErr w:type="spellEnd"/>
      <w:r w:rsidR="00522D46">
        <w:rPr>
          <w:rFonts w:ascii="Garamond" w:hAnsi="Garamond"/>
          <w:sz w:val="24"/>
          <w:szCs w:val="24"/>
        </w:rPr>
        <w:t xml:space="preserve"> in </w:t>
      </w:r>
      <w:proofErr w:type="spellStart"/>
      <w:r w:rsidR="00522D46">
        <w:rPr>
          <w:rFonts w:ascii="Garamond" w:hAnsi="Garamond"/>
          <w:sz w:val="24"/>
          <w:szCs w:val="24"/>
        </w:rPr>
        <w:t>binding</w:t>
      </w:r>
      <w:proofErr w:type="spellEnd"/>
      <w:r w:rsidR="00522D46">
        <w:rPr>
          <w:rFonts w:ascii="Garamond" w:hAnsi="Garamond"/>
          <w:sz w:val="24"/>
          <w:szCs w:val="24"/>
        </w:rPr>
        <w:t xml:space="preserve"> </w:t>
      </w:r>
      <w:proofErr w:type="spellStart"/>
      <w:r w:rsidR="00522D46">
        <w:rPr>
          <w:rFonts w:ascii="Garamond" w:hAnsi="Garamond"/>
          <w:sz w:val="24"/>
          <w:szCs w:val="24"/>
        </w:rPr>
        <w:t>international</w:t>
      </w:r>
      <w:proofErr w:type="spellEnd"/>
      <w:r w:rsidR="00522D46">
        <w:rPr>
          <w:rFonts w:ascii="Garamond" w:hAnsi="Garamond"/>
          <w:sz w:val="24"/>
          <w:szCs w:val="24"/>
        </w:rPr>
        <w:t xml:space="preserve"> </w:t>
      </w:r>
      <w:proofErr w:type="spellStart"/>
      <w:r w:rsidR="00522D46">
        <w:rPr>
          <w:rFonts w:ascii="Garamond" w:hAnsi="Garamond"/>
          <w:sz w:val="24"/>
          <w:szCs w:val="24"/>
        </w:rPr>
        <w:t>document</w:t>
      </w:r>
      <w:proofErr w:type="spellEnd"/>
      <w:r w:rsidR="00522D46">
        <w:rPr>
          <w:rFonts w:ascii="Garamond" w:hAnsi="Garamond"/>
          <w:sz w:val="24"/>
          <w:szCs w:val="24"/>
        </w:rPr>
        <w:t xml:space="preserve">. </w:t>
      </w:r>
      <w:proofErr w:type="spellStart"/>
      <w:r w:rsidR="00522D46">
        <w:rPr>
          <w:rFonts w:ascii="Garamond" w:hAnsi="Garamond"/>
          <w:sz w:val="24"/>
          <w:szCs w:val="24"/>
        </w:rPr>
        <w:t>The</w:t>
      </w:r>
      <w:proofErr w:type="spellEnd"/>
      <w:r w:rsidR="00522D46">
        <w:rPr>
          <w:rFonts w:ascii="Garamond" w:hAnsi="Garamond"/>
          <w:sz w:val="24"/>
          <w:szCs w:val="24"/>
        </w:rPr>
        <w:t xml:space="preserve"> </w:t>
      </w:r>
      <w:proofErr w:type="spellStart"/>
      <w:r w:rsidR="00522D46">
        <w:rPr>
          <w:rFonts w:ascii="Garamond" w:hAnsi="Garamond"/>
          <w:sz w:val="24"/>
          <w:szCs w:val="24"/>
        </w:rPr>
        <w:t>main</w:t>
      </w:r>
      <w:proofErr w:type="spellEnd"/>
      <w:r w:rsidR="00522D46">
        <w:rPr>
          <w:rFonts w:ascii="Garamond" w:hAnsi="Garamond"/>
          <w:sz w:val="24"/>
          <w:szCs w:val="24"/>
        </w:rPr>
        <w:t xml:space="preserve"> </w:t>
      </w:r>
      <w:proofErr w:type="spellStart"/>
      <w:r w:rsidR="00522D46">
        <w:rPr>
          <w:rFonts w:ascii="Garamond" w:hAnsi="Garamond"/>
          <w:sz w:val="24"/>
          <w:szCs w:val="24"/>
        </w:rPr>
        <w:t>reason</w:t>
      </w:r>
      <w:proofErr w:type="spellEnd"/>
      <w:r w:rsidR="00522D46">
        <w:rPr>
          <w:rFonts w:ascii="Garamond" w:hAnsi="Garamond"/>
          <w:sz w:val="24"/>
          <w:szCs w:val="24"/>
        </w:rPr>
        <w:t xml:space="preserve"> </w:t>
      </w:r>
      <w:proofErr w:type="spellStart"/>
      <w:r w:rsidR="00522D46">
        <w:rPr>
          <w:rFonts w:ascii="Garamond" w:hAnsi="Garamond"/>
          <w:sz w:val="24"/>
          <w:szCs w:val="24"/>
        </w:rPr>
        <w:t>is</w:t>
      </w:r>
      <w:proofErr w:type="spellEnd"/>
      <w:r w:rsidR="00522D46">
        <w:rPr>
          <w:rFonts w:ascii="Garamond" w:hAnsi="Garamond"/>
          <w:sz w:val="24"/>
          <w:szCs w:val="24"/>
        </w:rPr>
        <w:t xml:space="preserve"> </w:t>
      </w:r>
      <w:proofErr w:type="spellStart"/>
      <w:r w:rsidR="00AA06A4">
        <w:rPr>
          <w:rFonts w:ascii="Garamond" w:hAnsi="Garamond"/>
          <w:sz w:val="24"/>
          <w:szCs w:val="24"/>
        </w:rPr>
        <w:t>lack</w:t>
      </w:r>
      <w:proofErr w:type="spellEnd"/>
      <w:r w:rsidR="00AA06A4">
        <w:rPr>
          <w:rFonts w:ascii="Garamond" w:hAnsi="Garamond"/>
          <w:sz w:val="24"/>
          <w:szCs w:val="24"/>
        </w:rPr>
        <w:t xml:space="preserve"> </w:t>
      </w:r>
      <w:proofErr w:type="spellStart"/>
      <w:r w:rsidR="00AA06A4">
        <w:rPr>
          <w:rFonts w:ascii="Garamond" w:hAnsi="Garamond"/>
          <w:sz w:val="24"/>
          <w:szCs w:val="24"/>
        </w:rPr>
        <w:t>of</w:t>
      </w:r>
      <w:proofErr w:type="spellEnd"/>
      <w:r w:rsidR="00522D46">
        <w:rPr>
          <w:rFonts w:ascii="Garamond" w:hAnsi="Garamond"/>
          <w:sz w:val="24"/>
          <w:szCs w:val="24"/>
        </w:rPr>
        <w:t xml:space="preserve"> </w:t>
      </w:r>
      <w:proofErr w:type="spellStart"/>
      <w:r w:rsidR="00522D46">
        <w:rPr>
          <w:rFonts w:ascii="Garamond" w:hAnsi="Garamond"/>
          <w:sz w:val="24"/>
          <w:szCs w:val="24"/>
        </w:rPr>
        <w:t>political</w:t>
      </w:r>
      <w:proofErr w:type="spellEnd"/>
      <w:r w:rsidR="00522D46">
        <w:rPr>
          <w:rFonts w:ascii="Garamond" w:hAnsi="Garamond"/>
          <w:sz w:val="24"/>
          <w:szCs w:val="24"/>
        </w:rPr>
        <w:t xml:space="preserve"> </w:t>
      </w:r>
      <w:proofErr w:type="spellStart"/>
      <w:r w:rsidR="00522D46">
        <w:rPr>
          <w:rFonts w:ascii="Garamond" w:hAnsi="Garamond"/>
          <w:sz w:val="24"/>
          <w:szCs w:val="24"/>
        </w:rPr>
        <w:t>will</w:t>
      </w:r>
      <w:proofErr w:type="spellEnd"/>
      <w:r w:rsidR="00522D46">
        <w:rPr>
          <w:rFonts w:ascii="Garamond" w:hAnsi="Garamond"/>
          <w:sz w:val="24"/>
          <w:szCs w:val="24"/>
        </w:rPr>
        <w:t xml:space="preserve"> </w:t>
      </w:r>
      <w:proofErr w:type="spellStart"/>
      <w:r w:rsidR="00522D46">
        <w:rPr>
          <w:rFonts w:ascii="Garamond" w:hAnsi="Garamond"/>
          <w:sz w:val="24"/>
          <w:szCs w:val="24"/>
        </w:rPr>
        <w:t>of</w:t>
      </w:r>
      <w:proofErr w:type="spellEnd"/>
      <w:r w:rsidR="00522D46">
        <w:rPr>
          <w:rFonts w:ascii="Garamond" w:hAnsi="Garamond"/>
          <w:sz w:val="24"/>
          <w:szCs w:val="24"/>
        </w:rPr>
        <w:t xml:space="preserve"> </w:t>
      </w:r>
      <w:proofErr w:type="spellStart"/>
      <w:r w:rsidR="00522D46">
        <w:rPr>
          <w:rFonts w:ascii="Garamond" w:hAnsi="Garamond"/>
          <w:sz w:val="24"/>
          <w:szCs w:val="24"/>
        </w:rPr>
        <w:t>states</w:t>
      </w:r>
      <w:proofErr w:type="spellEnd"/>
      <w:r w:rsidR="00522D46">
        <w:rPr>
          <w:rFonts w:ascii="Garamond" w:hAnsi="Garamond"/>
          <w:sz w:val="24"/>
          <w:szCs w:val="24"/>
        </w:rPr>
        <w:t xml:space="preserve">. </w:t>
      </w:r>
    </w:p>
    <w:p w:rsidR="00FE17F3" w:rsidRDefault="00F80EFB" w:rsidP="00DA6FDF">
      <w:pPr>
        <w:spacing w:after="0" w:line="360" w:lineRule="auto"/>
        <w:ind w:firstLine="708"/>
        <w:jc w:val="both"/>
        <w:rPr>
          <w:rFonts w:ascii="Garamond" w:hAnsi="Garamond"/>
          <w:sz w:val="24"/>
          <w:szCs w:val="24"/>
        </w:rPr>
      </w:pPr>
      <w:proofErr w:type="spellStart"/>
      <w:r>
        <w:rPr>
          <w:rFonts w:ascii="Garamond" w:hAnsi="Garamond"/>
          <w:sz w:val="24"/>
          <w:szCs w:val="24"/>
        </w:rPr>
        <w:t>Recently</w:t>
      </w:r>
      <w:proofErr w:type="spellEnd"/>
      <w:r>
        <w:rPr>
          <w:rFonts w:ascii="Garamond" w:hAnsi="Garamond"/>
          <w:sz w:val="24"/>
          <w:szCs w:val="24"/>
        </w:rPr>
        <w:t xml:space="preserve"> </w:t>
      </w:r>
      <w:proofErr w:type="spellStart"/>
      <w:r>
        <w:rPr>
          <w:rFonts w:ascii="Garamond" w:hAnsi="Garamond"/>
          <w:sz w:val="24"/>
          <w:szCs w:val="24"/>
        </w:rPr>
        <w:t>the</w:t>
      </w:r>
      <w:proofErr w:type="spellEnd"/>
      <w:r>
        <w:rPr>
          <w:rFonts w:ascii="Garamond" w:hAnsi="Garamond"/>
          <w:sz w:val="24"/>
          <w:szCs w:val="24"/>
        </w:rPr>
        <w:t xml:space="preserve"> </w:t>
      </w:r>
      <w:proofErr w:type="spellStart"/>
      <w:r>
        <w:rPr>
          <w:rFonts w:ascii="Garamond" w:hAnsi="Garamond"/>
          <w:sz w:val="24"/>
          <w:szCs w:val="24"/>
        </w:rPr>
        <w:t>European</w:t>
      </w:r>
      <w:proofErr w:type="spellEnd"/>
      <w:r>
        <w:rPr>
          <w:rFonts w:ascii="Garamond" w:hAnsi="Garamond"/>
          <w:sz w:val="24"/>
          <w:szCs w:val="24"/>
        </w:rPr>
        <w:t xml:space="preserve"> </w:t>
      </w:r>
      <w:proofErr w:type="spellStart"/>
      <w:r>
        <w:rPr>
          <w:rFonts w:ascii="Garamond" w:hAnsi="Garamond"/>
          <w:sz w:val="24"/>
          <w:szCs w:val="24"/>
        </w:rPr>
        <w:t>court</w:t>
      </w:r>
      <w:proofErr w:type="spellEnd"/>
      <w:r>
        <w:rPr>
          <w:rFonts w:ascii="Garamond" w:hAnsi="Garamond"/>
          <w:sz w:val="24"/>
          <w:szCs w:val="24"/>
        </w:rPr>
        <w:t xml:space="preserve"> </w:t>
      </w:r>
      <w:proofErr w:type="spellStart"/>
      <w:r>
        <w:rPr>
          <w:rFonts w:ascii="Garamond" w:hAnsi="Garamond"/>
          <w:sz w:val="24"/>
          <w:szCs w:val="24"/>
        </w:rPr>
        <w:t>of</w:t>
      </w:r>
      <w:proofErr w:type="spellEnd"/>
      <w:r>
        <w:rPr>
          <w:rFonts w:ascii="Garamond" w:hAnsi="Garamond"/>
          <w:sz w:val="24"/>
          <w:szCs w:val="24"/>
        </w:rPr>
        <w:t xml:space="preserve"> </w:t>
      </w:r>
      <w:proofErr w:type="spellStart"/>
      <w:r>
        <w:rPr>
          <w:rFonts w:ascii="Garamond" w:hAnsi="Garamond"/>
          <w:sz w:val="24"/>
          <w:szCs w:val="24"/>
        </w:rPr>
        <w:t>human</w:t>
      </w:r>
      <w:proofErr w:type="spellEnd"/>
      <w:r>
        <w:rPr>
          <w:rFonts w:ascii="Garamond" w:hAnsi="Garamond"/>
          <w:sz w:val="24"/>
          <w:szCs w:val="24"/>
        </w:rPr>
        <w:t xml:space="preserve"> </w:t>
      </w:r>
      <w:proofErr w:type="spellStart"/>
      <w:r>
        <w:rPr>
          <w:rFonts w:ascii="Garamond" w:hAnsi="Garamond"/>
          <w:sz w:val="24"/>
          <w:szCs w:val="24"/>
        </w:rPr>
        <w:t>rights</w:t>
      </w:r>
      <w:proofErr w:type="spellEnd"/>
      <w:r w:rsidR="006F2BCC">
        <w:rPr>
          <w:rFonts w:ascii="Garamond" w:hAnsi="Garamond"/>
          <w:sz w:val="24"/>
          <w:szCs w:val="24"/>
        </w:rPr>
        <w:t xml:space="preserve"> </w:t>
      </w:r>
      <w:proofErr w:type="spellStart"/>
      <w:r w:rsidR="006F2BCC">
        <w:rPr>
          <w:rFonts w:ascii="Garamond" w:hAnsi="Garamond"/>
          <w:sz w:val="24"/>
          <w:szCs w:val="24"/>
        </w:rPr>
        <w:t>protects</w:t>
      </w:r>
      <w:proofErr w:type="spellEnd"/>
      <w:r w:rsidR="006F2BCC">
        <w:rPr>
          <w:rFonts w:ascii="Garamond" w:hAnsi="Garamond"/>
          <w:sz w:val="24"/>
          <w:szCs w:val="24"/>
        </w:rPr>
        <w:t xml:space="preserve"> </w:t>
      </w:r>
      <w:proofErr w:type="spellStart"/>
      <w:r w:rsidR="006F2BCC">
        <w:rPr>
          <w:rFonts w:ascii="Garamond" w:hAnsi="Garamond"/>
          <w:sz w:val="24"/>
          <w:szCs w:val="24"/>
        </w:rPr>
        <w:t>the</w:t>
      </w:r>
      <w:proofErr w:type="spellEnd"/>
      <w:r w:rsidR="006F2BCC">
        <w:rPr>
          <w:rFonts w:ascii="Garamond" w:hAnsi="Garamond"/>
          <w:sz w:val="24"/>
          <w:szCs w:val="24"/>
        </w:rPr>
        <w:t xml:space="preserve"> </w:t>
      </w:r>
      <w:proofErr w:type="spellStart"/>
      <w:r w:rsidR="006F2BCC">
        <w:rPr>
          <w:rFonts w:ascii="Garamond" w:hAnsi="Garamond"/>
          <w:sz w:val="24"/>
          <w:szCs w:val="24"/>
        </w:rPr>
        <w:t>right</w:t>
      </w:r>
      <w:proofErr w:type="spellEnd"/>
      <w:r w:rsidR="006F2BCC">
        <w:rPr>
          <w:rFonts w:ascii="Garamond" w:hAnsi="Garamond"/>
          <w:sz w:val="24"/>
          <w:szCs w:val="24"/>
        </w:rPr>
        <w:t xml:space="preserve"> to </w:t>
      </w:r>
      <w:proofErr w:type="spellStart"/>
      <w:r w:rsidR="006F2BCC">
        <w:rPr>
          <w:rFonts w:ascii="Garamond" w:hAnsi="Garamond"/>
          <w:sz w:val="24"/>
          <w:szCs w:val="24"/>
        </w:rPr>
        <w:t>healthy</w:t>
      </w:r>
      <w:proofErr w:type="spellEnd"/>
      <w:r w:rsidR="006F2BCC">
        <w:rPr>
          <w:rFonts w:ascii="Garamond" w:hAnsi="Garamond"/>
          <w:sz w:val="24"/>
          <w:szCs w:val="24"/>
        </w:rPr>
        <w:t xml:space="preserve"> </w:t>
      </w:r>
      <w:proofErr w:type="spellStart"/>
      <w:r w:rsidR="006F2BCC">
        <w:rPr>
          <w:rFonts w:ascii="Garamond" w:hAnsi="Garamond"/>
          <w:sz w:val="24"/>
          <w:szCs w:val="24"/>
        </w:rPr>
        <w:t>environment</w:t>
      </w:r>
      <w:proofErr w:type="spellEnd"/>
      <w:r w:rsidR="006F2BCC">
        <w:rPr>
          <w:rFonts w:ascii="Garamond" w:hAnsi="Garamond"/>
          <w:sz w:val="24"/>
          <w:szCs w:val="24"/>
        </w:rPr>
        <w:t xml:space="preserve"> </w:t>
      </w:r>
      <w:proofErr w:type="spellStart"/>
      <w:r w:rsidR="006F2BCC">
        <w:rPr>
          <w:rFonts w:ascii="Garamond" w:hAnsi="Garamond"/>
          <w:sz w:val="24"/>
          <w:szCs w:val="24"/>
        </w:rPr>
        <w:t>only</w:t>
      </w:r>
      <w:proofErr w:type="spellEnd"/>
      <w:r w:rsidR="006F2BCC">
        <w:rPr>
          <w:rFonts w:ascii="Garamond" w:hAnsi="Garamond"/>
          <w:sz w:val="24"/>
          <w:szCs w:val="24"/>
        </w:rPr>
        <w:t xml:space="preserve"> </w:t>
      </w:r>
      <w:proofErr w:type="spellStart"/>
      <w:r w:rsidR="006F2BCC">
        <w:rPr>
          <w:rFonts w:ascii="Garamond" w:hAnsi="Garamond"/>
          <w:sz w:val="24"/>
          <w:szCs w:val="24"/>
        </w:rPr>
        <w:t>indirectly</w:t>
      </w:r>
      <w:proofErr w:type="spellEnd"/>
      <w:r w:rsidR="006F2BCC">
        <w:rPr>
          <w:rFonts w:ascii="Garamond" w:hAnsi="Garamond"/>
          <w:sz w:val="24"/>
          <w:szCs w:val="24"/>
        </w:rPr>
        <w:t xml:space="preserve">, </w:t>
      </w:r>
      <w:proofErr w:type="spellStart"/>
      <w:r w:rsidR="006F2BCC">
        <w:rPr>
          <w:rFonts w:ascii="Garamond" w:hAnsi="Garamond"/>
          <w:sz w:val="24"/>
          <w:szCs w:val="24"/>
        </w:rPr>
        <w:t>through</w:t>
      </w:r>
      <w:proofErr w:type="spellEnd"/>
      <w:r w:rsidR="006F2BCC">
        <w:rPr>
          <w:rFonts w:ascii="Garamond" w:hAnsi="Garamond"/>
          <w:sz w:val="24"/>
          <w:szCs w:val="24"/>
        </w:rPr>
        <w:t xml:space="preserve"> </w:t>
      </w:r>
      <w:proofErr w:type="spellStart"/>
      <w:r w:rsidR="006F2BCC">
        <w:rPr>
          <w:rFonts w:ascii="Garamond" w:hAnsi="Garamond"/>
          <w:sz w:val="24"/>
          <w:szCs w:val="24"/>
        </w:rPr>
        <w:t>the</w:t>
      </w:r>
      <w:proofErr w:type="spellEnd"/>
      <w:r w:rsidR="006F2BCC">
        <w:rPr>
          <w:rFonts w:ascii="Garamond" w:hAnsi="Garamond"/>
          <w:sz w:val="24"/>
          <w:szCs w:val="24"/>
        </w:rPr>
        <w:t xml:space="preserve"> </w:t>
      </w:r>
      <w:proofErr w:type="spellStart"/>
      <w:r w:rsidR="006F2BCC">
        <w:rPr>
          <w:rFonts w:ascii="Garamond" w:hAnsi="Garamond"/>
          <w:sz w:val="24"/>
          <w:szCs w:val="24"/>
        </w:rPr>
        <w:t>infringement</w:t>
      </w:r>
      <w:proofErr w:type="spellEnd"/>
      <w:r w:rsidR="006F2BCC">
        <w:rPr>
          <w:rFonts w:ascii="Garamond" w:hAnsi="Garamond"/>
          <w:sz w:val="24"/>
          <w:szCs w:val="24"/>
        </w:rPr>
        <w:t xml:space="preserve"> </w:t>
      </w:r>
      <w:proofErr w:type="spellStart"/>
      <w:r w:rsidR="006F2BCC">
        <w:rPr>
          <w:rFonts w:ascii="Garamond" w:hAnsi="Garamond"/>
          <w:sz w:val="24"/>
          <w:szCs w:val="24"/>
        </w:rPr>
        <w:t>of</w:t>
      </w:r>
      <w:proofErr w:type="spellEnd"/>
      <w:r w:rsidR="006F2BCC">
        <w:rPr>
          <w:rFonts w:ascii="Garamond" w:hAnsi="Garamond"/>
          <w:sz w:val="24"/>
          <w:szCs w:val="24"/>
        </w:rPr>
        <w:t xml:space="preserve"> </w:t>
      </w:r>
      <w:proofErr w:type="spellStart"/>
      <w:r w:rsidR="006F2BCC">
        <w:rPr>
          <w:rFonts w:ascii="Garamond" w:hAnsi="Garamond"/>
          <w:sz w:val="24"/>
          <w:szCs w:val="24"/>
        </w:rPr>
        <w:t>other</w:t>
      </w:r>
      <w:proofErr w:type="spellEnd"/>
      <w:r w:rsidR="006F2BCC">
        <w:rPr>
          <w:rFonts w:ascii="Garamond" w:hAnsi="Garamond"/>
          <w:sz w:val="24"/>
          <w:szCs w:val="24"/>
        </w:rPr>
        <w:t xml:space="preserve"> </w:t>
      </w:r>
      <w:proofErr w:type="spellStart"/>
      <w:r w:rsidR="006F2BCC">
        <w:rPr>
          <w:rFonts w:ascii="Garamond" w:hAnsi="Garamond"/>
          <w:sz w:val="24"/>
          <w:szCs w:val="24"/>
        </w:rPr>
        <w:t>human</w:t>
      </w:r>
      <w:proofErr w:type="spellEnd"/>
      <w:r w:rsidR="006F2BCC">
        <w:rPr>
          <w:rFonts w:ascii="Garamond" w:hAnsi="Garamond"/>
          <w:sz w:val="24"/>
          <w:szCs w:val="24"/>
        </w:rPr>
        <w:t xml:space="preserve"> </w:t>
      </w:r>
      <w:proofErr w:type="spellStart"/>
      <w:r w:rsidR="006F2BCC">
        <w:rPr>
          <w:rFonts w:ascii="Garamond" w:hAnsi="Garamond"/>
          <w:sz w:val="24"/>
          <w:szCs w:val="24"/>
        </w:rPr>
        <w:t>rights</w:t>
      </w:r>
      <w:proofErr w:type="spellEnd"/>
      <w:r w:rsidR="006F2BCC">
        <w:rPr>
          <w:rFonts w:ascii="Garamond" w:hAnsi="Garamond"/>
          <w:sz w:val="24"/>
          <w:szCs w:val="24"/>
        </w:rPr>
        <w:t xml:space="preserve"> such as </w:t>
      </w:r>
      <w:proofErr w:type="spellStart"/>
      <w:r w:rsidR="006F2BCC">
        <w:rPr>
          <w:rFonts w:ascii="Garamond" w:hAnsi="Garamond"/>
          <w:sz w:val="24"/>
          <w:szCs w:val="24"/>
        </w:rPr>
        <w:t>the</w:t>
      </w:r>
      <w:proofErr w:type="spellEnd"/>
      <w:r w:rsidR="006F2BCC">
        <w:rPr>
          <w:rFonts w:ascii="Garamond" w:hAnsi="Garamond"/>
          <w:sz w:val="24"/>
          <w:szCs w:val="24"/>
        </w:rPr>
        <w:t xml:space="preserve"> </w:t>
      </w:r>
      <w:proofErr w:type="spellStart"/>
      <w:r w:rsidR="006F2BCC">
        <w:rPr>
          <w:rFonts w:ascii="Garamond" w:hAnsi="Garamond"/>
          <w:sz w:val="24"/>
          <w:szCs w:val="24"/>
        </w:rPr>
        <w:t>right</w:t>
      </w:r>
      <w:proofErr w:type="spellEnd"/>
      <w:r w:rsidR="006F2BCC">
        <w:rPr>
          <w:rFonts w:ascii="Garamond" w:hAnsi="Garamond"/>
          <w:sz w:val="24"/>
          <w:szCs w:val="24"/>
        </w:rPr>
        <w:t xml:space="preserve"> to </w:t>
      </w:r>
      <w:proofErr w:type="spellStart"/>
      <w:r w:rsidR="006F2BCC">
        <w:rPr>
          <w:rFonts w:ascii="Garamond" w:hAnsi="Garamond"/>
          <w:sz w:val="24"/>
          <w:szCs w:val="24"/>
        </w:rPr>
        <w:t>respect</w:t>
      </w:r>
      <w:proofErr w:type="spellEnd"/>
      <w:r w:rsidR="006F2BCC">
        <w:rPr>
          <w:rFonts w:ascii="Garamond" w:hAnsi="Garamond"/>
          <w:sz w:val="24"/>
          <w:szCs w:val="24"/>
        </w:rPr>
        <w:t xml:space="preserve"> </w:t>
      </w:r>
      <w:proofErr w:type="spellStart"/>
      <w:r w:rsidR="006F2BCC">
        <w:rPr>
          <w:rFonts w:ascii="Garamond" w:hAnsi="Garamond"/>
          <w:sz w:val="24"/>
          <w:szCs w:val="24"/>
        </w:rPr>
        <w:t>for</w:t>
      </w:r>
      <w:proofErr w:type="spellEnd"/>
      <w:r w:rsidR="006F2BCC">
        <w:rPr>
          <w:rFonts w:ascii="Garamond" w:hAnsi="Garamond"/>
          <w:sz w:val="24"/>
          <w:szCs w:val="24"/>
        </w:rPr>
        <w:t xml:space="preserve"> </w:t>
      </w:r>
      <w:proofErr w:type="spellStart"/>
      <w:r w:rsidR="006F2BCC">
        <w:rPr>
          <w:rFonts w:ascii="Garamond" w:hAnsi="Garamond"/>
          <w:sz w:val="24"/>
          <w:szCs w:val="24"/>
        </w:rPr>
        <w:t>private</w:t>
      </w:r>
      <w:proofErr w:type="spellEnd"/>
      <w:r w:rsidR="006F2BCC">
        <w:rPr>
          <w:rFonts w:ascii="Garamond" w:hAnsi="Garamond"/>
          <w:sz w:val="24"/>
          <w:szCs w:val="24"/>
        </w:rPr>
        <w:t xml:space="preserve"> and </w:t>
      </w:r>
      <w:proofErr w:type="spellStart"/>
      <w:r w:rsidR="006F2BCC">
        <w:rPr>
          <w:rFonts w:ascii="Garamond" w:hAnsi="Garamond"/>
          <w:sz w:val="24"/>
          <w:szCs w:val="24"/>
        </w:rPr>
        <w:t>family</w:t>
      </w:r>
      <w:proofErr w:type="spellEnd"/>
      <w:r w:rsidR="006F2BCC">
        <w:rPr>
          <w:rFonts w:ascii="Garamond" w:hAnsi="Garamond"/>
          <w:sz w:val="24"/>
          <w:szCs w:val="24"/>
        </w:rPr>
        <w:t xml:space="preserve"> </w:t>
      </w:r>
      <w:proofErr w:type="spellStart"/>
      <w:r w:rsidR="006F2BCC">
        <w:rPr>
          <w:rFonts w:ascii="Garamond" w:hAnsi="Garamond"/>
          <w:sz w:val="24"/>
          <w:szCs w:val="24"/>
        </w:rPr>
        <w:t>life</w:t>
      </w:r>
      <w:proofErr w:type="spellEnd"/>
      <w:r w:rsidR="006F2BCC">
        <w:rPr>
          <w:rFonts w:ascii="Garamond" w:hAnsi="Garamond"/>
          <w:sz w:val="24"/>
          <w:szCs w:val="24"/>
        </w:rPr>
        <w:t xml:space="preserve">. </w:t>
      </w:r>
      <w:proofErr w:type="spellStart"/>
      <w:r w:rsidR="00C53099">
        <w:rPr>
          <w:rFonts w:ascii="Garamond" w:hAnsi="Garamond"/>
          <w:sz w:val="24"/>
          <w:szCs w:val="24"/>
        </w:rPr>
        <w:t>The</w:t>
      </w:r>
      <w:proofErr w:type="spellEnd"/>
      <w:r w:rsidR="00C53099">
        <w:rPr>
          <w:rFonts w:ascii="Garamond" w:hAnsi="Garamond"/>
          <w:sz w:val="24"/>
          <w:szCs w:val="24"/>
        </w:rPr>
        <w:t xml:space="preserve"> Charter </w:t>
      </w:r>
      <w:proofErr w:type="spellStart"/>
      <w:r w:rsidR="00C53099">
        <w:rPr>
          <w:rFonts w:ascii="Garamond" w:hAnsi="Garamond"/>
          <w:sz w:val="24"/>
          <w:szCs w:val="24"/>
        </w:rPr>
        <w:t>of</w:t>
      </w:r>
      <w:proofErr w:type="spellEnd"/>
      <w:r w:rsidR="00C53099">
        <w:rPr>
          <w:rFonts w:ascii="Garamond" w:hAnsi="Garamond"/>
          <w:sz w:val="24"/>
          <w:szCs w:val="24"/>
        </w:rPr>
        <w:t xml:space="preserve"> </w:t>
      </w:r>
      <w:proofErr w:type="spellStart"/>
      <w:r w:rsidR="00C53099">
        <w:rPr>
          <w:rFonts w:ascii="Garamond" w:hAnsi="Garamond"/>
          <w:sz w:val="24"/>
          <w:szCs w:val="24"/>
        </w:rPr>
        <w:t>fundamental</w:t>
      </w:r>
      <w:proofErr w:type="spellEnd"/>
      <w:r w:rsidR="00C53099">
        <w:rPr>
          <w:rFonts w:ascii="Garamond" w:hAnsi="Garamond"/>
          <w:sz w:val="24"/>
          <w:szCs w:val="24"/>
        </w:rPr>
        <w:t xml:space="preserve"> </w:t>
      </w:r>
      <w:proofErr w:type="spellStart"/>
      <w:r w:rsidR="00C53099">
        <w:rPr>
          <w:rFonts w:ascii="Garamond" w:hAnsi="Garamond"/>
          <w:sz w:val="24"/>
          <w:szCs w:val="24"/>
        </w:rPr>
        <w:t>rights</w:t>
      </w:r>
      <w:proofErr w:type="spellEnd"/>
      <w:r w:rsidR="00C53099">
        <w:rPr>
          <w:rFonts w:ascii="Garamond" w:hAnsi="Garamond"/>
          <w:sz w:val="24"/>
          <w:szCs w:val="24"/>
        </w:rPr>
        <w:t xml:space="preserve"> </w:t>
      </w:r>
      <w:proofErr w:type="spellStart"/>
      <w:r w:rsidR="00C53099">
        <w:rPr>
          <w:rFonts w:ascii="Garamond" w:hAnsi="Garamond"/>
          <w:sz w:val="24"/>
          <w:szCs w:val="24"/>
        </w:rPr>
        <w:t>of</w:t>
      </w:r>
      <w:proofErr w:type="spellEnd"/>
      <w:r w:rsidR="00C53099">
        <w:rPr>
          <w:rFonts w:ascii="Garamond" w:hAnsi="Garamond"/>
          <w:sz w:val="24"/>
          <w:szCs w:val="24"/>
        </w:rPr>
        <w:t xml:space="preserve"> </w:t>
      </w:r>
      <w:proofErr w:type="spellStart"/>
      <w:r w:rsidR="00C53099">
        <w:rPr>
          <w:rFonts w:ascii="Garamond" w:hAnsi="Garamond"/>
          <w:sz w:val="24"/>
          <w:szCs w:val="24"/>
        </w:rPr>
        <w:t>the</w:t>
      </w:r>
      <w:proofErr w:type="spellEnd"/>
      <w:r w:rsidR="00C53099">
        <w:rPr>
          <w:rFonts w:ascii="Garamond" w:hAnsi="Garamond"/>
          <w:sz w:val="24"/>
          <w:szCs w:val="24"/>
        </w:rPr>
        <w:t xml:space="preserve"> </w:t>
      </w:r>
      <w:r w:rsidR="00AB434E">
        <w:rPr>
          <w:rFonts w:ascii="Garamond" w:hAnsi="Garamond"/>
          <w:sz w:val="24"/>
          <w:szCs w:val="24"/>
        </w:rPr>
        <w:t xml:space="preserve">EU </w:t>
      </w:r>
      <w:proofErr w:type="spellStart"/>
      <w:r w:rsidR="00C53099">
        <w:rPr>
          <w:rFonts w:ascii="Garamond" w:hAnsi="Garamond"/>
          <w:sz w:val="24"/>
          <w:szCs w:val="24"/>
        </w:rPr>
        <w:t>does</w:t>
      </w:r>
      <w:proofErr w:type="spellEnd"/>
      <w:r w:rsidR="00C53099">
        <w:rPr>
          <w:rFonts w:ascii="Garamond" w:hAnsi="Garamond"/>
          <w:sz w:val="24"/>
          <w:szCs w:val="24"/>
        </w:rPr>
        <w:t xml:space="preserve"> not </w:t>
      </w:r>
      <w:proofErr w:type="spellStart"/>
      <w:r w:rsidR="00C53099">
        <w:rPr>
          <w:rFonts w:ascii="Garamond" w:hAnsi="Garamond"/>
          <w:sz w:val="24"/>
          <w:szCs w:val="24"/>
        </w:rPr>
        <w:t>contain</w:t>
      </w:r>
      <w:proofErr w:type="spellEnd"/>
      <w:r w:rsidR="00C53099">
        <w:rPr>
          <w:rFonts w:ascii="Garamond" w:hAnsi="Garamond"/>
          <w:sz w:val="24"/>
          <w:szCs w:val="24"/>
        </w:rPr>
        <w:t xml:space="preserve"> </w:t>
      </w:r>
      <w:proofErr w:type="spellStart"/>
      <w:r w:rsidR="00C53099">
        <w:rPr>
          <w:rFonts w:ascii="Garamond" w:hAnsi="Garamond"/>
          <w:sz w:val="24"/>
          <w:szCs w:val="24"/>
        </w:rPr>
        <w:t>the</w:t>
      </w:r>
      <w:proofErr w:type="spellEnd"/>
      <w:r w:rsidR="00C53099">
        <w:rPr>
          <w:rFonts w:ascii="Garamond" w:hAnsi="Garamond"/>
          <w:sz w:val="24"/>
          <w:szCs w:val="24"/>
        </w:rPr>
        <w:t xml:space="preserve"> </w:t>
      </w:r>
      <w:proofErr w:type="spellStart"/>
      <w:r w:rsidR="00C53099">
        <w:rPr>
          <w:rFonts w:ascii="Garamond" w:hAnsi="Garamond"/>
          <w:sz w:val="24"/>
          <w:szCs w:val="24"/>
        </w:rPr>
        <w:t>right</w:t>
      </w:r>
      <w:proofErr w:type="spellEnd"/>
      <w:r w:rsidR="00C53099">
        <w:rPr>
          <w:rFonts w:ascii="Garamond" w:hAnsi="Garamond"/>
          <w:sz w:val="24"/>
          <w:szCs w:val="24"/>
        </w:rPr>
        <w:t xml:space="preserve"> to </w:t>
      </w:r>
      <w:proofErr w:type="spellStart"/>
      <w:r w:rsidR="00C53099">
        <w:rPr>
          <w:rFonts w:ascii="Garamond" w:hAnsi="Garamond"/>
          <w:sz w:val="24"/>
          <w:szCs w:val="24"/>
        </w:rPr>
        <w:t>healthy</w:t>
      </w:r>
      <w:proofErr w:type="spellEnd"/>
      <w:r w:rsidR="00C53099">
        <w:rPr>
          <w:rFonts w:ascii="Garamond" w:hAnsi="Garamond"/>
          <w:sz w:val="24"/>
          <w:szCs w:val="24"/>
        </w:rPr>
        <w:t xml:space="preserve"> </w:t>
      </w:r>
      <w:proofErr w:type="spellStart"/>
      <w:r w:rsidR="00C53099">
        <w:rPr>
          <w:rFonts w:ascii="Garamond" w:hAnsi="Garamond"/>
          <w:sz w:val="24"/>
          <w:szCs w:val="24"/>
        </w:rPr>
        <w:t>environment</w:t>
      </w:r>
      <w:proofErr w:type="spellEnd"/>
      <w:r w:rsidR="00934177">
        <w:rPr>
          <w:rFonts w:ascii="Garamond" w:hAnsi="Garamond"/>
          <w:sz w:val="24"/>
          <w:szCs w:val="24"/>
        </w:rPr>
        <w:t xml:space="preserve">, </w:t>
      </w:r>
      <w:proofErr w:type="spellStart"/>
      <w:r w:rsidR="00934177">
        <w:rPr>
          <w:rFonts w:ascii="Garamond" w:hAnsi="Garamond"/>
          <w:sz w:val="24"/>
          <w:szCs w:val="24"/>
        </w:rPr>
        <w:t>only</w:t>
      </w:r>
      <w:proofErr w:type="spellEnd"/>
      <w:r w:rsidR="00934177">
        <w:rPr>
          <w:rFonts w:ascii="Garamond" w:hAnsi="Garamond"/>
          <w:sz w:val="24"/>
          <w:szCs w:val="24"/>
        </w:rPr>
        <w:t xml:space="preserve"> </w:t>
      </w:r>
      <w:proofErr w:type="spellStart"/>
      <w:r w:rsidR="00AB434E">
        <w:rPr>
          <w:rFonts w:ascii="Garamond" w:hAnsi="Garamond"/>
          <w:sz w:val="24"/>
          <w:szCs w:val="24"/>
        </w:rPr>
        <w:t>some</w:t>
      </w:r>
      <w:proofErr w:type="spellEnd"/>
      <w:r w:rsidR="00AB434E">
        <w:rPr>
          <w:rFonts w:ascii="Garamond" w:hAnsi="Garamond"/>
          <w:sz w:val="24"/>
          <w:szCs w:val="24"/>
        </w:rPr>
        <w:t xml:space="preserve"> </w:t>
      </w:r>
      <w:proofErr w:type="spellStart"/>
      <w:r w:rsidR="00AB434E">
        <w:rPr>
          <w:rFonts w:ascii="Garamond" w:hAnsi="Garamond"/>
          <w:sz w:val="24"/>
          <w:szCs w:val="24"/>
        </w:rPr>
        <w:t>indefinite</w:t>
      </w:r>
      <w:proofErr w:type="spellEnd"/>
      <w:r w:rsidR="00AB434E">
        <w:rPr>
          <w:rFonts w:ascii="Garamond" w:hAnsi="Garamond"/>
          <w:sz w:val="24"/>
          <w:szCs w:val="24"/>
        </w:rPr>
        <w:t xml:space="preserve"> </w:t>
      </w:r>
      <w:proofErr w:type="spellStart"/>
      <w:r w:rsidR="00AB434E">
        <w:rPr>
          <w:rFonts w:ascii="Garamond" w:hAnsi="Garamond"/>
          <w:sz w:val="24"/>
          <w:szCs w:val="24"/>
        </w:rPr>
        <w:t>statement</w:t>
      </w:r>
      <w:proofErr w:type="spellEnd"/>
      <w:r w:rsidR="00AB434E">
        <w:rPr>
          <w:rFonts w:ascii="Garamond" w:hAnsi="Garamond"/>
          <w:sz w:val="24"/>
          <w:szCs w:val="24"/>
        </w:rPr>
        <w:t>.</w:t>
      </w:r>
      <w:r w:rsidR="00C53099">
        <w:rPr>
          <w:rFonts w:ascii="Garamond" w:hAnsi="Garamond"/>
          <w:sz w:val="24"/>
          <w:szCs w:val="24"/>
        </w:rPr>
        <w:t xml:space="preserve"> </w:t>
      </w:r>
      <w:r w:rsidR="00F24F58">
        <w:rPr>
          <w:rFonts w:ascii="Garamond" w:hAnsi="Garamond"/>
          <w:sz w:val="24"/>
          <w:szCs w:val="24"/>
        </w:rPr>
        <w:t xml:space="preserve">And </w:t>
      </w:r>
      <w:proofErr w:type="spellStart"/>
      <w:r w:rsidR="00F24F58">
        <w:rPr>
          <w:rFonts w:ascii="Garamond" w:hAnsi="Garamond"/>
          <w:sz w:val="24"/>
          <w:szCs w:val="24"/>
        </w:rPr>
        <w:t>finally</w:t>
      </w:r>
      <w:proofErr w:type="spellEnd"/>
      <w:r w:rsidR="00F24F58">
        <w:rPr>
          <w:rFonts w:ascii="Garamond" w:hAnsi="Garamond"/>
          <w:sz w:val="24"/>
          <w:szCs w:val="24"/>
        </w:rPr>
        <w:t xml:space="preserve"> </w:t>
      </w:r>
      <w:proofErr w:type="spellStart"/>
      <w:r w:rsidR="00F24F58">
        <w:rPr>
          <w:rFonts w:ascii="Garamond" w:hAnsi="Garamond"/>
          <w:sz w:val="24"/>
          <w:szCs w:val="24"/>
        </w:rPr>
        <w:t>the</w:t>
      </w:r>
      <w:proofErr w:type="spellEnd"/>
      <w:r w:rsidR="00F24F58">
        <w:rPr>
          <w:rFonts w:ascii="Garamond" w:hAnsi="Garamond"/>
          <w:sz w:val="24"/>
          <w:szCs w:val="24"/>
        </w:rPr>
        <w:t xml:space="preserve"> Czech </w:t>
      </w:r>
      <w:proofErr w:type="spellStart"/>
      <w:r w:rsidR="00F24F58">
        <w:rPr>
          <w:rFonts w:ascii="Garamond" w:hAnsi="Garamond"/>
          <w:sz w:val="24"/>
          <w:szCs w:val="24"/>
        </w:rPr>
        <w:t>Constitutional</w:t>
      </w:r>
      <w:proofErr w:type="spellEnd"/>
      <w:r w:rsidR="00F24F58">
        <w:rPr>
          <w:rFonts w:ascii="Garamond" w:hAnsi="Garamond"/>
          <w:sz w:val="24"/>
          <w:szCs w:val="24"/>
        </w:rPr>
        <w:t xml:space="preserve"> </w:t>
      </w:r>
      <w:proofErr w:type="spellStart"/>
      <w:r w:rsidR="00F24F58">
        <w:rPr>
          <w:rFonts w:ascii="Garamond" w:hAnsi="Garamond"/>
          <w:sz w:val="24"/>
          <w:szCs w:val="24"/>
        </w:rPr>
        <w:t>Court</w:t>
      </w:r>
      <w:proofErr w:type="spellEnd"/>
      <w:r w:rsidR="00F24F58">
        <w:rPr>
          <w:rFonts w:ascii="Garamond" w:hAnsi="Garamond"/>
          <w:sz w:val="24"/>
          <w:szCs w:val="24"/>
        </w:rPr>
        <w:t xml:space="preserve"> </w:t>
      </w:r>
      <w:proofErr w:type="spellStart"/>
      <w:r w:rsidR="00F24F58">
        <w:rPr>
          <w:rFonts w:ascii="Garamond" w:hAnsi="Garamond"/>
          <w:sz w:val="24"/>
          <w:szCs w:val="24"/>
        </w:rPr>
        <w:t>fails</w:t>
      </w:r>
      <w:proofErr w:type="spellEnd"/>
      <w:r w:rsidR="00F24F58">
        <w:rPr>
          <w:rFonts w:ascii="Garamond" w:hAnsi="Garamond"/>
          <w:sz w:val="24"/>
          <w:szCs w:val="24"/>
        </w:rPr>
        <w:t xml:space="preserve"> in </w:t>
      </w:r>
      <w:proofErr w:type="spellStart"/>
      <w:r w:rsidR="00F24F58">
        <w:rPr>
          <w:rFonts w:ascii="Garamond" w:hAnsi="Garamond"/>
          <w:sz w:val="24"/>
          <w:szCs w:val="24"/>
        </w:rPr>
        <w:t>providing</w:t>
      </w:r>
      <w:proofErr w:type="spellEnd"/>
      <w:r w:rsidR="00F24F58">
        <w:rPr>
          <w:rFonts w:ascii="Garamond" w:hAnsi="Garamond"/>
          <w:sz w:val="24"/>
          <w:szCs w:val="24"/>
        </w:rPr>
        <w:t xml:space="preserve"> </w:t>
      </w:r>
      <w:proofErr w:type="spellStart"/>
      <w:r w:rsidR="00F24F58">
        <w:rPr>
          <w:rFonts w:ascii="Garamond" w:hAnsi="Garamond"/>
          <w:sz w:val="24"/>
          <w:szCs w:val="24"/>
        </w:rPr>
        <w:t>protection</w:t>
      </w:r>
      <w:proofErr w:type="spellEnd"/>
      <w:r w:rsidR="00F24F58">
        <w:rPr>
          <w:rFonts w:ascii="Garamond" w:hAnsi="Garamond"/>
          <w:sz w:val="24"/>
          <w:szCs w:val="24"/>
        </w:rPr>
        <w:t xml:space="preserve"> </w:t>
      </w:r>
      <w:proofErr w:type="spellStart"/>
      <w:r w:rsidR="00D46746">
        <w:rPr>
          <w:rFonts w:ascii="Garamond" w:hAnsi="Garamond"/>
          <w:sz w:val="24"/>
          <w:szCs w:val="24"/>
        </w:rPr>
        <w:t>of</w:t>
      </w:r>
      <w:proofErr w:type="spellEnd"/>
      <w:r w:rsidR="00D46746">
        <w:rPr>
          <w:rFonts w:ascii="Garamond" w:hAnsi="Garamond"/>
          <w:sz w:val="24"/>
          <w:szCs w:val="24"/>
        </w:rPr>
        <w:t xml:space="preserve"> </w:t>
      </w:r>
      <w:proofErr w:type="spellStart"/>
      <w:r w:rsidR="00D46746">
        <w:rPr>
          <w:rFonts w:ascii="Garamond" w:hAnsi="Garamond"/>
          <w:sz w:val="24"/>
          <w:szCs w:val="24"/>
        </w:rPr>
        <w:t>the</w:t>
      </w:r>
      <w:proofErr w:type="spellEnd"/>
      <w:r w:rsidR="00D46746">
        <w:rPr>
          <w:rFonts w:ascii="Garamond" w:hAnsi="Garamond"/>
          <w:sz w:val="24"/>
          <w:szCs w:val="24"/>
        </w:rPr>
        <w:t xml:space="preserve"> </w:t>
      </w:r>
      <w:proofErr w:type="spellStart"/>
      <w:r w:rsidR="00D46746">
        <w:rPr>
          <w:rFonts w:ascii="Garamond" w:hAnsi="Garamond"/>
          <w:sz w:val="24"/>
          <w:szCs w:val="24"/>
        </w:rPr>
        <w:t>right</w:t>
      </w:r>
      <w:proofErr w:type="spellEnd"/>
      <w:r w:rsidR="00D46746">
        <w:rPr>
          <w:rFonts w:ascii="Garamond" w:hAnsi="Garamond"/>
          <w:sz w:val="24"/>
          <w:szCs w:val="24"/>
        </w:rPr>
        <w:t xml:space="preserve"> to </w:t>
      </w:r>
      <w:proofErr w:type="spellStart"/>
      <w:r w:rsidR="00D46746">
        <w:rPr>
          <w:rFonts w:ascii="Garamond" w:hAnsi="Garamond"/>
          <w:sz w:val="24"/>
          <w:szCs w:val="24"/>
        </w:rPr>
        <w:t>healthy</w:t>
      </w:r>
      <w:proofErr w:type="spellEnd"/>
      <w:r w:rsidR="00D46746">
        <w:rPr>
          <w:rFonts w:ascii="Garamond" w:hAnsi="Garamond"/>
          <w:sz w:val="24"/>
          <w:szCs w:val="24"/>
        </w:rPr>
        <w:t xml:space="preserve"> </w:t>
      </w:r>
      <w:proofErr w:type="spellStart"/>
      <w:r w:rsidR="00D46746">
        <w:rPr>
          <w:rFonts w:ascii="Garamond" w:hAnsi="Garamond"/>
          <w:sz w:val="24"/>
          <w:szCs w:val="24"/>
        </w:rPr>
        <w:t>environment</w:t>
      </w:r>
      <w:proofErr w:type="spellEnd"/>
      <w:r w:rsidR="00D46746">
        <w:rPr>
          <w:rFonts w:ascii="Garamond" w:hAnsi="Garamond"/>
          <w:sz w:val="24"/>
          <w:szCs w:val="24"/>
        </w:rPr>
        <w:t xml:space="preserve"> </w:t>
      </w:r>
      <w:proofErr w:type="spellStart"/>
      <w:r w:rsidR="00421838">
        <w:rPr>
          <w:rFonts w:ascii="Garamond" w:hAnsi="Garamond"/>
          <w:sz w:val="24"/>
          <w:szCs w:val="24"/>
        </w:rPr>
        <w:t>because</w:t>
      </w:r>
      <w:proofErr w:type="spellEnd"/>
      <w:r w:rsidR="00421838">
        <w:rPr>
          <w:rFonts w:ascii="Garamond" w:hAnsi="Garamond"/>
          <w:sz w:val="24"/>
          <w:szCs w:val="24"/>
        </w:rPr>
        <w:t xml:space="preserve"> </w:t>
      </w:r>
      <w:proofErr w:type="spellStart"/>
      <w:r w:rsidR="00421838">
        <w:rPr>
          <w:rFonts w:ascii="Garamond" w:hAnsi="Garamond"/>
          <w:sz w:val="24"/>
          <w:szCs w:val="24"/>
        </w:rPr>
        <w:t>according</w:t>
      </w:r>
      <w:proofErr w:type="spellEnd"/>
      <w:r w:rsidR="00421838">
        <w:rPr>
          <w:rFonts w:ascii="Garamond" w:hAnsi="Garamond"/>
          <w:sz w:val="24"/>
          <w:szCs w:val="24"/>
        </w:rPr>
        <w:t xml:space="preserve"> </w:t>
      </w:r>
      <w:r w:rsidR="000E2906">
        <w:rPr>
          <w:rFonts w:ascii="Garamond" w:hAnsi="Garamond"/>
          <w:sz w:val="24"/>
          <w:szCs w:val="24"/>
        </w:rPr>
        <w:t xml:space="preserve">to </w:t>
      </w:r>
      <w:proofErr w:type="spellStart"/>
      <w:r w:rsidR="00E41015">
        <w:rPr>
          <w:rFonts w:ascii="Garamond" w:hAnsi="Garamond"/>
          <w:sz w:val="24"/>
          <w:szCs w:val="24"/>
        </w:rPr>
        <w:t>its</w:t>
      </w:r>
      <w:proofErr w:type="spellEnd"/>
      <w:r w:rsidR="00421838">
        <w:rPr>
          <w:rFonts w:ascii="Garamond" w:hAnsi="Garamond"/>
          <w:sz w:val="24"/>
          <w:szCs w:val="24"/>
        </w:rPr>
        <w:t xml:space="preserve"> </w:t>
      </w:r>
      <w:proofErr w:type="spellStart"/>
      <w:r w:rsidR="00421838">
        <w:rPr>
          <w:rFonts w:ascii="Garamond" w:hAnsi="Garamond"/>
          <w:sz w:val="24"/>
          <w:szCs w:val="24"/>
        </w:rPr>
        <w:t>judgement</w:t>
      </w:r>
      <w:proofErr w:type="spellEnd"/>
      <w:r w:rsidR="00421838">
        <w:rPr>
          <w:rFonts w:ascii="Garamond" w:hAnsi="Garamond"/>
          <w:sz w:val="24"/>
          <w:szCs w:val="24"/>
        </w:rPr>
        <w:t xml:space="preserve"> </w:t>
      </w:r>
      <w:proofErr w:type="spellStart"/>
      <w:r w:rsidR="00421838">
        <w:rPr>
          <w:rFonts w:ascii="Garamond" w:hAnsi="Garamond"/>
          <w:sz w:val="24"/>
          <w:szCs w:val="24"/>
        </w:rPr>
        <w:t>the</w:t>
      </w:r>
      <w:proofErr w:type="spellEnd"/>
      <w:r w:rsidR="00421838">
        <w:rPr>
          <w:rFonts w:ascii="Garamond" w:hAnsi="Garamond"/>
          <w:sz w:val="24"/>
          <w:szCs w:val="24"/>
        </w:rPr>
        <w:t xml:space="preserve"> </w:t>
      </w:r>
      <w:proofErr w:type="spellStart"/>
      <w:r w:rsidR="00421838">
        <w:rPr>
          <w:rFonts w:ascii="Garamond" w:hAnsi="Garamond"/>
          <w:sz w:val="24"/>
          <w:szCs w:val="24"/>
        </w:rPr>
        <w:t>environmental</w:t>
      </w:r>
      <w:proofErr w:type="spellEnd"/>
      <w:r w:rsidR="00421838">
        <w:rPr>
          <w:rFonts w:ascii="Garamond" w:hAnsi="Garamond"/>
          <w:sz w:val="24"/>
          <w:szCs w:val="24"/>
        </w:rPr>
        <w:t xml:space="preserve"> non - </w:t>
      </w:r>
      <w:proofErr w:type="spellStart"/>
      <w:r w:rsidR="00421838">
        <w:rPr>
          <w:rFonts w:ascii="Garamond" w:hAnsi="Garamond"/>
          <w:sz w:val="24"/>
          <w:szCs w:val="24"/>
        </w:rPr>
        <w:t>governmental</w:t>
      </w:r>
      <w:proofErr w:type="spellEnd"/>
      <w:r w:rsidR="00421838">
        <w:rPr>
          <w:rFonts w:ascii="Garamond" w:hAnsi="Garamond"/>
          <w:sz w:val="24"/>
          <w:szCs w:val="24"/>
        </w:rPr>
        <w:t xml:space="preserve"> </w:t>
      </w:r>
      <w:proofErr w:type="spellStart"/>
      <w:r w:rsidR="00421838">
        <w:rPr>
          <w:rFonts w:ascii="Garamond" w:hAnsi="Garamond"/>
          <w:sz w:val="24"/>
          <w:szCs w:val="24"/>
        </w:rPr>
        <w:t>organisations</w:t>
      </w:r>
      <w:proofErr w:type="spellEnd"/>
      <w:r w:rsidR="00421838">
        <w:rPr>
          <w:rFonts w:ascii="Garamond" w:hAnsi="Garamond"/>
          <w:sz w:val="24"/>
          <w:szCs w:val="24"/>
        </w:rPr>
        <w:t xml:space="preserve"> are not </w:t>
      </w:r>
      <w:proofErr w:type="spellStart"/>
      <w:r w:rsidR="00421838">
        <w:rPr>
          <w:rFonts w:ascii="Garamond" w:hAnsi="Garamond"/>
          <w:sz w:val="24"/>
          <w:szCs w:val="24"/>
        </w:rPr>
        <w:t>subjects</w:t>
      </w:r>
      <w:proofErr w:type="spellEnd"/>
      <w:r w:rsidR="00421838">
        <w:rPr>
          <w:rFonts w:ascii="Garamond" w:hAnsi="Garamond"/>
          <w:sz w:val="24"/>
          <w:szCs w:val="24"/>
        </w:rPr>
        <w:t xml:space="preserve"> </w:t>
      </w:r>
      <w:proofErr w:type="spellStart"/>
      <w:r w:rsidR="00421838">
        <w:rPr>
          <w:rFonts w:ascii="Garamond" w:hAnsi="Garamond"/>
          <w:sz w:val="24"/>
          <w:szCs w:val="24"/>
        </w:rPr>
        <w:t>of</w:t>
      </w:r>
      <w:proofErr w:type="spellEnd"/>
      <w:r w:rsidR="00421838">
        <w:rPr>
          <w:rFonts w:ascii="Garamond" w:hAnsi="Garamond"/>
          <w:sz w:val="24"/>
          <w:szCs w:val="24"/>
        </w:rPr>
        <w:t xml:space="preserve"> </w:t>
      </w:r>
      <w:proofErr w:type="spellStart"/>
      <w:r w:rsidR="00421838">
        <w:rPr>
          <w:rFonts w:ascii="Garamond" w:hAnsi="Garamond"/>
          <w:sz w:val="24"/>
          <w:szCs w:val="24"/>
        </w:rPr>
        <w:t>that</w:t>
      </w:r>
      <w:proofErr w:type="spellEnd"/>
      <w:r w:rsidR="00421838">
        <w:rPr>
          <w:rFonts w:ascii="Garamond" w:hAnsi="Garamond"/>
          <w:sz w:val="24"/>
          <w:szCs w:val="24"/>
        </w:rPr>
        <w:t xml:space="preserve"> </w:t>
      </w:r>
      <w:proofErr w:type="spellStart"/>
      <w:r w:rsidR="00421838">
        <w:rPr>
          <w:rFonts w:ascii="Garamond" w:hAnsi="Garamond"/>
          <w:sz w:val="24"/>
          <w:szCs w:val="24"/>
        </w:rPr>
        <w:t>right</w:t>
      </w:r>
      <w:proofErr w:type="spellEnd"/>
      <w:r w:rsidR="00421838">
        <w:rPr>
          <w:rFonts w:ascii="Garamond" w:hAnsi="Garamond"/>
          <w:sz w:val="24"/>
          <w:szCs w:val="24"/>
        </w:rPr>
        <w:t xml:space="preserve">. </w:t>
      </w:r>
    </w:p>
    <w:p w:rsidR="00FE17F3" w:rsidRDefault="00E6449F" w:rsidP="00DA6FDF">
      <w:pPr>
        <w:spacing w:after="0" w:line="360" w:lineRule="auto"/>
        <w:ind w:firstLine="708"/>
        <w:jc w:val="both"/>
        <w:rPr>
          <w:rFonts w:ascii="Garamond" w:hAnsi="Garamond"/>
          <w:sz w:val="24"/>
          <w:szCs w:val="24"/>
        </w:rPr>
      </w:pPr>
      <w:proofErr w:type="spellStart"/>
      <w:r>
        <w:rPr>
          <w:rFonts w:ascii="Garamond" w:hAnsi="Garamond"/>
          <w:sz w:val="24"/>
          <w:szCs w:val="24"/>
        </w:rPr>
        <w:t>It</w:t>
      </w:r>
      <w:proofErr w:type="spellEnd"/>
      <w:r>
        <w:rPr>
          <w:rFonts w:ascii="Garamond" w:hAnsi="Garamond"/>
          <w:sz w:val="24"/>
          <w:szCs w:val="24"/>
        </w:rPr>
        <w:t xml:space="preserve"> </w:t>
      </w:r>
      <w:proofErr w:type="spellStart"/>
      <w:r>
        <w:rPr>
          <w:rFonts w:ascii="Garamond" w:hAnsi="Garamond"/>
          <w:sz w:val="24"/>
          <w:szCs w:val="24"/>
        </w:rPr>
        <w:t>is</w:t>
      </w:r>
      <w:proofErr w:type="spellEnd"/>
      <w:r>
        <w:rPr>
          <w:rFonts w:ascii="Garamond" w:hAnsi="Garamond"/>
          <w:sz w:val="24"/>
          <w:szCs w:val="24"/>
        </w:rPr>
        <w:t xml:space="preserve"> </w:t>
      </w:r>
      <w:proofErr w:type="spellStart"/>
      <w:r w:rsidR="00220CBD">
        <w:rPr>
          <w:rFonts w:ascii="Garamond" w:hAnsi="Garamond"/>
          <w:sz w:val="24"/>
          <w:szCs w:val="24"/>
        </w:rPr>
        <w:t>evident</w:t>
      </w:r>
      <w:proofErr w:type="spellEnd"/>
      <w:r w:rsidR="00220CBD">
        <w:rPr>
          <w:rFonts w:ascii="Garamond" w:hAnsi="Garamond"/>
          <w:sz w:val="24"/>
          <w:szCs w:val="24"/>
        </w:rPr>
        <w:t xml:space="preserve"> </w:t>
      </w:r>
      <w:proofErr w:type="spellStart"/>
      <w:r w:rsidR="00220CBD">
        <w:rPr>
          <w:rFonts w:ascii="Garamond" w:hAnsi="Garamond"/>
          <w:sz w:val="24"/>
          <w:szCs w:val="24"/>
        </w:rPr>
        <w:t>that</w:t>
      </w:r>
      <w:proofErr w:type="spellEnd"/>
      <w:r w:rsidR="00220CBD">
        <w:rPr>
          <w:rFonts w:ascii="Garamond" w:hAnsi="Garamond"/>
          <w:sz w:val="24"/>
          <w:szCs w:val="24"/>
        </w:rPr>
        <w:t xml:space="preserve"> </w:t>
      </w:r>
      <w:proofErr w:type="spellStart"/>
      <w:r w:rsidR="00220CBD">
        <w:rPr>
          <w:rFonts w:ascii="Garamond" w:hAnsi="Garamond"/>
          <w:sz w:val="24"/>
          <w:szCs w:val="24"/>
        </w:rPr>
        <w:t>this</w:t>
      </w:r>
      <w:proofErr w:type="spellEnd"/>
      <w:r w:rsidR="00220CBD">
        <w:rPr>
          <w:rFonts w:ascii="Garamond" w:hAnsi="Garamond"/>
          <w:sz w:val="24"/>
          <w:szCs w:val="24"/>
        </w:rPr>
        <w:t xml:space="preserve"> </w:t>
      </w:r>
      <w:proofErr w:type="spellStart"/>
      <w:r w:rsidR="00220CBD">
        <w:rPr>
          <w:rFonts w:ascii="Garamond" w:hAnsi="Garamond"/>
          <w:sz w:val="24"/>
          <w:szCs w:val="24"/>
        </w:rPr>
        <w:t>kind</w:t>
      </w:r>
      <w:proofErr w:type="spellEnd"/>
      <w:r w:rsidR="00220CBD">
        <w:rPr>
          <w:rFonts w:ascii="Garamond" w:hAnsi="Garamond"/>
          <w:sz w:val="24"/>
          <w:szCs w:val="24"/>
        </w:rPr>
        <w:t xml:space="preserve"> </w:t>
      </w:r>
      <w:proofErr w:type="spellStart"/>
      <w:r w:rsidR="00220CBD">
        <w:rPr>
          <w:rFonts w:ascii="Garamond" w:hAnsi="Garamond"/>
          <w:sz w:val="24"/>
          <w:szCs w:val="24"/>
        </w:rPr>
        <w:t>of</w:t>
      </w:r>
      <w:proofErr w:type="spellEnd"/>
      <w:r w:rsidR="00220CBD">
        <w:rPr>
          <w:rFonts w:ascii="Garamond" w:hAnsi="Garamond"/>
          <w:sz w:val="24"/>
          <w:szCs w:val="24"/>
        </w:rPr>
        <w:t xml:space="preserve"> </w:t>
      </w:r>
      <w:proofErr w:type="spellStart"/>
      <w:r w:rsidR="00220CBD">
        <w:rPr>
          <w:rFonts w:ascii="Garamond" w:hAnsi="Garamond"/>
          <w:sz w:val="24"/>
          <w:szCs w:val="24"/>
        </w:rPr>
        <w:t>protection</w:t>
      </w:r>
      <w:proofErr w:type="spellEnd"/>
      <w:r w:rsidR="00220CBD">
        <w:rPr>
          <w:rFonts w:ascii="Garamond" w:hAnsi="Garamond"/>
          <w:sz w:val="24"/>
          <w:szCs w:val="24"/>
        </w:rPr>
        <w:t xml:space="preserve"> </w:t>
      </w:r>
      <w:proofErr w:type="spellStart"/>
      <w:r w:rsidR="00220CBD">
        <w:rPr>
          <w:rFonts w:ascii="Garamond" w:hAnsi="Garamond"/>
          <w:sz w:val="24"/>
          <w:szCs w:val="24"/>
        </w:rPr>
        <w:t>is</w:t>
      </w:r>
      <w:proofErr w:type="spellEnd"/>
      <w:r w:rsidR="00220CBD">
        <w:rPr>
          <w:rFonts w:ascii="Garamond" w:hAnsi="Garamond"/>
          <w:sz w:val="24"/>
          <w:szCs w:val="24"/>
        </w:rPr>
        <w:t xml:space="preserve"> </w:t>
      </w:r>
      <w:proofErr w:type="spellStart"/>
      <w:r w:rsidR="00E41015">
        <w:rPr>
          <w:rFonts w:ascii="Garamond" w:hAnsi="Garamond"/>
          <w:sz w:val="24"/>
          <w:szCs w:val="24"/>
        </w:rPr>
        <w:t>insufficient</w:t>
      </w:r>
      <w:proofErr w:type="spellEnd"/>
      <w:r w:rsidR="00E41015">
        <w:rPr>
          <w:rFonts w:ascii="Garamond" w:hAnsi="Garamond"/>
          <w:sz w:val="24"/>
          <w:szCs w:val="24"/>
        </w:rPr>
        <w:t xml:space="preserve">. </w:t>
      </w:r>
      <w:proofErr w:type="spellStart"/>
      <w:r w:rsidR="00E41015">
        <w:rPr>
          <w:rFonts w:ascii="Garamond" w:hAnsi="Garamond"/>
          <w:sz w:val="24"/>
          <w:szCs w:val="24"/>
        </w:rPr>
        <w:t>Mainly</w:t>
      </w:r>
      <w:proofErr w:type="spellEnd"/>
      <w:r w:rsidR="00E41015">
        <w:rPr>
          <w:rFonts w:ascii="Garamond" w:hAnsi="Garamond"/>
          <w:sz w:val="24"/>
          <w:szCs w:val="24"/>
        </w:rPr>
        <w:t xml:space="preserve"> </w:t>
      </w:r>
      <w:proofErr w:type="spellStart"/>
      <w:r w:rsidR="00E41015">
        <w:rPr>
          <w:rFonts w:ascii="Garamond" w:hAnsi="Garamond"/>
          <w:sz w:val="24"/>
          <w:szCs w:val="24"/>
        </w:rPr>
        <w:t>the</w:t>
      </w:r>
      <w:proofErr w:type="spellEnd"/>
      <w:r w:rsidR="00E41015">
        <w:rPr>
          <w:rFonts w:ascii="Garamond" w:hAnsi="Garamond"/>
          <w:sz w:val="24"/>
          <w:szCs w:val="24"/>
        </w:rPr>
        <w:t xml:space="preserve"> Czech </w:t>
      </w:r>
      <w:proofErr w:type="spellStart"/>
      <w:r w:rsidR="00E41015">
        <w:rPr>
          <w:rFonts w:ascii="Garamond" w:hAnsi="Garamond"/>
          <w:sz w:val="24"/>
          <w:szCs w:val="24"/>
        </w:rPr>
        <w:t>Constitutional</w:t>
      </w:r>
      <w:proofErr w:type="spellEnd"/>
      <w:r w:rsidR="00E41015">
        <w:rPr>
          <w:rFonts w:ascii="Garamond" w:hAnsi="Garamond"/>
          <w:sz w:val="24"/>
          <w:szCs w:val="24"/>
        </w:rPr>
        <w:t xml:space="preserve"> </w:t>
      </w:r>
      <w:proofErr w:type="spellStart"/>
      <w:r w:rsidR="00E41015">
        <w:rPr>
          <w:rFonts w:ascii="Garamond" w:hAnsi="Garamond"/>
          <w:sz w:val="24"/>
          <w:szCs w:val="24"/>
        </w:rPr>
        <w:t>Court</w:t>
      </w:r>
      <w:proofErr w:type="spellEnd"/>
      <w:r w:rsidR="00E41015">
        <w:rPr>
          <w:rFonts w:ascii="Garamond" w:hAnsi="Garamond"/>
          <w:sz w:val="24"/>
          <w:szCs w:val="24"/>
        </w:rPr>
        <w:t xml:space="preserve"> </w:t>
      </w:r>
      <w:proofErr w:type="spellStart"/>
      <w:r w:rsidR="00E41015">
        <w:rPr>
          <w:rFonts w:ascii="Garamond" w:hAnsi="Garamond"/>
          <w:sz w:val="24"/>
          <w:szCs w:val="24"/>
        </w:rPr>
        <w:t>should</w:t>
      </w:r>
      <w:proofErr w:type="spellEnd"/>
      <w:r w:rsidR="00E41015">
        <w:rPr>
          <w:rFonts w:ascii="Garamond" w:hAnsi="Garamond"/>
          <w:sz w:val="24"/>
          <w:szCs w:val="24"/>
        </w:rPr>
        <w:t xml:space="preserve"> </w:t>
      </w:r>
      <w:proofErr w:type="spellStart"/>
      <w:r w:rsidR="00E41015">
        <w:rPr>
          <w:rFonts w:ascii="Garamond" w:hAnsi="Garamond"/>
          <w:sz w:val="24"/>
          <w:szCs w:val="24"/>
        </w:rPr>
        <w:t>change</w:t>
      </w:r>
      <w:proofErr w:type="spellEnd"/>
      <w:r w:rsidR="00E41015">
        <w:rPr>
          <w:rFonts w:ascii="Garamond" w:hAnsi="Garamond"/>
          <w:sz w:val="24"/>
          <w:szCs w:val="24"/>
        </w:rPr>
        <w:t xml:space="preserve"> </w:t>
      </w:r>
      <w:proofErr w:type="spellStart"/>
      <w:r w:rsidR="00E41015">
        <w:rPr>
          <w:rFonts w:ascii="Garamond" w:hAnsi="Garamond"/>
          <w:sz w:val="24"/>
          <w:szCs w:val="24"/>
        </w:rPr>
        <w:t>its</w:t>
      </w:r>
      <w:proofErr w:type="spellEnd"/>
      <w:r w:rsidR="00E41015">
        <w:rPr>
          <w:rFonts w:ascii="Garamond" w:hAnsi="Garamond"/>
          <w:sz w:val="24"/>
          <w:szCs w:val="24"/>
        </w:rPr>
        <w:t xml:space="preserve"> </w:t>
      </w:r>
      <w:proofErr w:type="spellStart"/>
      <w:r w:rsidR="00E41015">
        <w:rPr>
          <w:rFonts w:ascii="Garamond" w:hAnsi="Garamond"/>
          <w:sz w:val="24"/>
          <w:szCs w:val="24"/>
        </w:rPr>
        <w:t>approach</w:t>
      </w:r>
      <w:proofErr w:type="spellEnd"/>
      <w:r w:rsidR="00E41015">
        <w:rPr>
          <w:rFonts w:ascii="Garamond" w:hAnsi="Garamond"/>
          <w:sz w:val="24"/>
          <w:szCs w:val="24"/>
        </w:rPr>
        <w:t xml:space="preserve"> and make </w:t>
      </w:r>
      <w:proofErr w:type="spellStart"/>
      <w:r w:rsidR="00E41015">
        <w:rPr>
          <w:rFonts w:ascii="Garamond" w:hAnsi="Garamond"/>
          <w:sz w:val="24"/>
          <w:szCs w:val="24"/>
        </w:rPr>
        <w:t>the</w:t>
      </w:r>
      <w:proofErr w:type="spellEnd"/>
      <w:r w:rsidR="00E41015">
        <w:rPr>
          <w:rFonts w:ascii="Garamond" w:hAnsi="Garamond"/>
          <w:sz w:val="24"/>
          <w:szCs w:val="24"/>
        </w:rPr>
        <w:t xml:space="preserve"> </w:t>
      </w:r>
      <w:proofErr w:type="spellStart"/>
      <w:r w:rsidR="00E41015">
        <w:rPr>
          <w:rFonts w:ascii="Garamond" w:hAnsi="Garamond"/>
          <w:sz w:val="24"/>
          <w:szCs w:val="24"/>
        </w:rPr>
        <w:t>environmental</w:t>
      </w:r>
      <w:proofErr w:type="spellEnd"/>
      <w:r w:rsidR="00E41015">
        <w:rPr>
          <w:rFonts w:ascii="Garamond" w:hAnsi="Garamond"/>
          <w:sz w:val="24"/>
          <w:szCs w:val="24"/>
        </w:rPr>
        <w:t xml:space="preserve"> </w:t>
      </w:r>
      <w:proofErr w:type="spellStart"/>
      <w:r w:rsidR="00E41015">
        <w:rPr>
          <w:rFonts w:ascii="Garamond" w:hAnsi="Garamond"/>
          <w:sz w:val="24"/>
          <w:szCs w:val="24"/>
        </w:rPr>
        <w:t>protection</w:t>
      </w:r>
      <w:proofErr w:type="spellEnd"/>
      <w:r w:rsidR="00E41015">
        <w:rPr>
          <w:rFonts w:ascii="Garamond" w:hAnsi="Garamond"/>
          <w:sz w:val="24"/>
          <w:szCs w:val="24"/>
        </w:rPr>
        <w:t xml:space="preserve"> more </w:t>
      </w:r>
      <w:proofErr w:type="spellStart"/>
      <w:r w:rsidR="00E41015">
        <w:rPr>
          <w:rFonts w:ascii="Garamond" w:hAnsi="Garamond"/>
          <w:sz w:val="24"/>
          <w:szCs w:val="24"/>
        </w:rPr>
        <w:t>effective</w:t>
      </w:r>
      <w:proofErr w:type="spellEnd"/>
      <w:r w:rsidR="00E41015">
        <w:rPr>
          <w:rFonts w:ascii="Garamond" w:hAnsi="Garamond"/>
          <w:sz w:val="24"/>
          <w:szCs w:val="24"/>
        </w:rPr>
        <w:t xml:space="preserve">. </w:t>
      </w:r>
      <w:r w:rsidR="00220CBD">
        <w:rPr>
          <w:rFonts w:ascii="Garamond" w:hAnsi="Garamond"/>
          <w:sz w:val="24"/>
          <w:szCs w:val="24"/>
        </w:rPr>
        <w:t xml:space="preserve"> </w:t>
      </w:r>
    </w:p>
    <w:p w:rsidR="00FE17F3" w:rsidRDefault="00FE17F3" w:rsidP="00DA6FDF">
      <w:pPr>
        <w:spacing w:line="360" w:lineRule="auto"/>
        <w:ind w:firstLine="708"/>
        <w:jc w:val="both"/>
        <w:rPr>
          <w:rFonts w:ascii="Garamond" w:hAnsi="Garamond"/>
          <w:sz w:val="24"/>
          <w:szCs w:val="24"/>
        </w:rPr>
      </w:pPr>
    </w:p>
    <w:p w:rsidR="009E1422" w:rsidRDefault="009E1422" w:rsidP="00DA6FDF">
      <w:pPr>
        <w:spacing w:line="360" w:lineRule="auto"/>
        <w:rPr>
          <w:rFonts w:ascii="Garamond" w:hAnsi="Garamond"/>
          <w:sz w:val="24"/>
          <w:szCs w:val="24"/>
        </w:rPr>
      </w:pPr>
      <w:r>
        <w:rPr>
          <w:rFonts w:ascii="Garamond" w:hAnsi="Garamond"/>
          <w:sz w:val="24"/>
          <w:szCs w:val="24"/>
        </w:rPr>
        <w:br w:type="page"/>
      </w:r>
    </w:p>
    <w:p w:rsidR="00647E36" w:rsidRDefault="009E1422" w:rsidP="00DA6FDF">
      <w:pPr>
        <w:pStyle w:val="Nadpis2"/>
        <w:numPr>
          <w:ilvl w:val="0"/>
          <w:numId w:val="0"/>
        </w:numPr>
        <w:spacing w:line="360" w:lineRule="auto"/>
        <w:ind w:left="851" w:hanging="851"/>
        <w:rPr>
          <w:u w:val="single"/>
        </w:rPr>
      </w:pPr>
      <w:bookmarkStart w:id="57" w:name="_Toc320472839"/>
      <w:r w:rsidRPr="009E1422">
        <w:rPr>
          <w:u w:val="single"/>
        </w:rPr>
        <w:lastRenderedPageBreak/>
        <w:t>Seznam klíčových slov</w:t>
      </w:r>
      <w:bookmarkEnd w:id="57"/>
    </w:p>
    <w:p w:rsidR="009E1422" w:rsidRDefault="009E1422" w:rsidP="00DA6FDF">
      <w:pPr>
        <w:pStyle w:val="Odstavecseseznamem"/>
        <w:numPr>
          <w:ilvl w:val="0"/>
          <w:numId w:val="21"/>
        </w:numPr>
        <w:spacing w:line="360" w:lineRule="auto"/>
        <w:jc w:val="both"/>
        <w:rPr>
          <w:rFonts w:ascii="Garamond" w:hAnsi="Garamond"/>
          <w:sz w:val="24"/>
          <w:szCs w:val="24"/>
        </w:rPr>
      </w:pPr>
      <w:r w:rsidRPr="009E1422">
        <w:rPr>
          <w:rFonts w:ascii="Garamond" w:hAnsi="Garamond"/>
          <w:sz w:val="24"/>
          <w:szCs w:val="24"/>
        </w:rPr>
        <w:t>Právo</w:t>
      </w:r>
      <w:r>
        <w:rPr>
          <w:rFonts w:ascii="Garamond" w:hAnsi="Garamond"/>
          <w:sz w:val="24"/>
          <w:szCs w:val="24"/>
        </w:rPr>
        <w:t xml:space="preserve">; </w:t>
      </w:r>
      <w:proofErr w:type="spellStart"/>
      <w:r>
        <w:rPr>
          <w:rFonts w:ascii="Garamond" w:hAnsi="Garamond"/>
          <w:sz w:val="24"/>
          <w:szCs w:val="24"/>
        </w:rPr>
        <w:t>law</w:t>
      </w:r>
      <w:proofErr w:type="spellEnd"/>
      <w:r>
        <w:rPr>
          <w:rFonts w:ascii="Garamond" w:hAnsi="Garamond"/>
          <w:sz w:val="24"/>
          <w:szCs w:val="24"/>
        </w:rPr>
        <w:t xml:space="preserve">, </w:t>
      </w:r>
      <w:proofErr w:type="spellStart"/>
      <w:r>
        <w:rPr>
          <w:rFonts w:ascii="Garamond" w:hAnsi="Garamond"/>
          <w:sz w:val="24"/>
          <w:szCs w:val="24"/>
        </w:rPr>
        <w:t>right</w:t>
      </w:r>
      <w:proofErr w:type="spellEnd"/>
    </w:p>
    <w:p w:rsidR="005A2E08" w:rsidRPr="005A2E08" w:rsidRDefault="005A2E08" w:rsidP="00DA6FDF">
      <w:pPr>
        <w:pStyle w:val="Odstavecseseznamem"/>
        <w:numPr>
          <w:ilvl w:val="0"/>
          <w:numId w:val="21"/>
        </w:numPr>
        <w:spacing w:line="360" w:lineRule="auto"/>
        <w:jc w:val="both"/>
        <w:rPr>
          <w:rFonts w:ascii="Garamond" w:hAnsi="Garamond"/>
          <w:sz w:val="24"/>
          <w:szCs w:val="24"/>
        </w:rPr>
      </w:pPr>
      <w:r w:rsidRPr="009E1422">
        <w:rPr>
          <w:rFonts w:ascii="Garamond" w:hAnsi="Garamond"/>
          <w:sz w:val="24"/>
          <w:szCs w:val="24"/>
        </w:rPr>
        <w:t>Základní lidská práva</w:t>
      </w:r>
      <w:r>
        <w:rPr>
          <w:rFonts w:ascii="Garamond" w:hAnsi="Garamond"/>
          <w:sz w:val="24"/>
          <w:szCs w:val="24"/>
        </w:rPr>
        <w:t xml:space="preserve">; </w:t>
      </w:r>
      <w:proofErr w:type="spellStart"/>
      <w:r>
        <w:rPr>
          <w:rFonts w:ascii="Garamond" w:hAnsi="Garamond"/>
          <w:sz w:val="24"/>
          <w:szCs w:val="24"/>
        </w:rPr>
        <w:t>human</w:t>
      </w:r>
      <w:proofErr w:type="spellEnd"/>
      <w:r>
        <w:rPr>
          <w:rFonts w:ascii="Garamond" w:hAnsi="Garamond"/>
          <w:sz w:val="24"/>
          <w:szCs w:val="24"/>
        </w:rPr>
        <w:t xml:space="preserve"> </w:t>
      </w:r>
      <w:proofErr w:type="spellStart"/>
      <w:r>
        <w:rPr>
          <w:rFonts w:ascii="Garamond" w:hAnsi="Garamond"/>
          <w:sz w:val="24"/>
          <w:szCs w:val="24"/>
        </w:rPr>
        <w:t>rights</w:t>
      </w:r>
      <w:proofErr w:type="spellEnd"/>
    </w:p>
    <w:p w:rsidR="009E1422" w:rsidRPr="009E1422" w:rsidRDefault="009E1422" w:rsidP="00DA6FDF">
      <w:pPr>
        <w:pStyle w:val="Odstavecseseznamem"/>
        <w:numPr>
          <w:ilvl w:val="0"/>
          <w:numId w:val="21"/>
        </w:numPr>
        <w:spacing w:line="360" w:lineRule="auto"/>
        <w:jc w:val="both"/>
        <w:rPr>
          <w:rFonts w:ascii="Garamond" w:hAnsi="Garamond"/>
          <w:sz w:val="24"/>
          <w:szCs w:val="24"/>
        </w:rPr>
      </w:pPr>
      <w:r w:rsidRPr="009E1422">
        <w:rPr>
          <w:rFonts w:ascii="Garamond" w:hAnsi="Garamond"/>
          <w:sz w:val="24"/>
          <w:szCs w:val="24"/>
        </w:rPr>
        <w:t>Životní prostředí</w:t>
      </w:r>
      <w:r>
        <w:rPr>
          <w:rFonts w:ascii="Garamond" w:hAnsi="Garamond"/>
          <w:sz w:val="24"/>
          <w:szCs w:val="24"/>
        </w:rPr>
        <w:t xml:space="preserve">; </w:t>
      </w:r>
      <w:proofErr w:type="spellStart"/>
      <w:r>
        <w:rPr>
          <w:rFonts w:ascii="Garamond" w:hAnsi="Garamond"/>
          <w:sz w:val="24"/>
          <w:szCs w:val="24"/>
        </w:rPr>
        <w:t>environment</w:t>
      </w:r>
      <w:proofErr w:type="spellEnd"/>
    </w:p>
    <w:p w:rsidR="009E1422" w:rsidRPr="009E1422" w:rsidRDefault="009E1422" w:rsidP="00DA6FDF">
      <w:pPr>
        <w:pStyle w:val="Odstavecseseznamem"/>
        <w:numPr>
          <w:ilvl w:val="0"/>
          <w:numId w:val="21"/>
        </w:numPr>
        <w:spacing w:line="360" w:lineRule="auto"/>
        <w:jc w:val="both"/>
        <w:rPr>
          <w:rFonts w:ascii="Garamond" w:hAnsi="Garamond"/>
          <w:sz w:val="24"/>
          <w:szCs w:val="24"/>
        </w:rPr>
      </w:pPr>
      <w:r w:rsidRPr="009E1422">
        <w:rPr>
          <w:rFonts w:ascii="Garamond" w:hAnsi="Garamond"/>
          <w:sz w:val="24"/>
          <w:szCs w:val="24"/>
        </w:rPr>
        <w:t>Právo na příznivé životní prostředí</w:t>
      </w:r>
      <w:r>
        <w:rPr>
          <w:rFonts w:ascii="Garamond" w:hAnsi="Garamond"/>
          <w:sz w:val="24"/>
          <w:szCs w:val="24"/>
        </w:rPr>
        <w:t xml:space="preserve">; </w:t>
      </w:r>
      <w:proofErr w:type="spellStart"/>
      <w:r>
        <w:rPr>
          <w:rFonts w:ascii="Garamond" w:hAnsi="Garamond"/>
          <w:sz w:val="24"/>
          <w:szCs w:val="24"/>
        </w:rPr>
        <w:t>right</w:t>
      </w:r>
      <w:proofErr w:type="spellEnd"/>
      <w:r>
        <w:rPr>
          <w:rFonts w:ascii="Garamond" w:hAnsi="Garamond"/>
          <w:sz w:val="24"/>
          <w:szCs w:val="24"/>
        </w:rPr>
        <w:t xml:space="preserve"> to </w:t>
      </w:r>
      <w:proofErr w:type="spellStart"/>
      <w:r>
        <w:rPr>
          <w:rFonts w:ascii="Garamond" w:hAnsi="Garamond"/>
          <w:sz w:val="24"/>
          <w:szCs w:val="24"/>
        </w:rPr>
        <w:t>healthy</w:t>
      </w:r>
      <w:proofErr w:type="spellEnd"/>
      <w:r>
        <w:rPr>
          <w:rFonts w:ascii="Garamond" w:hAnsi="Garamond"/>
          <w:sz w:val="24"/>
          <w:szCs w:val="24"/>
        </w:rPr>
        <w:t xml:space="preserve"> </w:t>
      </w:r>
      <w:proofErr w:type="spellStart"/>
      <w:r>
        <w:rPr>
          <w:rFonts w:ascii="Garamond" w:hAnsi="Garamond"/>
          <w:sz w:val="24"/>
          <w:szCs w:val="24"/>
        </w:rPr>
        <w:t>environment</w:t>
      </w:r>
      <w:proofErr w:type="spellEnd"/>
    </w:p>
    <w:p w:rsidR="009E1422" w:rsidRPr="009E1422" w:rsidRDefault="009E1422" w:rsidP="00DA6FDF">
      <w:pPr>
        <w:spacing w:line="360" w:lineRule="auto"/>
        <w:jc w:val="both"/>
        <w:rPr>
          <w:rFonts w:ascii="Garamond" w:hAnsi="Garamond"/>
          <w:sz w:val="24"/>
          <w:szCs w:val="24"/>
        </w:rPr>
      </w:pPr>
    </w:p>
    <w:sectPr w:rsidR="009E1422" w:rsidRPr="009E1422" w:rsidSect="00937270">
      <w:footerReference w:type="default" r:id="rId11"/>
      <w:pgSz w:w="11906" w:h="16838"/>
      <w:pgMar w:top="1418" w:right="1134" w:bottom="1418"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087" w:rsidRDefault="00D67087" w:rsidP="00193933">
      <w:pPr>
        <w:spacing w:line="240" w:lineRule="auto"/>
      </w:pPr>
      <w:r>
        <w:separator/>
      </w:r>
    </w:p>
  </w:endnote>
  <w:endnote w:type="continuationSeparator" w:id="0">
    <w:p w:rsidR="00D67087" w:rsidRDefault="00D67087" w:rsidP="001939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BauerBodoniBTCE-Roman">
    <w:panose1 w:val="00000000000000000000"/>
    <w:charset w:val="EE"/>
    <w:family w:val="auto"/>
    <w:notTrueType/>
    <w:pitch w:val="default"/>
    <w:sig w:usb0="00000005" w:usb1="00000000" w:usb2="00000000" w:usb3="00000000" w:csb0="00000002" w:csb1="00000000"/>
  </w:font>
  <w:font w:name="BauerBodoniBTCE-BoldItalic">
    <w:panose1 w:val="00000000000000000000"/>
    <w:charset w:val="EE"/>
    <w:family w:val="auto"/>
    <w:notTrueType/>
    <w:pitch w:val="default"/>
    <w:sig w:usb0="00000005" w:usb1="00000000" w:usb2="00000000" w:usb3="00000000" w:csb0="00000002" w:csb1="00000000"/>
  </w:font>
  <w:font w:name="NimbusSanDEE-Ligh">
    <w:panose1 w:val="00000000000000000000"/>
    <w:charset w:val="EE"/>
    <w:family w:val="auto"/>
    <w:notTrueType/>
    <w:pitch w:val="default"/>
    <w:sig w:usb0="00000005" w:usb1="00000000" w:usb2="00000000" w:usb3="00000000" w:csb0="00000002" w:csb1="00000000"/>
  </w:font>
  <w:font w:name="NimbusSanDEE-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78088"/>
      <w:docPartObj>
        <w:docPartGallery w:val="Page Numbers (Bottom of Page)"/>
        <w:docPartUnique/>
      </w:docPartObj>
    </w:sdtPr>
    <w:sdtContent>
      <w:p w:rsidR="005A3B3E" w:rsidRDefault="005A3B3E">
        <w:pPr>
          <w:pStyle w:val="Zpat"/>
          <w:jc w:val="center"/>
        </w:pPr>
        <w:r>
          <w:fldChar w:fldCharType="begin"/>
        </w:r>
        <w:r>
          <w:instrText xml:space="preserve"> PAGE   \* MERGEFORMAT </w:instrText>
        </w:r>
        <w:r>
          <w:fldChar w:fldCharType="separate"/>
        </w:r>
        <w:r w:rsidR="000C13AE">
          <w:rPr>
            <w:noProof/>
          </w:rPr>
          <w:t>24</w:t>
        </w:r>
        <w:r>
          <w:rPr>
            <w:noProof/>
          </w:rPr>
          <w:fldChar w:fldCharType="end"/>
        </w:r>
      </w:p>
    </w:sdtContent>
  </w:sdt>
  <w:p w:rsidR="005A3B3E" w:rsidRDefault="005A3B3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087" w:rsidRDefault="00D67087" w:rsidP="00193933">
      <w:pPr>
        <w:spacing w:line="240" w:lineRule="auto"/>
      </w:pPr>
      <w:r>
        <w:separator/>
      </w:r>
    </w:p>
  </w:footnote>
  <w:footnote w:type="continuationSeparator" w:id="0">
    <w:p w:rsidR="00D67087" w:rsidRDefault="00D67087" w:rsidP="00193933">
      <w:pPr>
        <w:spacing w:line="240" w:lineRule="auto"/>
      </w:pPr>
      <w:r>
        <w:continuationSeparator/>
      </w:r>
    </w:p>
  </w:footnote>
  <w:footnote w:id="1">
    <w:p w:rsidR="005A3B3E" w:rsidRPr="009A70B0" w:rsidRDefault="005A3B3E" w:rsidP="0084522D">
      <w:pPr>
        <w:pStyle w:val="Textpoznpodarou"/>
        <w:jc w:val="both"/>
      </w:pPr>
      <w:r>
        <w:rPr>
          <w:rStyle w:val="Znakapoznpodarou"/>
        </w:rPr>
        <w:footnoteRef/>
      </w:r>
      <w:r>
        <w:t xml:space="preserve"> DAMOHORSKÝ, Milan. </w:t>
      </w:r>
      <w:r w:rsidRPr="00AC0DBB">
        <w:rPr>
          <w:i/>
        </w:rPr>
        <w:t>České právo životního prostředí</w:t>
      </w:r>
      <w:r>
        <w:t xml:space="preserve">. </w:t>
      </w:r>
      <w:r w:rsidRPr="009A70B0">
        <w:t>2. vydání. Praha: Univerzita K</w:t>
      </w:r>
      <w:r>
        <w:t>arlova, Právnická fakulta, 2006, s. 16.</w:t>
      </w:r>
    </w:p>
    <w:p w:rsidR="005A3B3E" w:rsidRDefault="005A3B3E">
      <w:pPr>
        <w:pStyle w:val="Textpoznpodarou"/>
      </w:pPr>
    </w:p>
  </w:footnote>
  <w:footnote w:id="2">
    <w:p w:rsidR="005A3B3E" w:rsidRDefault="005A3B3E" w:rsidP="000D3346">
      <w:pPr>
        <w:pStyle w:val="Textpoznpodarou"/>
        <w:jc w:val="both"/>
      </w:pPr>
      <w:r>
        <w:rPr>
          <w:rStyle w:val="Znakapoznpodarou"/>
        </w:rPr>
        <w:footnoteRef/>
      </w:r>
      <w:r>
        <w:t xml:space="preserve"> </w:t>
      </w:r>
      <w:r w:rsidRPr="004500DA">
        <w:t xml:space="preserve">KUBŮ, Lubomír, OSINA, Petr. Mechanismus právní regulace a jeho prvky. In KUBŮ, Lubomír, HUNGR, Pavel, OSINA, Petr. </w:t>
      </w:r>
      <w:r w:rsidRPr="004500DA">
        <w:rPr>
          <w:i/>
        </w:rPr>
        <w:t>Teorie práva</w:t>
      </w:r>
      <w:r w:rsidRPr="004500DA">
        <w:t>. Praha: Linde, 2007, s. 33-35.</w:t>
      </w:r>
    </w:p>
  </w:footnote>
  <w:footnote w:id="3">
    <w:p w:rsidR="005A3B3E" w:rsidRDefault="005A3B3E" w:rsidP="000D3346">
      <w:pPr>
        <w:pStyle w:val="Textpoznpodarou"/>
        <w:jc w:val="both"/>
      </w:pPr>
      <w:r>
        <w:rPr>
          <w:rStyle w:val="Znakapoznpodarou"/>
        </w:rPr>
        <w:footnoteRef/>
      </w:r>
      <w:r>
        <w:t xml:space="preserve"> Tamtéž.</w:t>
      </w:r>
    </w:p>
  </w:footnote>
  <w:footnote w:id="4">
    <w:p w:rsidR="005A3B3E" w:rsidRPr="009A70B0" w:rsidRDefault="005A3B3E" w:rsidP="000D3346">
      <w:pPr>
        <w:pStyle w:val="Textpoznpodarou"/>
        <w:jc w:val="both"/>
      </w:pPr>
      <w:r>
        <w:rPr>
          <w:rStyle w:val="Znakapoznpodarou"/>
        </w:rPr>
        <w:footnoteRef/>
      </w:r>
      <w:r>
        <w:t xml:space="preserve"> DAMOHORSKÝ, Milan. </w:t>
      </w:r>
      <w:r w:rsidRPr="00AC0DBB">
        <w:rPr>
          <w:i/>
        </w:rPr>
        <w:t>České právo životního prostředí</w:t>
      </w:r>
      <w:r>
        <w:t xml:space="preserve">. </w:t>
      </w:r>
      <w:r w:rsidRPr="009A70B0">
        <w:t>2. vydání. Praha: Univerzita K</w:t>
      </w:r>
      <w:r>
        <w:t>arlova, Právnická fakulta, 2006, s. 16.</w:t>
      </w:r>
    </w:p>
    <w:p w:rsidR="005A3B3E" w:rsidRDefault="005A3B3E">
      <w:pPr>
        <w:pStyle w:val="Textpoznpodarou"/>
      </w:pPr>
    </w:p>
  </w:footnote>
  <w:footnote w:id="5">
    <w:p w:rsidR="005A3B3E" w:rsidRDefault="005A3B3E" w:rsidP="000D3346">
      <w:pPr>
        <w:pStyle w:val="Textpoznpodarou"/>
        <w:jc w:val="both"/>
      </w:pPr>
      <w:r>
        <w:rPr>
          <w:rStyle w:val="Znakapoznpodarou"/>
        </w:rPr>
        <w:footnoteRef/>
      </w:r>
      <w:r>
        <w:t xml:space="preserve"> PEKÁREK, Milan. Právo a životní prostředí. In </w:t>
      </w:r>
      <w:r w:rsidRPr="00FD3A6C">
        <w:t xml:space="preserve">PEKÁREK, Milan a kol. </w:t>
      </w:r>
      <w:r w:rsidRPr="00FD3A6C">
        <w:rPr>
          <w:i/>
          <w:iCs/>
        </w:rPr>
        <w:t>Právo životního prostředí - 1. díl</w:t>
      </w:r>
      <w:r w:rsidRPr="00FD3A6C">
        <w:t>. 2. vydání. Brno: Masarykova univerzita, 2009</w:t>
      </w:r>
      <w:r>
        <w:t>, s. 24-25.</w:t>
      </w:r>
    </w:p>
  </w:footnote>
  <w:footnote w:id="6">
    <w:p w:rsidR="005A3B3E" w:rsidRDefault="005A3B3E" w:rsidP="000D3346">
      <w:pPr>
        <w:pStyle w:val="Textpoznpodarou"/>
        <w:jc w:val="both"/>
      </w:pPr>
      <w:r>
        <w:rPr>
          <w:rStyle w:val="Znakapoznpodarou"/>
        </w:rPr>
        <w:footnoteRef/>
      </w:r>
      <w:r>
        <w:t xml:space="preserve"> </w:t>
      </w:r>
      <w:r w:rsidRPr="00E32AAA">
        <w:t>BLAHOŽ, Josef</w:t>
      </w:r>
      <w:r>
        <w:t xml:space="preserve">. Pojem lidských a občanských práv. In </w:t>
      </w:r>
      <w:r w:rsidRPr="00E32AAA">
        <w:t>BLAHOŽ, Josef, BALAŠ, Vladimír, KLÍMA, Karel.</w:t>
      </w:r>
      <w:r>
        <w:t xml:space="preserve"> </w:t>
      </w:r>
      <w:r w:rsidRPr="00E32AAA">
        <w:rPr>
          <w:i/>
        </w:rPr>
        <w:t>Ústavní srovnávací právo.</w:t>
      </w:r>
      <w:r>
        <w:t xml:space="preserve"> 4. vydání. Praha: </w:t>
      </w:r>
      <w:proofErr w:type="spellStart"/>
      <w:r w:rsidRPr="003523BF">
        <w:rPr>
          <w:rFonts w:hint="eastAsia"/>
        </w:rPr>
        <w:t>Wolters</w:t>
      </w:r>
      <w:proofErr w:type="spellEnd"/>
      <w:r w:rsidRPr="003523BF">
        <w:rPr>
          <w:rFonts w:hint="eastAsia"/>
        </w:rPr>
        <w:t xml:space="preserve"> </w:t>
      </w:r>
      <w:proofErr w:type="spellStart"/>
      <w:r w:rsidRPr="003523BF">
        <w:rPr>
          <w:rFonts w:hint="eastAsia"/>
        </w:rPr>
        <w:t>Kluwer</w:t>
      </w:r>
      <w:proofErr w:type="spellEnd"/>
      <w:r w:rsidRPr="003523BF">
        <w:rPr>
          <w:rFonts w:hint="eastAsia"/>
        </w:rPr>
        <w:t xml:space="preserve"> Česká republika</w:t>
      </w:r>
      <w:r>
        <w:t>,</w:t>
      </w:r>
      <w:r w:rsidRPr="003523BF">
        <w:t xml:space="preserve"> </w:t>
      </w:r>
      <w:r>
        <w:t xml:space="preserve">2011, s. 177-178. </w:t>
      </w:r>
    </w:p>
  </w:footnote>
  <w:footnote w:id="7">
    <w:p w:rsidR="005A3B3E" w:rsidRDefault="005A3B3E" w:rsidP="000D3346">
      <w:pPr>
        <w:pStyle w:val="Textpoznpodarou"/>
        <w:jc w:val="both"/>
      </w:pPr>
      <w:r>
        <w:rPr>
          <w:rStyle w:val="Znakapoznpodarou"/>
        </w:rPr>
        <w:footnoteRef/>
      </w:r>
      <w:r>
        <w:t xml:space="preserve"> Tamtéž, s. 181.</w:t>
      </w:r>
    </w:p>
  </w:footnote>
  <w:footnote w:id="8">
    <w:p w:rsidR="005A3B3E" w:rsidRDefault="005A3B3E" w:rsidP="000D3346">
      <w:pPr>
        <w:pStyle w:val="Textpoznpodarou"/>
        <w:jc w:val="both"/>
      </w:pPr>
      <w:r>
        <w:rPr>
          <w:rStyle w:val="Znakapoznpodarou"/>
        </w:rPr>
        <w:footnoteRef/>
      </w:r>
      <w:r>
        <w:t xml:space="preserve"> Blíže viz </w:t>
      </w:r>
      <w:r w:rsidRPr="00E32AAA">
        <w:t>BLAHOŽ, Josef</w:t>
      </w:r>
      <w:r>
        <w:t xml:space="preserve">. Pojem lidských a občanských práv. In </w:t>
      </w:r>
      <w:r w:rsidRPr="00E32AAA">
        <w:t>BLAHOŽ, Josef, BALAŠ, Vladimír, KLÍMA, Karel.</w:t>
      </w:r>
      <w:r>
        <w:t xml:space="preserve"> </w:t>
      </w:r>
      <w:r w:rsidRPr="00E32AAA">
        <w:rPr>
          <w:i/>
        </w:rPr>
        <w:t>Ústavní srovnávací právo.</w:t>
      </w:r>
      <w:r>
        <w:t xml:space="preserve"> 4. vydání. Praha: </w:t>
      </w:r>
      <w:proofErr w:type="spellStart"/>
      <w:r w:rsidRPr="003523BF">
        <w:rPr>
          <w:rFonts w:hint="eastAsia"/>
        </w:rPr>
        <w:t>Wolters</w:t>
      </w:r>
      <w:proofErr w:type="spellEnd"/>
      <w:r w:rsidRPr="003523BF">
        <w:rPr>
          <w:rFonts w:hint="eastAsia"/>
        </w:rPr>
        <w:t xml:space="preserve"> </w:t>
      </w:r>
      <w:proofErr w:type="spellStart"/>
      <w:r w:rsidRPr="003523BF">
        <w:rPr>
          <w:rFonts w:hint="eastAsia"/>
        </w:rPr>
        <w:t>Kluwer</w:t>
      </w:r>
      <w:proofErr w:type="spellEnd"/>
      <w:r w:rsidRPr="003523BF">
        <w:rPr>
          <w:rFonts w:hint="eastAsia"/>
        </w:rPr>
        <w:t xml:space="preserve"> Česká republika</w:t>
      </w:r>
      <w:r>
        <w:t>,</w:t>
      </w:r>
      <w:r w:rsidRPr="003523BF">
        <w:t xml:space="preserve"> </w:t>
      </w:r>
      <w:r>
        <w:t>2011, s. 177-182.</w:t>
      </w:r>
    </w:p>
  </w:footnote>
  <w:footnote w:id="9">
    <w:p w:rsidR="005A3B3E" w:rsidRDefault="005A3B3E" w:rsidP="00F93ABD">
      <w:pPr>
        <w:pStyle w:val="Textpoznpodarou"/>
        <w:jc w:val="both"/>
      </w:pPr>
      <w:r>
        <w:rPr>
          <w:rStyle w:val="Znakapoznpodarou"/>
        </w:rPr>
        <w:footnoteRef/>
      </w:r>
      <w:r>
        <w:t xml:space="preserve"> </w:t>
      </w:r>
      <w:r w:rsidRPr="00E32AAA">
        <w:t>BLAHOŽ, Josef</w:t>
      </w:r>
      <w:r>
        <w:t>. Teorie generací lidských práv. In</w:t>
      </w:r>
      <w:r w:rsidRPr="00E32AAA">
        <w:t xml:space="preserve"> BLAHOŽ, Josef, BALAŠ, Vladimír, KLÍMA, Karel.</w:t>
      </w:r>
      <w:r w:rsidRPr="00E472CC">
        <w:t xml:space="preserve"> </w:t>
      </w:r>
      <w:r w:rsidRPr="00E472CC">
        <w:rPr>
          <w:i/>
        </w:rPr>
        <w:t>Srovnávací ústavní právo.</w:t>
      </w:r>
      <w:r w:rsidRPr="00E472CC">
        <w:t xml:space="preserve"> </w:t>
      </w:r>
      <w:r>
        <w:t xml:space="preserve">4. vydání. Praha: </w:t>
      </w:r>
      <w:proofErr w:type="spellStart"/>
      <w:r w:rsidRPr="003523BF">
        <w:rPr>
          <w:rFonts w:hint="eastAsia"/>
        </w:rPr>
        <w:t>Wolters</w:t>
      </w:r>
      <w:proofErr w:type="spellEnd"/>
      <w:r w:rsidRPr="003523BF">
        <w:rPr>
          <w:rFonts w:hint="eastAsia"/>
        </w:rPr>
        <w:t xml:space="preserve"> </w:t>
      </w:r>
      <w:proofErr w:type="spellStart"/>
      <w:r w:rsidRPr="003523BF">
        <w:rPr>
          <w:rFonts w:hint="eastAsia"/>
        </w:rPr>
        <w:t>Kluwer</w:t>
      </w:r>
      <w:proofErr w:type="spellEnd"/>
      <w:r w:rsidRPr="003523BF">
        <w:rPr>
          <w:rFonts w:hint="eastAsia"/>
        </w:rPr>
        <w:t xml:space="preserve"> Česká republika</w:t>
      </w:r>
      <w:r>
        <w:t>,</w:t>
      </w:r>
      <w:r w:rsidRPr="003523BF">
        <w:t xml:space="preserve"> </w:t>
      </w:r>
      <w:r>
        <w:t>2011, s. 233-236.</w:t>
      </w:r>
    </w:p>
  </w:footnote>
  <w:footnote w:id="10">
    <w:p w:rsidR="005A3B3E" w:rsidRDefault="005A3B3E" w:rsidP="00F93ABD">
      <w:pPr>
        <w:pStyle w:val="Textpoznpodarou"/>
        <w:jc w:val="both"/>
      </w:pPr>
      <w:r>
        <w:rPr>
          <w:rStyle w:val="Znakapoznpodarou"/>
        </w:rPr>
        <w:footnoteRef/>
      </w:r>
      <w:r>
        <w:t xml:space="preserve"> Dále sem patří např. právo se lišit, právo na mír, právo na rozvoj atd.</w:t>
      </w:r>
    </w:p>
  </w:footnote>
  <w:footnote w:id="11">
    <w:p w:rsidR="005A3B3E" w:rsidRDefault="005A3B3E" w:rsidP="00F93ABD">
      <w:pPr>
        <w:pStyle w:val="Textpoznpodarou"/>
        <w:jc w:val="both"/>
      </w:pPr>
      <w:r>
        <w:rPr>
          <w:rStyle w:val="Znakapoznpodarou"/>
        </w:rPr>
        <w:footnoteRef/>
      </w:r>
      <w:r>
        <w:t xml:space="preserve"> V dělení na 3 generace lidských práv.</w:t>
      </w:r>
    </w:p>
  </w:footnote>
  <w:footnote w:id="12">
    <w:p w:rsidR="005A3B3E" w:rsidRDefault="005A3B3E" w:rsidP="00F93ABD">
      <w:pPr>
        <w:pStyle w:val="Textpoznpodarou"/>
        <w:jc w:val="both"/>
      </w:pPr>
      <w:r>
        <w:rPr>
          <w:rStyle w:val="Znakapoznpodarou"/>
        </w:rPr>
        <w:footnoteRef/>
      </w:r>
      <w:r>
        <w:t xml:space="preserve"> TURNER, </w:t>
      </w:r>
      <w:proofErr w:type="spellStart"/>
      <w:r>
        <w:t>Stephen</w:t>
      </w:r>
      <w:proofErr w:type="spellEnd"/>
      <w:r>
        <w:t xml:space="preserve"> J. </w:t>
      </w:r>
      <w:r w:rsidRPr="006E1760">
        <w:rPr>
          <w:i/>
        </w:rPr>
        <w:t xml:space="preserve">A </w:t>
      </w:r>
      <w:proofErr w:type="spellStart"/>
      <w:r w:rsidRPr="006E1760">
        <w:rPr>
          <w:i/>
        </w:rPr>
        <w:t>substantive</w:t>
      </w:r>
      <w:proofErr w:type="spellEnd"/>
      <w:r w:rsidRPr="006E1760">
        <w:rPr>
          <w:i/>
        </w:rPr>
        <w:t xml:space="preserve"> </w:t>
      </w:r>
      <w:proofErr w:type="spellStart"/>
      <w:r w:rsidRPr="006E1760">
        <w:rPr>
          <w:i/>
        </w:rPr>
        <w:t>environmental</w:t>
      </w:r>
      <w:proofErr w:type="spellEnd"/>
      <w:r w:rsidRPr="006E1760">
        <w:rPr>
          <w:i/>
        </w:rPr>
        <w:t xml:space="preserve"> </w:t>
      </w:r>
      <w:proofErr w:type="spellStart"/>
      <w:r w:rsidRPr="006E1760">
        <w:rPr>
          <w:i/>
        </w:rPr>
        <w:t>right</w:t>
      </w:r>
      <w:proofErr w:type="spellEnd"/>
      <w:r w:rsidRPr="006E1760">
        <w:rPr>
          <w:i/>
        </w:rPr>
        <w:t>.</w:t>
      </w:r>
      <w:r>
        <w:t xml:space="preserve"> </w:t>
      </w:r>
      <w:proofErr w:type="spellStart"/>
      <w:r>
        <w:t>The</w:t>
      </w:r>
      <w:proofErr w:type="spellEnd"/>
      <w:r>
        <w:t xml:space="preserve"> </w:t>
      </w:r>
      <w:proofErr w:type="spellStart"/>
      <w:r>
        <w:t>Netherlands</w:t>
      </w:r>
      <w:proofErr w:type="spellEnd"/>
      <w:r>
        <w:t xml:space="preserve">: </w:t>
      </w:r>
      <w:proofErr w:type="spellStart"/>
      <w:r>
        <w:t>Kluwer</w:t>
      </w:r>
      <w:proofErr w:type="spellEnd"/>
      <w:r>
        <w:t xml:space="preserve"> </w:t>
      </w:r>
      <w:proofErr w:type="spellStart"/>
      <w:r>
        <w:t>Law</w:t>
      </w:r>
      <w:proofErr w:type="spellEnd"/>
      <w:r>
        <w:t xml:space="preserve"> International BV, 2009, s. 16-17.</w:t>
      </w:r>
    </w:p>
  </w:footnote>
  <w:footnote w:id="13">
    <w:p w:rsidR="005A3B3E" w:rsidRDefault="005A3B3E" w:rsidP="00F93ABD">
      <w:pPr>
        <w:pStyle w:val="Textpoznpodarou"/>
        <w:jc w:val="both"/>
      </w:pPr>
      <w:r>
        <w:rPr>
          <w:rStyle w:val="Znakapoznpodarou"/>
        </w:rPr>
        <w:footnoteRef/>
      </w:r>
      <w:r>
        <w:t xml:space="preserve"> </w:t>
      </w:r>
      <w:r w:rsidRPr="00E32AAA">
        <w:t>BLAHOŽ, Josef</w:t>
      </w:r>
      <w:r>
        <w:t>. Teorie generací lidských práv. In</w:t>
      </w:r>
      <w:r w:rsidRPr="00E32AAA">
        <w:t xml:space="preserve"> BLAHOŽ, Josef, BALAŠ, Vladimír, KLÍMA, Karel.</w:t>
      </w:r>
      <w:r w:rsidRPr="00E472CC">
        <w:t xml:space="preserve"> </w:t>
      </w:r>
      <w:r w:rsidRPr="00E472CC">
        <w:rPr>
          <w:i/>
        </w:rPr>
        <w:t>Srovnávací ústavní právo.</w:t>
      </w:r>
      <w:r w:rsidRPr="00E472CC">
        <w:t xml:space="preserve"> </w:t>
      </w:r>
      <w:r>
        <w:t xml:space="preserve">4. vydání. Praha: </w:t>
      </w:r>
      <w:proofErr w:type="spellStart"/>
      <w:r w:rsidRPr="003523BF">
        <w:rPr>
          <w:rFonts w:hint="eastAsia"/>
        </w:rPr>
        <w:t>Wolters</w:t>
      </w:r>
      <w:proofErr w:type="spellEnd"/>
      <w:r w:rsidRPr="003523BF">
        <w:rPr>
          <w:rFonts w:hint="eastAsia"/>
        </w:rPr>
        <w:t xml:space="preserve"> </w:t>
      </w:r>
      <w:proofErr w:type="spellStart"/>
      <w:r w:rsidRPr="003523BF">
        <w:rPr>
          <w:rFonts w:hint="eastAsia"/>
        </w:rPr>
        <w:t>Kluwer</w:t>
      </w:r>
      <w:proofErr w:type="spellEnd"/>
      <w:r w:rsidRPr="003523BF">
        <w:rPr>
          <w:rFonts w:hint="eastAsia"/>
        </w:rPr>
        <w:t xml:space="preserve"> Česká republika</w:t>
      </w:r>
      <w:r>
        <w:t>,</w:t>
      </w:r>
      <w:r w:rsidRPr="003523BF">
        <w:t xml:space="preserve"> </w:t>
      </w:r>
      <w:r>
        <w:t>2011, s. 233-234.</w:t>
      </w:r>
    </w:p>
  </w:footnote>
  <w:footnote w:id="14">
    <w:p w:rsidR="005A3B3E" w:rsidRDefault="005A3B3E" w:rsidP="00F93ABD">
      <w:pPr>
        <w:pStyle w:val="Textpoznpodarou"/>
        <w:jc w:val="both"/>
      </w:pPr>
      <w:r>
        <w:rPr>
          <w:rStyle w:val="Znakapoznpodarou"/>
        </w:rPr>
        <w:footnoteRef/>
      </w:r>
      <w:r>
        <w:t xml:space="preserve"> Tamtéž, s. 235.</w:t>
      </w:r>
    </w:p>
  </w:footnote>
  <w:footnote w:id="15">
    <w:p w:rsidR="005A3B3E" w:rsidRDefault="005A3B3E" w:rsidP="00F93ABD">
      <w:pPr>
        <w:pStyle w:val="Textpoznpodarou"/>
        <w:jc w:val="both"/>
      </w:pPr>
      <w:r>
        <w:rPr>
          <w:rStyle w:val="Znakapoznpodarou"/>
        </w:rPr>
        <w:footnoteRef/>
      </w:r>
      <w:r>
        <w:t xml:space="preserve"> </w:t>
      </w:r>
      <w:r w:rsidRPr="00DE7471">
        <w:rPr>
          <w:bCs/>
        </w:rPr>
        <w:t xml:space="preserve">BLAHOŽ, Josef. Základní lidské a občanské </w:t>
      </w:r>
      <w:r w:rsidRPr="00DE7471">
        <w:rPr>
          <w:bCs/>
          <w:iCs/>
        </w:rPr>
        <w:t>právo</w:t>
      </w:r>
      <w:r w:rsidRPr="00DE7471">
        <w:rPr>
          <w:bCs/>
        </w:rPr>
        <w:t xml:space="preserve"> na </w:t>
      </w:r>
      <w:r w:rsidRPr="00DE7471">
        <w:rPr>
          <w:bCs/>
          <w:iCs/>
        </w:rPr>
        <w:t>zdravé životní prostředí</w:t>
      </w:r>
      <w:r w:rsidRPr="00DE7471">
        <w:rPr>
          <w:bCs/>
        </w:rPr>
        <w:t xml:space="preserve">: srovnávací pohled. </w:t>
      </w:r>
      <w:r w:rsidRPr="00DE7471">
        <w:rPr>
          <w:bCs/>
          <w:i/>
        </w:rPr>
        <w:t xml:space="preserve">Právník, </w:t>
      </w:r>
      <w:r>
        <w:rPr>
          <w:bCs/>
        </w:rPr>
        <w:t>2002, roč. 141, č. 12, s. 1262-1263.</w:t>
      </w:r>
    </w:p>
  </w:footnote>
  <w:footnote w:id="16">
    <w:p w:rsidR="005A3B3E" w:rsidRPr="0048673B" w:rsidRDefault="005A3B3E" w:rsidP="0084522D">
      <w:pPr>
        <w:pStyle w:val="bodytext"/>
        <w:spacing w:before="0" w:beforeAutospacing="0" w:after="0" w:afterAutospacing="0"/>
        <w:jc w:val="both"/>
        <w:rPr>
          <w:rFonts w:ascii="Garamond" w:hAnsi="Garamond"/>
          <w:sz w:val="20"/>
          <w:szCs w:val="20"/>
        </w:rPr>
      </w:pPr>
      <w:r w:rsidRPr="00426634">
        <w:rPr>
          <w:rStyle w:val="Znakapoznpodarou"/>
          <w:sz w:val="20"/>
          <w:szCs w:val="20"/>
        </w:rPr>
        <w:footnoteRef/>
      </w:r>
      <w:r w:rsidRPr="00426634">
        <w:rPr>
          <w:sz w:val="20"/>
          <w:szCs w:val="20"/>
        </w:rPr>
        <w:t xml:space="preserve"> </w:t>
      </w:r>
      <w:r w:rsidRPr="001259A5">
        <w:rPr>
          <w:rFonts w:ascii="Garamond" w:hAnsi="Garamond"/>
          <w:sz w:val="20"/>
          <w:szCs w:val="20"/>
        </w:rPr>
        <w:t xml:space="preserve">DAMOHORSKÝ, Milan, SMOLEK, Martin. Ochrana životního prostředí v mezinárodním a unijním právu. In DAMOHORSKÝ, Milan a kol. </w:t>
      </w:r>
      <w:r w:rsidRPr="001259A5">
        <w:rPr>
          <w:rFonts w:ascii="Garamond" w:hAnsi="Garamond"/>
          <w:i/>
          <w:sz w:val="20"/>
          <w:szCs w:val="20"/>
        </w:rPr>
        <w:t>Právo životního prostředí</w:t>
      </w:r>
      <w:r w:rsidRPr="001259A5">
        <w:rPr>
          <w:rFonts w:ascii="Garamond" w:hAnsi="Garamond"/>
          <w:sz w:val="20"/>
          <w:szCs w:val="20"/>
        </w:rPr>
        <w:t>. 3. vydání. Praha: C. H. Beck, 2010, s. 98-99.</w:t>
      </w:r>
    </w:p>
  </w:footnote>
  <w:footnote w:id="17">
    <w:p w:rsidR="005A3B3E" w:rsidRPr="0048673B" w:rsidRDefault="005A3B3E" w:rsidP="0084522D">
      <w:pPr>
        <w:spacing w:after="0" w:line="240" w:lineRule="auto"/>
        <w:jc w:val="both"/>
        <w:rPr>
          <w:rFonts w:ascii="Garamond" w:hAnsi="Garamond"/>
          <w:sz w:val="20"/>
          <w:szCs w:val="20"/>
        </w:rPr>
      </w:pPr>
      <w:r w:rsidRPr="009C3AE0">
        <w:rPr>
          <w:rStyle w:val="Znakapoznpodarou"/>
          <w:sz w:val="20"/>
          <w:szCs w:val="20"/>
        </w:rPr>
        <w:footnoteRef/>
      </w:r>
      <w:r w:rsidRPr="009C3AE0">
        <w:rPr>
          <w:sz w:val="20"/>
          <w:szCs w:val="20"/>
        </w:rPr>
        <w:t xml:space="preserve"> </w:t>
      </w:r>
      <w:r w:rsidRPr="00C82BDB">
        <w:rPr>
          <w:rFonts w:ascii="Garamond" w:hAnsi="Garamond"/>
          <w:sz w:val="20"/>
          <w:szCs w:val="20"/>
        </w:rPr>
        <w:t xml:space="preserve">ŠTURMA, Pavel. Pojem a předmět mezinárodního práva životního prostředí. In ŠTURMA, Pavel a kol. </w:t>
      </w:r>
      <w:r w:rsidRPr="00C82BDB">
        <w:rPr>
          <w:rFonts w:ascii="Garamond" w:hAnsi="Garamond"/>
          <w:i/>
          <w:sz w:val="20"/>
          <w:szCs w:val="20"/>
        </w:rPr>
        <w:t>Mezinárodní právo životního prostředí – 1.(obecná) část</w:t>
      </w:r>
      <w:r w:rsidRPr="00C82BDB">
        <w:rPr>
          <w:rFonts w:ascii="Garamond" w:hAnsi="Garamond"/>
          <w:sz w:val="20"/>
          <w:szCs w:val="20"/>
        </w:rPr>
        <w:t>. Praha: IFEC, 2004, s. 7.</w:t>
      </w:r>
    </w:p>
  </w:footnote>
  <w:footnote w:id="18">
    <w:p w:rsidR="005A3B3E" w:rsidRDefault="005A3B3E" w:rsidP="0084522D">
      <w:pPr>
        <w:pStyle w:val="Textpoznpodarou"/>
        <w:jc w:val="both"/>
      </w:pPr>
      <w:r>
        <w:rPr>
          <w:rStyle w:val="Znakapoznpodarou"/>
        </w:rPr>
        <w:footnoteRef/>
      </w:r>
      <w:r>
        <w:t xml:space="preserve"> Tamtéž, s. 7.</w:t>
      </w:r>
    </w:p>
  </w:footnote>
  <w:footnote w:id="19">
    <w:p w:rsidR="005A3B3E" w:rsidRDefault="005A3B3E" w:rsidP="0084522D">
      <w:pPr>
        <w:pStyle w:val="Textpoznpodarou"/>
        <w:jc w:val="both"/>
      </w:pPr>
      <w:r>
        <w:rPr>
          <w:rStyle w:val="Znakapoznpodarou"/>
        </w:rPr>
        <w:footnoteRef/>
      </w:r>
      <w:r>
        <w:t xml:space="preserve"> Tamtéž, s. 8.</w:t>
      </w:r>
    </w:p>
  </w:footnote>
  <w:footnote w:id="20">
    <w:p w:rsidR="005A3B3E" w:rsidRDefault="005A3B3E" w:rsidP="00333299">
      <w:pPr>
        <w:pStyle w:val="Textpoznpodarou"/>
        <w:jc w:val="both"/>
      </w:pPr>
      <w:r>
        <w:rPr>
          <w:rStyle w:val="Znakapoznpodarou"/>
        </w:rPr>
        <w:footnoteRef/>
      </w:r>
      <w:r>
        <w:t xml:space="preserve"> </w:t>
      </w:r>
      <w:r w:rsidRPr="001259A5">
        <w:t xml:space="preserve">DAMOHORSKÝ, Milan, SMOLEK, Martin. Ochrana životního prostředí v mezinárodním a unijním právu. In DAMOHORSKÝ, Milan a kol. </w:t>
      </w:r>
      <w:r w:rsidRPr="001259A5">
        <w:rPr>
          <w:i/>
        </w:rPr>
        <w:t>Právo životního prostředí</w:t>
      </w:r>
      <w:r w:rsidRPr="001259A5">
        <w:t>. 3. vydání. Praha: C. H. Beck, 2010,</w:t>
      </w:r>
      <w:r>
        <w:t xml:space="preserve"> s. 100-101.</w:t>
      </w:r>
    </w:p>
  </w:footnote>
  <w:footnote w:id="21">
    <w:p w:rsidR="005A3B3E" w:rsidRPr="0033517F" w:rsidRDefault="005A3B3E" w:rsidP="00333299">
      <w:pPr>
        <w:pStyle w:val="Textpoznpodarou"/>
        <w:jc w:val="both"/>
      </w:pPr>
      <w:r>
        <w:rPr>
          <w:rStyle w:val="Znakapoznpodarou"/>
        </w:rPr>
        <w:footnoteRef/>
      </w:r>
      <w:r>
        <w:t xml:space="preserve"> ZÁSTĚROVÁ, Jana. Jednotlivci: právo na životní prostředí. In </w:t>
      </w:r>
      <w:r w:rsidRPr="00C7413B">
        <w:t xml:space="preserve">ŠTURMA, Pavel a kol. </w:t>
      </w:r>
      <w:r w:rsidRPr="00C7413B">
        <w:rPr>
          <w:i/>
        </w:rPr>
        <w:t xml:space="preserve">Mezinárodní právo…, </w:t>
      </w:r>
      <w:r w:rsidRPr="00C7413B">
        <w:t>s. 36.</w:t>
      </w:r>
    </w:p>
  </w:footnote>
  <w:footnote w:id="22">
    <w:p w:rsidR="005A3B3E" w:rsidRDefault="005A3B3E" w:rsidP="00333299">
      <w:pPr>
        <w:pStyle w:val="Textpoznpodarou"/>
        <w:jc w:val="both"/>
      </w:pPr>
      <w:r>
        <w:rPr>
          <w:rStyle w:val="Znakapoznpodarou"/>
        </w:rPr>
        <w:footnoteRef/>
      </w:r>
      <w:r>
        <w:t xml:space="preserve"> </w:t>
      </w:r>
      <w:r w:rsidRPr="00B72770">
        <w:rPr>
          <w:sz w:val="24"/>
          <w:szCs w:val="24"/>
        </w:rPr>
        <w:t>„</w:t>
      </w:r>
      <w:r w:rsidRPr="007355B5">
        <w:t xml:space="preserve">Man has </w:t>
      </w:r>
      <w:proofErr w:type="spellStart"/>
      <w:r w:rsidRPr="007355B5">
        <w:t>the</w:t>
      </w:r>
      <w:proofErr w:type="spellEnd"/>
      <w:r w:rsidRPr="007355B5">
        <w:t xml:space="preserve"> </w:t>
      </w:r>
      <w:proofErr w:type="spellStart"/>
      <w:r w:rsidRPr="007355B5">
        <w:t>fundamental</w:t>
      </w:r>
      <w:proofErr w:type="spellEnd"/>
      <w:r w:rsidRPr="007355B5">
        <w:t xml:space="preserve"> </w:t>
      </w:r>
      <w:proofErr w:type="spellStart"/>
      <w:r w:rsidRPr="007355B5">
        <w:t>right</w:t>
      </w:r>
      <w:proofErr w:type="spellEnd"/>
      <w:r w:rsidRPr="007355B5">
        <w:t xml:space="preserve"> to </w:t>
      </w:r>
      <w:proofErr w:type="spellStart"/>
      <w:r w:rsidRPr="007355B5">
        <w:t>freedom</w:t>
      </w:r>
      <w:proofErr w:type="spellEnd"/>
      <w:r w:rsidRPr="007355B5">
        <w:t xml:space="preserve">, </w:t>
      </w:r>
      <w:proofErr w:type="spellStart"/>
      <w:r w:rsidRPr="007355B5">
        <w:t>equality</w:t>
      </w:r>
      <w:proofErr w:type="spellEnd"/>
      <w:r w:rsidRPr="007355B5">
        <w:t xml:space="preserve"> and </w:t>
      </w:r>
      <w:proofErr w:type="spellStart"/>
      <w:r w:rsidRPr="007355B5">
        <w:t>adequate</w:t>
      </w:r>
      <w:proofErr w:type="spellEnd"/>
      <w:r w:rsidRPr="007355B5">
        <w:t xml:space="preserve"> </w:t>
      </w:r>
      <w:proofErr w:type="spellStart"/>
      <w:r w:rsidRPr="007355B5">
        <w:t>conditions</w:t>
      </w:r>
      <w:proofErr w:type="spellEnd"/>
      <w:r w:rsidRPr="007355B5">
        <w:t xml:space="preserve"> </w:t>
      </w:r>
      <w:proofErr w:type="spellStart"/>
      <w:r w:rsidRPr="007355B5">
        <w:t>of</w:t>
      </w:r>
      <w:proofErr w:type="spellEnd"/>
      <w:r w:rsidRPr="007355B5">
        <w:t xml:space="preserve"> </w:t>
      </w:r>
      <w:proofErr w:type="spellStart"/>
      <w:r w:rsidRPr="007355B5">
        <w:t>life</w:t>
      </w:r>
      <w:proofErr w:type="spellEnd"/>
      <w:r w:rsidRPr="007355B5">
        <w:t xml:space="preserve">, in </w:t>
      </w:r>
      <w:proofErr w:type="spellStart"/>
      <w:r w:rsidRPr="007355B5">
        <w:t>an</w:t>
      </w:r>
      <w:proofErr w:type="spellEnd"/>
      <w:r w:rsidRPr="007355B5">
        <w:t xml:space="preserve"> </w:t>
      </w:r>
      <w:proofErr w:type="spellStart"/>
      <w:r w:rsidRPr="007355B5">
        <w:t>environment</w:t>
      </w:r>
      <w:proofErr w:type="spellEnd"/>
      <w:r w:rsidRPr="007355B5">
        <w:t xml:space="preserve"> </w:t>
      </w:r>
      <w:proofErr w:type="spellStart"/>
      <w:r w:rsidRPr="007355B5">
        <w:t>of</w:t>
      </w:r>
      <w:proofErr w:type="spellEnd"/>
      <w:r w:rsidRPr="007355B5">
        <w:t xml:space="preserve"> a </w:t>
      </w:r>
      <w:proofErr w:type="spellStart"/>
      <w:r w:rsidRPr="007355B5">
        <w:t>quality</w:t>
      </w:r>
      <w:proofErr w:type="spellEnd"/>
      <w:r w:rsidRPr="007355B5">
        <w:t xml:space="preserve"> </w:t>
      </w:r>
      <w:proofErr w:type="spellStart"/>
      <w:r w:rsidRPr="007355B5">
        <w:t>that</w:t>
      </w:r>
      <w:proofErr w:type="spellEnd"/>
      <w:r w:rsidRPr="007355B5">
        <w:t xml:space="preserve"> </w:t>
      </w:r>
      <w:proofErr w:type="spellStart"/>
      <w:r w:rsidRPr="007355B5">
        <w:t>permits</w:t>
      </w:r>
      <w:proofErr w:type="spellEnd"/>
      <w:r w:rsidRPr="007355B5">
        <w:t xml:space="preserve"> a </w:t>
      </w:r>
      <w:proofErr w:type="spellStart"/>
      <w:r w:rsidRPr="007355B5">
        <w:t>life</w:t>
      </w:r>
      <w:proofErr w:type="spellEnd"/>
      <w:r w:rsidRPr="007355B5">
        <w:t xml:space="preserve"> </w:t>
      </w:r>
      <w:proofErr w:type="spellStart"/>
      <w:r w:rsidRPr="007355B5">
        <w:t>of</w:t>
      </w:r>
      <w:proofErr w:type="spellEnd"/>
      <w:r w:rsidRPr="007355B5">
        <w:t xml:space="preserve"> dignity and </w:t>
      </w:r>
      <w:proofErr w:type="spellStart"/>
      <w:r w:rsidRPr="007355B5">
        <w:t>well-being</w:t>
      </w:r>
      <w:proofErr w:type="spellEnd"/>
      <w:r w:rsidRPr="007355B5">
        <w:t xml:space="preserve">, and he </w:t>
      </w:r>
      <w:proofErr w:type="spellStart"/>
      <w:r w:rsidRPr="007355B5">
        <w:t>bears</w:t>
      </w:r>
      <w:proofErr w:type="spellEnd"/>
      <w:r w:rsidRPr="007355B5">
        <w:t xml:space="preserve"> a </w:t>
      </w:r>
      <w:proofErr w:type="spellStart"/>
      <w:r w:rsidRPr="007355B5">
        <w:t>solemn</w:t>
      </w:r>
      <w:proofErr w:type="spellEnd"/>
      <w:r w:rsidRPr="007355B5">
        <w:t xml:space="preserve"> </w:t>
      </w:r>
      <w:proofErr w:type="spellStart"/>
      <w:r w:rsidRPr="007355B5">
        <w:t>responsibility</w:t>
      </w:r>
      <w:proofErr w:type="spellEnd"/>
      <w:r w:rsidRPr="007355B5">
        <w:t xml:space="preserve"> to </w:t>
      </w:r>
      <w:proofErr w:type="spellStart"/>
      <w:r w:rsidRPr="007355B5">
        <w:t>protect</w:t>
      </w:r>
      <w:proofErr w:type="spellEnd"/>
      <w:r w:rsidRPr="007355B5">
        <w:t xml:space="preserve"> and </w:t>
      </w:r>
      <w:proofErr w:type="spellStart"/>
      <w:r w:rsidRPr="007355B5">
        <w:t>improve</w:t>
      </w:r>
      <w:proofErr w:type="spellEnd"/>
      <w:r w:rsidRPr="007355B5">
        <w:t xml:space="preserve"> </w:t>
      </w:r>
      <w:proofErr w:type="spellStart"/>
      <w:r w:rsidRPr="007355B5">
        <w:t>the</w:t>
      </w:r>
      <w:proofErr w:type="spellEnd"/>
      <w:r w:rsidRPr="007355B5">
        <w:t xml:space="preserve"> </w:t>
      </w:r>
      <w:proofErr w:type="spellStart"/>
      <w:r w:rsidRPr="007355B5">
        <w:t>environment</w:t>
      </w:r>
      <w:proofErr w:type="spellEnd"/>
      <w:r w:rsidRPr="007355B5">
        <w:t xml:space="preserve"> </w:t>
      </w:r>
      <w:proofErr w:type="spellStart"/>
      <w:r w:rsidRPr="007355B5">
        <w:t>for</w:t>
      </w:r>
      <w:proofErr w:type="spellEnd"/>
      <w:r w:rsidRPr="007355B5">
        <w:t xml:space="preserve"> </w:t>
      </w:r>
      <w:proofErr w:type="spellStart"/>
      <w:r w:rsidRPr="007355B5">
        <w:t>present</w:t>
      </w:r>
      <w:proofErr w:type="spellEnd"/>
      <w:r w:rsidRPr="007355B5">
        <w:t xml:space="preserve"> and </w:t>
      </w:r>
      <w:proofErr w:type="spellStart"/>
      <w:r w:rsidRPr="007355B5">
        <w:t>future</w:t>
      </w:r>
      <w:proofErr w:type="spellEnd"/>
      <w:r w:rsidRPr="007355B5">
        <w:t xml:space="preserve"> </w:t>
      </w:r>
      <w:proofErr w:type="spellStart"/>
      <w:r w:rsidRPr="007355B5">
        <w:t>generations</w:t>
      </w:r>
      <w:proofErr w:type="spellEnd"/>
      <w:r>
        <w:t>.</w:t>
      </w:r>
      <w:r w:rsidRPr="007355B5">
        <w:t>“</w:t>
      </w:r>
    </w:p>
  </w:footnote>
  <w:footnote w:id="23">
    <w:p w:rsidR="005A3B3E" w:rsidRDefault="005A3B3E" w:rsidP="00333299">
      <w:pPr>
        <w:pStyle w:val="Textpoznpodarou"/>
        <w:jc w:val="both"/>
      </w:pPr>
      <w:r>
        <w:rPr>
          <w:rStyle w:val="Znakapoznpodarou"/>
        </w:rPr>
        <w:footnoteRef/>
      </w:r>
      <w:r>
        <w:t xml:space="preserve"> </w:t>
      </w:r>
      <w:proofErr w:type="spellStart"/>
      <w:r>
        <w:t>Human</w:t>
      </w:r>
      <w:proofErr w:type="spellEnd"/>
      <w:r>
        <w:t xml:space="preserve"> </w:t>
      </w:r>
      <w:proofErr w:type="spellStart"/>
      <w:r>
        <w:t>beings</w:t>
      </w:r>
      <w:proofErr w:type="spellEnd"/>
      <w:r>
        <w:t xml:space="preserve"> are </w:t>
      </w:r>
      <w:proofErr w:type="spellStart"/>
      <w:r>
        <w:t>at</w:t>
      </w:r>
      <w:proofErr w:type="spellEnd"/>
      <w:r>
        <w:t xml:space="preserve"> </w:t>
      </w:r>
      <w:proofErr w:type="spellStart"/>
      <w:r>
        <w:t>the</w:t>
      </w:r>
      <w:proofErr w:type="spellEnd"/>
      <w:r>
        <w:t xml:space="preserve"> centre </w:t>
      </w:r>
      <w:proofErr w:type="spellStart"/>
      <w:r>
        <w:t>of</w:t>
      </w:r>
      <w:proofErr w:type="spellEnd"/>
      <w:r>
        <w:t xml:space="preserve"> </w:t>
      </w:r>
      <w:proofErr w:type="spellStart"/>
      <w:r>
        <w:t>concerns</w:t>
      </w:r>
      <w:proofErr w:type="spellEnd"/>
      <w:r>
        <w:t xml:space="preserve"> </w:t>
      </w:r>
      <w:proofErr w:type="spellStart"/>
      <w:r>
        <w:t>for</w:t>
      </w:r>
      <w:proofErr w:type="spellEnd"/>
      <w:r>
        <w:t xml:space="preserve"> </w:t>
      </w:r>
      <w:proofErr w:type="spellStart"/>
      <w:r>
        <w:t>sustainable</w:t>
      </w:r>
      <w:proofErr w:type="spellEnd"/>
      <w:r>
        <w:t xml:space="preserve"> </w:t>
      </w:r>
      <w:proofErr w:type="spellStart"/>
      <w:r>
        <w:t>development</w:t>
      </w:r>
      <w:proofErr w:type="spellEnd"/>
      <w:r>
        <w:t xml:space="preserve">. </w:t>
      </w:r>
      <w:proofErr w:type="spellStart"/>
      <w:r>
        <w:t>They</w:t>
      </w:r>
      <w:proofErr w:type="spellEnd"/>
      <w:r>
        <w:t xml:space="preserve"> are </w:t>
      </w:r>
      <w:proofErr w:type="spellStart"/>
      <w:r>
        <w:t>entitled</w:t>
      </w:r>
      <w:proofErr w:type="spellEnd"/>
      <w:r>
        <w:t xml:space="preserve"> to a </w:t>
      </w:r>
      <w:proofErr w:type="spellStart"/>
      <w:r>
        <w:t>healthy</w:t>
      </w:r>
      <w:proofErr w:type="spellEnd"/>
      <w:r>
        <w:t xml:space="preserve"> and </w:t>
      </w:r>
      <w:proofErr w:type="spellStart"/>
      <w:r>
        <w:t>productive</w:t>
      </w:r>
      <w:proofErr w:type="spellEnd"/>
      <w:r>
        <w:t xml:space="preserve"> </w:t>
      </w:r>
      <w:proofErr w:type="spellStart"/>
      <w:r>
        <w:t>life</w:t>
      </w:r>
      <w:proofErr w:type="spellEnd"/>
      <w:r>
        <w:t xml:space="preserve"> in </w:t>
      </w:r>
      <w:proofErr w:type="spellStart"/>
      <w:r>
        <w:t>harmony</w:t>
      </w:r>
      <w:proofErr w:type="spellEnd"/>
      <w:r>
        <w:t xml:space="preserve"> </w:t>
      </w:r>
      <w:proofErr w:type="spellStart"/>
      <w:r>
        <w:t>with</w:t>
      </w:r>
      <w:proofErr w:type="spellEnd"/>
      <w:r>
        <w:t xml:space="preserve"> </w:t>
      </w:r>
      <w:proofErr w:type="spellStart"/>
      <w:r>
        <w:t>nature</w:t>
      </w:r>
      <w:proofErr w:type="spellEnd"/>
      <w:r>
        <w:t>.</w:t>
      </w:r>
    </w:p>
  </w:footnote>
  <w:footnote w:id="24">
    <w:p w:rsidR="005A3B3E" w:rsidRDefault="005A3B3E" w:rsidP="00333299">
      <w:pPr>
        <w:pStyle w:val="Textpoznpodarou"/>
        <w:jc w:val="both"/>
      </w:pPr>
      <w:r>
        <w:rPr>
          <w:rStyle w:val="Znakapoznpodarou"/>
        </w:rPr>
        <w:footnoteRef/>
      </w:r>
      <w:r>
        <w:t xml:space="preserve"> </w:t>
      </w:r>
      <w:r w:rsidRPr="007C5A5B">
        <w:t xml:space="preserve">KIRÁLY, Alexander. </w:t>
      </w:r>
      <w:r w:rsidRPr="007C5A5B">
        <w:rPr>
          <w:i/>
        </w:rPr>
        <w:t>Ochrana životního prostředí v kontextu mezinárodní, evropské a české legislativy.</w:t>
      </w:r>
      <w:r w:rsidRPr="007C5A5B">
        <w:t xml:space="preserve"> Ostrava: VŠB - Technická univerzita Ostrava, 2009</w:t>
      </w:r>
      <w:r>
        <w:t>, s. 26-31.</w:t>
      </w:r>
    </w:p>
  </w:footnote>
  <w:footnote w:id="25">
    <w:p w:rsidR="005A3B3E" w:rsidRDefault="005A3B3E" w:rsidP="00333299">
      <w:pPr>
        <w:pStyle w:val="Textpoznpodarou"/>
        <w:jc w:val="both"/>
      </w:pPr>
      <w:r>
        <w:rPr>
          <w:rStyle w:val="Znakapoznpodarou"/>
        </w:rPr>
        <w:footnoteRef/>
      </w:r>
      <w:r>
        <w:t xml:space="preserve"> „</w:t>
      </w:r>
      <w:proofErr w:type="spellStart"/>
      <w:r>
        <w:t>E</w:t>
      </w:r>
      <w:r w:rsidRPr="00DA61CB">
        <w:t>very</w:t>
      </w:r>
      <w:proofErr w:type="spellEnd"/>
      <w:r w:rsidRPr="00DA61CB">
        <w:t xml:space="preserve"> person has </w:t>
      </w:r>
      <w:proofErr w:type="spellStart"/>
      <w:r w:rsidRPr="00DA61CB">
        <w:t>the</w:t>
      </w:r>
      <w:proofErr w:type="spellEnd"/>
      <w:r w:rsidRPr="00DA61CB">
        <w:t xml:space="preserve"> </w:t>
      </w:r>
      <w:proofErr w:type="spellStart"/>
      <w:r w:rsidRPr="00DA61CB">
        <w:t>right</w:t>
      </w:r>
      <w:proofErr w:type="spellEnd"/>
      <w:r w:rsidRPr="00DA61CB">
        <w:t xml:space="preserve"> to live in </w:t>
      </w:r>
      <w:proofErr w:type="spellStart"/>
      <w:r w:rsidRPr="00DA61CB">
        <w:t>an</w:t>
      </w:r>
      <w:proofErr w:type="spellEnd"/>
      <w:r w:rsidRPr="00DA61CB">
        <w:t xml:space="preserve"> </w:t>
      </w:r>
      <w:proofErr w:type="spellStart"/>
      <w:r w:rsidRPr="00DA61CB">
        <w:t>environment</w:t>
      </w:r>
      <w:proofErr w:type="spellEnd"/>
      <w:r w:rsidRPr="00DA61CB">
        <w:t xml:space="preserve"> </w:t>
      </w:r>
      <w:proofErr w:type="spellStart"/>
      <w:r w:rsidRPr="00DA61CB">
        <w:t>adequate</w:t>
      </w:r>
      <w:proofErr w:type="spellEnd"/>
      <w:r w:rsidRPr="00DA61CB">
        <w:t xml:space="preserve"> to his </w:t>
      </w:r>
      <w:proofErr w:type="spellStart"/>
      <w:r w:rsidRPr="00DA61CB">
        <w:t>or</w:t>
      </w:r>
      <w:proofErr w:type="spellEnd"/>
      <w:r w:rsidRPr="00DA61CB">
        <w:t xml:space="preserve"> her </w:t>
      </w:r>
      <w:proofErr w:type="spellStart"/>
      <w:r w:rsidRPr="00DA61CB">
        <w:t>well-being</w:t>
      </w:r>
      <w:proofErr w:type="spellEnd"/>
      <w:r w:rsidRPr="00DA61CB">
        <w:t xml:space="preserve"> and </w:t>
      </w:r>
      <w:proofErr w:type="spellStart"/>
      <w:r w:rsidRPr="00DA61CB">
        <w:t>the</w:t>
      </w:r>
      <w:proofErr w:type="spellEnd"/>
      <w:r w:rsidRPr="00DA61CB">
        <w:t xml:space="preserve"> duty, </w:t>
      </w:r>
      <w:proofErr w:type="spellStart"/>
      <w:r w:rsidRPr="00DA61CB">
        <w:t>both</w:t>
      </w:r>
      <w:proofErr w:type="spellEnd"/>
      <w:r w:rsidRPr="00DA61CB">
        <w:t xml:space="preserve"> </w:t>
      </w:r>
      <w:proofErr w:type="spellStart"/>
      <w:r w:rsidRPr="00DA61CB">
        <w:t>individually</w:t>
      </w:r>
      <w:proofErr w:type="spellEnd"/>
      <w:r w:rsidRPr="00DA61CB">
        <w:t xml:space="preserve"> </w:t>
      </w:r>
      <w:proofErr w:type="spellStart"/>
      <w:r w:rsidRPr="00DA61CB">
        <w:t>an</w:t>
      </w:r>
      <w:proofErr w:type="spellEnd"/>
      <w:r w:rsidRPr="00DA61CB">
        <w:t xml:space="preserve"> in </w:t>
      </w:r>
      <w:proofErr w:type="spellStart"/>
      <w:r w:rsidRPr="00DA61CB">
        <w:t>association</w:t>
      </w:r>
      <w:proofErr w:type="spellEnd"/>
      <w:r w:rsidRPr="00DA61CB">
        <w:t xml:space="preserve"> </w:t>
      </w:r>
      <w:proofErr w:type="spellStart"/>
      <w:r w:rsidRPr="00DA61CB">
        <w:t>with</w:t>
      </w:r>
      <w:proofErr w:type="spellEnd"/>
      <w:r w:rsidRPr="00DA61CB">
        <w:t xml:space="preserve"> </w:t>
      </w:r>
      <w:proofErr w:type="spellStart"/>
      <w:r w:rsidRPr="00DA61CB">
        <w:t>others</w:t>
      </w:r>
      <w:proofErr w:type="spellEnd"/>
      <w:r w:rsidRPr="00DA61CB">
        <w:t xml:space="preserve">, to </w:t>
      </w:r>
      <w:proofErr w:type="spellStart"/>
      <w:r w:rsidRPr="00DA61CB">
        <w:t>protect</w:t>
      </w:r>
      <w:proofErr w:type="spellEnd"/>
      <w:r w:rsidRPr="00DA61CB">
        <w:t xml:space="preserve"> and </w:t>
      </w:r>
      <w:proofErr w:type="spellStart"/>
      <w:r w:rsidRPr="00DA61CB">
        <w:t>improve</w:t>
      </w:r>
      <w:proofErr w:type="spellEnd"/>
      <w:r w:rsidRPr="00DA61CB">
        <w:t xml:space="preserve"> </w:t>
      </w:r>
      <w:proofErr w:type="spellStart"/>
      <w:r w:rsidRPr="00DA61CB">
        <w:t>the</w:t>
      </w:r>
      <w:proofErr w:type="spellEnd"/>
      <w:r w:rsidRPr="00DA61CB">
        <w:t xml:space="preserve"> </w:t>
      </w:r>
      <w:proofErr w:type="spellStart"/>
      <w:r w:rsidRPr="00DA61CB">
        <w:t>environment</w:t>
      </w:r>
      <w:proofErr w:type="spellEnd"/>
      <w:r w:rsidRPr="00DA61CB">
        <w:t xml:space="preserve"> </w:t>
      </w:r>
      <w:proofErr w:type="spellStart"/>
      <w:r w:rsidRPr="00DA61CB">
        <w:t>for</w:t>
      </w:r>
      <w:proofErr w:type="spellEnd"/>
      <w:r w:rsidRPr="00DA61CB">
        <w:t xml:space="preserve"> </w:t>
      </w:r>
      <w:proofErr w:type="spellStart"/>
      <w:r w:rsidRPr="00DA61CB">
        <w:t>the</w:t>
      </w:r>
      <w:proofErr w:type="spellEnd"/>
      <w:r w:rsidRPr="00DA61CB">
        <w:t xml:space="preserve"> bendit </w:t>
      </w:r>
      <w:proofErr w:type="spellStart"/>
      <w:r w:rsidRPr="00DA61CB">
        <w:t>of</w:t>
      </w:r>
      <w:proofErr w:type="spellEnd"/>
      <w:r w:rsidRPr="00DA61CB">
        <w:t xml:space="preserve"> </w:t>
      </w:r>
      <w:proofErr w:type="spellStart"/>
      <w:r w:rsidRPr="00DA61CB">
        <w:t>present</w:t>
      </w:r>
      <w:proofErr w:type="spellEnd"/>
      <w:r w:rsidRPr="00DA61CB">
        <w:t xml:space="preserve"> and </w:t>
      </w:r>
      <w:proofErr w:type="spellStart"/>
      <w:r w:rsidRPr="00DA61CB">
        <w:t>future</w:t>
      </w:r>
      <w:proofErr w:type="spellEnd"/>
      <w:r w:rsidRPr="00DA61CB">
        <w:t xml:space="preserve"> </w:t>
      </w:r>
      <w:proofErr w:type="spellStart"/>
      <w:r w:rsidRPr="00DA61CB">
        <w:t>generations</w:t>
      </w:r>
      <w:proofErr w:type="spellEnd"/>
      <w:r>
        <w:t>.</w:t>
      </w:r>
      <w:r w:rsidRPr="00DA61CB">
        <w:t>“</w:t>
      </w:r>
    </w:p>
  </w:footnote>
  <w:footnote w:id="26">
    <w:p w:rsidR="005A3B3E" w:rsidRPr="0004054F" w:rsidRDefault="005A3B3E" w:rsidP="00333299">
      <w:pPr>
        <w:pStyle w:val="Textpoznpodarou"/>
        <w:jc w:val="both"/>
      </w:pPr>
      <w:r>
        <w:rPr>
          <w:rStyle w:val="Znakapoznpodarou"/>
        </w:rPr>
        <w:footnoteRef/>
      </w:r>
      <w:r>
        <w:t xml:space="preserve"> </w:t>
      </w:r>
      <w:r w:rsidRPr="00A07414">
        <w:t xml:space="preserve">HAYWARD, </w:t>
      </w:r>
      <w:proofErr w:type="spellStart"/>
      <w:r w:rsidRPr="00A07414">
        <w:t>Tim</w:t>
      </w:r>
      <w:proofErr w:type="spellEnd"/>
      <w:r w:rsidRPr="00A07414">
        <w:t xml:space="preserve">. </w:t>
      </w:r>
      <w:proofErr w:type="spellStart"/>
      <w:r w:rsidRPr="00A07414">
        <w:rPr>
          <w:i/>
        </w:rPr>
        <w:t>Constitutional</w:t>
      </w:r>
      <w:proofErr w:type="spellEnd"/>
      <w:r>
        <w:rPr>
          <w:i/>
        </w:rPr>
        <w:t>…</w:t>
      </w:r>
      <w:r>
        <w:t>, s. 57-58.</w:t>
      </w:r>
    </w:p>
  </w:footnote>
  <w:footnote w:id="27">
    <w:p w:rsidR="005A3B3E" w:rsidRDefault="005A3B3E" w:rsidP="00333299">
      <w:pPr>
        <w:pStyle w:val="Textpoznpodarou"/>
        <w:jc w:val="both"/>
      </w:pPr>
      <w:r>
        <w:rPr>
          <w:rStyle w:val="Znakapoznpodarou"/>
        </w:rPr>
        <w:footnoteRef/>
      </w:r>
      <w:r>
        <w:t xml:space="preserve"> TURNER, </w:t>
      </w:r>
      <w:proofErr w:type="spellStart"/>
      <w:r>
        <w:t>Stephen</w:t>
      </w:r>
      <w:proofErr w:type="spellEnd"/>
      <w:r>
        <w:t xml:space="preserve"> J. </w:t>
      </w:r>
      <w:r w:rsidRPr="006E1760">
        <w:rPr>
          <w:i/>
        </w:rPr>
        <w:t xml:space="preserve">A </w:t>
      </w:r>
      <w:proofErr w:type="spellStart"/>
      <w:r w:rsidRPr="006E1760">
        <w:rPr>
          <w:i/>
        </w:rPr>
        <w:t>substantive</w:t>
      </w:r>
      <w:proofErr w:type="spellEnd"/>
      <w:r w:rsidRPr="006E1760">
        <w:rPr>
          <w:i/>
        </w:rPr>
        <w:t xml:space="preserve"> </w:t>
      </w:r>
      <w:proofErr w:type="spellStart"/>
      <w:r w:rsidRPr="006E1760">
        <w:rPr>
          <w:i/>
        </w:rPr>
        <w:t>environmental</w:t>
      </w:r>
      <w:proofErr w:type="spellEnd"/>
      <w:r w:rsidRPr="006E1760">
        <w:rPr>
          <w:i/>
        </w:rPr>
        <w:t xml:space="preserve"> </w:t>
      </w:r>
      <w:proofErr w:type="spellStart"/>
      <w:r w:rsidRPr="006E1760">
        <w:rPr>
          <w:i/>
        </w:rPr>
        <w:t>right</w:t>
      </w:r>
      <w:proofErr w:type="spellEnd"/>
      <w:r w:rsidRPr="006E1760">
        <w:rPr>
          <w:i/>
        </w:rPr>
        <w:t>.</w:t>
      </w:r>
      <w:r>
        <w:t xml:space="preserve"> </w:t>
      </w:r>
      <w:proofErr w:type="spellStart"/>
      <w:r>
        <w:t>The</w:t>
      </w:r>
      <w:proofErr w:type="spellEnd"/>
      <w:r>
        <w:t xml:space="preserve"> </w:t>
      </w:r>
      <w:proofErr w:type="spellStart"/>
      <w:r>
        <w:t>Netherlands</w:t>
      </w:r>
      <w:proofErr w:type="spellEnd"/>
      <w:r>
        <w:t xml:space="preserve">: </w:t>
      </w:r>
      <w:proofErr w:type="spellStart"/>
      <w:r>
        <w:t>Kluwer</w:t>
      </w:r>
      <w:proofErr w:type="spellEnd"/>
      <w:r>
        <w:t xml:space="preserve"> </w:t>
      </w:r>
      <w:proofErr w:type="spellStart"/>
      <w:r>
        <w:t>Law</w:t>
      </w:r>
      <w:proofErr w:type="spellEnd"/>
      <w:r>
        <w:t xml:space="preserve"> International BV, 2009, s. 7.</w:t>
      </w:r>
    </w:p>
  </w:footnote>
  <w:footnote w:id="28">
    <w:p w:rsidR="005A3B3E" w:rsidRDefault="005A3B3E" w:rsidP="00333299">
      <w:pPr>
        <w:pStyle w:val="Textpoznpodarou"/>
        <w:jc w:val="both"/>
      </w:pPr>
      <w:r>
        <w:rPr>
          <w:rStyle w:val="Znakapoznpodarou"/>
        </w:rPr>
        <w:footnoteRef/>
      </w:r>
      <w:r>
        <w:t xml:space="preserve"> </w:t>
      </w:r>
      <w:r w:rsidRPr="004E212A">
        <w:t xml:space="preserve">SVAČEK, Ondřej. Regionální mechanismy ochrany lidských práv. In </w:t>
      </w:r>
      <w:r>
        <w:t xml:space="preserve">DAVID, Vladislav a kol. </w:t>
      </w:r>
      <w:r w:rsidRPr="005B14B2">
        <w:rPr>
          <w:i/>
        </w:rPr>
        <w:t>Mezinárodní právo veřejné s kazuistikou.</w:t>
      </w:r>
      <w:r>
        <w:t xml:space="preserve"> 2. vydání. Praha: </w:t>
      </w:r>
      <w:proofErr w:type="spellStart"/>
      <w:r>
        <w:t>Leges</w:t>
      </w:r>
      <w:proofErr w:type="spellEnd"/>
      <w:r>
        <w:t>, 2011, s 263.</w:t>
      </w:r>
    </w:p>
  </w:footnote>
  <w:footnote w:id="29">
    <w:p w:rsidR="005A3B3E" w:rsidRDefault="005A3B3E" w:rsidP="00333299">
      <w:pPr>
        <w:pStyle w:val="Textpoznpodarou"/>
        <w:jc w:val="both"/>
      </w:pPr>
      <w:r>
        <w:rPr>
          <w:rStyle w:val="Znakapoznpodarou"/>
        </w:rPr>
        <w:footnoteRef/>
      </w:r>
      <w:r>
        <w:t xml:space="preserve"> </w:t>
      </w:r>
      <w:r w:rsidRPr="0001304F">
        <w:t>TOMOSZKOVÁ, Veronika. Význam práva na příznivé životní prostředí. In BUBELOVÁ, Kamila (</w:t>
      </w:r>
      <w:proofErr w:type="spellStart"/>
      <w:r w:rsidRPr="0001304F">
        <w:t>ed</w:t>
      </w:r>
      <w:proofErr w:type="spellEnd"/>
      <w:r w:rsidRPr="0001304F">
        <w:t xml:space="preserve">). </w:t>
      </w:r>
      <w:r>
        <w:rPr>
          <w:bCs/>
          <w:i/>
          <w:iCs/>
        </w:rPr>
        <w:t>Pocta Eduardu Vlčkovi k 70. n</w:t>
      </w:r>
      <w:r w:rsidRPr="0001304F">
        <w:rPr>
          <w:bCs/>
          <w:i/>
          <w:iCs/>
        </w:rPr>
        <w:t>arozeninám</w:t>
      </w:r>
      <w:r w:rsidRPr="0001304F">
        <w:t xml:space="preserve">. Olomouc: Univerzita Palackého, 2010, s. </w:t>
      </w:r>
      <w:r>
        <w:t>436.</w:t>
      </w:r>
    </w:p>
  </w:footnote>
  <w:footnote w:id="30">
    <w:p w:rsidR="005A3B3E" w:rsidRDefault="005A3B3E" w:rsidP="00333299">
      <w:pPr>
        <w:pStyle w:val="Textpoznpodarou"/>
        <w:jc w:val="both"/>
      </w:pPr>
      <w:r>
        <w:rPr>
          <w:rStyle w:val="Znakapoznpodarou"/>
        </w:rPr>
        <w:footnoteRef/>
      </w:r>
      <w:r>
        <w:t xml:space="preserve"> Úmluva o ochraně lidských práv a základních svobod byla v ČR ratifikována 18. 3. 1992 a vyhlášena ve formě Sdělení ministerstva zahraničních věcí pod č. 209/1992 Sb.</w:t>
      </w:r>
    </w:p>
  </w:footnote>
  <w:footnote w:id="31">
    <w:p w:rsidR="005A3B3E" w:rsidRDefault="005A3B3E" w:rsidP="00333299">
      <w:pPr>
        <w:pStyle w:val="Textpoznpodarou"/>
        <w:jc w:val="both"/>
      </w:pPr>
      <w:r>
        <w:rPr>
          <w:rStyle w:val="Znakapoznpodarou"/>
        </w:rPr>
        <w:footnoteRef/>
      </w:r>
      <w:r>
        <w:t xml:space="preserve"> </w:t>
      </w:r>
      <w:r w:rsidRPr="00723D33">
        <w:rPr>
          <w:i/>
        </w:rPr>
        <w:t>„Obecně je mezinárodní lidskoprávní právo hlavní oblastí, kde se projevuje mezinárodní subjektivita jednotlivce</w:t>
      </w:r>
      <w:r>
        <w:rPr>
          <w:i/>
        </w:rPr>
        <w:t>“</w:t>
      </w:r>
      <w:r>
        <w:t xml:space="preserve">. - viz DAVID, Vladislav a kol. </w:t>
      </w:r>
      <w:r w:rsidRPr="005B14B2">
        <w:rPr>
          <w:i/>
        </w:rPr>
        <w:t>Mezinárodní</w:t>
      </w:r>
      <w:r>
        <w:rPr>
          <w:i/>
        </w:rPr>
        <w:t>…</w:t>
      </w:r>
      <w:r>
        <w:t>, s. 259.</w:t>
      </w:r>
    </w:p>
  </w:footnote>
  <w:footnote w:id="32">
    <w:p w:rsidR="005A3B3E" w:rsidRDefault="005A3B3E" w:rsidP="00333299">
      <w:pPr>
        <w:pStyle w:val="Textpoznpodarou"/>
        <w:jc w:val="both"/>
      </w:pPr>
      <w:r>
        <w:rPr>
          <w:rStyle w:val="Znakapoznpodarou"/>
        </w:rPr>
        <w:footnoteRef/>
      </w:r>
      <w:r>
        <w:t xml:space="preserve"> BUREŠ, Pavel. Jednotlivci. In DAVID, Vladislav a kol. </w:t>
      </w:r>
      <w:r w:rsidRPr="005B14B2">
        <w:rPr>
          <w:i/>
        </w:rPr>
        <w:t>Mezinárodní</w:t>
      </w:r>
      <w:r>
        <w:rPr>
          <w:i/>
        </w:rPr>
        <w:t>…</w:t>
      </w:r>
      <w:r>
        <w:t>, s. 152-153.</w:t>
      </w:r>
    </w:p>
  </w:footnote>
  <w:footnote w:id="33">
    <w:p w:rsidR="005A3B3E" w:rsidRDefault="005A3B3E" w:rsidP="00333299">
      <w:pPr>
        <w:pStyle w:val="Textpoznpodarou"/>
        <w:jc w:val="both"/>
      </w:pPr>
      <w:r>
        <w:rPr>
          <w:rStyle w:val="Znakapoznpodarou"/>
        </w:rPr>
        <w:footnoteRef/>
      </w:r>
      <w:r>
        <w:t xml:space="preserve"> Protokol č. 1, 4, 6, 7, 12, 13 jsou hmotněprávní povahy, ostatní mají procesní charakter.</w:t>
      </w:r>
    </w:p>
  </w:footnote>
  <w:footnote w:id="34">
    <w:p w:rsidR="005A3B3E" w:rsidRPr="00294474" w:rsidRDefault="005A3B3E" w:rsidP="00333299">
      <w:pPr>
        <w:pStyle w:val="Textpoznpodarou"/>
        <w:jc w:val="both"/>
      </w:pPr>
      <w:r>
        <w:rPr>
          <w:rStyle w:val="Znakapoznpodarou"/>
        </w:rPr>
        <w:footnoteRef/>
      </w:r>
      <w:r>
        <w:t xml:space="preserve"> </w:t>
      </w:r>
      <w:r w:rsidRPr="004E212A">
        <w:t xml:space="preserve">SVAČEK, Ondřej. Regionální mechanismy ochrany lidských práv. In </w:t>
      </w:r>
      <w:r>
        <w:t xml:space="preserve">DAVID, Vladislav a kol. </w:t>
      </w:r>
      <w:r w:rsidRPr="005B14B2">
        <w:rPr>
          <w:i/>
        </w:rPr>
        <w:t>Mezinárodní</w:t>
      </w:r>
      <w:r>
        <w:rPr>
          <w:i/>
        </w:rPr>
        <w:t>…</w:t>
      </w:r>
      <w:r>
        <w:t>, s. 263-264.</w:t>
      </w:r>
    </w:p>
  </w:footnote>
  <w:footnote w:id="35">
    <w:p w:rsidR="005A3B3E" w:rsidRDefault="005A3B3E" w:rsidP="00333299">
      <w:pPr>
        <w:pStyle w:val="Textpoznpodarou"/>
        <w:jc w:val="both"/>
      </w:pPr>
      <w:r>
        <w:rPr>
          <w:rStyle w:val="Znakapoznpodarou"/>
        </w:rPr>
        <w:footnoteRef/>
      </w:r>
      <w:r>
        <w:t xml:space="preserve"> „Úmluva nepřiznává výslovně právo na klidné a zdravé životní prostředí, ale (…) čl. 8 Úmluvy může zahrnovat právo být chráněn před závažnými zásahy do životního prostředí, neboť takové zásahy mohou narušit klidný život člověka, bránit mu v pokojném užívání jeho obydlí a poškodit tak jeho soukromý a rodinný život.“</w:t>
      </w:r>
    </w:p>
  </w:footnote>
  <w:footnote w:id="36">
    <w:p w:rsidR="005A3B3E" w:rsidRDefault="005A3B3E" w:rsidP="00333299">
      <w:pPr>
        <w:pStyle w:val="Textpoznpodarou"/>
        <w:jc w:val="both"/>
      </w:pPr>
      <w:r>
        <w:rPr>
          <w:rStyle w:val="Znakapoznpodarou"/>
        </w:rPr>
        <w:footnoteRef/>
      </w:r>
      <w:r>
        <w:t xml:space="preserve"> </w:t>
      </w:r>
      <w:r w:rsidRPr="00C5465F">
        <w:t xml:space="preserve">REPÍK, Bohumil. </w:t>
      </w:r>
      <w:r w:rsidRPr="00C5465F">
        <w:rPr>
          <w:bCs/>
        </w:rPr>
        <w:t>Chrání Evropská úmluva o lidských právech právo na životní prostředí? (1. část).</w:t>
      </w:r>
      <w:r w:rsidRPr="00C5465F">
        <w:t xml:space="preserve"> </w:t>
      </w:r>
      <w:r w:rsidRPr="00C5465F">
        <w:rPr>
          <w:bCs/>
          <w:i/>
        </w:rPr>
        <w:t xml:space="preserve">Bulletin advokacie, </w:t>
      </w:r>
      <w:r w:rsidRPr="00C5465F">
        <w:rPr>
          <w:bCs/>
        </w:rPr>
        <w:t>roč. 2005, č. 7-8, s. 20</w:t>
      </w:r>
      <w:r>
        <w:rPr>
          <w:bCs/>
        </w:rPr>
        <w:t>.</w:t>
      </w:r>
    </w:p>
  </w:footnote>
  <w:footnote w:id="37">
    <w:p w:rsidR="005A3B3E" w:rsidRPr="00D02764" w:rsidRDefault="005A3B3E" w:rsidP="00333299">
      <w:pPr>
        <w:pStyle w:val="Textpoznpodarou"/>
        <w:rPr>
          <w:lang w:val="en-US"/>
        </w:rPr>
      </w:pPr>
      <w:r>
        <w:rPr>
          <w:rStyle w:val="Znakapoznpodarou"/>
        </w:rPr>
        <w:footnoteRef/>
      </w:r>
      <w:r>
        <w:t xml:space="preserve"> Dostupné v anglickém jazyce </w:t>
      </w:r>
      <w:proofErr w:type="gramStart"/>
      <w:r>
        <w:t>na</w:t>
      </w:r>
      <w:proofErr w:type="gramEnd"/>
      <w:r>
        <w:t xml:space="preserve">: </w:t>
      </w:r>
      <w:hyperlink r:id="rId1" w:history="1">
        <w:r w:rsidRPr="00EE3E4D">
          <w:rPr>
            <w:rStyle w:val="Hypertextovodkaz"/>
          </w:rPr>
          <w:t>http://assembly.coe.int/Mainf.asp?link=/Documents/AdoptedText/ta03/EREC1614.htm</w:t>
        </w:r>
      </w:hyperlink>
      <w:r>
        <w:rPr>
          <w:lang w:val="en-US"/>
        </w:rPr>
        <w:t xml:space="preserve"> </w:t>
      </w:r>
    </w:p>
  </w:footnote>
  <w:footnote w:id="38">
    <w:p w:rsidR="005A3B3E" w:rsidRDefault="005A3B3E">
      <w:pPr>
        <w:pStyle w:val="Textpoznpodarou"/>
      </w:pPr>
      <w:r>
        <w:rPr>
          <w:rStyle w:val="Znakapoznpodarou"/>
        </w:rPr>
        <w:footnoteRef/>
      </w:r>
      <w:r>
        <w:t xml:space="preserve"> </w:t>
      </w:r>
      <w:r w:rsidRPr="005C38F1">
        <w:t xml:space="preserve">REPÍK, Bohumil. </w:t>
      </w:r>
      <w:r w:rsidRPr="005C38F1">
        <w:rPr>
          <w:bCs/>
        </w:rPr>
        <w:t>Chrání Evropská úmluva…</w:t>
      </w:r>
      <w:r w:rsidRPr="005C38F1">
        <w:t>, s. 21.</w:t>
      </w:r>
    </w:p>
  </w:footnote>
  <w:footnote w:id="39">
    <w:p w:rsidR="005A3B3E" w:rsidRDefault="005A3B3E" w:rsidP="00333299">
      <w:pPr>
        <w:pStyle w:val="Textpoznpodarou"/>
        <w:jc w:val="both"/>
      </w:pPr>
      <w:r>
        <w:rPr>
          <w:rStyle w:val="Znakapoznpodarou"/>
        </w:rPr>
        <w:footnoteRef/>
      </w:r>
      <w:r>
        <w:t xml:space="preserve"> Tamtéž, s. 21.</w:t>
      </w:r>
    </w:p>
  </w:footnote>
  <w:footnote w:id="40">
    <w:p w:rsidR="005A3B3E" w:rsidRDefault="005A3B3E" w:rsidP="00333299">
      <w:pPr>
        <w:pStyle w:val="Textpoznpodarou"/>
        <w:jc w:val="both"/>
      </w:pPr>
      <w:r>
        <w:rPr>
          <w:rStyle w:val="Znakapoznpodarou"/>
        </w:rPr>
        <w:footnoteRef/>
      </w:r>
      <w:r>
        <w:t xml:space="preserve"> Článek 2 Úmluvy chrání právo na život; článek 3 zakotvuje zákaz mučení, nelidského a ponižujícího zacházení nebo trestání; článek 8 chrání právo na soukromí a rodinný život. Článek 1 Dodatkového protokolu chrání vlastnické právo. Často dochází i ke stížnostem na porušení procesních práv dle čl. 6 (právo na spravedlivý proces) a čl. 13 (právo na účinný opravný prostředek).</w:t>
      </w:r>
    </w:p>
  </w:footnote>
  <w:footnote w:id="41">
    <w:p w:rsidR="005A3B3E" w:rsidRDefault="005A3B3E" w:rsidP="00333299">
      <w:pPr>
        <w:pStyle w:val="Textpoznpodarou"/>
        <w:jc w:val="both"/>
      </w:pPr>
      <w:r>
        <w:rPr>
          <w:rStyle w:val="Znakapoznpodarou"/>
        </w:rPr>
        <w:footnoteRef/>
      </w:r>
      <w:r>
        <w:t xml:space="preserve"> Tamtéž.</w:t>
      </w:r>
    </w:p>
  </w:footnote>
  <w:footnote w:id="42">
    <w:p w:rsidR="005A3B3E" w:rsidRDefault="005A3B3E" w:rsidP="00333299">
      <w:pPr>
        <w:pStyle w:val="Textpoznpodarou"/>
        <w:jc w:val="both"/>
      </w:pPr>
      <w:r>
        <w:rPr>
          <w:rStyle w:val="Znakapoznpodarou"/>
        </w:rPr>
        <w:footnoteRef/>
      </w:r>
      <w:r>
        <w:t xml:space="preserve"> </w:t>
      </w:r>
      <w:r w:rsidRPr="0001304F">
        <w:t>TOMOSZKOVÁ, Veronika. Význam</w:t>
      </w:r>
      <w:r>
        <w:t>…, s. 436.</w:t>
      </w:r>
    </w:p>
  </w:footnote>
  <w:footnote w:id="43">
    <w:p w:rsidR="005A3B3E" w:rsidRDefault="005A3B3E" w:rsidP="00333299">
      <w:pPr>
        <w:pStyle w:val="Textpoznpodarou"/>
        <w:jc w:val="both"/>
      </w:pPr>
      <w:r>
        <w:rPr>
          <w:rStyle w:val="Znakapoznpodarou"/>
        </w:rPr>
        <w:footnoteRef/>
      </w:r>
      <w:r>
        <w:t xml:space="preserve"> </w:t>
      </w:r>
      <w:r w:rsidRPr="009A748F">
        <w:t xml:space="preserve">HUBÁLKOVÁ, Eva. </w:t>
      </w:r>
      <w:r w:rsidRPr="009A748F">
        <w:rPr>
          <w:i/>
        </w:rPr>
        <w:t xml:space="preserve">Evropská </w:t>
      </w:r>
      <w:r w:rsidRPr="009A748F">
        <w:rPr>
          <w:i/>
          <w:iCs/>
        </w:rPr>
        <w:t>úmluva</w:t>
      </w:r>
      <w:r w:rsidRPr="009A748F">
        <w:rPr>
          <w:i/>
        </w:rPr>
        <w:t xml:space="preserve"> o </w:t>
      </w:r>
      <w:r w:rsidRPr="009A748F">
        <w:rPr>
          <w:i/>
          <w:iCs/>
        </w:rPr>
        <w:t>lidských práv</w:t>
      </w:r>
      <w:r>
        <w:rPr>
          <w:i/>
        </w:rPr>
        <w:t>ech a Česká republika</w:t>
      </w:r>
      <w:r w:rsidRPr="009A748F">
        <w:rPr>
          <w:i/>
        </w:rPr>
        <w:t xml:space="preserve">: judikatura a řízení před Evropským soudem pro lidská </w:t>
      </w:r>
      <w:r w:rsidRPr="009A748F">
        <w:rPr>
          <w:i/>
          <w:iCs/>
        </w:rPr>
        <w:t>práv</w:t>
      </w:r>
      <w:r w:rsidRPr="009A748F">
        <w:rPr>
          <w:i/>
        </w:rPr>
        <w:t>a.</w:t>
      </w:r>
      <w:r>
        <w:t xml:space="preserve"> Praha</w:t>
      </w:r>
      <w:r w:rsidRPr="009A748F">
        <w:t>: Linde, 2003</w:t>
      </w:r>
      <w:r>
        <w:t>, s. 14.</w:t>
      </w:r>
    </w:p>
  </w:footnote>
  <w:footnote w:id="44">
    <w:p w:rsidR="005A3B3E" w:rsidRDefault="005A3B3E" w:rsidP="00333299">
      <w:pPr>
        <w:pStyle w:val="Textpoznpodarou"/>
        <w:jc w:val="both"/>
      </w:pPr>
      <w:r>
        <w:rPr>
          <w:rStyle w:val="Znakapoznpodarou"/>
        </w:rPr>
        <w:footnoteRef/>
      </w:r>
      <w:r>
        <w:t xml:space="preserve"> SVAČEK, Ondřej. Regionální mechanismy ochrany lidských práv. In DAVID, Vladislav a kol. </w:t>
      </w:r>
      <w:r w:rsidRPr="005B14B2">
        <w:rPr>
          <w:i/>
        </w:rPr>
        <w:t>Mezinárodní</w:t>
      </w:r>
      <w:r>
        <w:rPr>
          <w:i/>
        </w:rPr>
        <w:t>…</w:t>
      </w:r>
      <w:r>
        <w:t>, s. 267-269.</w:t>
      </w:r>
    </w:p>
  </w:footnote>
  <w:footnote w:id="45">
    <w:p w:rsidR="005A3B3E" w:rsidRDefault="005A3B3E">
      <w:pPr>
        <w:pStyle w:val="Textpoznpodarou"/>
      </w:pPr>
      <w:r>
        <w:rPr>
          <w:rStyle w:val="Znakapoznpodarou"/>
        </w:rPr>
        <w:footnoteRef/>
      </w:r>
      <w:r>
        <w:t xml:space="preserve"> </w:t>
      </w:r>
      <w:r w:rsidRPr="00A009E6">
        <w:t xml:space="preserve">ČAPEK, Jan. </w:t>
      </w:r>
      <w:r w:rsidRPr="00A009E6">
        <w:rPr>
          <w:i/>
        </w:rPr>
        <w:t>Evropská úmluva o ochraně lidských práv a základních svobod, I. část, Úmluva.</w:t>
      </w:r>
      <w:r w:rsidRPr="00A009E6">
        <w:t xml:space="preserve"> Praha: Linde, 2010</w:t>
      </w:r>
      <w:r>
        <w:t>, s. 283.</w:t>
      </w:r>
    </w:p>
  </w:footnote>
  <w:footnote w:id="46">
    <w:p w:rsidR="005A3B3E" w:rsidRDefault="005A3B3E" w:rsidP="00333299">
      <w:pPr>
        <w:pStyle w:val="Textpoznpodarou"/>
        <w:jc w:val="both"/>
      </w:pPr>
      <w:r>
        <w:rPr>
          <w:rStyle w:val="Znakapoznpodarou"/>
        </w:rPr>
        <w:footnoteRef/>
      </w:r>
      <w:r>
        <w:t xml:space="preserve"> </w:t>
      </w:r>
      <w:r w:rsidRPr="00687580">
        <w:t xml:space="preserve">Rozsudek ESLP ze dne 9. prosince 1994, </w:t>
      </w:r>
      <w:proofErr w:type="spellStart"/>
      <w:r w:rsidRPr="008D2CA6">
        <w:rPr>
          <w:i/>
        </w:rPr>
        <w:t>Lopez</w:t>
      </w:r>
      <w:proofErr w:type="spellEnd"/>
      <w:r w:rsidRPr="008D2CA6">
        <w:rPr>
          <w:i/>
        </w:rPr>
        <w:t xml:space="preserve"> </w:t>
      </w:r>
      <w:proofErr w:type="spellStart"/>
      <w:r w:rsidRPr="008D2CA6">
        <w:rPr>
          <w:i/>
        </w:rPr>
        <w:t>Ostra</w:t>
      </w:r>
      <w:proofErr w:type="spellEnd"/>
      <w:r w:rsidRPr="008D2CA6">
        <w:rPr>
          <w:i/>
        </w:rPr>
        <w:t xml:space="preserve"> v. Španělsko</w:t>
      </w:r>
      <w:r>
        <w:t xml:space="preserve">, č. </w:t>
      </w:r>
      <w:r w:rsidRPr="008D2CA6">
        <w:t>16798/90</w:t>
      </w:r>
      <w:r w:rsidRPr="00687580">
        <w:t>.</w:t>
      </w:r>
      <w:r>
        <w:t xml:space="preserve"> </w:t>
      </w:r>
    </w:p>
  </w:footnote>
  <w:footnote w:id="47">
    <w:p w:rsidR="005A3B3E" w:rsidRDefault="005A3B3E" w:rsidP="00333299">
      <w:pPr>
        <w:pStyle w:val="Textpoznpodarou"/>
        <w:jc w:val="both"/>
      </w:pPr>
      <w:r>
        <w:rPr>
          <w:rStyle w:val="Znakapoznpodarou"/>
        </w:rPr>
        <w:footnoteRef/>
      </w:r>
      <w:r>
        <w:t xml:space="preserve"> ZÁSTĚROVÁ, Jana. Jednotlivci: právo na životní prostředí. </w:t>
      </w:r>
      <w:r w:rsidRPr="00990E26">
        <w:t xml:space="preserve">In ŠTURMA, Pavel a kol. </w:t>
      </w:r>
      <w:r w:rsidRPr="00990E26">
        <w:rPr>
          <w:i/>
        </w:rPr>
        <w:t xml:space="preserve">Mezinárodní právo…, </w:t>
      </w:r>
      <w:r w:rsidRPr="00990E26">
        <w:t>s. 52-53.</w:t>
      </w:r>
    </w:p>
  </w:footnote>
  <w:footnote w:id="48">
    <w:p w:rsidR="005A3B3E" w:rsidRDefault="005A3B3E">
      <w:pPr>
        <w:pStyle w:val="Textpoznpodarou"/>
      </w:pPr>
      <w:r>
        <w:rPr>
          <w:rStyle w:val="Znakapoznpodarou"/>
        </w:rPr>
        <w:footnoteRef/>
      </w:r>
      <w:r>
        <w:t xml:space="preserve"> </w:t>
      </w:r>
      <w:r w:rsidRPr="00190D43">
        <w:t xml:space="preserve">ČAPEK, Jan. </w:t>
      </w:r>
      <w:r w:rsidRPr="00190D43">
        <w:rPr>
          <w:i/>
        </w:rPr>
        <w:t>Evropská úmluva o ochraně lidských práv a základních svobod, I. část, Úmluva.</w:t>
      </w:r>
      <w:r w:rsidRPr="00190D43">
        <w:t xml:space="preserve"> Praha: Linde, 2010</w:t>
      </w:r>
      <w:r>
        <w:t>, s. 283.</w:t>
      </w:r>
    </w:p>
  </w:footnote>
  <w:footnote w:id="49">
    <w:p w:rsidR="005A3B3E" w:rsidRDefault="005A3B3E" w:rsidP="00333299">
      <w:pPr>
        <w:pStyle w:val="Textpoznpodarou"/>
        <w:jc w:val="both"/>
      </w:pPr>
      <w:r>
        <w:rPr>
          <w:rStyle w:val="Znakapoznpodarou"/>
        </w:rPr>
        <w:footnoteRef/>
      </w:r>
      <w:r>
        <w:t xml:space="preserve"> </w:t>
      </w:r>
      <w:r w:rsidRPr="0001304F">
        <w:t>TOMOSZKOVÁ, Veronika. Význam</w:t>
      </w:r>
      <w:r>
        <w:t>…, s. 437.</w:t>
      </w:r>
    </w:p>
  </w:footnote>
  <w:footnote w:id="50">
    <w:p w:rsidR="005A3B3E" w:rsidRDefault="005A3B3E" w:rsidP="00333299">
      <w:pPr>
        <w:pStyle w:val="Textpoznpodarou"/>
        <w:jc w:val="both"/>
      </w:pPr>
      <w:r>
        <w:rPr>
          <w:rStyle w:val="Znakapoznpodarou"/>
        </w:rPr>
        <w:footnoteRef/>
      </w:r>
      <w:r>
        <w:t xml:space="preserve"> </w:t>
      </w:r>
      <w:r w:rsidRPr="000C201B">
        <w:t xml:space="preserve">REPÍK, Bohumil. </w:t>
      </w:r>
      <w:r w:rsidRPr="000C201B">
        <w:rPr>
          <w:bCs/>
        </w:rPr>
        <w:t>Chrání Evropská úmluva</w:t>
      </w:r>
      <w:r>
        <w:rPr>
          <w:bCs/>
        </w:rPr>
        <w:t>…</w:t>
      </w:r>
      <w:r>
        <w:t>, s. 22.</w:t>
      </w:r>
    </w:p>
  </w:footnote>
  <w:footnote w:id="51">
    <w:p w:rsidR="005A3B3E" w:rsidRDefault="005A3B3E" w:rsidP="00333299">
      <w:pPr>
        <w:pStyle w:val="Textpoznpodarou"/>
        <w:jc w:val="both"/>
      </w:pPr>
      <w:r>
        <w:rPr>
          <w:rStyle w:val="Znakapoznpodarou"/>
        </w:rPr>
        <w:footnoteRef/>
      </w:r>
      <w:r>
        <w:t xml:space="preserve"> </w:t>
      </w:r>
      <w:r w:rsidRPr="001814AA">
        <w:t xml:space="preserve">Rozsudek ESLP ze dne 16. února 2005, </w:t>
      </w:r>
      <w:proofErr w:type="spellStart"/>
      <w:r w:rsidRPr="00B247AE">
        <w:rPr>
          <w:i/>
        </w:rPr>
        <w:t>Moreno</w:t>
      </w:r>
      <w:proofErr w:type="spellEnd"/>
      <w:r w:rsidRPr="00B247AE">
        <w:rPr>
          <w:i/>
        </w:rPr>
        <w:t xml:space="preserve"> </w:t>
      </w:r>
      <w:proofErr w:type="spellStart"/>
      <w:r w:rsidRPr="00B247AE">
        <w:rPr>
          <w:i/>
        </w:rPr>
        <w:t>Gómez</w:t>
      </w:r>
      <w:proofErr w:type="spellEnd"/>
      <w:r w:rsidRPr="00B247AE">
        <w:rPr>
          <w:i/>
        </w:rPr>
        <w:t xml:space="preserve"> v. Španělsko</w:t>
      </w:r>
      <w:r>
        <w:t xml:space="preserve">, </w:t>
      </w:r>
      <w:r w:rsidRPr="001814AA">
        <w:t>č. 4143/02.</w:t>
      </w:r>
      <w:r>
        <w:t xml:space="preserve"> </w:t>
      </w:r>
    </w:p>
  </w:footnote>
  <w:footnote w:id="52">
    <w:p w:rsidR="005A3B3E" w:rsidRDefault="005A3B3E" w:rsidP="00333299">
      <w:pPr>
        <w:pStyle w:val="Textpoznpodarou"/>
        <w:jc w:val="both"/>
      </w:pPr>
      <w:r>
        <w:rPr>
          <w:rStyle w:val="Znakapoznpodarou"/>
        </w:rPr>
        <w:footnoteRef/>
      </w:r>
      <w:r>
        <w:t xml:space="preserve"> </w:t>
      </w:r>
      <w:r w:rsidRPr="000C201B">
        <w:t xml:space="preserve">REPÍK, Bohumil. </w:t>
      </w:r>
      <w:r w:rsidRPr="000C201B">
        <w:rPr>
          <w:bCs/>
        </w:rPr>
        <w:t>Chrání Evropská úmluva</w:t>
      </w:r>
      <w:r>
        <w:rPr>
          <w:bCs/>
        </w:rPr>
        <w:t>…</w:t>
      </w:r>
      <w:r>
        <w:t>, s. 23.</w:t>
      </w:r>
    </w:p>
  </w:footnote>
  <w:footnote w:id="53">
    <w:p w:rsidR="005A3B3E" w:rsidRDefault="005A3B3E" w:rsidP="00333299">
      <w:pPr>
        <w:pStyle w:val="Textpoznpodarou"/>
        <w:jc w:val="both"/>
      </w:pPr>
      <w:r>
        <w:rPr>
          <w:rStyle w:val="Znakapoznpodarou"/>
        </w:rPr>
        <w:footnoteRef/>
      </w:r>
      <w:r>
        <w:t xml:space="preserve"> </w:t>
      </w:r>
      <w:r w:rsidRPr="001814AA">
        <w:t xml:space="preserve">Rozsudek ESLP ze dne 21. února 1990, </w:t>
      </w:r>
      <w:proofErr w:type="spellStart"/>
      <w:r w:rsidRPr="002F2B83">
        <w:rPr>
          <w:i/>
        </w:rPr>
        <w:t>Powell</w:t>
      </w:r>
      <w:proofErr w:type="spellEnd"/>
      <w:r w:rsidRPr="002F2B83">
        <w:rPr>
          <w:i/>
        </w:rPr>
        <w:t xml:space="preserve"> a </w:t>
      </w:r>
      <w:proofErr w:type="spellStart"/>
      <w:r w:rsidRPr="002F2B83">
        <w:rPr>
          <w:i/>
        </w:rPr>
        <w:t>Rayner</w:t>
      </w:r>
      <w:proofErr w:type="spellEnd"/>
      <w:r w:rsidRPr="002F2B83">
        <w:rPr>
          <w:i/>
        </w:rPr>
        <w:t xml:space="preserve"> v. Velká Británie</w:t>
      </w:r>
      <w:r>
        <w:t xml:space="preserve">, č. </w:t>
      </w:r>
      <w:r w:rsidRPr="002F2B83">
        <w:t>9310/81</w:t>
      </w:r>
      <w:r w:rsidRPr="001814AA">
        <w:t>.</w:t>
      </w:r>
      <w:r>
        <w:t xml:space="preserve"> </w:t>
      </w:r>
    </w:p>
  </w:footnote>
  <w:footnote w:id="54">
    <w:p w:rsidR="005A3B3E" w:rsidRDefault="005A3B3E">
      <w:pPr>
        <w:pStyle w:val="Textpoznpodarou"/>
      </w:pPr>
      <w:r>
        <w:rPr>
          <w:rStyle w:val="Znakapoznpodarou"/>
        </w:rPr>
        <w:footnoteRef/>
      </w:r>
      <w:r>
        <w:t xml:space="preserve"> </w:t>
      </w:r>
      <w:r w:rsidRPr="00D30464">
        <w:t xml:space="preserve">SVÁK, Ján. </w:t>
      </w:r>
      <w:r w:rsidRPr="00D30464">
        <w:rPr>
          <w:i/>
        </w:rPr>
        <w:t xml:space="preserve">Ochrana </w:t>
      </w:r>
      <w:proofErr w:type="spellStart"/>
      <w:r w:rsidRPr="00D30464">
        <w:rPr>
          <w:i/>
        </w:rPr>
        <w:t>ľudských</w:t>
      </w:r>
      <w:proofErr w:type="spellEnd"/>
      <w:r w:rsidRPr="00D30464">
        <w:rPr>
          <w:i/>
        </w:rPr>
        <w:t xml:space="preserve"> práv v troch </w:t>
      </w:r>
      <w:proofErr w:type="spellStart"/>
      <w:r w:rsidRPr="00D30464">
        <w:rPr>
          <w:i/>
        </w:rPr>
        <w:t>zväzkoch</w:t>
      </w:r>
      <w:proofErr w:type="spellEnd"/>
      <w:r w:rsidRPr="00D30464">
        <w:rPr>
          <w:i/>
        </w:rPr>
        <w:t xml:space="preserve">. II. </w:t>
      </w:r>
      <w:proofErr w:type="spellStart"/>
      <w:r w:rsidRPr="00D30464">
        <w:rPr>
          <w:i/>
        </w:rPr>
        <w:t>zväzok</w:t>
      </w:r>
      <w:proofErr w:type="spellEnd"/>
      <w:r w:rsidRPr="00D30464">
        <w:rPr>
          <w:i/>
        </w:rPr>
        <w:t>.</w:t>
      </w:r>
      <w:r>
        <w:t xml:space="preserve"> Žilina: </w:t>
      </w:r>
      <w:proofErr w:type="spellStart"/>
      <w:r>
        <w:t>Eurokódex</w:t>
      </w:r>
      <w:proofErr w:type="spellEnd"/>
      <w:r>
        <w:t>, 2011, s 536</w:t>
      </w:r>
      <w:r w:rsidRPr="00D30464">
        <w:t>.</w:t>
      </w:r>
    </w:p>
  </w:footnote>
  <w:footnote w:id="55">
    <w:p w:rsidR="005A3B3E" w:rsidRDefault="005A3B3E" w:rsidP="00333299">
      <w:pPr>
        <w:pStyle w:val="Textpoznpodarou"/>
        <w:jc w:val="both"/>
      </w:pPr>
      <w:r>
        <w:rPr>
          <w:rStyle w:val="Znakapoznpodarou"/>
        </w:rPr>
        <w:footnoteRef/>
      </w:r>
      <w:r>
        <w:t xml:space="preserve"> ZÁSTĚROVÁ, Jana. Jednotlivci: právo na životní prostředí. In </w:t>
      </w:r>
      <w:r w:rsidRPr="00737A6C">
        <w:t xml:space="preserve">ŠTURMA, Pavel a kol. </w:t>
      </w:r>
      <w:r w:rsidRPr="00737A6C">
        <w:rPr>
          <w:i/>
        </w:rPr>
        <w:t xml:space="preserve">Mezinárodní právo…, </w:t>
      </w:r>
      <w:r w:rsidRPr="00737A6C">
        <w:t>s. 53.</w:t>
      </w:r>
    </w:p>
  </w:footnote>
  <w:footnote w:id="56">
    <w:p w:rsidR="005A3B3E" w:rsidRDefault="005A3B3E" w:rsidP="00333299">
      <w:pPr>
        <w:pStyle w:val="Textpoznpodarou"/>
        <w:jc w:val="both"/>
      </w:pPr>
      <w:r>
        <w:rPr>
          <w:rStyle w:val="Znakapoznpodarou"/>
        </w:rPr>
        <w:footnoteRef/>
      </w:r>
      <w:r>
        <w:t xml:space="preserve"> </w:t>
      </w:r>
      <w:r w:rsidRPr="001814AA">
        <w:t xml:space="preserve">Rozsudek ESLP ze dne 30. března 2005, </w:t>
      </w:r>
      <w:proofErr w:type="spellStart"/>
      <w:r w:rsidRPr="00D607B8">
        <w:rPr>
          <w:i/>
        </w:rPr>
        <w:t>Taskin</w:t>
      </w:r>
      <w:proofErr w:type="spellEnd"/>
      <w:r w:rsidRPr="00D607B8">
        <w:rPr>
          <w:i/>
        </w:rPr>
        <w:t xml:space="preserve"> a další v. Turecko</w:t>
      </w:r>
      <w:r>
        <w:t xml:space="preserve">, </w:t>
      </w:r>
      <w:r w:rsidRPr="001814AA">
        <w:t>č.</w:t>
      </w:r>
      <w:r w:rsidRPr="001814AA">
        <w:rPr>
          <w:iCs/>
        </w:rPr>
        <w:t xml:space="preserve"> 46117/99</w:t>
      </w:r>
      <w:r w:rsidRPr="001814AA">
        <w:rPr>
          <w:i/>
          <w:iCs/>
        </w:rPr>
        <w:t>.</w:t>
      </w:r>
      <w:r>
        <w:rPr>
          <w:i/>
          <w:iCs/>
        </w:rPr>
        <w:t xml:space="preserve"> </w:t>
      </w:r>
    </w:p>
  </w:footnote>
  <w:footnote w:id="57">
    <w:p w:rsidR="005A3B3E" w:rsidRDefault="005A3B3E" w:rsidP="00333299">
      <w:pPr>
        <w:pStyle w:val="Textpoznpodarou"/>
        <w:jc w:val="both"/>
      </w:pPr>
      <w:r>
        <w:rPr>
          <w:rStyle w:val="Znakapoznpodarou"/>
        </w:rPr>
        <w:footnoteRef/>
      </w:r>
      <w:r>
        <w:t xml:space="preserve"> </w:t>
      </w:r>
      <w:r w:rsidRPr="001814AA">
        <w:t xml:space="preserve">Rozsudek ESLP ze dne 9. června 1998, </w:t>
      </w:r>
      <w:r w:rsidRPr="00981FAB">
        <w:rPr>
          <w:i/>
        </w:rPr>
        <w:t>L. C. B. v. Spojené království</w:t>
      </w:r>
      <w:r>
        <w:t xml:space="preserve">, </w:t>
      </w:r>
      <w:r w:rsidRPr="001814AA">
        <w:t>č.  23413/94</w:t>
      </w:r>
      <w:r>
        <w:t xml:space="preserve">. </w:t>
      </w:r>
    </w:p>
  </w:footnote>
  <w:footnote w:id="58">
    <w:p w:rsidR="005A3B3E" w:rsidRDefault="005A3B3E" w:rsidP="00333299">
      <w:pPr>
        <w:pStyle w:val="Textpoznpodarou"/>
        <w:jc w:val="both"/>
      </w:pPr>
      <w:r>
        <w:rPr>
          <w:rStyle w:val="Znakapoznpodarou"/>
        </w:rPr>
        <w:footnoteRef/>
      </w:r>
      <w:r>
        <w:t xml:space="preserve"> HUBÁLKOVÁ, Eva. </w:t>
      </w:r>
      <w:r w:rsidRPr="00165417">
        <w:rPr>
          <w:i/>
        </w:rPr>
        <w:t>Evropská úmluva o lidských právech a Česká republika</w:t>
      </w:r>
      <w:r>
        <w:rPr>
          <w:i/>
        </w:rPr>
        <w:t xml:space="preserve">: </w:t>
      </w:r>
      <w:r w:rsidRPr="00B63DB3">
        <w:rPr>
          <w:i/>
        </w:rPr>
        <w:t xml:space="preserve">judikatura a řízení před Evropským soudem pro lidská </w:t>
      </w:r>
      <w:r w:rsidRPr="00B63DB3">
        <w:rPr>
          <w:i/>
          <w:iCs/>
        </w:rPr>
        <w:t>práv</w:t>
      </w:r>
      <w:r w:rsidRPr="00B63DB3">
        <w:rPr>
          <w:i/>
        </w:rPr>
        <w:t xml:space="preserve">a. </w:t>
      </w:r>
      <w:r w:rsidRPr="000D3346">
        <w:t>Praha: Linde, 2003, s. 91.</w:t>
      </w:r>
    </w:p>
  </w:footnote>
  <w:footnote w:id="59">
    <w:p w:rsidR="005A3B3E" w:rsidRDefault="005A3B3E" w:rsidP="00333299">
      <w:pPr>
        <w:pStyle w:val="Textpoznpodarou"/>
        <w:jc w:val="both"/>
      </w:pPr>
      <w:r>
        <w:rPr>
          <w:rStyle w:val="Znakapoznpodarou"/>
        </w:rPr>
        <w:footnoteRef/>
      </w:r>
      <w:r>
        <w:t xml:space="preserve"> </w:t>
      </w:r>
      <w:r w:rsidRPr="001814AA">
        <w:t xml:space="preserve">Rozsudek ESLP ze dne 30. listopadu 2004, </w:t>
      </w:r>
      <w:proofErr w:type="spellStart"/>
      <w:r w:rsidRPr="00981FAB">
        <w:rPr>
          <w:bCs/>
          <w:i/>
          <w:iCs/>
        </w:rPr>
        <w:t>Ö</w:t>
      </w:r>
      <w:r>
        <w:rPr>
          <w:bCs/>
          <w:i/>
          <w:iCs/>
        </w:rPr>
        <w:t>neryildiz</w:t>
      </w:r>
      <w:proofErr w:type="spellEnd"/>
      <w:r>
        <w:rPr>
          <w:bCs/>
          <w:i/>
          <w:iCs/>
        </w:rPr>
        <w:t xml:space="preserve"> v. Turecko, </w:t>
      </w:r>
      <w:r w:rsidRPr="001814AA">
        <w:t>č.</w:t>
      </w:r>
      <w:r w:rsidRPr="001814AA">
        <w:rPr>
          <w:iCs/>
        </w:rPr>
        <w:t xml:space="preserve"> 48939/99</w:t>
      </w:r>
      <w:r w:rsidRPr="001814AA">
        <w:t>.</w:t>
      </w:r>
      <w:r>
        <w:t xml:space="preserve"> </w:t>
      </w:r>
    </w:p>
  </w:footnote>
  <w:footnote w:id="60">
    <w:p w:rsidR="005A3B3E" w:rsidRDefault="005A3B3E" w:rsidP="00333299">
      <w:pPr>
        <w:pStyle w:val="Textpoznpodarou"/>
        <w:jc w:val="both"/>
      </w:pPr>
      <w:r>
        <w:rPr>
          <w:rStyle w:val="Znakapoznpodarou"/>
        </w:rPr>
        <w:footnoteRef/>
      </w:r>
      <w:r>
        <w:t xml:space="preserve"> </w:t>
      </w:r>
      <w:r w:rsidRPr="00F37943">
        <w:t xml:space="preserve">REPÍK, Bohumil. </w:t>
      </w:r>
      <w:r w:rsidRPr="00F37943">
        <w:rPr>
          <w:bCs/>
        </w:rPr>
        <w:t>Chrání Evropská úmluva o lidských právech právo na životní prostředí? (dokončení).</w:t>
      </w:r>
      <w:r w:rsidRPr="00F37943">
        <w:t xml:space="preserve"> </w:t>
      </w:r>
      <w:r w:rsidRPr="00F37943">
        <w:rPr>
          <w:bCs/>
          <w:i/>
        </w:rPr>
        <w:t xml:space="preserve">Bulletin advokacie, </w:t>
      </w:r>
      <w:r w:rsidRPr="00F37943">
        <w:rPr>
          <w:bCs/>
        </w:rPr>
        <w:t>roč.</w:t>
      </w:r>
      <w:r>
        <w:rPr>
          <w:bCs/>
        </w:rPr>
        <w:t xml:space="preserve"> </w:t>
      </w:r>
      <w:r w:rsidRPr="00F37943">
        <w:rPr>
          <w:bCs/>
        </w:rPr>
        <w:t>2005, č. 9, s. 65</w:t>
      </w:r>
      <w:r>
        <w:rPr>
          <w:bCs/>
        </w:rPr>
        <w:t>.</w:t>
      </w:r>
    </w:p>
  </w:footnote>
  <w:footnote w:id="61">
    <w:p w:rsidR="005A3B3E" w:rsidRDefault="005A3B3E" w:rsidP="00333299">
      <w:pPr>
        <w:pStyle w:val="Textpoznpodarou"/>
        <w:jc w:val="both"/>
      </w:pPr>
      <w:r>
        <w:rPr>
          <w:rStyle w:val="Znakapoznpodarou"/>
        </w:rPr>
        <w:footnoteRef/>
      </w:r>
      <w:r>
        <w:t xml:space="preserve"> ZÁSTĚROVÁ, Jana. Jednotlivci: právo na životní prostředí. In </w:t>
      </w:r>
      <w:r w:rsidRPr="00B60606">
        <w:t xml:space="preserve">ŠTURMA, Pavel a kol. </w:t>
      </w:r>
      <w:r w:rsidRPr="00B60606">
        <w:rPr>
          <w:i/>
        </w:rPr>
        <w:t xml:space="preserve">Mezinárodní právo…, </w:t>
      </w:r>
      <w:r w:rsidRPr="00B60606">
        <w:t>s. 52.</w:t>
      </w:r>
    </w:p>
  </w:footnote>
  <w:footnote w:id="62">
    <w:p w:rsidR="005A3B3E" w:rsidRDefault="005A3B3E" w:rsidP="00333299">
      <w:pPr>
        <w:pStyle w:val="Textpoznpodarou"/>
        <w:jc w:val="both"/>
      </w:pPr>
      <w:r>
        <w:rPr>
          <w:rStyle w:val="Znakapoznpodarou"/>
        </w:rPr>
        <w:footnoteRef/>
      </w:r>
      <w:r>
        <w:t xml:space="preserve"> </w:t>
      </w:r>
      <w:r w:rsidRPr="00380348">
        <w:t xml:space="preserve">Rozsudek ESLP ze dne 13. července 1983, </w:t>
      </w:r>
      <w:r w:rsidRPr="006C6F11">
        <w:rPr>
          <w:i/>
        </w:rPr>
        <w:t>Zimmermann a Steiner v. Švýcarsko</w:t>
      </w:r>
      <w:r>
        <w:t>, č.</w:t>
      </w:r>
      <w:r w:rsidRPr="004657B0">
        <w:rPr>
          <w:i/>
          <w:iCs/>
          <w:sz w:val="24"/>
          <w:szCs w:val="24"/>
        </w:rPr>
        <w:t xml:space="preserve"> </w:t>
      </w:r>
      <w:r w:rsidRPr="006C6F11">
        <w:rPr>
          <w:iCs/>
          <w:sz w:val="24"/>
          <w:szCs w:val="24"/>
        </w:rPr>
        <w:t>8737/79</w:t>
      </w:r>
      <w:r w:rsidRPr="006C6F11">
        <w:t>.</w:t>
      </w:r>
      <w:r w:rsidRPr="00380348">
        <w:rPr>
          <w:i/>
          <w:iCs/>
        </w:rPr>
        <w:t xml:space="preserve"> </w:t>
      </w:r>
    </w:p>
  </w:footnote>
  <w:footnote w:id="63">
    <w:p w:rsidR="005A3B3E" w:rsidRDefault="005A3B3E" w:rsidP="00333299">
      <w:pPr>
        <w:pStyle w:val="Textpoznpodarou"/>
        <w:jc w:val="both"/>
      </w:pPr>
      <w:r>
        <w:rPr>
          <w:rStyle w:val="Znakapoznpodarou"/>
        </w:rPr>
        <w:footnoteRef/>
      </w:r>
      <w:r>
        <w:t xml:space="preserve"> ZÁSTĚROVÁ, Jana. Jednotlivci: právo na životní prostředí. In </w:t>
      </w:r>
      <w:r w:rsidRPr="00B60606">
        <w:t xml:space="preserve">ŠTURMA, Pavel a kol. </w:t>
      </w:r>
      <w:r w:rsidRPr="00B60606">
        <w:rPr>
          <w:i/>
        </w:rPr>
        <w:t xml:space="preserve">Mezinárodní právo…, </w:t>
      </w:r>
      <w:r w:rsidRPr="00B60606">
        <w:t>s. 53.</w:t>
      </w:r>
    </w:p>
  </w:footnote>
  <w:footnote w:id="64">
    <w:p w:rsidR="005A3B3E" w:rsidRDefault="005A3B3E" w:rsidP="00333299">
      <w:pPr>
        <w:pStyle w:val="Textpoznpodarou"/>
        <w:jc w:val="both"/>
      </w:pPr>
      <w:r>
        <w:rPr>
          <w:rStyle w:val="Znakapoznpodarou"/>
        </w:rPr>
        <w:footnoteRef/>
      </w:r>
      <w:r>
        <w:t xml:space="preserve"> </w:t>
      </w:r>
      <w:r w:rsidRPr="00380348">
        <w:t xml:space="preserve">Rozsudek ESLP ze dne 19. února 1998, </w:t>
      </w:r>
      <w:proofErr w:type="spellStart"/>
      <w:r w:rsidRPr="00730720">
        <w:rPr>
          <w:i/>
        </w:rPr>
        <w:t>Guerra</w:t>
      </w:r>
      <w:proofErr w:type="spellEnd"/>
      <w:r w:rsidRPr="00730720">
        <w:rPr>
          <w:i/>
        </w:rPr>
        <w:t xml:space="preserve"> a další v. Itálie</w:t>
      </w:r>
      <w:r>
        <w:t xml:space="preserve">, </w:t>
      </w:r>
      <w:r w:rsidRPr="00380348">
        <w:t>č. 14967/89</w:t>
      </w:r>
      <w:r>
        <w:t>.</w:t>
      </w:r>
    </w:p>
  </w:footnote>
  <w:footnote w:id="65">
    <w:p w:rsidR="005A3B3E" w:rsidRDefault="005A3B3E" w:rsidP="00333299">
      <w:pPr>
        <w:pStyle w:val="Textpoznpodarou"/>
        <w:jc w:val="both"/>
      </w:pPr>
      <w:r>
        <w:rPr>
          <w:rStyle w:val="Znakapoznpodarou"/>
        </w:rPr>
        <w:footnoteRef/>
      </w:r>
      <w:r>
        <w:t xml:space="preserve"> ZÁSTĚROVÁ, Jana. Jednotlivci: právo na životní prostředí. In </w:t>
      </w:r>
      <w:r w:rsidRPr="00B60606">
        <w:t xml:space="preserve">ŠTURMA, Pavel a kol. </w:t>
      </w:r>
      <w:r w:rsidRPr="00B60606">
        <w:rPr>
          <w:i/>
        </w:rPr>
        <w:t xml:space="preserve">Mezinárodní právo…, </w:t>
      </w:r>
      <w:r w:rsidRPr="00B60606">
        <w:t>s. 53.</w:t>
      </w:r>
    </w:p>
  </w:footnote>
  <w:footnote w:id="66">
    <w:p w:rsidR="005A3B3E" w:rsidRDefault="005A3B3E" w:rsidP="00333299">
      <w:pPr>
        <w:pStyle w:val="Textpoznpodarou"/>
        <w:jc w:val="both"/>
      </w:pPr>
      <w:r>
        <w:rPr>
          <w:rStyle w:val="Znakapoznpodarou"/>
        </w:rPr>
        <w:footnoteRef/>
      </w:r>
      <w:r>
        <w:t xml:space="preserve"> HUBÁLKOVÁ, Eva. </w:t>
      </w:r>
      <w:r w:rsidRPr="00165417">
        <w:rPr>
          <w:i/>
        </w:rPr>
        <w:t>Evropská úmluva o lidských právech</w:t>
      </w:r>
      <w:r>
        <w:rPr>
          <w:i/>
        </w:rPr>
        <w:t>…, s. 209.</w:t>
      </w:r>
    </w:p>
  </w:footnote>
  <w:footnote w:id="67">
    <w:p w:rsidR="005A3B3E" w:rsidRDefault="005A3B3E" w:rsidP="00333299">
      <w:pPr>
        <w:pStyle w:val="Textpoznpodarou"/>
        <w:jc w:val="both"/>
      </w:pPr>
      <w:r>
        <w:rPr>
          <w:rStyle w:val="Znakapoznpodarou"/>
        </w:rPr>
        <w:footnoteRef/>
      </w:r>
      <w:r>
        <w:t xml:space="preserve"> </w:t>
      </w:r>
      <w:r w:rsidRPr="0001304F">
        <w:t>TOMOSZKOVÁ, Veronika. Význam</w:t>
      </w:r>
      <w:r>
        <w:t>…, s. 437.</w:t>
      </w:r>
    </w:p>
  </w:footnote>
  <w:footnote w:id="68">
    <w:p w:rsidR="005A3B3E" w:rsidRDefault="005A3B3E">
      <w:pPr>
        <w:pStyle w:val="Textpoznpodarou"/>
      </w:pPr>
      <w:r>
        <w:rPr>
          <w:rStyle w:val="Znakapoznpodarou"/>
        </w:rPr>
        <w:footnoteRef/>
      </w:r>
      <w:r>
        <w:t xml:space="preserve"> </w:t>
      </w:r>
      <w:r w:rsidRPr="00A20779">
        <w:t xml:space="preserve">SVÁK, Ján. </w:t>
      </w:r>
      <w:r w:rsidRPr="00A20779">
        <w:rPr>
          <w:i/>
        </w:rPr>
        <w:t xml:space="preserve">Ochrana </w:t>
      </w:r>
      <w:proofErr w:type="spellStart"/>
      <w:r w:rsidRPr="00A20779">
        <w:rPr>
          <w:i/>
        </w:rPr>
        <w:t>ľudských</w:t>
      </w:r>
      <w:proofErr w:type="spellEnd"/>
      <w:r w:rsidRPr="00A20779">
        <w:rPr>
          <w:i/>
        </w:rPr>
        <w:t xml:space="preserve"> práv v troch </w:t>
      </w:r>
      <w:proofErr w:type="spellStart"/>
      <w:r w:rsidRPr="00A20779">
        <w:rPr>
          <w:i/>
        </w:rPr>
        <w:t>zväzkoch</w:t>
      </w:r>
      <w:proofErr w:type="spellEnd"/>
      <w:r w:rsidRPr="00A20779">
        <w:rPr>
          <w:i/>
        </w:rPr>
        <w:t xml:space="preserve">. II. </w:t>
      </w:r>
      <w:proofErr w:type="spellStart"/>
      <w:r w:rsidRPr="00A20779">
        <w:rPr>
          <w:i/>
        </w:rPr>
        <w:t>zväzok</w:t>
      </w:r>
      <w:proofErr w:type="spellEnd"/>
      <w:r w:rsidRPr="00A20779">
        <w:rPr>
          <w:i/>
        </w:rPr>
        <w:t>.</w:t>
      </w:r>
      <w:r>
        <w:t xml:space="preserve"> Žilina: </w:t>
      </w:r>
      <w:proofErr w:type="spellStart"/>
      <w:r>
        <w:t>Eurokódex</w:t>
      </w:r>
      <w:proofErr w:type="spellEnd"/>
      <w:r>
        <w:t xml:space="preserve">, 2011, </w:t>
      </w:r>
      <w:r w:rsidRPr="00A20779">
        <w:t>s.</w:t>
      </w:r>
      <w:r>
        <w:t xml:space="preserve"> 543.</w:t>
      </w:r>
    </w:p>
  </w:footnote>
  <w:footnote w:id="69">
    <w:p w:rsidR="005A3B3E" w:rsidRDefault="005A3B3E" w:rsidP="00333299">
      <w:pPr>
        <w:pStyle w:val="Textpoznpodarou"/>
        <w:jc w:val="both"/>
      </w:pPr>
      <w:r>
        <w:rPr>
          <w:rStyle w:val="Znakapoznpodarou"/>
        </w:rPr>
        <w:footnoteRef/>
      </w:r>
      <w:r>
        <w:t xml:space="preserve"> </w:t>
      </w:r>
      <w:r w:rsidRPr="00F37943">
        <w:t xml:space="preserve">REPÍK, Bohumil. </w:t>
      </w:r>
      <w:r w:rsidRPr="00F37943">
        <w:rPr>
          <w:bCs/>
        </w:rPr>
        <w:t>Chrání Evropská úmluva o lidských právech právo na životní prostředí? (dokončení).</w:t>
      </w:r>
      <w:r w:rsidRPr="00F37943">
        <w:t xml:space="preserve"> </w:t>
      </w:r>
      <w:r w:rsidRPr="00F37943">
        <w:rPr>
          <w:bCs/>
          <w:i/>
        </w:rPr>
        <w:t xml:space="preserve">Bulletin advokacie, </w:t>
      </w:r>
      <w:r w:rsidRPr="00F37943">
        <w:rPr>
          <w:bCs/>
        </w:rPr>
        <w:t>roč.</w:t>
      </w:r>
      <w:r>
        <w:rPr>
          <w:bCs/>
        </w:rPr>
        <w:t xml:space="preserve"> </w:t>
      </w:r>
      <w:r w:rsidRPr="00F37943">
        <w:rPr>
          <w:bCs/>
        </w:rPr>
        <w:t>2005, č. 9, s.</w:t>
      </w:r>
      <w:r>
        <w:rPr>
          <w:bCs/>
        </w:rPr>
        <w:t xml:space="preserve"> 67.</w:t>
      </w:r>
    </w:p>
  </w:footnote>
  <w:footnote w:id="70">
    <w:p w:rsidR="005A3B3E" w:rsidRDefault="005A3B3E" w:rsidP="00333299">
      <w:pPr>
        <w:pStyle w:val="Textpoznpodarou"/>
        <w:jc w:val="both"/>
      </w:pPr>
      <w:r>
        <w:rPr>
          <w:rStyle w:val="Znakapoznpodarou"/>
        </w:rPr>
        <w:footnoteRef/>
      </w:r>
      <w:r>
        <w:t xml:space="preserve"> </w:t>
      </w:r>
      <w:r w:rsidRPr="00F37943">
        <w:t xml:space="preserve">REPÍK, Bohumil. </w:t>
      </w:r>
      <w:r w:rsidRPr="00F37943">
        <w:rPr>
          <w:bCs/>
        </w:rPr>
        <w:t>Chrání Evropská úmluva o lidských právech právo na životní prostředí? (dokončení).</w:t>
      </w:r>
      <w:r w:rsidRPr="00F37943">
        <w:t xml:space="preserve"> </w:t>
      </w:r>
      <w:r w:rsidRPr="00F37943">
        <w:rPr>
          <w:bCs/>
          <w:i/>
        </w:rPr>
        <w:t xml:space="preserve">Bulletin advokacie, </w:t>
      </w:r>
      <w:r w:rsidRPr="00F37943">
        <w:rPr>
          <w:bCs/>
        </w:rPr>
        <w:t>roč.</w:t>
      </w:r>
      <w:r>
        <w:rPr>
          <w:bCs/>
        </w:rPr>
        <w:t xml:space="preserve"> </w:t>
      </w:r>
      <w:r w:rsidRPr="00F37943">
        <w:rPr>
          <w:bCs/>
        </w:rPr>
        <w:t>2005, č. 9, s.</w:t>
      </w:r>
      <w:r>
        <w:rPr>
          <w:bCs/>
        </w:rPr>
        <w:t xml:space="preserve"> 67-68.</w:t>
      </w:r>
    </w:p>
  </w:footnote>
  <w:footnote w:id="71">
    <w:p w:rsidR="005A3B3E" w:rsidRDefault="005A3B3E" w:rsidP="00333299">
      <w:pPr>
        <w:pStyle w:val="Textpoznpodarou"/>
        <w:jc w:val="both"/>
      </w:pPr>
      <w:r>
        <w:rPr>
          <w:rStyle w:val="Znakapoznpodarou"/>
        </w:rPr>
        <w:footnoteRef/>
      </w:r>
      <w:r>
        <w:t xml:space="preserve"> TURNER, </w:t>
      </w:r>
      <w:proofErr w:type="spellStart"/>
      <w:r>
        <w:t>Stephen</w:t>
      </w:r>
      <w:proofErr w:type="spellEnd"/>
      <w:r>
        <w:t xml:space="preserve"> J. </w:t>
      </w:r>
      <w:r w:rsidRPr="006E1760">
        <w:rPr>
          <w:i/>
        </w:rPr>
        <w:t xml:space="preserve">A </w:t>
      </w:r>
      <w:proofErr w:type="spellStart"/>
      <w:r w:rsidRPr="006E1760">
        <w:rPr>
          <w:i/>
        </w:rPr>
        <w:t>substantive</w:t>
      </w:r>
      <w:proofErr w:type="spellEnd"/>
      <w:r w:rsidRPr="00D452C3">
        <w:t>…, s. 48-49.</w:t>
      </w:r>
    </w:p>
  </w:footnote>
  <w:footnote w:id="72">
    <w:p w:rsidR="005A3B3E" w:rsidRDefault="005A3B3E" w:rsidP="00333299">
      <w:pPr>
        <w:pStyle w:val="Textpoznpodarou"/>
        <w:jc w:val="both"/>
      </w:pPr>
      <w:r>
        <w:rPr>
          <w:rStyle w:val="Znakapoznpodarou"/>
        </w:rPr>
        <w:footnoteRef/>
      </w:r>
      <w:r>
        <w:t xml:space="preserve"> Tamtéž, s. 49.</w:t>
      </w:r>
    </w:p>
  </w:footnote>
  <w:footnote w:id="73">
    <w:p w:rsidR="005A3B3E" w:rsidRDefault="005A3B3E" w:rsidP="00333299">
      <w:pPr>
        <w:pStyle w:val="Textpoznpodarou"/>
        <w:jc w:val="both"/>
      </w:pPr>
      <w:r>
        <w:rPr>
          <w:rStyle w:val="Znakapoznpodarou"/>
        </w:rPr>
        <w:footnoteRef/>
      </w:r>
      <w:r>
        <w:t xml:space="preserve"> Tamtéž, s. 53.</w:t>
      </w:r>
    </w:p>
  </w:footnote>
  <w:footnote w:id="74">
    <w:p w:rsidR="005A3B3E" w:rsidRDefault="005A3B3E" w:rsidP="00333299">
      <w:pPr>
        <w:pStyle w:val="Textpoznpodarou"/>
        <w:jc w:val="both"/>
      </w:pPr>
      <w:r>
        <w:rPr>
          <w:rStyle w:val="Znakapoznpodarou"/>
        </w:rPr>
        <w:footnoteRef/>
      </w:r>
      <w:r>
        <w:t xml:space="preserve"> Tamtéž, s. 58-63.</w:t>
      </w:r>
    </w:p>
  </w:footnote>
  <w:footnote w:id="75">
    <w:p w:rsidR="005A3B3E" w:rsidRDefault="005A3B3E" w:rsidP="00333299">
      <w:pPr>
        <w:pStyle w:val="Textpoznpodarou"/>
        <w:jc w:val="both"/>
      </w:pPr>
      <w:r>
        <w:rPr>
          <w:rStyle w:val="Znakapoznpodarou"/>
        </w:rPr>
        <w:footnoteRef/>
      </w:r>
      <w:r>
        <w:t xml:space="preserve"> Nejstarší byla Pařížská smlouva o založení Evropského společenství uhlí a oceli (ESUO) z roku 1951(toto společenství bylo založeno pouze na 50 let), dalšími (římskými) smlouvami z roku 1957 došlo k založení Evropského společenství pro atomovou energii (EURATOM) a Evropského hospodářského společenství (EHS).</w:t>
      </w:r>
    </w:p>
  </w:footnote>
  <w:footnote w:id="76">
    <w:p w:rsidR="005A3B3E" w:rsidRDefault="005A3B3E" w:rsidP="00333299">
      <w:pPr>
        <w:pStyle w:val="Textpoznpodarou"/>
        <w:jc w:val="both"/>
      </w:pPr>
      <w:r>
        <w:rPr>
          <w:rStyle w:val="Znakapoznpodarou"/>
        </w:rPr>
        <w:footnoteRef/>
      </w:r>
      <w:r>
        <w:t xml:space="preserve"> N</w:t>
      </w:r>
      <w:r w:rsidRPr="00BF1733">
        <w:t>apř. Smlouva o EU, Amsterodamská smlouva, Smlouva z </w:t>
      </w:r>
      <w:proofErr w:type="gramStart"/>
      <w:r w:rsidRPr="00BF1733">
        <w:t>Nice</w:t>
      </w:r>
      <w:proofErr w:type="gramEnd"/>
      <w:r w:rsidRPr="00BF1733">
        <w:t xml:space="preserve"> a nejnovější Lisabonská smlouva</w:t>
      </w:r>
      <w:r>
        <w:t xml:space="preserve">. Více o rozšiřování pravomocí EU viz </w:t>
      </w:r>
      <w:r w:rsidRPr="00BF1733">
        <w:t xml:space="preserve">ŠIŠKOVÁ, Naděžda, STEHLÍK, Václav. </w:t>
      </w:r>
      <w:r w:rsidRPr="00C41B6D">
        <w:rPr>
          <w:i/>
        </w:rPr>
        <w:t>Evropské právo 1: Ústavní základy Evropské unie.</w:t>
      </w:r>
      <w:r w:rsidRPr="00BF1733">
        <w:t xml:space="preserve"> Praha: Linde, 2007</w:t>
      </w:r>
      <w:r>
        <w:t>. 310 s.</w:t>
      </w:r>
    </w:p>
  </w:footnote>
  <w:footnote w:id="77">
    <w:p w:rsidR="005A3B3E" w:rsidRDefault="005A3B3E" w:rsidP="00333299">
      <w:pPr>
        <w:pStyle w:val="Textpoznpodarou"/>
        <w:jc w:val="both"/>
      </w:pPr>
      <w:r>
        <w:rPr>
          <w:rStyle w:val="Znakapoznpodarou"/>
        </w:rPr>
        <w:footnoteRef/>
      </w:r>
      <w:r>
        <w:t xml:space="preserve"> </w:t>
      </w:r>
      <w:r w:rsidRPr="00BF1733">
        <w:t>ŠIŠKOVÁ, Naděžda</w:t>
      </w:r>
      <w:r>
        <w:t>. Úvod. In</w:t>
      </w:r>
      <w:r w:rsidRPr="00BF1733">
        <w:t xml:space="preserve"> ŠIŠKOVÁ, Naděžda, STEHLÍK, Václav. </w:t>
      </w:r>
      <w:r w:rsidRPr="00C41B6D">
        <w:rPr>
          <w:i/>
        </w:rPr>
        <w:t>Evropské právo 1: Ústavní základy Evropské unie</w:t>
      </w:r>
      <w:r w:rsidRPr="00BF1733">
        <w:t>. Praha: Linde, 2007</w:t>
      </w:r>
      <w:r>
        <w:t>, s. 17-19.</w:t>
      </w:r>
    </w:p>
  </w:footnote>
  <w:footnote w:id="78">
    <w:p w:rsidR="005A3B3E" w:rsidRPr="00BD36BB" w:rsidRDefault="005A3B3E" w:rsidP="00333299">
      <w:pPr>
        <w:pStyle w:val="Textpoznpodarou"/>
        <w:jc w:val="both"/>
      </w:pPr>
      <w:r>
        <w:rPr>
          <w:rStyle w:val="Znakapoznpodarou"/>
        </w:rPr>
        <w:footnoteRef/>
      </w:r>
      <w:r>
        <w:t xml:space="preserve"> </w:t>
      </w:r>
      <w:r w:rsidRPr="00BD36BB">
        <w:t xml:space="preserve">Konsolidované znění Smlouvy o fungování Evropské unie. </w:t>
      </w:r>
      <w:proofErr w:type="spellStart"/>
      <w:r w:rsidRPr="00BD36BB">
        <w:t>Úř</w:t>
      </w:r>
      <w:proofErr w:type="spellEnd"/>
      <w:r w:rsidRPr="00BD36BB">
        <w:t xml:space="preserve">. </w:t>
      </w:r>
      <w:proofErr w:type="spellStart"/>
      <w:proofErr w:type="gramStart"/>
      <w:r w:rsidRPr="00BD36BB">
        <w:t>věst</w:t>
      </w:r>
      <w:proofErr w:type="spellEnd"/>
      <w:proofErr w:type="gramEnd"/>
      <w:r w:rsidRPr="00BD36BB">
        <w:t>. C 83, 30. března 2010, s. 47 a násl.</w:t>
      </w:r>
    </w:p>
    <w:p w:rsidR="005A3B3E" w:rsidRDefault="005A3B3E" w:rsidP="00333299">
      <w:pPr>
        <w:pStyle w:val="Textpoznpodarou"/>
        <w:jc w:val="both"/>
      </w:pPr>
      <w:r w:rsidRPr="001879AE">
        <w:t xml:space="preserve">Konsolidované znění Smlouvy o Evropské unii. </w:t>
      </w:r>
      <w:proofErr w:type="spellStart"/>
      <w:r w:rsidRPr="001879AE">
        <w:t>Úř</w:t>
      </w:r>
      <w:proofErr w:type="spellEnd"/>
      <w:r w:rsidRPr="001879AE">
        <w:t xml:space="preserve">. </w:t>
      </w:r>
      <w:proofErr w:type="spellStart"/>
      <w:proofErr w:type="gramStart"/>
      <w:r w:rsidRPr="001879AE">
        <w:t>věst</w:t>
      </w:r>
      <w:proofErr w:type="spellEnd"/>
      <w:proofErr w:type="gramEnd"/>
      <w:r w:rsidRPr="001879AE">
        <w:t>. C 83, 30. března 2010, s. 13 - 46.</w:t>
      </w:r>
    </w:p>
  </w:footnote>
  <w:footnote w:id="79">
    <w:p w:rsidR="005A3B3E" w:rsidRDefault="005A3B3E" w:rsidP="00333299">
      <w:pPr>
        <w:pStyle w:val="Textpoznpodarou"/>
        <w:jc w:val="both"/>
      </w:pPr>
      <w:r>
        <w:rPr>
          <w:rStyle w:val="Znakapoznpodarou"/>
        </w:rPr>
        <w:footnoteRef/>
      </w:r>
      <w:r>
        <w:t xml:space="preserve"> Článek 47 SEU.</w:t>
      </w:r>
    </w:p>
  </w:footnote>
  <w:footnote w:id="80">
    <w:p w:rsidR="005A3B3E" w:rsidRDefault="005A3B3E" w:rsidP="00333299">
      <w:pPr>
        <w:pStyle w:val="Textpoznpodarou"/>
        <w:jc w:val="both"/>
      </w:pPr>
      <w:r>
        <w:rPr>
          <w:rStyle w:val="Znakapoznpodarou"/>
        </w:rPr>
        <w:footnoteRef/>
      </w:r>
      <w:r>
        <w:t xml:space="preserve"> Čl. 3 SFEU.</w:t>
      </w:r>
    </w:p>
  </w:footnote>
  <w:footnote w:id="81">
    <w:p w:rsidR="005A3B3E" w:rsidRDefault="005A3B3E" w:rsidP="00333299">
      <w:pPr>
        <w:pStyle w:val="Textpoznpodarou"/>
        <w:jc w:val="both"/>
      </w:pPr>
      <w:r>
        <w:rPr>
          <w:rStyle w:val="Znakapoznpodarou"/>
        </w:rPr>
        <w:footnoteRef/>
      </w:r>
      <w:r>
        <w:t xml:space="preserve"> Čl. 4 SFEU. Sem patří i oblast životního prostředí.</w:t>
      </w:r>
    </w:p>
  </w:footnote>
  <w:footnote w:id="82">
    <w:p w:rsidR="005A3B3E" w:rsidRDefault="005A3B3E" w:rsidP="00333299">
      <w:pPr>
        <w:pStyle w:val="Textpoznpodarou"/>
        <w:jc w:val="both"/>
      </w:pPr>
      <w:r>
        <w:rPr>
          <w:rStyle w:val="Znakapoznpodarou"/>
        </w:rPr>
        <w:footnoteRef/>
      </w:r>
      <w:r>
        <w:t xml:space="preserve"> Čl. 6 SFEU.</w:t>
      </w:r>
    </w:p>
  </w:footnote>
  <w:footnote w:id="83">
    <w:p w:rsidR="005A3B3E" w:rsidRDefault="005A3B3E" w:rsidP="00333299">
      <w:pPr>
        <w:pStyle w:val="Textpoznpodarou"/>
        <w:jc w:val="both"/>
      </w:pPr>
      <w:r>
        <w:rPr>
          <w:rStyle w:val="Znakapoznpodarou"/>
        </w:rPr>
        <w:footnoteRef/>
      </w:r>
      <w:r>
        <w:t xml:space="preserve"> Více o povaze a fungování orgánů EU viz </w:t>
      </w:r>
      <w:r w:rsidRPr="00BF1733">
        <w:t xml:space="preserve">ŠIŠKOVÁ, Naděžda, STEHLÍK, Václav. </w:t>
      </w:r>
      <w:r w:rsidRPr="00C41B6D">
        <w:rPr>
          <w:i/>
        </w:rPr>
        <w:t>Evropské</w:t>
      </w:r>
      <w:r>
        <w:t>…, s. 23-67. a TICHÝ, Luboš a kol.</w:t>
      </w:r>
      <w:r w:rsidRPr="00D263D6">
        <w:rPr>
          <w:i/>
        </w:rPr>
        <w:t xml:space="preserve"> Evropské právo</w:t>
      </w:r>
      <w:r>
        <w:t>. 4. vydání. Praha: C. H. Beck, 2011, s. 145 a násl.</w:t>
      </w:r>
    </w:p>
  </w:footnote>
  <w:footnote w:id="84">
    <w:p w:rsidR="005A3B3E" w:rsidRDefault="005A3B3E" w:rsidP="00333299">
      <w:pPr>
        <w:pStyle w:val="Textpoznpodarou"/>
        <w:jc w:val="both"/>
      </w:pPr>
      <w:r>
        <w:rPr>
          <w:rStyle w:val="Znakapoznpodarou"/>
        </w:rPr>
        <w:footnoteRef/>
      </w:r>
      <w:r>
        <w:t xml:space="preserve"> Blíže k řízením před Soudním dvorem viz </w:t>
      </w:r>
      <w:r w:rsidRPr="00BF1733">
        <w:t xml:space="preserve">ŠIŠKOVÁ, Naděžda, STEHLÍK, Václav. </w:t>
      </w:r>
      <w:r w:rsidRPr="00C41B6D">
        <w:rPr>
          <w:i/>
        </w:rPr>
        <w:t>Evropské</w:t>
      </w:r>
      <w:r>
        <w:t>…, s. 175-235.</w:t>
      </w:r>
    </w:p>
  </w:footnote>
  <w:footnote w:id="85">
    <w:p w:rsidR="005A3B3E" w:rsidRDefault="005A3B3E" w:rsidP="00333299">
      <w:pPr>
        <w:pStyle w:val="Textpoznpodarou"/>
        <w:jc w:val="both"/>
      </w:pPr>
      <w:r>
        <w:rPr>
          <w:rStyle w:val="Znakapoznpodarou"/>
        </w:rPr>
        <w:footnoteRef/>
      </w:r>
      <w:r>
        <w:t xml:space="preserve"> </w:t>
      </w:r>
      <w:r w:rsidRPr="00BF1733">
        <w:t>STEHLÍK, Václav</w:t>
      </w:r>
      <w:r>
        <w:t>. Systém komunitárních soudů. In</w:t>
      </w:r>
      <w:r w:rsidRPr="00BF1733">
        <w:t xml:space="preserve"> ŠIŠKOVÁ, Naděžda, STEHLÍK, Václav. </w:t>
      </w:r>
      <w:r w:rsidRPr="00C41B6D">
        <w:rPr>
          <w:i/>
        </w:rPr>
        <w:t>Evropské</w:t>
      </w:r>
      <w:r>
        <w:t>…, s. 145-148.</w:t>
      </w:r>
    </w:p>
  </w:footnote>
  <w:footnote w:id="86">
    <w:p w:rsidR="005A3B3E" w:rsidRDefault="005A3B3E" w:rsidP="00333299">
      <w:pPr>
        <w:pStyle w:val="Textpoznpodarou"/>
        <w:jc w:val="both"/>
      </w:pPr>
      <w:r>
        <w:rPr>
          <w:rStyle w:val="Znakapoznpodarou"/>
        </w:rPr>
        <w:footnoteRef/>
      </w:r>
      <w:r>
        <w:t xml:space="preserve"> Tamtéž, s. 72.</w:t>
      </w:r>
    </w:p>
  </w:footnote>
  <w:footnote w:id="87">
    <w:p w:rsidR="005A3B3E" w:rsidRDefault="005A3B3E" w:rsidP="00333299">
      <w:pPr>
        <w:pStyle w:val="Textpoznpodarou"/>
        <w:jc w:val="both"/>
      </w:pPr>
      <w:r>
        <w:rPr>
          <w:rStyle w:val="Znakapoznpodarou"/>
        </w:rPr>
        <w:footnoteRef/>
      </w:r>
      <w:r>
        <w:t xml:space="preserve"> Soudní dvůr: Rozsudek ze dne 5. února 1963</w:t>
      </w:r>
      <w:r w:rsidRPr="005E5FAD">
        <w:rPr>
          <w:i/>
        </w:rPr>
        <w:t xml:space="preserve">, ve věci Van </w:t>
      </w:r>
      <w:proofErr w:type="spellStart"/>
      <w:r w:rsidRPr="005E5FAD">
        <w:rPr>
          <w:i/>
        </w:rPr>
        <w:t>Gend</w:t>
      </w:r>
      <w:proofErr w:type="spellEnd"/>
      <w:r w:rsidRPr="005E5FAD">
        <w:rPr>
          <w:i/>
        </w:rPr>
        <w:t xml:space="preserve"> en </w:t>
      </w:r>
      <w:proofErr w:type="spellStart"/>
      <w:r w:rsidRPr="005E5FAD">
        <w:rPr>
          <w:i/>
        </w:rPr>
        <w:t>Loos</w:t>
      </w:r>
      <w:proofErr w:type="spellEnd"/>
      <w:r>
        <w:t xml:space="preserve">, C-26/62, Sb. </w:t>
      </w:r>
      <w:proofErr w:type="spellStart"/>
      <w:r>
        <w:t>rozh</w:t>
      </w:r>
      <w:proofErr w:type="spellEnd"/>
      <w:r>
        <w:t>. s. 1.</w:t>
      </w:r>
    </w:p>
  </w:footnote>
  <w:footnote w:id="88">
    <w:p w:rsidR="005A3B3E" w:rsidRDefault="005A3B3E" w:rsidP="00333299">
      <w:pPr>
        <w:pStyle w:val="Textpoznpodarou"/>
        <w:jc w:val="both"/>
      </w:pPr>
      <w:r>
        <w:rPr>
          <w:rStyle w:val="Znakapoznpodarou"/>
        </w:rPr>
        <w:footnoteRef/>
      </w:r>
      <w:r>
        <w:t xml:space="preserve"> V ČR se tak děje na základě čl. 10a Ústavy. </w:t>
      </w:r>
    </w:p>
  </w:footnote>
  <w:footnote w:id="89">
    <w:p w:rsidR="005A3B3E" w:rsidRDefault="005A3B3E" w:rsidP="00333299">
      <w:pPr>
        <w:pStyle w:val="Textpoznpodarou"/>
        <w:jc w:val="both"/>
      </w:pPr>
      <w:r>
        <w:rPr>
          <w:rStyle w:val="Znakapoznpodarou"/>
        </w:rPr>
        <w:footnoteRef/>
      </w:r>
      <w:r>
        <w:t xml:space="preserve"> </w:t>
      </w:r>
      <w:r w:rsidRPr="00BF1733">
        <w:t>ŠIŠKOVÁ, Naděžda</w:t>
      </w:r>
      <w:r>
        <w:t>. Povaha práva Evropských společenství. In</w:t>
      </w:r>
      <w:r w:rsidRPr="00BF1733">
        <w:t xml:space="preserve"> ŠIŠKOVÁ, Naděžda, STEHLÍK, Václav. </w:t>
      </w:r>
      <w:r w:rsidRPr="00C41B6D">
        <w:rPr>
          <w:i/>
        </w:rPr>
        <w:t>Evropské</w:t>
      </w:r>
      <w:r>
        <w:t>…, s. 75-76.</w:t>
      </w:r>
    </w:p>
  </w:footnote>
  <w:footnote w:id="90">
    <w:p w:rsidR="005A3B3E" w:rsidRDefault="005A3B3E" w:rsidP="00333299">
      <w:pPr>
        <w:pStyle w:val="Textpoznpodarou"/>
        <w:jc w:val="both"/>
      </w:pPr>
      <w:r>
        <w:rPr>
          <w:rStyle w:val="Znakapoznpodarou"/>
        </w:rPr>
        <w:footnoteRef/>
      </w:r>
      <w:r>
        <w:t xml:space="preserve"> </w:t>
      </w:r>
      <w:r w:rsidRPr="00BF1733">
        <w:t>ŠIŠKOVÁ, Naděžda</w:t>
      </w:r>
      <w:r>
        <w:t>. Prameny evropského práva. In</w:t>
      </w:r>
      <w:r w:rsidRPr="00BF1733">
        <w:t xml:space="preserve"> ŠIŠKOVÁ, Naděžda, STEHLÍK, Václav. </w:t>
      </w:r>
      <w:r w:rsidRPr="00C41B6D">
        <w:rPr>
          <w:i/>
        </w:rPr>
        <w:t>Evropské</w:t>
      </w:r>
      <w:r>
        <w:t>…, s. 83-84, 90-92.</w:t>
      </w:r>
    </w:p>
  </w:footnote>
  <w:footnote w:id="91">
    <w:p w:rsidR="005A3B3E" w:rsidRDefault="005A3B3E" w:rsidP="00333299">
      <w:pPr>
        <w:pStyle w:val="Textpoznpodarou"/>
        <w:jc w:val="both"/>
      </w:pPr>
      <w:r>
        <w:rPr>
          <w:rStyle w:val="Znakapoznpodarou"/>
        </w:rPr>
        <w:footnoteRef/>
      </w:r>
      <w:r>
        <w:t xml:space="preserve"> Blíže o povaze práva EU, jeho vztahu k národnímu právu a aplikačních zásadách viz TICHÝ, Luboš a kol.</w:t>
      </w:r>
      <w:r w:rsidRPr="00D263D6">
        <w:rPr>
          <w:i/>
        </w:rPr>
        <w:t xml:space="preserve"> Evropské právo</w:t>
      </w:r>
      <w:r>
        <w:t>. 4. vydání. Praha: C. H. Beck, 2011, s. 297 a násl. a příslušná judikatura.</w:t>
      </w:r>
    </w:p>
  </w:footnote>
  <w:footnote w:id="92">
    <w:p w:rsidR="005A3B3E" w:rsidRDefault="005A3B3E" w:rsidP="00333299">
      <w:pPr>
        <w:pStyle w:val="Textpoznpodarou"/>
        <w:jc w:val="both"/>
      </w:pPr>
      <w:r>
        <w:rPr>
          <w:rStyle w:val="Znakapoznpodarou"/>
        </w:rPr>
        <w:footnoteRef/>
      </w:r>
      <w:r>
        <w:t xml:space="preserve"> SMOLEK, Martin. Vztah evropského společenství k mezinárodní ochraně lidských práv. In </w:t>
      </w:r>
      <w:r w:rsidRPr="004F1883">
        <w:t xml:space="preserve">ŠTURMA, Pavel a kol. </w:t>
      </w:r>
      <w:r w:rsidRPr="004F1883">
        <w:rPr>
          <w:i/>
        </w:rPr>
        <w:t xml:space="preserve">Mezinárodní právo…, </w:t>
      </w:r>
      <w:r w:rsidRPr="004F1883">
        <w:t>s. 24.</w:t>
      </w:r>
    </w:p>
  </w:footnote>
  <w:footnote w:id="93">
    <w:p w:rsidR="005A3B3E" w:rsidRDefault="005A3B3E" w:rsidP="00333299">
      <w:pPr>
        <w:pStyle w:val="Textpoznpodarou"/>
        <w:jc w:val="both"/>
      </w:pPr>
      <w:r>
        <w:rPr>
          <w:rStyle w:val="Znakapoznpodarou"/>
        </w:rPr>
        <w:footnoteRef/>
      </w:r>
      <w:r>
        <w:t xml:space="preserve"> Tamtéž.</w:t>
      </w:r>
    </w:p>
  </w:footnote>
  <w:footnote w:id="94">
    <w:p w:rsidR="005A3B3E" w:rsidRDefault="005A3B3E" w:rsidP="00333299">
      <w:pPr>
        <w:pStyle w:val="Textpoznpodarou"/>
        <w:jc w:val="both"/>
      </w:pPr>
      <w:r>
        <w:rPr>
          <w:rStyle w:val="Znakapoznpodarou"/>
        </w:rPr>
        <w:footnoteRef/>
      </w:r>
      <w:r>
        <w:t xml:space="preserve"> Čl. 191 odst. 2 SFEU.</w:t>
      </w:r>
    </w:p>
  </w:footnote>
  <w:footnote w:id="95">
    <w:p w:rsidR="005A3B3E" w:rsidRDefault="005A3B3E" w:rsidP="00333299">
      <w:pPr>
        <w:pStyle w:val="Textpoznpodarou"/>
        <w:jc w:val="both"/>
      </w:pPr>
      <w:r>
        <w:rPr>
          <w:rStyle w:val="Znakapoznpodarou"/>
        </w:rPr>
        <w:footnoteRef/>
      </w:r>
      <w:r>
        <w:t xml:space="preserve"> Možné by bylo i na základě čl. 114 SFEU prostřednictvím sbližování právních předpisů za účelem fungování vnitřního trhu.</w:t>
      </w:r>
    </w:p>
  </w:footnote>
  <w:footnote w:id="96">
    <w:p w:rsidR="005A3B3E" w:rsidRPr="00406525" w:rsidRDefault="005A3B3E" w:rsidP="00333299">
      <w:pPr>
        <w:pStyle w:val="Textpoznpodarou"/>
        <w:jc w:val="both"/>
      </w:pPr>
      <w:r>
        <w:rPr>
          <w:rStyle w:val="Znakapoznpodarou"/>
        </w:rPr>
        <w:footnoteRef/>
      </w:r>
      <w:r>
        <w:t xml:space="preserve"> </w:t>
      </w:r>
      <w:r w:rsidRPr="00406525">
        <w:rPr>
          <w:i/>
        </w:rPr>
        <w:t>„Akční program je souborem opatření a akcí na úrovni EU, zaměřených na splnění střednědobého cíle některé z politik EU. Akční program nemá pro členské státy právní závaznost, je však politický závažným vyjádřením snahy a vůle členských států společně řešit závažný společný problém.“</w:t>
      </w:r>
      <w:r>
        <w:t xml:space="preserve">- viz </w:t>
      </w:r>
      <w:r w:rsidRPr="007C5A5B">
        <w:t xml:space="preserve">KIRÁLY, Alexander. </w:t>
      </w:r>
      <w:r w:rsidRPr="007C5A5B">
        <w:rPr>
          <w:i/>
        </w:rPr>
        <w:t>Ochrana životního prostředí</w:t>
      </w:r>
      <w:r w:rsidRPr="00406525">
        <w:t>…, s. 68.</w:t>
      </w:r>
    </w:p>
  </w:footnote>
  <w:footnote w:id="97">
    <w:p w:rsidR="005A3B3E" w:rsidRDefault="005A3B3E" w:rsidP="00333299">
      <w:pPr>
        <w:pStyle w:val="Textpoznpodarou"/>
        <w:jc w:val="both"/>
      </w:pPr>
      <w:r>
        <w:rPr>
          <w:rStyle w:val="Znakapoznpodarou"/>
        </w:rPr>
        <w:footnoteRef/>
      </w:r>
      <w:r>
        <w:t xml:space="preserve"> Evropský parlament a Rada přijímají řádným legislativním postupem po konzultaci s Hospodářským a sociálním výborem a Výborem regionů všeobecné programy činnosti, v nichž stanoví přednostní cíle, kterých má být dosaženo.</w:t>
      </w:r>
    </w:p>
  </w:footnote>
  <w:footnote w:id="98">
    <w:p w:rsidR="005A3B3E" w:rsidRDefault="005A3B3E" w:rsidP="00333299">
      <w:pPr>
        <w:pStyle w:val="Textpoznpodarou"/>
        <w:jc w:val="both"/>
      </w:pPr>
      <w:r>
        <w:rPr>
          <w:rStyle w:val="Znakapoznpodarou"/>
        </w:rPr>
        <w:footnoteRef/>
      </w:r>
      <w:r>
        <w:t xml:space="preserve"> </w:t>
      </w:r>
      <w:r w:rsidRPr="007C5A5B">
        <w:t xml:space="preserve">KIRÁLY, Alexander. </w:t>
      </w:r>
      <w:r w:rsidRPr="007C5A5B">
        <w:rPr>
          <w:i/>
        </w:rPr>
        <w:t>Ochrana životního prostředí</w:t>
      </w:r>
      <w:r w:rsidRPr="00406525">
        <w:t>…, s</w:t>
      </w:r>
      <w:r>
        <w:t>. 68-70.</w:t>
      </w:r>
    </w:p>
  </w:footnote>
  <w:footnote w:id="99">
    <w:p w:rsidR="005A3B3E" w:rsidRDefault="005A3B3E" w:rsidP="00333299">
      <w:pPr>
        <w:pStyle w:val="Textpoznpodarou"/>
        <w:jc w:val="both"/>
      </w:pPr>
      <w:r>
        <w:rPr>
          <w:rStyle w:val="Znakapoznpodarou"/>
        </w:rPr>
        <w:footnoteRef/>
      </w:r>
      <w:r>
        <w:t xml:space="preserve"> </w:t>
      </w:r>
      <w:r w:rsidRPr="0020531C">
        <w:t>SMOLEK, Martin. Vztah evropského společenství k mezinárodní ochraně lidských práv.</w:t>
      </w:r>
      <w:r>
        <w:t xml:space="preserve"> In </w:t>
      </w:r>
      <w:r w:rsidRPr="0020531C">
        <w:t xml:space="preserve">ŠTURMA, Pavel a kol. </w:t>
      </w:r>
      <w:r w:rsidRPr="0020531C">
        <w:rPr>
          <w:i/>
        </w:rPr>
        <w:t xml:space="preserve">Mezinárodní právo…, </w:t>
      </w:r>
      <w:r w:rsidRPr="0020531C">
        <w:t>s. 29.</w:t>
      </w:r>
    </w:p>
  </w:footnote>
  <w:footnote w:id="100">
    <w:p w:rsidR="005A3B3E" w:rsidRDefault="005A3B3E">
      <w:pPr>
        <w:pStyle w:val="Textpoznpodarou"/>
      </w:pPr>
      <w:r>
        <w:rPr>
          <w:rStyle w:val="Znakapoznpodarou"/>
        </w:rPr>
        <w:footnoteRef/>
      </w:r>
      <w:r>
        <w:t xml:space="preserve"> </w:t>
      </w:r>
      <w:r w:rsidRPr="002D4F50">
        <w:t xml:space="preserve">ŠIŠKOVÁ, Naděžda. </w:t>
      </w:r>
      <w:r>
        <w:t>Zásada přímého účinku</w:t>
      </w:r>
      <w:r w:rsidRPr="002D4F50">
        <w:t xml:space="preserve">. In ŠIŠKOVÁ, Naděžda, STEHLÍK, Václav. </w:t>
      </w:r>
      <w:r w:rsidRPr="002D4F50">
        <w:rPr>
          <w:i/>
        </w:rPr>
        <w:t>Evropské</w:t>
      </w:r>
      <w:r w:rsidRPr="002D4F50">
        <w:t>…,</w:t>
      </w:r>
      <w:r>
        <w:t xml:space="preserve"> s. 124-126.</w:t>
      </w:r>
    </w:p>
  </w:footnote>
  <w:footnote w:id="101">
    <w:p w:rsidR="005A3B3E" w:rsidRDefault="005A3B3E" w:rsidP="00333299">
      <w:pPr>
        <w:pStyle w:val="Textpoznpodarou"/>
        <w:jc w:val="both"/>
      </w:pPr>
      <w:r>
        <w:rPr>
          <w:rStyle w:val="Znakapoznpodarou"/>
        </w:rPr>
        <w:footnoteRef/>
      </w:r>
      <w:r>
        <w:t xml:space="preserve"> Preciznost, konkrétnost, bezpodmínečnost, bez prostoru k uvážení, marné uplynutí lhůty, při bezprostřední aplikaci nesmí dojít k uložení povinnosti jednotlivci.</w:t>
      </w:r>
    </w:p>
  </w:footnote>
  <w:footnote w:id="102">
    <w:p w:rsidR="005A3B3E" w:rsidRDefault="005A3B3E" w:rsidP="00333299">
      <w:pPr>
        <w:pStyle w:val="Textpoznpodarou"/>
        <w:jc w:val="both"/>
      </w:pPr>
      <w:r>
        <w:rPr>
          <w:rStyle w:val="Znakapoznpodarou"/>
        </w:rPr>
        <w:footnoteRef/>
      </w:r>
      <w:r>
        <w:t xml:space="preserve"> Viz Soudní dvůr: rozsudek ze dne 4. prosince 1974, </w:t>
      </w:r>
      <w:r w:rsidRPr="00B92202">
        <w:rPr>
          <w:i/>
        </w:rPr>
        <w:t xml:space="preserve">van </w:t>
      </w:r>
      <w:proofErr w:type="spellStart"/>
      <w:r w:rsidRPr="00B92202">
        <w:rPr>
          <w:i/>
        </w:rPr>
        <w:t>Duyn</w:t>
      </w:r>
      <w:proofErr w:type="spellEnd"/>
      <w:r w:rsidRPr="00B92202">
        <w:rPr>
          <w:i/>
        </w:rPr>
        <w:t xml:space="preserve"> v. </w:t>
      </w:r>
      <w:proofErr w:type="spellStart"/>
      <w:r w:rsidRPr="00B92202">
        <w:rPr>
          <w:i/>
        </w:rPr>
        <w:t>Home</w:t>
      </w:r>
      <w:proofErr w:type="spellEnd"/>
      <w:r w:rsidRPr="00B92202">
        <w:rPr>
          <w:i/>
        </w:rPr>
        <w:t xml:space="preserve"> Office</w:t>
      </w:r>
      <w:r>
        <w:t xml:space="preserve">, C-41/74, </w:t>
      </w:r>
      <w:r w:rsidRPr="00B73053">
        <w:t xml:space="preserve">Sb. </w:t>
      </w:r>
      <w:proofErr w:type="spellStart"/>
      <w:r w:rsidRPr="00B73053">
        <w:t>rozh</w:t>
      </w:r>
      <w:proofErr w:type="spellEnd"/>
      <w:r w:rsidRPr="00B73053">
        <w:t>. s.</w:t>
      </w:r>
      <w:r>
        <w:t xml:space="preserve"> 1337.</w:t>
      </w:r>
    </w:p>
  </w:footnote>
  <w:footnote w:id="103">
    <w:p w:rsidR="005A3B3E" w:rsidRDefault="005A3B3E" w:rsidP="00333299">
      <w:pPr>
        <w:pStyle w:val="Textpoznpodarou"/>
        <w:jc w:val="both"/>
      </w:pPr>
      <w:r>
        <w:rPr>
          <w:rStyle w:val="Znakapoznpodarou"/>
        </w:rPr>
        <w:footnoteRef/>
      </w:r>
      <w:r>
        <w:t xml:space="preserve"> </w:t>
      </w:r>
      <w:r w:rsidRPr="00BF1733">
        <w:t>ŠIŠKOVÁ, Naděžda</w:t>
      </w:r>
      <w:r>
        <w:t>. Prameny evropského práva. In</w:t>
      </w:r>
      <w:r w:rsidRPr="00BF1733">
        <w:t xml:space="preserve"> ŠIŠKOVÁ, Naděžda, STEHLÍK, Václav. </w:t>
      </w:r>
      <w:r w:rsidRPr="00C41B6D">
        <w:rPr>
          <w:i/>
        </w:rPr>
        <w:t>Evropské</w:t>
      </w:r>
      <w:r>
        <w:t>…, s. 91.</w:t>
      </w:r>
    </w:p>
  </w:footnote>
  <w:footnote w:id="104">
    <w:p w:rsidR="005A3B3E" w:rsidRDefault="005A3B3E" w:rsidP="00333299">
      <w:pPr>
        <w:pStyle w:val="Textpoznpodarou"/>
        <w:jc w:val="both"/>
      </w:pPr>
      <w:r>
        <w:rPr>
          <w:rStyle w:val="Znakapoznpodarou"/>
        </w:rPr>
        <w:footnoteRef/>
      </w:r>
      <w:r>
        <w:t xml:space="preserve"> Blíže viz STEHLÍK, Václav. Žaloba na porušení povinnosti členského státu. In </w:t>
      </w:r>
      <w:r w:rsidRPr="00BF1733">
        <w:t xml:space="preserve">ŠIŠKOVÁ, Naděžda, STEHLÍK, Václav. </w:t>
      </w:r>
      <w:r w:rsidRPr="00C41B6D">
        <w:rPr>
          <w:i/>
        </w:rPr>
        <w:t>Evropské</w:t>
      </w:r>
      <w:r>
        <w:t>…, s. 199-206.</w:t>
      </w:r>
    </w:p>
  </w:footnote>
  <w:footnote w:id="105">
    <w:p w:rsidR="005A3B3E" w:rsidRDefault="005A3B3E" w:rsidP="00333299">
      <w:pPr>
        <w:pStyle w:val="Textpoznpodarou"/>
        <w:jc w:val="both"/>
      </w:pPr>
      <w:r>
        <w:rPr>
          <w:rStyle w:val="Znakapoznpodarou"/>
        </w:rPr>
        <w:footnoteRef/>
      </w:r>
      <w:r>
        <w:t xml:space="preserve"> </w:t>
      </w:r>
      <w:r w:rsidRPr="008F1EA4">
        <w:t xml:space="preserve">ŠTURMA, Pavel. </w:t>
      </w:r>
      <w:r w:rsidRPr="00966776">
        <w:rPr>
          <w:i/>
        </w:rPr>
        <w:t>Mezinárodní a evropské kontrolní mechanismy v oblasti lidských práv.</w:t>
      </w:r>
      <w:r w:rsidRPr="008F1EA4">
        <w:t xml:space="preserve"> 3. vydání. V Praze: C. H. Beck, 2010</w:t>
      </w:r>
      <w:r>
        <w:t xml:space="preserve">, </w:t>
      </w:r>
      <w:r w:rsidRPr="008F1EA4">
        <w:t>s.</w:t>
      </w:r>
      <w:r>
        <w:t xml:space="preserve"> 51.</w:t>
      </w:r>
    </w:p>
  </w:footnote>
  <w:footnote w:id="106">
    <w:p w:rsidR="005A3B3E" w:rsidRDefault="005A3B3E" w:rsidP="00333299">
      <w:pPr>
        <w:pStyle w:val="Textpoznpodarou"/>
        <w:jc w:val="both"/>
      </w:pPr>
      <w:r>
        <w:rPr>
          <w:rStyle w:val="Znakapoznpodarou"/>
        </w:rPr>
        <w:footnoteRef/>
      </w:r>
      <w:r>
        <w:t xml:space="preserve"> Viz Soudní dvůr: Rozsudek ze dne 4. února 1959, </w:t>
      </w:r>
      <w:proofErr w:type="spellStart"/>
      <w:r w:rsidRPr="00B73053">
        <w:rPr>
          <w:i/>
        </w:rPr>
        <w:t>Stork</w:t>
      </w:r>
      <w:proofErr w:type="spellEnd"/>
      <w:r w:rsidRPr="00B73053">
        <w:rPr>
          <w:i/>
        </w:rPr>
        <w:t xml:space="preserve"> v. Vysoký úřad ESUO</w:t>
      </w:r>
      <w:r>
        <w:t xml:space="preserve">, C-1/58, </w:t>
      </w:r>
      <w:r w:rsidRPr="00B73053">
        <w:t xml:space="preserve">Sb. </w:t>
      </w:r>
      <w:proofErr w:type="spellStart"/>
      <w:r w:rsidRPr="00B73053">
        <w:t>rozh</w:t>
      </w:r>
      <w:proofErr w:type="spellEnd"/>
      <w:r w:rsidRPr="00B73053">
        <w:t>. s.</w:t>
      </w:r>
      <w:r>
        <w:t xml:space="preserve"> 17.</w:t>
      </w:r>
    </w:p>
  </w:footnote>
  <w:footnote w:id="107">
    <w:p w:rsidR="005A3B3E" w:rsidRDefault="005A3B3E" w:rsidP="00333299">
      <w:pPr>
        <w:pStyle w:val="Textpoznpodarou"/>
        <w:jc w:val="both"/>
      </w:pPr>
      <w:r>
        <w:rPr>
          <w:rStyle w:val="Znakapoznpodarou"/>
        </w:rPr>
        <w:footnoteRef/>
      </w:r>
      <w:r>
        <w:t xml:space="preserve"> </w:t>
      </w:r>
      <w:r w:rsidRPr="001A7AC9">
        <w:t xml:space="preserve">ŠIŠKOVÁ, Naděžda. </w:t>
      </w:r>
      <w:r w:rsidRPr="001A7AC9">
        <w:rPr>
          <w:i/>
        </w:rPr>
        <w:t>Dimenze ochrany lidských práv v EU</w:t>
      </w:r>
      <w:r>
        <w:t>. 2. vydání. Praha: Linde, 2008, s. 75.</w:t>
      </w:r>
    </w:p>
  </w:footnote>
  <w:footnote w:id="108">
    <w:p w:rsidR="005A3B3E" w:rsidRDefault="005A3B3E" w:rsidP="00333299">
      <w:pPr>
        <w:pStyle w:val="Textpoznpodarou"/>
        <w:jc w:val="both"/>
      </w:pPr>
      <w:r>
        <w:rPr>
          <w:rStyle w:val="Znakapoznpodarou"/>
        </w:rPr>
        <w:footnoteRef/>
      </w:r>
      <w:r>
        <w:t xml:space="preserve"> Viz Soudní dvůr: Rozsudek ze dne 12. listopadu 1969, </w:t>
      </w:r>
      <w:proofErr w:type="spellStart"/>
      <w:r w:rsidRPr="00211109">
        <w:rPr>
          <w:i/>
        </w:rPr>
        <w:t>Stauder</w:t>
      </w:r>
      <w:proofErr w:type="spellEnd"/>
      <w:r w:rsidRPr="00211109">
        <w:rPr>
          <w:i/>
        </w:rPr>
        <w:t xml:space="preserve"> v. město Ulm</w:t>
      </w:r>
      <w:r>
        <w:t xml:space="preserve">, C-29/69, </w:t>
      </w:r>
      <w:r w:rsidRPr="00B73053">
        <w:t xml:space="preserve">Sb. </w:t>
      </w:r>
      <w:proofErr w:type="spellStart"/>
      <w:r w:rsidRPr="00B73053">
        <w:t>rozh</w:t>
      </w:r>
      <w:proofErr w:type="spellEnd"/>
      <w:r w:rsidRPr="00B73053">
        <w:t>. s.</w:t>
      </w:r>
      <w:r>
        <w:t xml:space="preserve"> 419.</w:t>
      </w:r>
    </w:p>
  </w:footnote>
  <w:footnote w:id="109">
    <w:p w:rsidR="005A3B3E" w:rsidRDefault="005A3B3E" w:rsidP="00333299">
      <w:pPr>
        <w:pStyle w:val="Textpoznpodarou"/>
        <w:jc w:val="both"/>
      </w:pPr>
      <w:r>
        <w:rPr>
          <w:rStyle w:val="Znakapoznpodarou"/>
        </w:rPr>
        <w:footnoteRef/>
      </w:r>
      <w:r>
        <w:t xml:space="preserve"> Viz Soudní dvůr: Rozsudek ze dne 17. prosince 1970, </w:t>
      </w:r>
      <w:r w:rsidRPr="00211109">
        <w:t>ve věci</w:t>
      </w:r>
      <w:r w:rsidRPr="00211109">
        <w:rPr>
          <w:i/>
        </w:rPr>
        <w:t xml:space="preserve"> </w:t>
      </w:r>
      <w:proofErr w:type="spellStart"/>
      <w:r w:rsidRPr="00211109">
        <w:rPr>
          <w:i/>
        </w:rPr>
        <w:t>Internationale</w:t>
      </w:r>
      <w:proofErr w:type="spellEnd"/>
      <w:r w:rsidRPr="00211109">
        <w:rPr>
          <w:i/>
        </w:rPr>
        <w:t xml:space="preserve"> </w:t>
      </w:r>
      <w:proofErr w:type="spellStart"/>
      <w:r w:rsidRPr="00211109">
        <w:rPr>
          <w:i/>
        </w:rPr>
        <w:t>Handelsgesellschaft</w:t>
      </w:r>
      <w:proofErr w:type="spellEnd"/>
      <w:r>
        <w:rPr>
          <w:i/>
        </w:rPr>
        <w:t xml:space="preserve">, </w:t>
      </w:r>
      <w:r>
        <w:t xml:space="preserve">C-11/70, </w:t>
      </w:r>
      <w:r w:rsidRPr="00B73053">
        <w:t xml:space="preserve">Sb. </w:t>
      </w:r>
      <w:proofErr w:type="spellStart"/>
      <w:r w:rsidRPr="00B73053">
        <w:t>rozh</w:t>
      </w:r>
      <w:proofErr w:type="spellEnd"/>
      <w:r w:rsidRPr="00B73053">
        <w:t>. s.</w:t>
      </w:r>
      <w:r>
        <w:t xml:space="preserve"> 1125.</w:t>
      </w:r>
    </w:p>
  </w:footnote>
  <w:footnote w:id="110">
    <w:p w:rsidR="005A3B3E" w:rsidRDefault="005A3B3E" w:rsidP="00333299">
      <w:pPr>
        <w:pStyle w:val="Textpoznpodarou"/>
        <w:jc w:val="both"/>
      </w:pPr>
      <w:r>
        <w:rPr>
          <w:rStyle w:val="Znakapoznpodarou"/>
        </w:rPr>
        <w:footnoteRef/>
      </w:r>
      <w:r>
        <w:t xml:space="preserve"> Viz Soudní dvůr: Rozsudek ze dne 14. května 1974, </w:t>
      </w:r>
      <w:proofErr w:type="spellStart"/>
      <w:r w:rsidRPr="00211109">
        <w:rPr>
          <w:i/>
        </w:rPr>
        <w:t>Nold</w:t>
      </w:r>
      <w:proofErr w:type="spellEnd"/>
      <w:r>
        <w:rPr>
          <w:i/>
        </w:rPr>
        <w:t xml:space="preserve"> v. Komise</w:t>
      </w:r>
      <w:r>
        <w:t xml:space="preserve">, C-4/73, </w:t>
      </w:r>
      <w:r w:rsidRPr="00B73053">
        <w:t xml:space="preserve">Sb. </w:t>
      </w:r>
      <w:proofErr w:type="spellStart"/>
      <w:r w:rsidRPr="00B73053">
        <w:t>rozh</w:t>
      </w:r>
      <w:proofErr w:type="spellEnd"/>
      <w:r w:rsidRPr="00B73053">
        <w:t>. s.</w:t>
      </w:r>
      <w:r>
        <w:t xml:space="preserve"> 491.</w:t>
      </w:r>
    </w:p>
  </w:footnote>
  <w:footnote w:id="111">
    <w:p w:rsidR="005A3B3E" w:rsidRPr="008306AA" w:rsidRDefault="005A3B3E" w:rsidP="00333299">
      <w:pPr>
        <w:pStyle w:val="Textpoznpodarou"/>
        <w:jc w:val="both"/>
      </w:pPr>
      <w:r>
        <w:rPr>
          <w:rStyle w:val="Znakapoznpodarou"/>
        </w:rPr>
        <w:footnoteRef/>
      </w:r>
      <w:r>
        <w:t xml:space="preserve"> Viz Soudní dvůr: Rozsudek ze dne 13. prosince 1979, </w:t>
      </w:r>
      <w:r w:rsidRPr="008306AA">
        <w:rPr>
          <w:bCs/>
          <w:i/>
        </w:rPr>
        <w:t xml:space="preserve">Hauer v Land </w:t>
      </w:r>
      <w:proofErr w:type="spellStart"/>
      <w:r w:rsidRPr="008306AA">
        <w:rPr>
          <w:bCs/>
          <w:i/>
        </w:rPr>
        <w:t>Rheinland-Pfalz</w:t>
      </w:r>
      <w:proofErr w:type="spellEnd"/>
      <w:r>
        <w:rPr>
          <w:bCs/>
          <w:i/>
        </w:rPr>
        <w:t xml:space="preserve">, </w:t>
      </w:r>
      <w:r>
        <w:rPr>
          <w:bCs/>
        </w:rPr>
        <w:t xml:space="preserve">C-44/79, </w:t>
      </w:r>
      <w:r w:rsidRPr="00B73053">
        <w:t xml:space="preserve">Sb. </w:t>
      </w:r>
      <w:proofErr w:type="spellStart"/>
      <w:r w:rsidRPr="00B73053">
        <w:t>rozh</w:t>
      </w:r>
      <w:proofErr w:type="spellEnd"/>
      <w:r w:rsidRPr="00B73053">
        <w:t>. s.</w:t>
      </w:r>
      <w:r>
        <w:t xml:space="preserve"> 3727.</w:t>
      </w:r>
    </w:p>
  </w:footnote>
  <w:footnote w:id="112">
    <w:p w:rsidR="005A3B3E" w:rsidRPr="00831C4A" w:rsidRDefault="005A3B3E" w:rsidP="00333299">
      <w:pPr>
        <w:pStyle w:val="Textpoznpodarou"/>
        <w:jc w:val="both"/>
      </w:pPr>
      <w:r w:rsidRPr="008306AA">
        <w:rPr>
          <w:rStyle w:val="Znakapoznpodarou"/>
          <w:i/>
        </w:rPr>
        <w:footnoteRef/>
      </w:r>
      <w:r w:rsidRPr="008306AA">
        <w:rPr>
          <w:i/>
        </w:rPr>
        <w:t xml:space="preserve"> </w:t>
      </w:r>
      <w:r w:rsidRPr="008306AA">
        <w:t xml:space="preserve">ŠIŠKOVÁ, Naděžda. </w:t>
      </w:r>
      <w:r w:rsidRPr="00405538">
        <w:rPr>
          <w:i/>
        </w:rPr>
        <w:t>Dimenze</w:t>
      </w:r>
      <w:r w:rsidRPr="008306AA">
        <w:t>…, s. 73-83.</w:t>
      </w:r>
    </w:p>
  </w:footnote>
  <w:footnote w:id="113">
    <w:p w:rsidR="005A3B3E" w:rsidRDefault="005A3B3E" w:rsidP="00333299">
      <w:pPr>
        <w:pStyle w:val="Textpoznpodarou"/>
        <w:jc w:val="both"/>
      </w:pPr>
      <w:r>
        <w:rPr>
          <w:rStyle w:val="Znakapoznpodarou"/>
        </w:rPr>
        <w:footnoteRef/>
      </w:r>
      <w:r>
        <w:t xml:space="preserve"> Např. Deklarace základních práv a svobod přijata </w:t>
      </w:r>
      <w:proofErr w:type="spellStart"/>
      <w:r>
        <w:t>Evr</w:t>
      </w:r>
      <w:proofErr w:type="spellEnd"/>
      <w:r>
        <w:t>. Parlamentem v roce 1989.</w:t>
      </w:r>
    </w:p>
  </w:footnote>
  <w:footnote w:id="114">
    <w:p w:rsidR="005A3B3E" w:rsidRDefault="005A3B3E" w:rsidP="00333299">
      <w:pPr>
        <w:pStyle w:val="Textpoznpodarou"/>
        <w:jc w:val="both"/>
      </w:pPr>
      <w:r>
        <w:rPr>
          <w:rStyle w:val="Znakapoznpodarou"/>
        </w:rPr>
        <w:footnoteRef/>
      </w:r>
      <w:r>
        <w:t xml:space="preserve"> </w:t>
      </w:r>
      <w:r w:rsidRPr="001A7AC9">
        <w:t xml:space="preserve">ŠIŠKOVÁ, Naděžda. </w:t>
      </w:r>
      <w:r w:rsidRPr="001A7AC9">
        <w:rPr>
          <w:i/>
        </w:rPr>
        <w:t>Dimenze</w:t>
      </w:r>
      <w:r>
        <w:rPr>
          <w:i/>
        </w:rPr>
        <w:t>…</w:t>
      </w:r>
      <w:r>
        <w:t>, s. 40.</w:t>
      </w:r>
    </w:p>
  </w:footnote>
  <w:footnote w:id="115">
    <w:p w:rsidR="005A3B3E" w:rsidRDefault="005A3B3E" w:rsidP="00333299">
      <w:pPr>
        <w:pStyle w:val="Textpoznpodarou"/>
        <w:jc w:val="both"/>
      </w:pPr>
      <w:r>
        <w:rPr>
          <w:rStyle w:val="Znakapoznpodarou"/>
        </w:rPr>
        <w:footnoteRef/>
      </w:r>
      <w:r>
        <w:t xml:space="preserve"> „Unie je založena na hodnotách úcty k lidské důstojnosti, svobody, demokracie, rovnosti, právního státu a dodržování lidských práv…“</w:t>
      </w:r>
    </w:p>
  </w:footnote>
  <w:footnote w:id="116">
    <w:p w:rsidR="005A3B3E" w:rsidRDefault="005A3B3E" w:rsidP="00333299">
      <w:pPr>
        <w:pStyle w:val="Textpoznpodarou"/>
        <w:jc w:val="both"/>
      </w:pPr>
      <w:r>
        <w:rPr>
          <w:rStyle w:val="Znakapoznpodarou"/>
        </w:rPr>
        <w:footnoteRef/>
      </w:r>
      <w:r>
        <w:t xml:space="preserve"> </w:t>
      </w:r>
      <w:r w:rsidRPr="0037552B">
        <w:t xml:space="preserve">Listina Základních práv Evropské unie. </w:t>
      </w:r>
      <w:proofErr w:type="spellStart"/>
      <w:r w:rsidRPr="0037552B">
        <w:t>Úř</w:t>
      </w:r>
      <w:proofErr w:type="spellEnd"/>
      <w:r w:rsidRPr="0037552B">
        <w:t xml:space="preserve">. </w:t>
      </w:r>
      <w:proofErr w:type="spellStart"/>
      <w:proofErr w:type="gramStart"/>
      <w:r w:rsidRPr="0037552B">
        <w:t>věst</w:t>
      </w:r>
      <w:proofErr w:type="spellEnd"/>
      <w:proofErr w:type="gramEnd"/>
      <w:r w:rsidRPr="0037552B">
        <w:t>. C 303, 14. prosince 2007, s. 1 a násl.</w:t>
      </w:r>
    </w:p>
  </w:footnote>
  <w:footnote w:id="117">
    <w:p w:rsidR="005A3B3E" w:rsidRDefault="005A3B3E" w:rsidP="00333299">
      <w:pPr>
        <w:pStyle w:val="Textpoznpodarou"/>
        <w:jc w:val="both"/>
      </w:pPr>
      <w:r>
        <w:rPr>
          <w:rStyle w:val="Znakapoznpodarou"/>
        </w:rPr>
        <w:footnoteRef/>
      </w:r>
      <w:r>
        <w:t xml:space="preserve"> </w:t>
      </w:r>
      <w:r w:rsidRPr="001A7AC9">
        <w:t xml:space="preserve">ŠIŠKOVÁ, Naděžda. </w:t>
      </w:r>
      <w:r w:rsidRPr="001A7AC9">
        <w:rPr>
          <w:i/>
        </w:rPr>
        <w:t>Dimenze</w:t>
      </w:r>
      <w:r>
        <w:rPr>
          <w:i/>
        </w:rPr>
        <w:t>…</w:t>
      </w:r>
      <w:r>
        <w:t>, s. 201-205.</w:t>
      </w:r>
    </w:p>
  </w:footnote>
  <w:footnote w:id="118">
    <w:p w:rsidR="005A3B3E" w:rsidRDefault="005A3B3E" w:rsidP="00333299">
      <w:pPr>
        <w:pStyle w:val="Textpoznpodarou"/>
        <w:jc w:val="both"/>
      </w:pPr>
      <w:r>
        <w:rPr>
          <w:rStyle w:val="Znakapoznpodarou"/>
        </w:rPr>
        <w:footnoteRef/>
      </w:r>
      <w:r>
        <w:t xml:space="preserve"> </w:t>
      </w:r>
      <w:r w:rsidRPr="006D4920">
        <w:rPr>
          <w:bCs/>
        </w:rPr>
        <w:t xml:space="preserve">ŠTURMA, Pavel. Vztah Charty základních práv EU k dosavadnímu systému ochrany lidských práv v Evropě. </w:t>
      </w:r>
      <w:r w:rsidRPr="006D4920">
        <w:rPr>
          <w:bCs/>
          <w:i/>
        </w:rPr>
        <w:t xml:space="preserve">Právní rozhledy, </w:t>
      </w:r>
      <w:r>
        <w:rPr>
          <w:bCs/>
        </w:rPr>
        <w:t>2004, roč. 12, č. 9, s. 322.</w:t>
      </w:r>
    </w:p>
  </w:footnote>
  <w:footnote w:id="119">
    <w:p w:rsidR="005A3B3E" w:rsidRDefault="005A3B3E" w:rsidP="00333299">
      <w:pPr>
        <w:pStyle w:val="Textpoznpodarou"/>
        <w:jc w:val="both"/>
      </w:pPr>
      <w:r>
        <w:rPr>
          <w:rStyle w:val="Znakapoznpodarou"/>
        </w:rPr>
        <w:footnoteRef/>
      </w:r>
      <w:r>
        <w:t xml:space="preserve"> </w:t>
      </w:r>
      <w:r w:rsidRPr="00684AB6">
        <w:rPr>
          <w:bCs/>
        </w:rPr>
        <w:t xml:space="preserve">ŠIŠKOVÁ, Naděžda. První ucelený katalog základních práv Evropské unie – charta. </w:t>
      </w:r>
      <w:r w:rsidRPr="00684AB6">
        <w:rPr>
          <w:bCs/>
          <w:i/>
        </w:rPr>
        <w:t xml:space="preserve">Právník, </w:t>
      </w:r>
      <w:r w:rsidRPr="00684AB6">
        <w:rPr>
          <w:bCs/>
        </w:rPr>
        <w:t>2001, roč. 140, č. 6, s.</w:t>
      </w:r>
      <w:r>
        <w:rPr>
          <w:bCs/>
        </w:rPr>
        <w:t xml:space="preserve"> 593-594.</w:t>
      </w:r>
    </w:p>
  </w:footnote>
  <w:footnote w:id="120">
    <w:p w:rsidR="005A3B3E" w:rsidRDefault="005A3B3E" w:rsidP="00333299">
      <w:pPr>
        <w:pStyle w:val="Textpoznpodarou"/>
        <w:jc w:val="both"/>
      </w:pPr>
      <w:r>
        <w:rPr>
          <w:rStyle w:val="Znakapoznpodarou"/>
        </w:rPr>
        <w:footnoteRef/>
      </w:r>
      <w:r>
        <w:t xml:space="preserve"> RAINER, Arnold. Listina základních práv Evropské Unie. In TICHÝ, Luboš a kol.</w:t>
      </w:r>
      <w:r w:rsidRPr="00D263D6">
        <w:rPr>
          <w:i/>
        </w:rPr>
        <w:t xml:space="preserve"> Evropské právo</w:t>
      </w:r>
      <w:r>
        <w:t>. 4. vydání. Praha: C. H. Beck, 2011, s. 129.</w:t>
      </w:r>
    </w:p>
  </w:footnote>
  <w:footnote w:id="121">
    <w:p w:rsidR="005A3B3E" w:rsidRDefault="005A3B3E" w:rsidP="00333299">
      <w:pPr>
        <w:pStyle w:val="Textpoznpodarou"/>
        <w:jc w:val="both"/>
      </w:pPr>
      <w:r>
        <w:rPr>
          <w:rStyle w:val="Znakapoznpodarou"/>
        </w:rPr>
        <w:footnoteRef/>
      </w:r>
      <w:r>
        <w:t xml:space="preserve"> </w:t>
      </w:r>
      <w:r w:rsidRPr="006D4920">
        <w:rPr>
          <w:bCs/>
        </w:rPr>
        <w:t>ŠTURMA, Pavel. Vztah Charty základních práv</w:t>
      </w:r>
      <w:r>
        <w:rPr>
          <w:bCs/>
        </w:rPr>
        <w:t>…, s. 323.</w:t>
      </w:r>
    </w:p>
  </w:footnote>
  <w:footnote w:id="122">
    <w:p w:rsidR="005A3B3E" w:rsidRDefault="005A3B3E" w:rsidP="00333299">
      <w:pPr>
        <w:pStyle w:val="Textpoznpodarou"/>
        <w:jc w:val="both"/>
      </w:pPr>
      <w:r>
        <w:rPr>
          <w:rStyle w:val="Znakapoznpodarou"/>
        </w:rPr>
        <w:footnoteRef/>
      </w:r>
      <w:r>
        <w:t>„</w:t>
      </w:r>
      <w:r>
        <w:rPr>
          <w:color w:val="000000"/>
        </w:rPr>
        <w:t>Pokud tato listina obsahuje práva odpovídající právům zaručeným Úmluvou o ochraně lidských práv a základních svobod, jsou smysl a rozsah těchto práv stejné jako ty, které jim přikládá uvedená úmluva. Toto ustanovení nebrání tomu, aby právo Unie poskytovalo širší ochranu.“</w:t>
      </w:r>
    </w:p>
  </w:footnote>
  <w:footnote w:id="123">
    <w:p w:rsidR="005A3B3E" w:rsidRDefault="005A3B3E" w:rsidP="00333299">
      <w:pPr>
        <w:pStyle w:val="Textpoznpodarou"/>
        <w:jc w:val="both"/>
      </w:pPr>
      <w:r>
        <w:rPr>
          <w:rStyle w:val="Znakapoznpodarou"/>
        </w:rPr>
        <w:footnoteRef/>
      </w:r>
      <w:r>
        <w:t xml:space="preserve"> Jednoznačnost, konkrétnost, bezpodmínečnost, nevyžadující implementaci, bez prostoru k uvážení – viz rozhodnutí SDEU ve věci Van </w:t>
      </w:r>
      <w:proofErr w:type="spellStart"/>
      <w:r>
        <w:t>Gend</w:t>
      </w:r>
      <w:proofErr w:type="spellEnd"/>
      <w:r>
        <w:t xml:space="preserve"> en </w:t>
      </w:r>
      <w:proofErr w:type="spellStart"/>
      <w:r>
        <w:t>Loos</w:t>
      </w:r>
      <w:proofErr w:type="spellEnd"/>
      <w:r>
        <w:t>.</w:t>
      </w:r>
    </w:p>
  </w:footnote>
  <w:footnote w:id="124">
    <w:p w:rsidR="005A3B3E" w:rsidRDefault="005A3B3E" w:rsidP="00333299">
      <w:pPr>
        <w:pStyle w:val="Textpoznpodarou"/>
        <w:jc w:val="both"/>
      </w:pPr>
      <w:r>
        <w:rPr>
          <w:rStyle w:val="Znakapoznpodarou"/>
        </w:rPr>
        <w:footnoteRef/>
      </w:r>
      <w:r>
        <w:t xml:space="preserve"> </w:t>
      </w:r>
      <w:r w:rsidRPr="006D4920">
        <w:rPr>
          <w:bCs/>
        </w:rPr>
        <w:t>ŠTURMA, Pavel. Vztah Charty základních práv</w:t>
      </w:r>
      <w:r>
        <w:rPr>
          <w:bCs/>
        </w:rPr>
        <w:t>…, s. 325.</w:t>
      </w:r>
    </w:p>
  </w:footnote>
  <w:footnote w:id="125">
    <w:p w:rsidR="005A3B3E" w:rsidRDefault="005A3B3E" w:rsidP="00333299">
      <w:pPr>
        <w:pStyle w:val="Textpoznpodarou"/>
        <w:jc w:val="both"/>
      </w:pPr>
      <w:r>
        <w:rPr>
          <w:rStyle w:val="Znakapoznpodarou"/>
        </w:rPr>
        <w:footnoteRef/>
      </w:r>
      <w:r>
        <w:t xml:space="preserve"> Čl. 258-260 SFEU.</w:t>
      </w:r>
    </w:p>
  </w:footnote>
  <w:footnote w:id="126">
    <w:p w:rsidR="005A3B3E" w:rsidRDefault="005A3B3E" w:rsidP="00333299">
      <w:pPr>
        <w:pStyle w:val="Textpoznpodarou"/>
        <w:jc w:val="both"/>
      </w:pPr>
      <w:r>
        <w:rPr>
          <w:rStyle w:val="Znakapoznpodarou"/>
        </w:rPr>
        <w:footnoteRef/>
      </w:r>
      <w:r>
        <w:t xml:space="preserve"> STEHLÍK, Václav. Žaloba na porušení povinnosti členského státu. In </w:t>
      </w:r>
      <w:r w:rsidRPr="00BF1733">
        <w:t xml:space="preserve">ŠIŠKOVÁ, Naděžda, STEHLÍK, Václav. </w:t>
      </w:r>
      <w:r w:rsidRPr="00C41B6D">
        <w:rPr>
          <w:i/>
        </w:rPr>
        <w:t>Evropské</w:t>
      </w:r>
      <w:r>
        <w:t>…, s. 202.</w:t>
      </w:r>
    </w:p>
  </w:footnote>
  <w:footnote w:id="127">
    <w:p w:rsidR="005A3B3E" w:rsidRDefault="005A3B3E" w:rsidP="00333299">
      <w:pPr>
        <w:pStyle w:val="Textpoznpodarou"/>
        <w:jc w:val="both"/>
      </w:pPr>
      <w:r>
        <w:rPr>
          <w:rStyle w:val="Znakapoznpodarou"/>
        </w:rPr>
        <w:footnoteRef/>
      </w:r>
      <w:r>
        <w:t xml:space="preserve"> „Každá fyzická nebo právnická osoba může za podmínek uvedených v prvním a druhém pododstavci podat žalobu proti aktům, které jsou jí určeny nebo které se jí bezprostředně a osobně dotýkají, jakož i proti právním aktům s obecnou působností, které se jí bezprostředně dotýkají a nevyžadují přijetí prováděcích opatření.“</w:t>
      </w:r>
    </w:p>
  </w:footnote>
  <w:footnote w:id="128">
    <w:p w:rsidR="005A3B3E" w:rsidRDefault="005A3B3E" w:rsidP="00333299">
      <w:pPr>
        <w:pStyle w:val="Textpoznpodarou"/>
        <w:jc w:val="both"/>
      </w:pPr>
      <w:r>
        <w:rPr>
          <w:rStyle w:val="Znakapoznpodarou"/>
        </w:rPr>
        <w:footnoteRef/>
      </w:r>
      <w:r>
        <w:t xml:space="preserve"> To zmiňuje ve své knize i N. Šišková. Více viz </w:t>
      </w:r>
      <w:r w:rsidRPr="001A7AC9">
        <w:t xml:space="preserve">ŠIŠKOVÁ, Naděžda. </w:t>
      </w:r>
      <w:r w:rsidRPr="001A7AC9">
        <w:rPr>
          <w:i/>
        </w:rPr>
        <w:t>Dimenze</w:t>
      </w:r>
      <w:r>
        <w:rPr>
          <w:i/>
        </w:rPr>
        <w:t>…</w:t>
      </w:r>
      <w:r>
        <w:t>, s. 221-230.</w:t>
      </w:r>
    </w:p>
  </w:footnote>
  <w:footnote w:id="129">
    <w:p w:rsidR="005A3B3E" w:rsidRDefault="005A3B3E" w:rsidP="00333299">
      <w:pPr>
        <w:pStyle w:val="Textpoznpodarou"/>
        <w:jc w:val="both"/>
      </w:pPr>
      <w:r>
        <w:rPr>
          <w:rStyle w:val="Znakapoznpodarou"/>
        </w:rPr>
        <w:footnoteRef/>
      </w:r>
      <w:r>
        <w:t xml:space="preserve"> Např. při posuzování souladu opatření přijatých čl. státy k implementaci sekundárního práva EU s lidskými právy.</w:t>
      </w:r>
    </w:p>
  </w:footnote>
  <w:footnote w:id="130">
    <w:p w:rsidR="005A3B3E" w:rsidRDefault="005A3B3E" w:rsidP="00333299">
      <w:pPr>
        <w:pStyle w:val="Textpoznpodarou"/>
        <w:jc w:val="both"/>
      </w:pPr>
      <w:r>
        <w:rPr>
          <w:rStyle w:val="Znakapoznpodarou"/>
        </w:rPr>
        <w:footnoteRef/>
      </w:r>
      <w:r>
        <w:t xml:space="preserve"> Blíže viz </w:t>
      </w:r>
      <w:r w:rsidRPr="006D4920">
        <w:rPr>
          <w:bCs/>
        </w:rPr>
        <w:t>ŠTURMA, Pavel. Vztah Charty základních práv</w:t>
      </w:r>
      <w:r>
        <w:rPr>
          <w:bCs/>
        </w:rPr>
        <w:t>…, s. 326.</w:t>
      </w:r>
    </w:p>
  </w:footnote>
  <w:footnote w:id="131">
    <w:p w:rsidR="005A3B3E" w:rsidRDefault="005A3B3E" w:rsidP="00333299">
      <w:pPr>
        <w:pStyle w:val="Textpoznpodarou"/>
        <w:jc w:val="both"/>
      </w:pPr>
      <w:r>
        <w:rPr>
          <w:rStyle w:val="Znakapoznpodarou"/>
        </w:rPr>
        <w:footnoteRef/>
      </w:r>
      <w:r>
        <w:t xml:space="preserve"> </w:t>
      </w:r>
      <w:r w:rsidRPr="001A7AC9">
        <w:t xml:space="preserve">ŠIŠKOVÁ, Naděžda. </w:t>
      </w:r>
      <w:r w:rsidRPr="001A7AC9">
        <w:rPr>
          <w:i/>
        </w:rPr>
        <w:t>Dimenze</w:t>
      </w:r>
      <w:r>
        <w:rPr>
          <w:i/>
        </w:rPr>
        <w:t>…</w:t>
      </w:r>
      <w:r>
        <w:t>, s. 179-181.</w:t>
      </w:r>
    </w:p>
  </w:footnote>
  <w:footnote w:id="132">
    <w:p w:rsidR="005A3B3E" w:rsidRDefault="005A3B3E" w:rsidP="00333299">
      <w:pPr>
        <w:pStyle w:val="Textpoznpodarou"/>
        <w:jc w:val="both"/>
      </w:pPr>
      <w:r>
        <w:rPr>
          <w:rStyle w:val="Znakapoznpodarou"/>
        </w:rPr>
        <w:footnoteRef/>
      </w:r>
      <w:r>
        <w:t xml:space="preserve"> Např. institucionální otázky týkající se složení ESLP - ustavení a pravomoci soudce za EU, účast ve Výboru ministrů…</w:t>
      </w:r>
    </w:p>
  </w:footnote>
  <w:footnote w:id="133">
    <w:p w:rsidR="005A3B3E" w:rsidRDefault="005A3B3E" w:rsidP="00333299">
      <w:pPr>
        <w:pStyle w:val="Textpoznpodarou"/>
        <w:jc w:val="both"/>
      </w:pPr>
      <w:r>
        <w:rPr>
          <w:rStyle w:val="Znakapoznpodarou"/>
        </w:rPr>
        <w:footnoteRef/>
      </w:r>
      <w:r>
        <w:t xml:space="preserve"> </w:t>
      </w:r>
      <w:r w:rsidRPr="001A7AC9">
        <w:t xml:space="preserve">ŠIŠKOVÁ, Naděžda. </w:t>
      </w:r>
      <w:r w:rsidRPr="001A7AC9">
        <w:rPr>
          <w:i/>
        </w:rPr>
        <w:t>Dimenze</w:t>
      </w:r>
      <w:r>
        <w:rPr>
          <w:i/>
        </w:rPr>
        <w:t>…</w:t>
      </w:r>
      <w:r>
        <w:t>, s. 164-165.</w:t>
      </w:r>
    </w:p>
  </w:footnote>
  <w:footnote w:id="134">
    <w:p w:rsidR="005A3B3E" w:rsidRDefault="005A3B3E" w:rsidP="00333299">
      <w:pPr>
        <w:pStyle w:val="Textpoznpodarou"/>
        <w:jc w:val="both"/>
      </w:pPr>
      <w:r>
        <w:rPr>
          <w:rStyle w:val="Znakapoznpodarou"/>
        </w:rPr>
        <w:footnoteRef/>
      </w:r>
      <w:r>
        <w:t xml:space="preserve"> Tamtéž s. 163-164.</w:t>
      </w:r>
    </w:p>
  </w:footnote>
  <w:footnote w:id="135">
    <w:p w:rsidR="005A3B3E" w:rsidRDefault="005A3B3E" w:rsidP="00333299">
      <w:pPr>
        <w:pStyle w:val="Textpoznpodarou"/>
        <w:jc w:val="both"/>
      </w:pPr>
      <w:r>
        <w:rPr>
          <w:rStyle w:val="Znakapoznpodarou"/>
        </w:rPr>
        <w:footnoteRef/>
      </w:r>
      <w:r>
        <w:t xml:space="preserve"> </w:t>
      </w:r>
      <w:r w:rsidRPr="006D4920">
        <w:rPr>
          <w:bCs/>
        </w:rPr>
        <w:t>ŠTURMA, Pavel. Vztah Charty základních práv</w:t>
      </w:r>
      <w:r>
        <w:rPr>
          <w:bCs/>
        </w:rPr>
        <w:t>…, s. 326.</w:t>
      </w:r>
    </w:p>
  </w:footnote>
  <w:footnote w:id="136">
    <w:p w:rsidR="005A3B3E" w:rsidRDefault="005A3B3E" w:rsidP="00333299">
      <w:pPr>
        <w:pStyle w:val="Textpoznpodarou"/>
        <w:jc w:val="both"/>
      </w:pPr>
      <w:r>
        <w:rPr>
          <w:rStyle w:val="Znakapoznpodarou"/>
        </w:rPr>
        <w:footnoteRef/>
      </w:r>
      <w:r>
        <w:t xml:space="preserve"> </w:t>
      </w:r>
      <w:r w:rsidRPr="001A7AC9">
        <w:t xml:space="preserve">ŠIŠKOVÁ, Naděžda. </w:t>
      </w:r>
      <w:r w:rsidRPr="001A7AC9">
        <w:rPr>
          <w:i/>
        </w:rPr>
        <w:t>Dimenze</w:t>
      </w:r>
      <w:r>
        <w:rPr>
          <w:i/>
        </w:rPr>
        <w:t>…</w:t>
      </w:r>
      <w:r>
        <w:t>, s. 179.</w:t>
      </w:r>
    </w:p>
  </w:footnote>
  <w:footnote w:id="137">
    <w:p w:rsidR="005A3B3E" w:rsidRDefault="005A3B3E" w:rsidP="00333299">
      <w:pPr>
        <w:pStyle w:val="Textpoznpodarou"/>
        <w:jc w:val="both"/>
      </w:pPr>
      <w:r>
        <w:rPr>
          <w:rStyle w:val="Znakapoznpodarou"/>
        </w:rPr>
        <w:footnoteRef/>
      </w:r>
      <w:r>
        <w:t xml:space="preserve"> </w:t>
      </w:r>
      <w:r w:rsidRPr="00434C3D">
        <w:rPr>
          <w:bCs/>
        </w:rPr>
        <w:t>Usnesení Evropského parlamentu ze dne 19. května 2010 o institucionálních aspektech přistoupení Evropské unie k Evropské úmluvě o ochraně lidských práv a základních svobod</w:t>
      </w:r>
      <w:r>
        <w:rPr>
          <w:bCs/>
        </w:rPr>
        <w:t>.</w:t>
      </w:r>
      <w:r w:rsidRPr="00434C3D">
        <w:rPr>
          <w:b/>
          <w:bCs/>
        </w:rPr>
        <w:t xml:space="preserve"> </w:t>
      </w:r>
      <w:proofErr w:type="spellStart"/>
      <w:r>
        <w:t>Úř</w:t>
      </w:r>
      <w:proofErr w:type="spellEnd"/>
      <w:r>
        <w:t xml:space="preserve">. </w:t>
      </w:r>
      <w:proofErr w:type="spellStart"/>
      <w:proofErr w:type="gramStart"/>
      <w:r>
        <w:t>věst</w:t>
      </w:r>
      <w:proofErr w:type="spellEnd"/>
      <w:proofErr w:type="gramEnd"/>
      <w:r>
        <w:t>. C 161 E/72, 31</w:t>
      </w:r>
      <w:r w:rsidRPr="00BD36BB">
        <w:t>.</w:t>
      </w:r>
      <w:r>
        <w:t xml:space="preserve"> května 2011, s. 73.  </w:t>
      </w:r>
    </w:p>
  </w:footnote>
  <w:footnote w:id="138">
    <w:p w:rsidR="005A3B3E" w:rsidRDefault="005A3B3E" w:rsidP="00CB3807">
      <w:pPr>
        <w:pStyle w:val="Textpoznpodarou"/>
        <w:jc w:val="both"/>
      </w:pPr>
      <w:r>
        <w:rPr>
          <w:rStyle w:val="Znakapoznpodarou"/>
        </w:rPr>
        <w:footnoteRef/>
      </w:r>
      <w:r>
        <w:t xml:space="preserve"> </w:t>
      </w:r>
      <w:r w:rsidRPr="00A07414">
        <w:t xml:space="preserve">HAYWARD, </w:t>
      </w:r>
      <w:proofErr w:type="spellStart"/>
      <w:r w:rsidRPr="00A07414">
        <w:t>Tim</w:t>
      </w:r>
      <w:proofErr w:type="spellEnd"/>
      <w:r w:rsidRPr="00A07414">
        <w:t xml:space="preserve">. </w:t>
      </w:r>
      <w:proofErr w:type="spellStart"/>
      <w:r w:rsidRPr="00A07414">
        <w:rPr>
          <w:i/>
        </w:rPr>
        <w:t>Constitutional</w:t>
      </w:r>
      <w:proofErr w:type="spellEnd"/>
      <w:r w:rsidRPr="00A07414">
        <w:rPr>
          <w:i/>
        </w:rPr>
        <w:t xml:space="preserve"> </w:t>
      </w:r>
      <w:proofErr w:type="spellStart"/>
      <w:r w:rsidRPr="00A07414">
        <w:rPr>
          <w:i/>
        </w:rPr>
        <w:t>environmental</w:t>
      </w:r>
      <w:proofErr w:type="spellEnd"/>
      <w:r w:rsidRPr="00A07414">
        <w:rPr>
          <w:i/>
        </w:rPr>
        <w:t xml:space="preserve"> </w:t>
      </w:r>
      <w:proofErr w:type="spellStart"/>
      <w:r w:rsidRPr="00A07414">
        <w:rPr>
          <w:i/>
        </w:rPr>
        <w:t>rights</w:t>
      </w:r>
      <w:proofErr w:type="spellEnd"/>
      <w:r w:rsidRPr="00A07414">
        <w:rPr>
          <w:i/>
        </w:rPr>
        <w:t>.</w:t>
      </w:r>
      <w:r w:rsidRPr="00A07414">
        <w:t xml:space="preserve"> Oxford: Oxford University </w:t>
      </w:r>
      <w:proofErr w:type="spellStart"/>
      <w:r w:rsidRPr="00A07414">
        <w:t>Press</w:t>
      </w:r>
      <w:proofErr w:type="spellEnd"/>
      <w:r w:rsidRPr="00A07414">
        <w:t>, 2005</w:t>
      </w:r>
      <w:r>
        <w:t>,</w:t>
      </w:r>
      <w:r w:rsidRPr="00A07414">
        <w:t xml:space="preserve"> s.</w:t>
      </w:r>
      <w:r>
        <w:t xml:space="preserve"> 3.</w:t>
      </w:r>
    </w:p>
  </w:footnote>
  <w:footnote w:id="139">
    <w:p w:rsidR="005A3B3E" w:rsidRDefault="005A3B3E" w:rsidP="00CB3807">
      <w:pPr>
        <w:pStyle w:val="Textpoznpodarou"/>
        <w:jc w:val="both"/>
      </w:pPr>
      <w:r>
        <w:rPr>
          <w:rStyle w:val="Znakapoznpodarou"/>
        </w:rPr>
        <w:footnoteRef/>
      </w:r>
      <w:r>
        <w:t xml:space="preserve"> Tamtéž,</w:t>
      </w:r>
      <w:r w:rsidRPr="00A07414">
        <w:t xml:space="preserve"> s.</w:t>
      </w:r>
      <w:r>
        <w:t xml:space="preserve"> 3-4.</w:t>
      </w:r>
    </w:p>
  </w:footnote>
  <w:footnote w:id="140">
    <w:p w:rsidR="005A3B3E" w:rsidRDefault="005A3B3E" w:rsidP="00CB3807">
      <w:pPr>
        <w:pStyle w:val="Textpoznpodarou"/>
        <w:jc w:val="both"/>
      </w:pPr>
      <w:r>
        <w:rPr>
          <w:rStyle w:val="Znakapoznpodarou"/>
        </w:rPr>
        <w:footnoteRef/>
      </w:r>
      <w:r>
        <w:t xml:space="preserve"> </w:t>
      </w:r>
      <w:r w:rsidRPr="0001304F">
        <w:t>TOMOSZKOVÁ, Veronika. Význam práva na příznivé životní prostředí. In BUBELOVÁ, Kamila (</w:t>
      </w:r>
      <w:proofErr w:type="spellStart"/>
      <w:r w:rsidRPr="0001304F">
        <w:t>ed</w:t>
      </w:r>
      <w:proofErr w:type="spellEnd"/>
      <w:r w:rsidRPr="0001304F">
        <w:t xml:space="preserve">). </w:t>
      </w:r>
      <w:r>
        <w:rPr>
          <w:bCs/>
          <w:i/>
          <w:iCs/>
        </w:rPr>
        <w:t>Pocta Eduardu Vlčkovi k 70. n</w:t>
      </w:r>
      <w:r w:rsidRPr="0001304F">
        <w:rPr>
          <w:bCs/>
          <w:i/>
          <w:iCs/>
        </w:rPr>
        <w:t>arozeninám</w:t>
      </w:r>
      <w:r w:rsidRPr="0001304F">
        <w:t xml:space="preserve">. Olomouc: Univerzita Palackého, 2010, s. </w:t>
      </w:r>
      <w:r>
        <w:t>438.</w:t>
      </w:r>
    </w:p>
  </w:footnote>
  <w:footnote w:id="141">
    <w:p w:rsidR="005A3B3E" w:rsidRDefault="005A3B3E" w:rsidP="00CB3807">
      <w:pPr>
        <w:pStyle w:val="Textpoznpodarou"/>
        <w:jc w:val="both"/>
      </w:pPr>
      <w:r>
        <w:rPr>
          <w:rStyle w:val="Znakapoznpodarou"/>
        </w:rPr>
        <w:footnoteRef/>
      </w:r>
      <w:r>
        <w:t xml:space="preserve"> </w:t>
      </w:r>
      <w:r w:rsidRPr="00A07414">
        <w:t xml:space="preserve">HAYWARD, </w:t>
      </w:r>
      <w:proofErr w:type="spellStart"/>
      <w:r w:rsidRPr="00A07414">
        <w:t>Tim</w:t>
      </w:r>
      <w:proofErr w:type="spellEnd"/>
      <w:r w:rsidRPr="00A07414">
        <w:t xml:space="preserve">. </w:t>
      </w:r>
      <w:proofErr w:type="spellStart"/>
      <w:r w:rsidRPr="00A07414">
        <w:rPr>
          <w:i/>
        </w:rPr>
        <w:t>Constitutional</w:t>
      </w:r>
      <w:proofErr w:type="spellEnd"/>
      <w:r>
        <w:rPr>
          <w:i/>
        </w:rPr>
        <w:t>…</w:t>
      </w:r>
      <w:r>
        <w:t>,</w:t>
      </w:r>
      <w:r w:rsidRPr="00A07414">
        <w:t xml:space="preserve"> s.</w:t>
      </w:r>
      <w:r>
        <w:t xml:space="preserve"> 4.</w:t>
      </w:r>
    </w:p>
  </w:footnote>
  <w:footnote w:id="142">
    <w:p w:rsidR="005A3B3E" w:rsidRDefault="005A3B3E" w:rsidP="00CB3807">
      <w:pPr>
        <w:pStyle w:val="Textpoznpodarou"/>
        <w:jc w:val="both"/>
      </w:pPr>
      <w:r>
        <w:rPr>
          <w:rStyle w:val="Znakapoznpodarou"/>
        </w:rPr>
        <w:footnoteRef/>
      </w:r>
      <w:r>
        <w:t xml:space="preserve"> Tamtéž, s. 5.</w:t>
      </w:r>
    </w:p>
  </w:footnote>
  <w:footnote w:id="143">
    <w:p w:rsidR="005A3B3E" w:rsidRDefault="005A3B3E" w:rsidP="00CB3807">
      <w:pPr>
        <w:pStyle w:val="Textpoznpodarou"/>
        <w:jc w:val="both"/>
      </w:pPr>
      <w:r>
        <w:rPr>
          <w:rStyle w:val="Znakapoznpodarou"/>
        </w:rPr>
        <w:footnoteRef/>
      </w:r>
      <w:r>
        <w:t xml:space="preserve"> Tamtéž, s. 5.</w:t>
      </w:r>
    </w:p>
  </w:footnote>
  <w:footnote w:id="144">
    <w:p w:rsidR="005A3B3E" w:rsidRDefault="005A3B3E" w:rsidP="00CB3807">
      <w:pPr>
        <w:pStyle w:val="Textpoznpodarou"/>
        <w:jc w:val="both"/>
      </w:pPr>
      <w:r>
        <w:rPr>
          <w:rStyle w:val="Znakapoznpodarou"/>
        </w:rPr>
        <w:footnoteRef/>
      </w:r>
      <w:r>
        <w:t xml:space="preserve"> Tamtéž,</w:t>
      </w:r>
      <w:r w:rsidRPr="00A07414">
        <w:t xml:space="preserve"> s.</w:t>
      </w:r>
      <w:r>
        <w:t xml:space="preserve"> 6-7.</w:t>
      </w:r>
    </w:p>
  </w:footnote>
  <w:footnote w:id="145">
    <w:p w:rsidR="005A3B3E" w:rsidRDefault="005A3B3E" w:rsidP="00CB3807">
      <w:pPr>
        <w:pStyle w:val="Textpoznpodarou"/>
        <w:jc w:val="both"/>
      </w:pPr>
      <w:r>
        <w:rPr>
          <w:rStyle w:val="Znakapoznpodarou"/>
        </w:rPr>
        <w:footnoteRef/>
      </w:r>
      <w:r>
        <w:t xml:space="preserve"> Ústavní zákon č. 23/1991 Sb., kterým se uvozuje Listina základních práv a svobod jako ústavní zákon České a Slovenské federativní republiky a usnesení předsednictva České národní rady č.2/1993 Sb., o</w:t>
      </w:r>
      <w:r w:rsidRPr="00C5609D">
        <w:t xml:space="preserve"> </w:t>
      </w:r>
      <w:r>
        <w:t>vyhlášení Listiny</w:t>
      </w:r>
      <w:r w:rsidRPr="00C5609D">
        <w:t xml:space="preserve"> základních práv a svobod</w:t>
      </w:r>
      <w:r>
        <w:t xml:space="preserve"> jako součásti ústavního pořádku ČR.</w:t>
      </w:r>
    </w:p>
  </w:footnote>
  <w:footnote w:id="146">
    <w:p w:rsidR="005A3B3E" w:rsidRDefault="005A3B3E" w:rsidP="00CB3807">
      <w:pPr>
        <w:pStyle w:val="Textpoznpodarou"/>
        <w:jc w:val="both"/>
      </w:pPr>
      <w:r>
        <w:rPr>
          <w:rStyle w:val="Znakapoznpodarou"/>
        </w:rPr>
        <w:footnoteRef/>
      </w:r>
      <w:r>
        <w:t xml:space="preserve"> </w:t>
      </w:r>
      <w:r w:rsidRPr="007C5A5B">
        <w:t xml:space="preserve">KIRÁLY, Alexander. </w:t>
      </w:r>
      <w:r w:rsidRPr="007C5A5B">
        <w:rPr>
          <w:i/>
        </w:rPr>
        <w:t>Ochrana životního prostředí</w:t>
      </w:r>
      <w:r w:rsidRPr="00406525">
        <w:t>…, s</w:t>
      </w:r>
      <w:r>
        <w:t>. 94-95.</w:t>
      </w:r>
    </w:p>
  </w:footnote>
  <w:footnote w:id="147">
    <w:p w:rsidR="005A3B3E" w:rsidRDefault="005A3B3E" w:rsidP="00CB3807">
      <w:pPr>
        <w:pStyle w:val="Textpoznpodarou"/>
        <w:jc w:val="both"/>
      </w:pPr>
      <w:r>
        <w:rPr>
          <w:rStyle w:val="Znakapoznpodarou"/>
        </w:rPr>
        <w:footnoteRef/>
      </w:r>
      <w:r>
        <w:t xml:space="preserve"> </w:t>
      </w:r>
      <w:r w:rsidRPr="00F8678A">
        <w:t>Ústavní zákon č.1/1993 Sb., Ústava ČR</w:t>
      </w:r>
      <w:r>
        <w:t>, ve znění pozdějších předpisů.</w:t>
      </w:r>
    </w:p>
  </w:footnote>
  <w:footnote w:id="148">
    <w:p w:rsidR="005A3B3E" w:rsidRDefault="005A3B3E" w:rsidP="00CB3807">
      <w:pPr>
        <w:pStyle w:val="Textpoznpodarou"/>
        <w:jc w:val="both"/>
      </w:pPr>
      <w:r>
        <w:rPr>
          <w:rStyle w:val="Znakapoznpodarou"/>
        </w:rPr>
        <w:footnoteRef/>
      </w:r>
      <w:r>
        <w:t xml:space="preserve"> Rozsudek Nejvyššího správního soudu ze dne 28. února 2007, č. j. 3 </w:t>
      </w:r>
      <w:proofErr w:type="spellStart"/>
      <w:r>
        <w:t>Ads</w:t>
      </w:r>
      <w:proofErr w:type="spellEnd"/>
      <w:r>
        <w:t xml:space="preserve"> 88/2006-72. </w:t>
      </w:r>
      <w:r w:rsidRPr="00FD1EBD">
        <w:rPr>
          <w:i/>
        </w:rPr>
        <w:t xml:space="preserve">„Mezinárodní smlouva, případně její jednotlivé smluvní ustanovení, je </w:t>
      </w:r>
      <w:proofErr w:type="spellStart"/>
      <w:r w:rsidRPr="00FD1EBD">
        <w:rPr>
          <w:i/>
        </w:rPr>
        <w:t>self-executing</w:t>
      </w:r>
      <w:proofErr w:type="spellEnd"/>
      <w:r w:rsidRPr="00FD1EBD">
        <w:rPr>
          <w:i/>
        </w:rPr>
        <w:t xml:space="preserve"> povahy, pokud je určena přímo jednotlivcům a tito z ní mohou přímo, bezpodmínečně, jasně a určitě odvodit svá práva…“</w:t>
      </w:r>
      <w:r>
        <w:t>.</w:t>
      </w:r>
    </w:p>
  </w:footnote>
  <w:footnote w:id="149">
    <w:p w:rsidR="005A3B3E" w:rsidRDefault="005A3B3E" w:rsidP="00CB3807">
      <w:pPr>
        <w:pStyle w:val="Textpoznpodarou"/>
        <w:jc w:val="both"/>
      </w:pPr>
      <w:r>
        <w:rPr>
          <w:rStyle w:val="Znakapoznpodarou"/>
        </w:rPr>
        <w:footnoteRef/>
      </w:r>
      <w:r>
        <w:t xml:space="preserve"> Blíže viz SVAČEK, Ondřej. Poměr práva mezinárodního k právu českému. In DAVID, Vladislav a kol. </w:t>
      </w:r>
      <w:r w:rsidRPr="005B14B2">
        <w:rPr>
          <w:i/>
        </w:rPr>
        <w:t>Mezinárodní</w:t>
      </w:r>
      <w:r>
        <w:rPr>
          <w:i/>
        </w:rPr>
        <w:t>…</w:t>
      </w:r>
      <w:r>
        <w:t>, s. 126-129.</w:t>
      </w:r>
    </w:p>
  </w:footnote>
  <w:footnote w:id="150">
    <w:p w:rsidR="005A3B3E" w:rsidRDefault="005A3B3E" w:rsidP="00CB3807">
      <w:pPr>
        <w:pStyle w:val="Textpoznpodarou"/>
        <w:jc w:val="both"/>
      </w:pPr>
      <w:r>
        <w:rPr>
          <w:rStyle w:val="Znakapoznpodarou"/>
        </w:rPr>
        <w:footnoteRef/>
      </w:r>
      <w:r>
        <w:t xml:space="preserve"> </w:t>
      </w:r>
      <w:r w:rsidRPr="008D4B10">
        <w:t>KLÍMA, Karel.</w:t>
      </w:r>
      <w:r w:rsidRPr="008D4B10">
        <w:rPr>
          <w:i/>
          <w:iCs/>
        </w:rPr>
        <w:t xml:space="preserve"> Ústavní právo. </w:t>
      </w:r>
      <w:r w:rsidRPr="008D4B10">
        <w:rPr>
          <w:iCs/>
        </w:rPr>
        <w:t xml:space="preserve">4. vydání. </w:t>
      </w:r>
      <w:r w:rsidRPr="008D4B10">
        <w:t>Plzeň: Vydavatelství a nakladatelství Aleš Čeněk, 2010</w:t>
      </w:r>
      <w:r>
        <w:t>, s. 68.</w:t>
      </w:r>
    </w:p>
  </w:footnote>
  <w:footnote w:id="151">
    <w:p w:rsidR="005A3B3E" w:rsidRDefault="005A3B3E" w:rsidP="00CB3807">
      <w:pPr>
        <w:pStyle w:val="Textpoznpodarou"/>
        <w:jc w:val="both"/>
      </w:pPr>
      <w:r>
        <w:rPr>
          <w:rStyle w:val="Znakapoznpodarou"/>
        </w:rPr>
        <w:footnoteRef/>
      </w:r>
      <w:r>
        <w:t xml:space="preserve"> KLÍMA, Karel</w:t>
      </w:r>
      <w:r w:rsidRPr="004B0C36">
        <w:t>. In KLÍMA, Karel (</w:t>
      </w:r>
      <w:proofErr w:type="spellStart"/>
      <w:r w:rsidRPr="004B0C36">
        <w:t>ed</w:t>
      </w:r>
      <w:proofErr w:type="spellEnd"/>
      <w:r w:rsidRPr="004B0C36">
        <w:t xml:space="preserve">). </w:t>
      </w:r>
      <w:r w:rsidRPr="004B0C36">
        <w:rPr>
          <w:i/>
        </w:rPr>
        <w:t>Komentář k Ústavě a Listině</w:t>
      </w:r>
      <w:r>
        <w:rPr>
          <w:i/>
        </w:rPr>
        <w:t xml:space="preserve"> </w:t>
      </w:r>
      <w:r w:rsidRPr="004B0C36">
        <w:rPr>
          <w:i/>
        </w:rPr>
        <w:t>–</w:t>
      </w:r>
      <w:r>
        <w:rPr>
          <w:i/>
        </w:rPr>
        <w:t xml:space="preserve"> </w:t>
      </w:r>
      <w:r w:rsidRPr="004B0C36">
        <w:rPr>
          <w:i/>
        </w:rPr>
        <w:t>1.</w:t>
      </w:r>
      <w:r>
        <w:rPr>
          <w:i/>
        </w:rPr>
        <w:t xml:space="preserve"> </w:t>
      </w:r>
      <w:r w:rsidRPr="004B0C36">
        <w:rPr>
          <w:i/>
        </w:rPr>
        <w:t>díl</w:t>
      </w:r>
      <w:r w:rsidRPr="004B0C36">
        <w:t xml:space="preserve">. 2. vydání. Plzeň: Vydavatelství a nakladatelství Aleš Čeněk, 2009, </w:t>
      </w:r>
      <w:r>
        <w:t>s. 28 (preambule Ústavy).</w:t>
      </w:r>
    </w:p>
  </w:footnote>
  <w:footnote w:id="152">
    <w:p w:rsidR="005A3B3E" w:rsidRDefault="005A3B3E" w:rsidP="00CB3807">
      <w:pPr>
        <w:pStyle w:val="Textpoznpodarou"/>
        <w:jc w:val="both"/>
      </w:pPr>
      <w:r>
        <w:rPr>
          <w:rStyle w:val="Znakapoznpodarou"/>
        </w:rPr>
        <w:footnoteRef/>
      </w:r>
      <w:r>
        <w:t xml:space="preserve"> </w:t>
      </w:r>
      <w:r w:rsidRPr="004B0C36">
        <w:t>DAMOHORSKÝ, Milan</w:t>
      </w:r>
      <w:r>
        <w:t xml:space="preserve">. </w:t>
      </w:r>
      <w:r w:rsidRPr="004B0C36">
        <w:t>In KLÍMA, Karel (</w:t>
      </w:r>
      <w:proofErr w:type="spellStart"/>
      <w:r w:rsidRPr="004B0C36">
        <w:t>ed</w:t>
      </w:r>
      <w:proofErr w:type="spellEnd"/>
      <w:r w:rsidRPr="004B0C36">
        <w:t xml:space="preserve">). </w:t>
      </w:r>
      <w:r w:rsidRPr="004B0C36">
        <w:rPr>
          <w:i/>
        </w:rPr>
        <w:t>Komentář k Ústavě a Listině</w:t>
      </w:r>
      <w:r>
        <w:rPr>
          <w:i/>
        </w:rPr>
        <w:t xml:space="preserve"> </w:t>
      </w:r>
      <w:r w:rsidRPr="004B0C36">
        <w:rPr>
          <w:i/>
        </w:rPr>
        <w:t>–</w:t>
      </w:r>
      <w:r>
        <w:rPr>
          <w:i/>
        </w:rPr>
        <w:t xml:space="preserve"> </w:t>
      </w:r>
      <w:r w:rsidRPr="004B0C36">
        <w:rPr>
          <w:i/>
        </w:rPr>
        <w:t>1.</w:t>
      </w:r>
      <w:r>
        <w:rPr>
          <w:i/>
        </w:rPr>
        <w:t xml:space="preserve"> </w:t>
      </w:r>
      <w:r w:rsidRPr="004B0C36">
        <w:rPr>
          <w:i/>
        </w:rPr>
        <w:t>díl</w:t>
      </w:r>
      <w:r w:rsidRPr="004B0C36">
        <w:t>. 2. vydání. Plzeň: Vydavatelství a nakladatels</w:t>
      </w:r>
      <w:r>
        <w:t>tví Aleš Čeněk, 2009, s. 98 (čl. 7 Ústavy).</w:t>
      </w:r>
    </w:p>
  </w:footnote>
  <w:footnote w:id="153">
    <w:p w:rsidR="005A3B3E" w:rsidRDefault="005A3B3E" w:rsidP="00CB3807">
      <w:pPr>
        <w:pStyle w:val="Textpoznpodarou"/>
        <w:jc w:val="both"/>
      </w:pPr>
      <w:r>
        <w:rPr>
          <w:rStyle w:val="Znakapoznpodarou"/>
        </w:rPr>
        <w:footnoteRef/>
      </w:r>
      <w:r>
        <w:t xml:space="preserve"> Tamtéž, s. 99.</w:t>
      </w:r>
    </w:p>
  </w:footnote>
  <w:footnote w:id="154">
    <w:p w:rsidR="005A3B3E" w:rsidRDefault="005A3B3E" w:rsidP="00CB3807">
      <w:pPr>
        <w:pStyle w:val="Textpoznpodarou"/>
        <w:jc w:val="both"/>
      </w:pPr>
      <w:r>
        <w:rPr>
          <w:rStyle w:val="Znakapoznpodarou"/>
        </w:rPr>
        <w:footnoteRef/>
      </w:r>
      <w:r>
        <w:t xml:space="preserve"> DROBNÍK, Jaroslav. Ústavní základy. In </w:t>
      </w:r>
      <w:r w:rsidRPr="001259A5">
        <w:t xml:space="preserve">DAMOHORSKÝ, Milan a kol. </w:t>
      </w:r>
      <w:r w:rsidRPr="001259A5">
        <w:rPr>
          <w:i/>
        </w:rPr>
        <w:t>Právo životního prostředí</w:t>
      </w:r>
      <w:r w:rsidRPr="001259A5">
        <w:t>. 3. vydání. Praha: C. H. Beck, 2010,</w:t>
      </w:r>
      <w:r>
        <w:t xml:space="preserve"> s. 48.</w:t>
      </w:r>
    </w:p>
  </w:footnote>
  <w:footnote w:id="155">
    <w:p w:rsidR="005A3B3E" w:rsidRDefault="005A3B3E" w:rsidP="00CB3807">
      <w:pPr>
        <w:pStyle w:val="Textpoznpodarou"/>
        <w:jc w:val="both"/>
      </w:pPr>
      <w:r>
        <w:rPr>
          <w:rStyle w:val="Znakapoznpodarou"/>
        </w:rPr>
        <w:footnoteRef/>
      </w:r>
      <w:r>
        <w:t xml:space="preserve"> </w:t>
      </w:r>
      <w:r w:rsidRPr="007C5A5B">
        <w:t xml:space="preserve">KIRÁLY, Alexander. </w:t>
      </w:r>
      <w:r w:rsidRPr="007C5A5B">
        <w:rPr>
          <w:i/>
        </w:rPr>
        <w:t>Ochrana životního prostředí</w:t>
      </w:r>
      <w:r w:rsidRPr="00406525">
        <w:t>…, s</w:t>
      </w:r>
      <w:r>
        <w:t>. 103.</w:t>
      </w:r>
    </w:p>
  </w:footnote>
  <w:footnote w:id="156">
    <w:p w:rsidR="005A3B3E" w:rsidRDefault="005A3B3E" w:rsidP="00CB3807">
      <w:pPr>
        <w:pStyle w:val="Textpoznpodarou"/>
        <w:jc w:val="both"/>
      </w:pPr>
      <w:r>
        <w:rPr>
          <w:rStyle w:val="Znakapoznpodarou"/>
        </w:rPr>
        <w:footnoteRef/>
      </w:r>
      <w:r>
        <w:t xml:space="preserve"> Nález Ústavního soudu ze dne 25. října 1995, </w:t>
      </w:r>
      <w:proofErr w:type="spellStart"/>
      <w:r>
        <w:t>sp</w:t>
      </w:r>
      <w:proofErr w:type="spellEnd"/>
      <w:r>
        <w:t xml:space="preserve">. zn. </w:t>
      </w:r>
      <w:proofErr w:type="spellStart"/>
      <w:r>
        <w:t>Pl</w:t>
      </w:r>
      <w:proofErr w:type="spellEnd"/>
      <w:r>
        <w:t>. ÚS 17/95.</w:t>
      </w:r>
    </w:p>
  </w:footnote>
  <w:footnote w:id="157">
    <w:p w:rsidR="005A3B3E" w:rsidRDefault="005A3B3E">
      <w:pPr>
        <w:pStyle w:val="Textpoznpodarou"/>
      </w:pPr>
      <w:r>
        <w:rPr>
          <w:rStyle w:val="Znakapoznpodarou"/>
        </w:rPr>
        <w:footnoteRef/>
      </w:r>
      <w:r>
        <w:t xml:space="preserve"> </w:t>
      </w:r>
      <w:r w:rsidRPr="009B0B3B">
        <w:t xml:space="preserve">DROBNÍK, Jaroslav. Ústavní základy. In DAMOHORSKÝ, Milan a kol. </w:t>
      </w:r>
      <w:r w:rsidRPr="009B0B3B">
        <w:rPr>
          <w:i/>
        </w:rPr>
        <w:t>Právo životního prostředí</w:t>
      </w:r>
      <w:r w:rsidRPr="009B0B3B">
        <w:t>. 3. vydání. Praha: C. H. Beck, 2010,</w:t>
      </w:r>
      <w:r>
        <w:t xml:space="preserve"> s. 49.</w:t>
      </w:r>
    </w:p>
  </w:footnote>
  <w:footnote w:id="158">
    <w:p w:rsidR="005A3B3E" w:rsidRDefault="005A3B3E" w:rsidP="00CB3807">
      <w:pPr>
        <w:pStyle w:val="Textpoznpodarou"/>
        <w:jc w:val="both"/>
      </w:pPr>
      <w:r>
        <w:rPr>
          <w:rStyle w:val="Znakapoznpodarou"/>
        </w:rPr>
        <w:footnoteRef/>
      </w:r>
      <w:r>
        <w:t xml:space="preserve"> </w:t>
      </w:r>
      <w:r w:rsidRPr="0001304F">
        <w:t>TOMOSZKOVÁ, Veronika. Význam</w:t>
      </w:r>
      <w:r>
        <w:t>…, s. 439.</w:t>
      </w:r>
    </w:p>
  </w:footnote>
  <w:footnote w:id="159">
    <w:p w:rsidR="005A3B3E" w:rsidRPr="00064CD5" w:rsidRDefault="005A3B3E" w:rsidP="00CB3807">
      <w:pPr>
        <w:pStyle w:val="Textpoznpodarou"/>
        <w:jc w:val="both"/>
      </w:pPr>
      <w:r>
        <w:rPr>
          <w:rStyle w:val="Znakapoznpodarou"/>
        </w:rPr>
        <w:footnoteRef/>
      </w:r>
      <w:r>
        <w:t xml:space="preserve"> </w:t>
      </w:r>
      <w:r w:rsidRPr="004B0C36">
        <w:t>DAMOHORSKÝ, Milan. In KLÍMA, Karel (</w:t>
      </w:r>
      <w:proofErr w:type="spellStart"/>
      <w:r w:rsidRPr="004B0C36">
        <w:t>ed</w:t>
      </w:r>
      <w:proofErr w:type="spellEnd"/>
      <w:r w:rsidRPr="004B0C36">
        <w:t xml:space="preserve">). </w:t>
      </w:r>
      <w:r w:rsidRPr="004B0C36">
        <w:rPr>
          <w:i/>
        </w:rPr>
        <w:t>Komentář k Ústavě a Listině</w:t>
      </w:r>
      <w:r>
        <w:rPr>
          <w:i/>
        </w:rPr>
        <w:t xml:space="preserve"> </w:t>
      </w:r>
      <w:r w:rsidRPr="004B0C36">
        <w:rPr>
          <w:i/>
        </w:rPr>
        <w:t>–</w:t>
      </w:r>
      <w:r>
        <w:rPr>
          <w:i/>
        </w:rPr>
        <w:t xml:space="preserve"> 1</w:t>
      </w:r>
      <w:r w:rsidRPr="004B0C36">
        <w:rPr>
          <w:i/>
        </w:rPr>
        <w:t>.</w:t>
      </w:r>
      <w:r>
        <w:rPr>
          <w:i/>
        </w:rPr>
        <w:t xml:space="preserve"> </w:t>
      </w:r>
      <w:r w:rsidRPr="004B0C36">
        <w:rPr>
          <w:i/>
        </w:rPr>
        <w:t>díl</w:t>
      </w:r>
      <w:r w:rsidRPr="004B0C36">
        <w:t>. 2. vydání. Plzeň: Vydavatelství a nakladatels</w:t>
      </w:r>
      <w:r>
        <w:t>tví Aleš Čeněk, 2009, s. 1284 (čl. 35 Listiny).</w:t>
      </w:r>
    </w:p>
  </w:footnote>
  <w:footnote w:id="160">
    <w:p w:rsidR="005A3B3E" w:rsidRDefault="005A3B3E" w:rsidP="00CB3807">
      <w:pPr>
        <w:pStyle w:val="Textpoznpodarou"/>
        <w:jc w:val="both"/>
      </w:pPr>
      <w:r>
        <w:rPr>
          <w:rStyle w:val="Znakapoznpodarou"/>
        </w:rPr>
        <w:footnoteRef/>
      </w:r>
      <w:r>
        <w:t xml:space="preserve"> Viz čl. 4 Listiny, který stanoví i podmínky, které musí být dodrženy při omezení základních práv a svobod.</w:t>
      </w:r>
    </w:p>
  </w:footnote>
  <w:footnote w:id="161">
    <w:p w:rsidR="005A3B3E" w:rsidRDefault="005A3B3E" w:rsidP="00CB3807">
      <w:pPr>
        <w:pStyle w:val="Textpoznpodarou"/>
        <w:jc w:val="both"/>
      </w:pPr>
      <w:r>
        <w:rPr>
          <w:rStyle w:val="Znakapoznpodarou"/>
        </w:rPr>
        <w:footnoteRef/>
      </w:r>
      <w:r>
        <w:t xml:space="preserve"> </w:t>
      </w:r>
      <w:r w:rsidRPr="00BD1B43">
        <w:t xml:space="preserve">DROBNÍK, Jaroslav. Ústavní základy. In DAMOHORSKÝ, Milan a kol. </w:t>
      </w:r>
      <w:r w:rsidRPr="00BD1B43">
        <w:rPr>
          <w:i/>
        </w:rPr>
        <w:t>Právo životního prostředí</w:t>
      </w:r>
      <w:r w:rsidRPr="00BD1B43">
        <w:t>. 3. vydání. Praha: C. H. Beck, 2010, s. 49.</w:t>
      </w:r>
    </w:p>
  </w:footnote>
  <w:footnote w:id="162">
    <w:p w:rsidR="005A3B3E" w:rsidRDefault="005A3B3E" w:rsidP="00CB3807">
      <w:pPr>
        <w:pStyle w:val="Textpoznpodarou"/>
        <w:jc w:val="both"/>
      </w:pPr>
      <w:r>
        <w:rPr>
          <w:rStyle w:val="Znakapoznpodarou"/>
        </w:rPr>
        <w:footnoteRef/>
      </w:r>
      <w:r>
        <w:t xml:space="preserve"> Viz čl. 83 Ústavy.</w:t>
      </w:r>
    </w:p>
  </w:footnote>
  <w:footnote w:id="163">
    <w:p w:rsidR="005A3B3E" w:rsidRDefault="005A3B3E" w:rsidP="00CB3807">
      <w:pPr>
        <w:pStyle w:val="Textpoznpodarou"/>
        <w:jc w:val="both"/>
      </w:pPr>
      <w:r>
        <w:rPr>
          <w:rStyle w:val="Znakapoznpodarou"/>
        </w:rPr>
        <w:footnoteRef/>
      </w:r>
      <w:r>
        <w:t xml:space="preserve"> Blíže k organizaci a řízení před Ústavním soudem viz zákon</w:t>
      </w:r>
      <w:r w:rsidRPr="00356C75">
        <w:t xml:space="preserve"> č. 182/1993 Sb., o Ústavním soudu</w:t>
      </w:r>
      <w:r>
        <w:t>, ve znění pozdějších předpisů.</w:t>
      </w:r>
    </w:p>
  </w:footnote>
  <w:footnote w:id="164">
    <w:p w:rsidR="005A3B3E" w:rsidRDefault="005A3B3E" w:rsidP="00CB3807">
      <w:pPr>
        <w:pStyle w:val="Textpoznpodarou"/>
        <w:jc w:val="both"/>
      </w:pPr>
      <w:r>
        <w:rPr>
          <w:rStyle w:val="Znakapoznpodarou"/>
        </w:rPr>
        <w:footnoteRef/>
      </w:r>
      <w:r>
        <w:t xml:space="preserve"> Čl. 87 odst. 1 písm. d) Ústavy.</w:t>
      </w:r>
    </w:p>
  </w:footnote>
  <w:footnote w:id="165">
    <w:p w:rsidR="005A3B3E" w:rsidRDefault="005A3B3E" w:rsidP="00CB3807">
      <w:pPr>
        <w:pStyle w:val="Textpoznpodarou"/>
        <w:jc w:val="both"/>
      </w:pPr>
      <w:r>
        <w:rPr>
          <w:rStyle w:val="Znakapoznpodarou"/>
        </w:rPr>
        <w:footnoteRef/>
      </w:r>
      <w:r>
        <w:t xml:space="preserve"> Blíže viz </w:t>
      </w:r>
      <w:r w:rsidRPr="008D4B10">
        <w:t>KLÍMA, Karel.</w:t>
      </w:r>
      <w:r w:rsidRPr="008D4B10">
        <w:rPr>
          <w:i/>
          <w:iCs/>
        </w:rPr>
        <w:t xml:space="preserve"> Ústavní právo</w:t>
      </w:r>
      <w:r>
        <w:rPr>
          <w:iCs/>
        </w:rPr>
        <w:t>…</w:t>
      </w:r>
      <w:r>
        <w:t>, s. 715-722.</w:t>
      </w:r>
    </w:p>
  </w:footnote>
  <w:footnote w:id="166">
    <w:p w:rsidR="005A3B3E" w:rsidRDefault="005A3B3E" w:rsidP="00CB3807">
      <w:pPr>
        <w:pStyle w:val="Textpoznpodarou"/>
        <w:jc w:val="both"/>
      </w:pPr>
      <w:r>
        <w:rPr>
          <w:rStyle w:val="Znakapoznpodarou"/>
        </w:rPr>
        <w:footnoteRef/>
      </w:r>
      <w:r>
        <w:t xml:space="preserve"> Blíže viz </w:t>
      </w:r>
      <w:r w:rsidRPr="00DD0A16">
        <w:t xml:space="preserve">SLÁDEČEK, Vladimír. </w:t>
      </w:r>
      <w:r w:rsidRPr="00DD0A16">
        <w:rPr>
          <w:i/>
        </w:rPr>
        <w:t>Obecné správní právo.</w:t>
      </w:r>
      <w:r w:rsidRPr="00DD0A16">
        <w:t xml:space="preserve"> 2. vydání. </w:t>
      </w:r>
      <w:r>
        <w:t>Praha: ASPI, 2009, s. 420-423.</w:t>
      </w:r>
    </w:p>
  </w:footnote>
  <w:footnote w:id="167">
    <w:p w:rsidR="005A3B3E" w:rsidRDefault="005A3B3E" w:rsidP="00CB3807">
      <w:pPr>
        <w:pStyle w:val="Textpoznpodarou"/>
        <w:jc w:val="both"/>
      </w:pPr>
      <w:r>
        <w:rPr>
          <w:rStyle w:val="Znakapoznpodarou"/>
        </w:rPr>
        <w:footnoteRef/>
      </w:r>
      <w:r>
        <w:t xml:space="preserve"> </w:t>
      </w:r>
      <w:r w:rsidRPr="000E46EB">
        <w:rPr>
          <w:bCs/>
          <w:iCs/>
        </w:rPr>
        <w:t xml:space="preserve">SOBOTKA, M., STEJSKAL, V. Právo životního prostředí v judikatuře českých soudů. </w:t>
      </w:r>
      <w:r w:rsidRPr="000E46EB">
        <w:rPr>
          <w:i/>
        </w:rPr>
        <w:t xml:space="preserve">Jurisprudence, </w:t>
      </w:r>
      <w:r>
        <w:t>2006, roč. 15, č. 2, s. 78</w:t>
      </w:r>
      <w:r w:rsidRPr="000E46EB">
        <w:t>.</w:t>
      </w:r>
    </w:p>
  </w:footnote>
  <w:footnote w:id="168">
    <w:p w:rsidR="005A3B3E" w:rsidRDefault="005A3B3E" w:rsidP="00CB3807">
      <w:pPr>
        <w:pStyle w:val="Textpoznpodarou"/>
        <w:jc w:val="both"/>
      </w:pPr>
      <w:r>
        <w:rPr>
          <w:rStyle w:val="Znakapoznpodarou"/>
        </w:rPr>
        <w:footnoteRef/>
      </w:r>
      <w:r>
        <w:t xml:space="preserve"> Např. zákon č. 254/2001 Sb., o vodách, ve znění pozdějších předpisů.</w:t>
      </w:r>
    </w:p>
  </w:footnote>
  <w:footnote w:id="169">
    <w:p w:rsidR="005A3B3E" w:rsidRDefault="005A3B3E" w:rsidP="00CB3807">
      <w:pPr>
        <w:pStyle w:val="Textpoznpodarou"/>
        <w:jc w:val="both"/>
      </w:pPr>
      <w:r>
        <w:rPr>
          <w:rStyle w:val="Znakapoznpodarou"/>
        </w:rPr>
        <w:footnoteRef/>
      </w:r>
      <w:r>
        <w:t xml:space="preserve"> Blíže ke správním deliktům viz </w:t>
      </w:r>
      <w:r w:rsidRPr="00DD0A16">
        <w:t xml:space="preserve">SLÁDEČEK, Vladimír. </w:t>
      </w:r>
      <w:r w:rsidRPr="00DD0A16">
        <w:rPr>
          <w:i/>
        </w:rPr>
        <w:t>Obecné správní právo.</w:t>
      </w:r>
      <w:r w:rsidRPr="00DD0A16">
        <w:t xml:space="preserve"> 2. vydání. </w:t>
      </w:r>
      <w:r>
        <w:t>Praha: ASPI, 2009, s. 183 a násl.</w:t>
      </w:r>
    </w:p>
  </w:footnote>
  <w:footnote w:id="170">
    <w:p w:rsidR="005A3B3E" w:rsidRDefault="005A3B3E" w:rsidP="00CB3807">
      <w:pPr>
        <w:pStyle w:val="Textpoznpodarou"/>
        <w:jc w:val="both"/>
      </w:pPr>
      <w:r>
        <w:rPr>
          <w:rStyle w:val="Znakapoznpodarou"/>
        </w:rPr>
        <w:footnoteRef/>
      </w:r>
      <w:r>
        <w:t xml:space="preserve"> Zákon č. 40/1964 Sb., občanský zákoník, ve znění pozdějších předpisů.</w:t>
      </w:r>
    </w:p>
  </w:footnote>
  <w:footnote w:id="171">
    <w:p w:rsidR="005A3B3E" w:rsidRDefault="005A3B3E" w:rsidP="00CB3807">
      <w:pPr>
        <w:pStyle w:val="Textpoznpodarou"/>
        <w:jc w:val="both"/>
      </w:pPr>
      <w:r>
        <w:rPr>
          <w:rStyle w:val="Znakapoznpodarou"/>
        </w:rPr>
        <w:footnoteRef/>
      </w:r>
      <w:r>
        <w:t xml:space="preserve"> Blíže k odpovědnosti za škodu viz KNAPPOVÁ, Marta a kol. </w:t>
      </w:r>
      <w:r w:rsidRPr="00A3235D">
        <w:rPr>
          <w:i/>
        </w:rPr>
        <w:t>Občanské právo hmotné 2</w:t>
      </w:r>
      <w:r>
        <w:t>. 4. vydání. Praha: ASPI, 2005, s. 401 a násl.</w:t>
      </w:r>
    </w:p>
  </w:footnote>
  <w:footnote w:id="172">
    <w:p w:rsidR="005A3B3E" w:rsidRDefault="005A3B3E" w:rsidP="00CB3807">
      <w:pPr>
        <w:pStyle w:val="Textpoznpodarou"/>
        <w:jc w:val="both"/>
      </w:pPr>
      <w:r>
        <w:rPr>
          <w:rStyle w:val="Znakapoznpodarou"/>
        </w:rPr>
        <w:footnoteRef/>
      </w:r>
      <w:r>
        <w:t xml:space="preserve"> Nález Ústavního soudu ze dne 9. října 1996, </w:t>
      </w:r>
      <w:proofErr w:type="spellStart"/>
      <w:r>
        <w:t>sp</w:t>
      </w:r>
      <w:proofErr w:type="spellEnd"/>
      <w:r>
        <w:t xml:space="preserve">. zn. </w:t>
      </w:r>
      <w:proofErr w:type="spellStart"/>
      <w:r>
        <w:t>Pl</w:t>
      </w:r>
      <w:proofErr w:type="spellEnd"/>
      <w:r>
        <w:t>. ÚS 15/96.</w:t>
      </w:r>
    </w:p>
  </w:footnote>
  <w:footnote w:id="173">
    <w:p w:rsidR="005A3B3E" w:rsidRDefault="005A3B3E" w:rsidP="00CB3807">
      <w:pPr>
        <w:pStyle w:val="Textpoznpodarou"/>
        <w:jc w:val="both"/>
      </w:pPr>
      <w:r>
        <w:rPr>
          <w:rStyle w:val="Znakapoznpodarou"/>
        </w:rPr>
        <w:footnoteRef/>
      </w:r>
      <w:r>
        <w:t xml:space="preserve"> </w:t>
      </w:r>
      <w:r w:rsidRPr="007A3710">
        <w:t>HULMÁK, Milan. Právnické osoby a právo na příznivé životní prostředí. In ČERNÝ, Pavel, DOHNAL, Vítězslav (</w:t>
      </w:r>
      <w:proofErr w:type="spellStart"/>
      <w:r w:rsidRPr="007A3710">
        <w:t>eds</w:t>
      </w:r>
      <w:proofErr w:type="spellEnd"/>
      <w:r w:rsidRPr="007A3710">
        <w:t xml:space="preserve">). </w:t>
      </w:r>
      <w:r w:rsidRPr="007A3710">
        <w:rPr>
          <w:i/>
        </w:rPr>
        <w:t>Přístup k soudům při ochraně životního prostředí.</w:t>
      </w:r>
      <w:r>
        <w:t xml:space="preserve"> Praha: ASPI, 2004, s. 112</w:t>
      </w:r>
      <w:r w:rsidRPr="007A3710">
        <w:t>.</w:t>
      </w:r>
    </w:p>
  </w:footnote>
  <w:footnote w:id="174">
    <w:p w:rsidR="005A3B3E" w:rsidRDefault="005A3B3E" w:rsidP="00CB3807">
      <w:pPr>
        <w:pStyle w:val="Textpoznpodarou"/>
        <w:jc w:val="both"/>
      </w:pPr>
      <w:r>
        <w:rPr>
          <w:rStyle w:val="Znakapoznpodarou"/>
        </w:rPr>
        <w:footnoteRef/>
      </w:r>
      <w:r>
        <w:t xml:space="preserve"> Nález Ústavního soudu ze dne 10. července 1997, </w:t>
      </w:r>
      <w:proofErr w:type="spellStart"/>
      <w:r>
        <w:t>sp</w:t>
      </w:r>
      <w:proofErr w:type="spellEnd"/>
      <w:r>
        <w:t>. zn. III. ÚS 70/97.</w:t>
      </w:r>
    </w:p>
  </w:footnote>
  <w:footnote w:id="175">
    <w:p w:rsidR="005A3B3E" w:rsidRDefault="005A3B3E" w:rsidP="00CB3807">
      <w:pPr>
        <w:pStyle w:val="Textpoznpodarou"/>
        <w:jc w:val="both"/>
      </w:pPr>
      <w:r>
        <w:rPr>
          <w:rStyle w:val="Znakapoznpodarou"/>
        </w:rPr>
        <w:footnoteRef/>
      </w:r>
      <w:r>
        <w:t xml:space="preserve"> </w:t>
      </w:r>
      <w:r w:rsidRPr="008A361D">
        <w:rPr>
          <w:bCs/>
          <w:iCs/>
        </w:rPr>
        <w:t xml:space="preserve">SOBOTKA, M., STEJSKAL, V. Právo životního prostředí v judikatuře českých soudů. </w:t>
      </w:r>
      <w:r w:rsidRPr="008A361D">
        <w:rPr>
          <w:i/>
        </w:rPr>
        <w:t xml:space="preserve">Jurisprudence, </w:t>
      </w:r>
      <w:r w:rsidRPr="008A361D">
        <w:t>2006, roč. 15, č. 2, s.</w:t>
      </w:r>
      <w:r>
        <w:t xml:space="preserve"> 78.</w:t>
      </w:r>
    </w:p>
  </w:footnote>
  <w:footnote w:id="176">
    <w:p w:rsidR="005A3B3E" w:rsidRDefault="005A3B3E" w:rsidP="00CB3807">
      <w:pPr>
        <w:pStyle w:val="Textpoznpodarou"/>
        <w:jc w:val="both"/>
      </w:pPr>
      <w:r>
        <w:rPr>
          <w:rStyle w:val="Znakapoznpodarou"/>
        </w:rPr>
        <w:footnoteRef/>
      </w:r>
      <w:r>
        <w:t xml:space="preserve"> Usnesení Ústavního soudu ze dne 6. ledna 1998, </w:t>
      </w:r>
      <w:proofErr w:type="spellStart"/>
      <w:r>
        <w:t>sp</w:t>
      </w:r>
      <w:proofErr w:type="spellEnd"/>
      <w:r>
        <w:t>. zn. I. ÚS 282/97.</w:t>
      </w:r>
    </w:p>
  </w:footnote>
  <w:footnote w:id="177">
    <w:p w:rsidR="005A3B3E" w:rsidRDefault="005A3B3E" w:rsidP="00CB3807">
      <w:pPr>
        <w:pStyle w:val="Textpoznpodarou"/>
        <w:jc w:val="both"/>
      </w:pPr>
      <w:r>
        <w:rPr>
          <w:rStyle w:val="Znakapoznpodarou"/>
        </w:rPr>
        <w:footnoteRef/>
      </w:r>
      <w:r>
        <w:t xml:space="preserve"> </w:t>
      </w:r>
      <w:r w:rsidRPr="0001304F">
        <w:t>TOMOSZKOVÁ, Veronika. Význam</w:t>
      </w:r>
      <w:r>
        <w:t>…, s. 439.</w:t>
      </w:r>
    </w:p>
  </w:footnote>
  <w:footnote w:id="178">
    <w:p w:rsidR="005A3B3E" w:rsidRDefault="005A3B3E" w:rsidP="00CB3807">
      <w:pPr>
        <w:pStyle w:val="Textpoznpodarou"/>
        <w:jc w:val="both"/>
      </w:pPr>
      <w:r>
        <w:rPr>
          <w:rStyle w:val="Znakapoznpodarou"/>
        </w:rPr>
        <w:footnoteRef/>
      </w:r>
      <w:r>
        <w:t xml:space="preserve"> Ke změně právního názoru vyslovenému ve zmíněném nálezu </w:t>
      </w:r>
      <w:r w:rsidRPr="00FC345F">
        <w:t xml:space="preserve">Ústavního soudu ze dne 10. července 1997, </w:t>
      </w:r>
      <w:proofErr w:type="spellStart"/>
      <w:r w:rsidRPr="00FC345F">
        <w:t>sp</w:t>
      </w:r>
      <w:proofErr w:type="spellEnd"/>
      <w:r w:rsidRPr="00FC345F">
        <w:t>. zn. III. ÚS 70/97</w:t>
      </w:r>
      <w:r>
        <w:t>, ve kterém právo na příznivé ŽP v konečném důsledku právnické osobě (občanskému sdružení) přiznal.</w:t>
      </w:r>
    </w:p>
  </w:footnote>
  <w:footnote w:id="179">
    <w:p w:rsidR="005A3B3E" w:rsidRDefault="005A3B3E" w:rsidP="00CB3807">
      <w:pPr>
        <w:pStyle w:val="Textpoznpodarou"/>
        <w:jc w:val="both"/>
      </w:pPr>
      <w:r>
        <w:rPr>
          <w:rStyle w:val="Znakapoznpodarou"/>
        </w:rPr>
        <w:footnoteRef/>
      </w:r>
      <w:r>
        <w:t xml:space="preserve"> </w:t>
      </w:r>
      <w:r w:rsidRPr="007A3710">
        <w:t>HULMÁK, Milan. Právnické osoby</w:t>
      </w:r>
      <w:r>
        <w:t>…, s. 116.</w:t>
      </w:r>
    </w:p>
  </w:footnote>
  <w:footnote w:id="180">
    <w:p w:rsidR="005A3B3E" w:rsidRDefault="005A3B3E" w:rsidP="00CB3807">
      <w:pPr>
        <w:pStyle w:val="Textpoznpodarou"/>
        <w:jc w:val="both"/>
      </w:pPr>
      <w:r>
        <w:rPr>
          <w:rStyle w:val="Znakapoznpodarou"/>
        </w:rPr>
        <w:footnoteRef/>
      </w:r>
      <w:r>
        <w:t xml:space="preserve"> Tamtéž, s. 116-117.</w:t>
      </w:r>
    </w:p>
  </w:footnote>
  <w:footnote w:id="181">
    <w:p w:rsidR="005A3B3E" w:rsidRDefault="005A3B3E" w:rsidP="00CB3807">
      <w:pPr>
        <w:pStyle w:val="Textpoznpodarou"/>
        <w:jc w:val="both"/>
      </w:pPr>
      <w:r>
        <w:rPr>
          <w:rStyle w:val="Znakapoznpodarou"/>
        </w:rPr>
        <w:footnoteRef/>
      </w:r>
      <w:r>
        <w:t xml:space="preserve"> Např. § 70 zákona č. 114/1992 Sb., o ochraně přírody a krajiny, ve znění pozdějších předpisů, § 115 odst. 6 a 7 zákona č. 254/2001 Sb., o vodách, ve znění pozdějších předpisů, § 23 odst. 9 zákona č. 100/2001 Sb., o posuzování vlivů na životní prostředí, ve znění pozdějších předpisů.</w:t>
      </w:r>
    </w:p>
  </w:footnote>
  <w:footnote w:id="182">
    <w:p w:rsidR="005A3B3E" w:rsidRDefault="005A3B3E" w:rsidP="00CB3807">
      <w:pPr>
        <w:pStyle w:val="Textpoznpodarou"/>
        <w:jc w:val="both"/>
      </w:pPr>
      <w:r>
        <w:rPr>
          <w:rStyle w:val="Znakapoznpodarou"/>
        </w:rPr>
        <w:footnoteRef/>
      </w:r>
      <w:r>
        <w:t xml:space="preserve"> </w:t>
      </w:r>
      <w:r w:rsidRPr="007A3710">
        <w:t>HULMÁK, Milan. Právnické osoby</w:t>
      </w:r>
      <w:r>
        <w:t>…, s. 117.</w:t>
      </w:r>
    </w:p>
  </w:footnote>
  <w:footnote w:id="183">
    <w:p w:rsidR="005A3B3E" w:rsidRDefault="005A3B3E" w:rsidP="00F221FD">
      <w:pPr>
        <w:pStyle w:val="Textpoznpodarou"/>
        <w:jc w:val="both"/>
      </w:pPr>
      <w:r>
        <w:rPr>
          <w:rStyle w:val="Znakapoznpodarou"/>
        </w:rPr>
        <w:footnoteRef/>
      </w:r>
      <w:r>
        <w:t xml:space="preserve"> </w:t>
      </w:r>
      <w:r w:rsidRPr="0001304F">
        <w:t>TOMOSZKOVÁ, Veronika. Význam</w:t>
      </w:r>
      <w:r>
        <w:t>…, s. 439-440.</w:t>
      </w:r>
    </w:p>
  </w:footnote>
  <w:footnote w:id="184">
    <w:p w:rsidR="005A3B3E" w:rsidRDefault="005A3B3E" w:rsidP="00F221FD">
      <w:pPr>
        <w:pStyle w:val="Textpoznpodarou"/>
        <w:jc w:val="both"/>
      </w:pPr>
      <w:r>
        <w:rPr>
          <w:rStyle w:val="Znakapoznpodarou"/>
        </w:rPr>
        <w:footnoteRef/>
      </w:r>
      <w:r>
        <w:t xml:space="preserve"> Viz např. nález Ústavního soudu ze dne 19. listopadu 2008, </w:t>
      </w:r>
      <w:proofErr w:type="spellStart"/>
      <w:r>
        <w:t>sp</w:t>
      </w:r>
      <w:proofErr w:type="spellEnd"/>
      <w:r>
        <w:t xml:space="preserve">. zn. </w:t>
      </w:r>
      <w:proofErr w:type="spellStart"/>
      <w:r>
        <w:t>Pl</w:t>
      </w:r>
      <w:proofErr w:type="spellEnd"/>
      <w:r>
        <w:t>. ÚS 14/07.</w:t>
      </w:r>
    </w:p>
  </w:footnote>
  <w:footnote w:id="185">
    <w:p w:rsidR="005A3B3E" w:rsidRDefault="005A3B3E" w:rsidP="00F221FD">
      <w:pPr>
        <w:pStyle w:val="Textpoznpodarou"/>
        <w:jc w:val="both"/>
      </w:pPr>
      <w:r>
        <w:rPr>
          <w:rStyle w:val="Znakapoznpodarou"/>
        </w:rPr>
        <w:footnoteRef/>
      </w:r>
      <w:r>
        <w:t xml:space="preserve"> Podrobněji viz </w:t>
      </w:r>
      <w:r w:rsidRPr="0001304F">
        <w:t>TOMOSZKOVÁ, Veronika. Význam</w:t>
      </w:r>
      <w:r>
        <w:t>…, s. 440.</w:t>
      </w:r>
    </w:p>
  </w:footnote>
  <w:footnote w:id="186">
    <w:p w:rsidR="005A3B3E" w:rsidRDefault="005A3B3E" w:rsidP="00F221FD">
      <w:pPr>
        <w:pStyle w:val="Textpoznpodarou"/>
        <w:jc w:val="both"/>
      </w:pPr>
      <w:r>
        <w:rPr>
          <w:rStyle w:val="Znakapoznpodarou"/>
        </w:rPr>
        <w:footnoteRef/>
      </w:r>
      <w:r>
        <w:t xml:space="preserve"> Rozsudek Nejvyššího správního soudu ze dne 29. března 2007, č. j. 2 As 12/2006-111.</w:t>
      </w:r>
    </w:p>
  </w:footnote>
  <w:footnote w:id="187">
    <w:p w:rsidR="005A3B3E" w:rsidRDefault="005A3B3E" w:rsidP="00F221FD">
      <w:pPr>
        <w:pStyle w:val="Textpoznpodarou"/>
        <w:jc w:val="both"/>
      </w:pPr>
      <w:r>
        <w:rPr>
          <w:rStyle w:val="Znakapoznpodarou"/>
        </w:rPr>
        <w:footnoteRef/>
      </w:r>
      <w:r>
        <w:t xml:space="preserve"> Rozsudek Nejvyššího správního soudu ze dne 13. října 2010, č. j. 6 </w:t>
      </w:r>
      <w:proofErr w:type="spellStart"/>
      <w:r>
        <w:t>Ao</w:t>
      </w:r>
      <w:proofErr w:type="spellEnd"/>
      <w:r>
        <w:t xml:space="preserve"> 5/2010-43.</w:t>
      </w:r>
    </w:p>
  </w:footnote>
  <w:footnote w:id="188">
    <w:p w:rsidR="005A3B3E" w:rsidRDefault="005A3B3E" w:rsidP="00F221FD">
      <w:pPr>
        <w:pStyle w:val="Textpoznpodarou"/>
        <w:jc w:val="both"/>
      </w:pPr>
      <w:r>
        <w:rPr>
          <w:rStyle w:val="Znakapoznpodarou"/>
        </w:rPr>
        <w:footnoteRef/>
      </w:r>
      <w:r>
        <w:t xml:space="preserve"> Viz čl. 89 odst. 2 Ústavy.</w:t>
      </w:r>
    </w:p>
  </w:footnote>
  <w:footnote w:id="189">
    <w:p w:rsidR="005A3B3E" w:rsidRDefault="005A3B3E" w:rsidP="00F221FD">
      <w:pPr>
        <w:pStyle w:val="Textpoznpodarou"/>
        <w:jc w:val="both"/>
      </w:pPr>
      <w:r>
        <w:rPr>
          <w:rStyle w:val="Znakapoznpodarou"/>
        </w:rPr>
        <w:footnoteRef/>
      </w:r>
      <w:r>
        <w:t xml:space="preserve"> Blíže viz </w:t>
      </w:r>
      <w:r w:rsidRPr="007A3710">
        <w:t>HULMÁK, Milan. Právnické osoby</w:t>
      </w:r>
      <w:r>
        <w:t>…, s. 118-120.</w:t>
      </w:r>
    </w:p>
  </w:footnote>
  <w:footnote w:id="190">
    <w:p w:rsidR="005A3B3E" w:rsidRDefault="005A3B3E" w:rsidP="00CB3807">
      <w:pPr>
        <w:pStyle w:val="Textpoznpodarou"/>
        <w:jc w:val="both"/>
      </w:pPr>
      <w:r>
        <w:rPr>
          <w:rStyle w:val="Znakapoznpodarou"/>
        </w:rPr>
        <w:footnoteRef/>
      </w:r>
      <w:r>
        <w:t xml:space="preserve"> </w:t>
      </w:r>
      <w:r w:rsidRPr="007C19DB">
        <w:t xml:space="preserve">Sdělení Ministerstva zahraničních věcí </w:t>
      </w:r>
      <w:r>
        <w:t xml:space="preserve">č. 124/2004 </w:t>
      </w:r>
      <w:proofErr w:type="spellStart"/>
      <w:proofErr w:type="gramStart"/>
      <w:r>
        <w:t>Sb.m.</w:t>
      </w:r>
      <w:proofErr w:type="gramEnd"/>
      <w:r>
        <w:t>s</w:t>
      </w:r>
      <w:proofErr w:type="spellEnd"/>
      <w:r>
        <w:t xml:space="preserve">., </w:t>
      </w:r>
      <w:r w:rsidRPr="007C19DB">
        <w:t>o Úmluvě o přístupu k informacím, účasti veřejnosti na rozhodování a přístupu k právní ochraně v záležitostech životního prostředí</w:t>
      </w:r>
      <w:r>
        <w:t>.</w:t>
      </w:r>
    </w:p>
  </w:footnote>
  <w:footnote w:id="191">
    <w:p w:rsidR="005A3B3E" w:rsidRDefault="005A3B3E" w:rsidP="00CB3807">
      <w:pPr>
        <w:pStyle w:val="Textpoznpodarou"/>
        <w:jc w:val="both"/>
      </w:pPr>
      <w:r>
        <w:rPr>
          <w:rStyle w:val="Znakapoznpodarou"/>
        </w:rPr>
        <w:footnoteRef/>
      </w:r>
      <w:r>
        <w:t xml:space="preserve"> Jedna</w:t>
      </w:r>
      <w:r w:rsidRPr="00E11C35">
        <w:t xml:space="preserve"> nebo více fyzických nebo právnických osob a - v souladu s vnitrostátní právní úpravou nebo praxí - jejich sdružení, organizace nebo skupiny</w:t>
      </w:r>
      <w:r>
        <w:t>.</w:t>
      </w:r>
    </w:p>
  </w:footnote>
  <w:footnote w:id="192">
    <w:p w:rsidR="005A3B3E" w:rsidRDefault="005A3B3E" w:rsidP="00CB3807">
      <w:pPr>
        <w:pStyle w:val="Textpoznpodarou"/>
        <w:jc w:val="both"/>
      </w:pPr>
      <w:r>
        <w:rPr>
          <w:rStyle w:val="Znakapoznpodarou"/>
        </w:rPr>
        <w:footnoteRef/>
      </w:r>
      <w:r>
        <w:t xml:space="preserve"> V</w:t>
      </w:r>
      <w:r w:rsidRPr="00E11C35">
        <w:t>eřejnost, která je - nebo může být - ovlivněna environmentálním rozhodováním, anebo která má na tomto rozhodování určitý zájem; pro účely této definice se u nevládních organizací podporujících ochranu životního prostředí a splňujících požadavky vnitrostátních právních předpisů předpokládá, že mají na environmentálním rozhodování zájem</w:t>
      </w:r>
      <w:r>
        <w:t>.</w:t>
      </w:r>
    </w:p>
  </w:footnote>
  <w:footnote w:id="193">
    <w:p w:rsidR="005A3B3E" w:rsidRPr="005127AD" w:rsidRDefault="005A3B3E" w:rsidP="00CB3807">
      <w:pPr>
        <w:pStyle w:val="Textpoznpodarou"/>
        <w:jc w:val="both"/>
      </w:pPr>
      <w:r>
        <w:rPr>
          <w:rStyle w:val="Znakapoznpodarou"/>
        </w:rPr>
        <w:footnoteRef/>
      </w:r>
      <w:r>
        <w:t xml:space="preserve"> Zelený kruh, asociace ekologických organizací. </w:t>
      </w:r>
      <w:proofErr w:type="spellStart"/>
      <w:r w:rsidRPr="005127AD">
        <w:rPr>
          <w:bCs/>
          <w:i/>
        </w:rPr>
        <w:t>Aarhuská</w:t>
      </w:r>
      <w:proofErr w:type="spellEnd"/>
      <w:r w:rsidRPr="005127AD">
        <w:rPr>
          <w:bCs/>
          <w:i/>
        </w:rPr>
        <w:t xml:space="preserve"> úmluva – hlavní problémy implementace v České republice</w:t>
      </w:r>
      <w:r>
        <w:rPr>
          <w:bCs/>
        </w:rPr>
        <w:t xml:space="preserve"> </w:t>
      </w:r>
      <w:r>
        <w:rPr>
          <w:bCs/>
          <w:lang w:val="en-US"/>
        </w:rPr>
        <w:t>[online].</w:t>
      </w:r>
      <w:r w:rsidRPr="005127AD">
        <w:t xml:space="preserve"> </w:t>
      </w:r>
      <w:r w:rsidRPr="005127AD">
        <w:rPr>
          <w:bCs/>
          <w:lang w:val="en-US"/>
        </w:rPr>
        <w:t>ucastverejnosti.cz</w:t>
      </w:r>
      <w:r>
        <w:rPr>
          <w:bCs/>
          <w:lang w:val="en-US"/>
        </w:rPr>
        <w:t xml:space="preserve"> [</w:t>
      </w:r>
      <w:r>
        <w:rPr>
          <w:bCs/>
        </w:rPr>
        <w:t>cit. 12. března 2012</w:t>
      </w:r>
      <w:r>
        <w:rPr>
          <w:bCs/>
          <w:lang w:val="en-US"/>
        </w:rPr>
        <w:t xml:space="preserve">]. </w:t>
      </w:r>
      <w:proofErr w:type="spellStart"/>
      <w:r>
        <w:rPr>
          <w:bCs/>
          <w:lang w:val="en-US"/>
        </w:rPr>
        <w:t>Dostupné</w:t>
      </w:r>
      <w:proofErr w:type="spellEnd"/>
      <w:r>
        <w:rPr>
          <w:bCs/>
          <w:lang w:val="en-US"/>
        </w:rPr>
        <w:t xml:space="preserve"> </w:t>
      </w:r>
      <w:proofErr w:type="spellStart"/>
      <w:proofErr w:type="gramStart"/>
      <w:r>
        <w:rPr>
          <w:bCs/>
          <w:lang w:val="en-US"/>
        </w:rPr>
        <w:t>na</w:t>
      </w:r>
      <w:proofErr w:type="spellEnd"/>
      <w:proofErr w:type="gramEnd"/>
      <w:r>
        <w:rPr>
          <w:bCs/>
          <w:lang w:val="en-US"/>
        </w:rPr>
        <w:t>: &lt;</w:t>
      </w:r>
      <w:r w:rsidRPr="005127AD">
        <w:t xml:space="preserve"> </w:t>
      </w:r>
      <w:hyperlink r:id="rId2" w:history="1">
        <w:r>
          <w:rPr>
            <w:rStyle w:val="Hypertextovodkaz"/>
          </w:rPr>
          <w:t>http://www.ucastverejnosti.cz/dokumenty/policy-paper-aarhus-final.pdf</w:t>
        </w:r>
      </w:hyperlink>
      <w:r>
        <w:rPr>
          <w:bCs/>
          <w:lang w:val="en-US"/>
        </w:rPr>
        <w:t>&gt;.</w:t>
      </w:r>
    </w:p>
  </w:footnote>
  <w:footnote w:id="194">
    <w:p w:rsidR="005A3B3E" w:rsidRDefault="005A3B3E" w:rsidP="00CB3807">
      <w:pPr>
        <w:pStyle w:val="Textpoznpodarou"/>
        <w:jc w:val="both"/>
      </w:pPr>
      <w:r>
        <w:rPr>
          <w:rStyle w:val="Znakapoznpodarou"/>
        </w:rPr>
        <w:footnoteRef/>
      </w:r>
      <w:r>
        <w:t xml:space="preserve"> Viz rozsudek Nejvyššího správního soudu ze dne 18. září 2008, č. j. 9 </w:t>
      </w:r>
      <w:proofErr w:type="spellStart"/>
      <w:r>
        <w:t>Ao</w:t>
      </w:r>
      <w:proofErr w:type="spellEnd"/>
      <w:r>
        <w:t xml:space="preserve"> 1/2008-34.</w:t>
      </w:r>
    </w:p>
  </w:footnote>
  <w:footnote w:id="195">
    <w:p w:rsidR="005A3B3E" w:rsidRDefault="005A3B3E" w:rsidP="00CB3807">
      <w:pPr>
        <w:pStyle w:val="Textpoznpodarou"/>
        <w:jc w:val="both"/>
      </w:pPr>
      <w:r>
        <w:rPr>
          <w:rStyle w:val="Znakapoznpodarou"/>
        </w:rPr>
        <w:footnoteRef/>
      </w:r>
      <w:r>
        <w:t xml:space="preserve"> Usnesení Ústavního soudu ze dne 2. září 2010, </w:t>
      </w:r>
      <w:proofErr w:type="spellStart"/>
      <w:r>
        <w:t>sp</w:t>
      </w:r>
      <w:proofErr w:type="spellEnd"/>
      <w:r>
        <w:t>. zn. I. ÚS 2660/08.</w:t>
      </w:r>
    </w:p>
  </w:footnote>
  <w:footnote w:id="196">
    <w:p w:rsidR="005A3B3E" w:rsidRPr="00F1312A" w:rsidRDefault="005A3B3E" w:rsidP="00F221FD">
      <w:pPr>
        <w:pStyle w:val="Textpoznpodarou"/>
        <w:jc w:val="both"/>
      </w:pPr>
      <w:r>
        <w:rPr>
          <w:rStyle w:val="Znakapoznpodarou"/>
        </w:rPr>
        <w:footnoteRef/>
      </w:r>
      <w:r>
        <w:t xml:space="preserve"> BLAHOŽ, Josef. Základní lidská a občanská práva ve sjednocující se Evropě. In BLAHOŽ, Josef, BALAŠ, Vladimír, KLÍMA, Karel. </w:t>
      </w:r>
      <w:r w:rsidRPr="00F1312A">
        <w:rPr>
          <w:i/>
        </w:rPr>
        <w:t>Srovnávací ústavní právo</w:t>
      </w:r>
      <w:r>
        <w:rPr>
          <w:i/>
        </w:rPr>
        <w:t>.</w:t>
      </w:r>
      <w:r>
        <w:t xml:space="preserve"> 4. vydání. Praha: </w:t>
      </w:r>
      <w:proofErr w:type="spellStart"/>
      <w:r w:rsidRPr="003523BF">
        <w:rPr>
          <w:rFonts w:hint="eastAsia"/>
        </w:rPr>
        <w:t>Wolters</w:t>
      </w:r>
      <w:proofErr w:type="spellEnd"/>
      <w:r w:rsidRPr="003523BF">
        <w:rPr>
          <w:rFonts w:hint="eastAsia"/>
        </w:rPr>
        <w:t xml:space="preserve"> </w:t>
      </w:r>
      <w:proofErr w:type="spellStart"/>
      <w:r w:rsidRPr="003523BF">
        <w:rPr>
          <w:rFonts w:hint="eastAsia"/>
        </w:rPr>
        <w:t>Kluwer</w:t>
      </w:r>
      <w:proofErr w:type="spellEnd"/>
      <w:r w:rsidRPr="003523BF">
        <w:rPr>
          <w:rFonts w:hint="eastAsia"/>
        </w:rPr>
        <w:t xml:space="preserve"> Česká republika</w:t>
      </w:r>
      <w:r>
        <w:t>,</w:t>
      </w:r>
      <w:r w:rsidRPr="003523BF">
        <w:t xml:space="preserve"> </w:t>
      </w:r>
      <w:r>
        <w:t>2011</w:t>
      </w:r>
      <w:r w:rsidRPr="00F1312A">
        <w:t>,</w:t>
      </w:r>
      <w:r>
        <w:t xml:space="preserve"> s. 254.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5523D34"/>
    <w:lvl w:ilvl="0">
      <w:start w:val="1"/>
      <w:numFmt w:val="decimal"/>
      <w:lvlText w:val="%1."/>
      <w:lvlJc w:val="left"/>
      <w:pPr>
        <w:tabs>
          <w:tab w:val="num" w:pos="1492"/>
        </w:tabs>
        <w:ind w:left="1492" w:hanging="360"/>
      </w:pPr>
    </w:lvl>
  </w:abstractNum>
  <w:abstractNum w:abstractNumId="1">
    <w:nsid w:val="FFFFFF7D"/>
    <w:multiLevelType w:val="singleLevel"/>
    <w:tmpl w:val="4E7C46CA"/>
    <w:lvl w:ilvl="0">
      <w:start w:val="1"/>
      <w:numFmt w:val="decimal"/>
      <w:lvlText w:val="%1."/>
      <w:lvlJc w:val="left"/>
      <w:pPr>
        <w:tabs>
          <w:tab w:val="num" w:pos="1209"/>
        </w:tabs>
        <w:ind w:left="1209" w:hanging="360"/>
      </w:pPr>
    </w:lvl>
  </w:abstractNum>
  <w:abstractNum w:abstractNumId="2">
    <w:nsid w:val="FFFFFF7E"/>
    <w:multiLevelType w:val="singleLevel"/>
    <w:tmpl w:val="912CEEA2"/>
    <w:lvl w:ilvl="0">
      <w:start w:val="1"/>
      <w:numFmt w:val="decimal"/>
      <w:lvlText w:val="%1."/>
      <w:lvlJc w:val="left"/>
      <w:pPr>
        <w:tabs>
          <w:tab w:val="num" w:pos="926"/>
        </w:tabs>
        <w:ind w:left="926" w:hanging="360"/>
      </w:pPr>
    </w:lvl>
  </w:abstractNum>
  <w:abstractNum w:abstractNumId="3">
    <w:nsid w:val="FFFFFF7F"/>
    <w:multiLevelType w:val="singleLevel"/>
    <w:tmpl w:val="FCC4A85C"/>
    <w:lvl w:ilvl="0">
      <w:start w:val="1"/>
      <w:numFmt w:val="decimal"/>
      <w:lvlText w:val="%1."/>
      <w:lvlJc w:val="left"/>
      <w:pPr>
        <w:tabs>
          <w:tab w:val="num" w:pos="643"/>
        </w:tabs>
        <w:ind w:left="643" w:hanging="360"/>
      </w:pPr>
    </w:lvl>
  </w:abstractNum>
  <w:abstractNum w:abstractNumId="4">
    <w:nsid w:val="FFFFFF80"/>
    <w:multiLevelType w:val="singleLevel"/>
    <w:tmpl w:val="4250682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AA4F5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8380D7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F6141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4E145A"/>
    <w:lvl w:ilvl="0">
      <w:start w:val="1"/>
      <w:numFmt w:val="decimal"/>
      <w:lvlText w:val="%1."/>
      <w:lvlJc w:val="left"/>
      <w:pPr>
        <w:tabs>
          <w:tab w:val="num" w:pos="360"/>
        </w:tabs>
        <w:ind w:left="360" w:hanging="360"/>
      </w:pPr>
    </w:lvl>
  </w:abstractNum>
  <w:abstractNum w:abstractNumId="9">
    <w:nsid w:val="FFFFFF89"/>
    <w:multiLevelType w:val="singleLevel"/>
    <w:tmpl w:val="56463C6C"/>
    <w:lvl w:ilvl="0">
      <w:start w:val="1"/>
      <w:numFmt w:val="bullet"/>
      <w:lvlText w:val=""/>
      <w:lvlJc w:val="left"/>
      <w:pPr>
        <w:tabs>
          <w:tab w:val="num" w:pos="360"/>
        </w:tabs>
        <w:ind w:left="360" w:hanging="360"/>
      </w:pPr>
      <w:rPr>
        <w:rFonts w:ascii="Symbol" w:hAnsi="Symbol" w:hint="default"/>
      </w:rPr>
    </w:lvl>
  </w:abstractNum>
  <w:abstractNum w:abstractNumId="10">
    <w:nsid w:val="1AA84318"/>
    <w:multiLevelType w:val="hybridMultilevel"/>
    <w:tmpl w:val="C4C09940"/>
    <w:lvl w:ilvl="0" w:tplc="AD3671EC">
      <w:numFmt w:val="bullet"/>
      <w:lvlText w:val="•"/>
      <w:lvlJc w:val="left"/>
      <w:pPr>
        <w:ind w:left="720" w:hanging="360"/>
      </w:pPr>
      <w:rPr>
        <w:rFonts w:ascii="Garamond" w:eastAsiaTheme="minorHAnsi"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0AB7450"/>
    <w:multiLevelType w:val="multilevel"/>
    <w:tmpl w:val="8C10D49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214630DE"/>
    <w:multiLevelType w:val="hybridMultilevel"/>
    <w:tmpl w:val="F4A623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8F17062"/>
    <w:multiLevelType w:val="hybridMultilevel"/>
    <w:tmpl w:val="CBC27E9E"/>
    <w:lvl w:ilvl="0" w:tplc="33DAA0F2">
      <w:start w:val="1"/>
      <w:numFmt w:val="decimal"/>
      <w:lvlText w:val="%1."/>
      <w:lvlJc w:val="left"/>
      <w:pPr>
        <w:ind w:left="1110" w:hanging="75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644197A"/>
    <w:multiLevelType w:val="hybridMultilevel"/>
    <w:tmpl w:val="4C360B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B135059"/>
    <w:multiLevelType w:val="hybridMultilevel"/>
    <w:tmpl w:val="4F40B2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E7C22A6"/>
    <w:multiLevelType w:val="hybridMultilevel"/>
    <w:tmpl w:val="ECBEC4B0"/>
    <w:lvl w:ilvl="0" w:tplc="AD3671EC">
      <w:numFmt w:val="bullet"/>
      <w:lvlText w:val="•"/>
      <w:lvlJc w:val="left"/>
      <w:pPr>
        <w:ind w:left="720" w:hanging="360"/>
      </w:pPr>
      <w:rPr>
        <w:rFonts w:ascii="Garamond" w:eastAsiaTheme="minorHAnsi"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F90059E"/>
    <w:multiLevelType w:val="hybridMultilevel"/>
    <w:tmpl w:val="5CCED5B0"/>
    <w:lvl w:ilvl="0" w:tplc="1ED2A65A">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nsid w:val="515322E9"/>
    <w:multiLevelType w:val="hybridMultilevel"/>
    <w:tmpl w:val="1E7E3104"/>
    <w:lvl w:ilvl="0" w:tplc="AD3671EC">
      <w:numFmt w:val="bullet"/>
      <w:lvlText w:val="•"/>
      <w:lvlJc w:val="left"/>
      <w:pPr>
        <w:ind w:left="720" w:hanging="360"/>
      </w:pPr>
      <w:rPr>
        <w:rFonts w:ascii="Garamond" w:eastAsiaTheme="minorHAnsi"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44C21E9"/>
    <w:multiLevelType w:val="hybridMultilevel"/>
    <w:tmpl w:val="623872BE"/>
    <w:lvl w:ilvl="0" w:tplc="AD3671EC">
      <w:numFmt w:val="bullet"/>
      <w:lvlText w:val="•"/>
      <w:lvlJc w:val="left"/>
      <w:pPr>
        <w:ind w:left="720" w:hanging="360"/>
      </w:pPr>
      <w:rPr>
        <w:rFonts w:ascii="Garamond" w:eastAsiaTheme="minorHAnsi"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AA94C8A"/>
    <w:multiLevelType w:val="hybridMultilevel"/>
    <w:tmpl w:val="096010A2"/>
    <w:lvl w:ilvl="0" w:tplc="AD3671EC">
      <w:numFmt w:val="bullet"/>
      <w:lvlText w:val="•"/>
      <w:lvlJc w:val="left"/>
      <w:pPr>
        <w:ind w:left="720" w:hanging="360"/>
      </w:pPr>
      <w:rPr>
        <w:rFonts w:ascii="Garamond" w:eastAsiaTheme="minorHAnsi"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C1F5180"/>
    <w:multiLevelType w:val="hybridMultilevel"/>
    <w:tmpl w:val="23E2036C"/>
    <w:lvl w:ilvl="0" w:tplc="9312B43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5E97142"/>
    <w:multiLevelType w:val="hybridMultilevel"/>
    <w:tmpl w:val="A5C853C2"/>
    <w:lvl w:ilvl="0" w:tplc="AD3671EC">
      <w:numFmt w:val="bullet"/>
      <w:lvlText w:val="•"/>
      <w:lvlJc w:val="left"/>
      <w:pPr>
        <w:ind w:left="720" w:hanging="360"/>
      </w:pPr>
      <w:rPr>
        <w:rFonts w:ascii="Garamond" w:eastAsiaTheme="minorHAnsi"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63A0F40"/>
    <w:multiLevelType w:val="multilevel"/>
    <w:tmpl w:val="85D00892"/>
    <w:lvl w:ilvl="0">
      <w:start w:val="1"/>
      <w:numFmt w:val="decimal"/>
      <w:pStyle w:val="Nadpis1"/>
      <w:lvlText w:val="%1"/>
      <w:lvlJc w:val="left"/>
      <w:pPr>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4">
    <w:nsid w:val="6AF20542"/>
    <w:multiLevelType w:val="hybridMultilevel"/>
    <w:tmpl w:val="EA60EEDA"/>
    <w:lvl w:ilvl="0" w:tplc="6BE8420A">
      <w:start w:val="1"/>
      <w:numFmt w:val="decimal"/>
      <w:pStyle w:val="Titulek"/>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C02469A"/>
    <w:multiLevelType w:val="hybridMultilevel"/>
    <w:tmpl w:val="40205E0A"/>
    <w:lvl w:ilvl="0" w:tplc="3A36AB4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5DC4ACB"/>
    <w:multiLevelType w:val="hybridMultilevel"/>
    <w:tmpl w:val="1E38C536"/>
    <w:lvl w:ilvl="0" w:tplc="D6DEC10E">
      <w:start w:val="1"/>
      <w:numFmt w:val="bullet"/>
      <w:pStyle w:val="Odrky"/>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7">
    <w:nsid w:val="79074E9F"/>
    <w:multiLevelType w:val="hybridMultilevel"/>
    <w:tmpl w:val="F81AAAE6"/>
    <w:lvl w:ilvl="0" w:tplc="04050009">
      <w:start w:val="1"/>
      <w:numFmt w:val="bullet"/>
      <w:lvlText w:val=""/>
      <w:lvlJc w:val="left"/>
      <w:pPr>
        <w:ind w:left="1068" w:hanging="360"/>
      </w:pPr>
      <w:rPr>
        <w:rFonts w:ascii="Wingdings" w:hAnsi="Wingding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4"/>
  </w:num>
  <w:num w:numId="12">
    <w:abstractNumId w:val="23"/>
  </w:num>
  <w:num w:numId="13">
    <w:abstractNumId w:val="21"/>
  </w:num>
  <w:num w:numId="14">
    <w:abstractNumId w:val="25"/>
  </w:num>
  <w:num w:numId="15">
    <w:abstractNumId w:val="26"/>
  </w:num>
  <w:num w:numId="16">
    <w:abstractNumId w:val="11"/>
  </w:num>
  <w:num w:numId="17">
    <w:abstractNumId w:val="17"/>
  </w:num>
  <w:num w:numId="18">
    <w:abstractNumId w:val="27"/>
  </w:num>
  <w:num w:numId="19">
    <w:abstractNumId w:val="13"/>
  </w:num>
  <w:num w:numId="20">
    <w:abstractNumId w:val="12"/>
  </w:num>
  <w:num w:numId="21">
    <w:abstractNumId w:val="14"/>
  </w:num>
  <w:num w:numId="22">
    <w:abstractNumId w:val="15"/>
  </w:num>
  <w:num w:numId="23">
    <w:abstractNumId w:val="10"/>
  </w:num>
  <w:num w:numId="24">
    <w:abstractNumId w:val="22"/>
  </w:num>
  <w:num w:numId="25">
    <w:abstractNumId w:val="20"/>
  </w:num>
  <w:num w:numId="26">
    <w:abstractNumId w:val="16"/>
  </w:num>
  <w:num w:numId="27">
    <w:abstractNumId w:val="18"/>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C5025"/>
    <w:rsid w:val="00000ED1"/>
    <w:rsid w:val="000018B3"/>
    <w:rsid w:val="00005B7F"/>
    <w:rsid w:val="000072FA"/>
    <w:rsid w:val="0000755F"/>
    <w:rsid w:val="00010396"/>
    <w:rsid w:val="000105DB"/>
    <w:rsid w:val="000106C5"/>
    <w:rsid w:val="0001106E"/>
    <w:rsid w:val="0001135D"/>
    <w:rsid w:val="00011848"/>
    <w:rsid w:val="0001304F"/>
    <w:rsid w:val="00015959"/>
    <w:rsid w:val="00017CE6"/>
    <w:rsid w:val="00017FAC"/>
    <w:rsid w:val="0002000D"/>
    <w:rsid w:val="0002146E"/>
    <w:rsid w:val="000261CE"/>
    <w:rsid w:val="00027E00"/>
    <w:rsid w:val="00031D34"/>
    <w:rsid w:val="0003342C"/>
    <w:rsid w:val="0003365F"/>
    <w:rsid w:val="00033E9F"/>
    <w:rsid w:val="000355CE"/>
    <w:rsid w:val="00036306"/>
    <w:rsid w:val="00036AC1"/>
    <w:rsid w:val="0003728B"/>
    <w:rsid w:val="0003791C"/>
    <w:rsid w:val="000379D9"/>
    <w:rsid w:val="0004054F"/>
    <w:rsid w:val="00040D77"/>
    <w:rsid w:val="000416A9"/>
    <w:rsid w:val="00041B3B"/>
    <w:rsid w:val="00046086"/>
    <w:rsid w:val="000478A3"/>
    <w:rsid w:val="0005019F"/>
    <w:rsid w:val="0005032E"/>
    <w:rsid w:val="000510A5"/>
    <w:rsid w:val="0005148C"/>
    <w:rsid w:val="000539C5"/>
    <w:rsid w:val="00054F2F"/>
    <w:rsid w:val="00055728"/>
    <w:rsid w:val="00057766"/>
    <w:rsid w:val="00057B85"/>
    <w:rsid w:val="00057CBA"/>
    <w:rsid w:val="0006095D"/>
    <w:rsid w:val="00060E1C"/>
    <w:rsid w:val="00062A88"/>
    <w:rsid w:val="000633C3"/>
    <w:rsid w:val="00063E7E"/>
    <w:rsid w:val="00064CD5"/>
    <w:rsid w:val="00067EBA"/>
    <w:rsid w:val="0007073D"/>
    <w:rsid w:val="0007238E"/>
    <w:rsid w:val="0007251E"/>
    <w:rsid w:val="00073F1E"/>
    <w:rsid w:val="0007637C"/>
    <w:rsid w:val="00077DC9"/>
    <w:rsid w:val="00080723"/>
    <w:rsid w:val="00080C2A"/>
    <w:rsid w:val="0008287E"/>
    <w:rsid w:val="0008532A"/>
    <w:rsid w:val="00086E34"/>
    <w:rsid w:val="000922B8"/>
    <w:rsid w:val="0009479A"/>
    <w:rsid w:val="000974CF"/>
    <w:rsid w:val="000975A9"/>
    <w:rsid w:val="000975DE"/>
    <w:rsid w:val="000A26B5"/>
    <w:rsid w:val="000A29D7"/>
    <w:rsid w:val="000A2CDB"/>
    <w:rsid w:val="000A3A08"/>
    <w:rsid w:val="000B05EC"/>
    <w:rsid w:val="000B26A0"/>
    <w:rsid w:val="000B2D31"/>
    <w:rsid w:val="000B2D90"/>
    <w:rsid w:val="000B2E58"/>
    <w:rsid w:val="000B305B"/>
    <w:rsid w:val="000B3AFF"/>
    <w:rsid w:val="000B4EAF"/>
    <w:rsid w:val="000B5333"/>
    <w:rsid w:val="000B59B2"/>
    <w:rsid w:val="000B5B38"/>
    <w:rsid w:val="000B7AB3"/>
    <w:rsid w:val="000C13AE"/>
    <w:rsid w:val="000C201B"/>
    <w:rsid w:val="000C4457"/>
    <w:rsid w:val="000C4B05"/>
    <w:rsid w:val="000D0397"/>
    <w:rsid w:val="000D0DC7"/>
    <w:rsid w:val="000D3346"/>
    <w:rsid w:val="000D3636"/>
    <w:rsid w:val="000D55B1"/>
    <w:rsid w:val="000D57B2"/>
    <w:rsid w:val="000D7836"/>
    <w:rsid w:val="000E060B"/>
    <w:rsid w:val="000E0631"/>
    <w:rsid w:val="000E2906"/>
    <w:rsid w:val="000E2ECE"/>
    <w:rsid w:val="000E3F1A"/>
    <w:rsid w:val="000E46EB"/>
    <w:rsid w:val="000E67F9"/>
    <w:rsid w:val="000E70EE"/>
    <w:rsid w:val="000E725D"/>
    <w:rsid w:val="000F1151"/>
    <w:rsid w:val="000F16A2"/>
    <w:rsid w:val="000F3256"/>
    <w:rsid w:val="000F3637"/>
    <w:rsid w:val="000F3B46"/>
    <w:rsid w:val="000F4425"/>
    <w:rsid w:val="000F6290"/>
    <w:rsid w:val="000F6B8D"/>
    <w:rsid w:val="000F7EEF"/>
    <w:rsid w:val="00102401"/>
    <w:rsid w:val="001056FA"/>
    <w:rsid w:val="00106036"/>
    <w:rsid w:val="00106857"/>
    <w:rsid w:val="00106B96"/>
    <w:rsid w:val="0010757D"/>
    <w:rsid w:val="0011095D"/>
    <w:rsid w:val="00113C4E"/>
    <w:rsid w:val="00115BD1"/>
    <w:rsid w:val="00116304"/>
    <w:rsid w:val="001167FE"/>
    <w:rsid w:val="0011685B"/>
    <w:rsid w:val="00121449"/>
    <w:rsid w:val="001235DF"/>
    <w:rsid w:val="00123C84"/>
    <w:rsid w:val="001240B1"/>
    <w:rsid w:val="00124C26"/>
    <w:rsid w:val="001257D0"/>
    <w:rsid w:val="001259A5"/>
    <w:rsid w:val="00125A14"/>
    <w:rsid w:val="00126E16"/>
    <w:rsid w:val="00130B86"/>
    <w:rsid w:val="001313E1"/>
    <w:rsid w:val="00132DDB"/>
    <w:rsid w:val="00132F06"/>
    <w:rsid w:val="001333F8"/>
    <w:rsid w:val="00133AB9"/>
    <w:rsid w:val="00134A9F"/>
    <w:rsid w:val="001377C7"/>
    <w:rsid w:val="00140463"/>
    <w:rsid w:val="001429B7"/>
    <w:rsid w:val="00143B9B"/>
    <w:rsid w:val="00144E30"/>
    <w:rsid w:val="00145152"/>
    <w:rsid w:val="001475FD"/>
    <w:rsid w:val="00147612"/>
    <w:rsid w:val="001507D4"/>
    <w:rsid w:val="00150B65"/>
    <w:rsid w:val="001515B9"/>
    <w:rsid w:val="0015198C"/>
    <w:rsid w:val="00154BC9"/>
    <w:rsid w:val="00156295"/>
    <w:rsid w:val="00162600"/>
    <w:rsid w:val="00165417"/>
    <w:rsid w:val="00165C21"/>
    <w:rsid w:val="001672B9"/>
    <w:rsid w:val="00167B8E"/>
    <w:rsid w:val="001704AA"/>
    <w:rsid w:val="00171772"/>
    <w:rsid w:val="00171D0A"/>
    <w:rsid w:val="00173A0F"/>
    <w:rsid w:val="0017495A"/>
    <w:rsid w:val="001753A8"/>
    <w:rsid w:val="001754B0"/>
    <w:rsid w:val="00175C7E"/>
    <w:rsid w:val="00180E12"/>
    <w:rsid w:val="001814AA"/>
    <w:rsid w:val="00181E26"/>
    <w:rsid w:val="00183C13"/>
    <w:rsid w:val="001842B0"/>
    <w:rsid w:val="00184B53"/>
    <w:rsid w:val="00184D74"/>
    <w:rsid w:val="001879AE"/>
    <w:rsid w:val="00190D43"/>
    <w:rsid w:val="0019125B"/>
    <w:rsid w:val="00191555"/>
    <w:rsid w:val="00191FC5"/>
    <w:rsid w:val="001923DF"/>
    <w:rsid w:val="0019262E"/>
    <w:rsid w:val="00193933"/>
    <w:rsid w:val="00194215"/>
    <w:rsid w:val="00194F18"/>
    <w:rsid w:val="0019561A"/>
    <w:rsid w:val="00196BCB"/>
    <w:rsid w:val="00196CAF"/>
    <w:rsid w:val="001A07DD"/>
    <w:rsid w:val="001A2721"/>
    <w:rsid w:val="001A59DB"/>
    <w:rsid w:val="001A72F0"/>
    <w:rsid w:val="001A7AC9"/>
    <w:rsid w:val="001B0130"/>
    <w:rsid w:val="001B0D2B"/>
    <w:rsid w:val="001B3CFC"/>
    <w:rsid w:val="001B7413"/>
    <w:rsid w:val="001C162B"/>
    <w:rsid w:val="001C5755"/>
    <w:rsid w:val="001C6E21"/>
    <w:rsid w:val="001C7578"/>
    <w:rsid w:val="001D1A9A"/>
    <w:rsid w:val="001D2082"/>
    <w:rsid w:val="001D53B6"/>
    <w:rsid w:val="001D53F2"/>
    <w:rsid w:val="001D6D18"/>
    <w:rsid w:val="001E09A6"/>
    <w:rsid w:val="001E2461"/>
    <w:rsid w:val="001E2B5D"/>
    <w:rsid w:val="001F12E1"/>
    <w:rsid w:val="001F2661"/>
    <w:rsid w:val="001F3E9D"/>
    <w:rsid w:val="001F3F52"/>
    <w:rsid w:val="001F49B0"/>
    <w:rsid w:val="001F50F7"/>
    <w:rsid w:val="001F70A7"/>
    <w:rsid w:val="001F741B"/>
    <w:rsid w:val="00200999"/>
    <w:rsid w:val="0020531C"/>
    <w:rsid w:val="0020585D"/>
    <w:rsid w:val="002075F5"/>
    <w:rsid w:val="00210685"/>
    <w:rsid w:val="00210DE6"/>
    <w:rsid w:val="00211109"/>
    <w:rsid w:val="00212C15"/>
    <w:rsid w:val="0021389A"/>
    <w:rsid w:val="00213FC7"/>
    <w:rsid w:val="002168F5"/>
    <w:rsid w:val="002171B5"/>
    <w:rsid w:val="002208EE"/>
    <w:rsid w:val="00220CBD"/>
    <w:rsid w:val="0022219C"/>
    <w:rsid w:val="002236A3"/>
    <w:rsid w:val="00226E24"/>
    <w:rsid w:val="00227602"/>
    <w:rsid w:val="00231248"/>
    <w:rsid w:val="0023380A"/>
    <w:rsid w:val="002344F2"/>
    <w:rsid w:val="0023574D"/>
    <w:rsid w:val="002358CC"/>
    <w:rsid w:val="0023723E"/>
    <w:rsid w:val="00240DE6"/>
    <w:rsid w:val="002421EB"/>
    <w:rsid w:val="002425BA"/>
    <w:rsid w:val="00243C43"/>
    <w:rsid w:val="002452F1"/>
    <w:rsid w:val="00251DEA"/>
    <w:rsid w:val="00251F90"/>
    <w:rsid w:val="00252D62"/>
    <w:rsid w:val="002573C3"/>
    <w:rsid w:val="002579C8"/>
    <w:rsid w:val="00257A49"/>
    <w:rsid w:val="00257DC6"/>
    <w:rsid w:val="00261856"/>
    <w:rsid w:val="00262D02"/>
    <w:rsid w:val="00263F3F"/>
    <w:rsid w:val="002640B3"/>
    <w:rsid w:val="002642D4"/>
    <w:rsid w:val="002676E2"/>
    <w:rsid w:val="00267DAE"/>
    <w:rsid w:val="00270D68"/>
    <w:rsid w:val="002722BC"/>
    <w:rsid w:val="002732E0"/>
    <w:rsid w:val="00276427"/>
    <w:rsid w:val="002767D5"/>
    <w:rsid w:val="00280D72"/>
    <w:rsid w:val="00281290"/>
    <w:rsid w:val="00281294"/>
    <w:rsid w:val="00281704"/>
    <w:rsid w:val="00283648"/>
    <w:rsid w:val="00283D95"/>
    <w:rsid w:val="00283E8A"/>
    <w:rsid w:val="00284D49"/>
    <w:rsid w:val="00286C80"/>
    <w:rsid w:val="0028709D"/>
    <w:rsid w:val="00287DD6"/>
    <w:rsid w:val="00287F1B"/>
    <w:rsid w:val="00292406"/>
    <w:rsid w:val="00292460"/>
    <w:rsid w:val="00292954"/>
    <w:rsid w:val="0029306E"/>
    <w:rsid w:val="00293DFA"/>
    <w:rsid w:val="00294474"/>
    <w:rsid w:val="002945A1"/>
    <w:rsid w:val="00294897"/>
    <w:rsid w:val="00294B88"/>
    <w:rsid w:val="00294BE7"/>
    <w:rsid w:val="00294DD7"/>
    <w:rsid w:val="00294ED5"/>
    <w:rsid w:val="002959BB"/>
    <w:rsid w:val="00295E44"/>
    <w:rsid w:val="0029686D"/>
    <w:rsid w:val="002A4E93"/>
    <w:rsid w:val="002A5294"/>
    <w:rsid w:val="002A5F77"/>
    <w:rsid w:val="002B0AE6"/>
    <w:rsid w:val="002B25BD"/>
    <w:rsid w:val="002B3180"/>
    <w:rsid w:val="002B496C"/>
    <w:rsid w:val="002B5B23"/>
    <w:rsid w:val="002B5EA2"/>
    <w:rsid w:val="002C13A2"/>
    <w:rsid w:val="002C2814"/>
    <w:rsid w:val="002C2EC6"/>
    <w:rsid w:val="002C31F8"/>
    <w:rsid w:val="002C767F"/>
    <w:rsid w:val="002D07A3"/>
    <w:rsid w:val="002D0A99"/>
    <w:rsid w:val="002D2646"/>
    <w:rsid w:val="002D3B64"/>
    <w:rsid w:val="002D4F50"/>
    <w:rsid w:val="002D5112"/>
    <w:rsid w:val="002E0202"/>
    <w:rsid w:val="002E0B43"/>
    <w:rsid w:val="002E1313"/>
    <w:rsid w:val="002E6041"/>
    <w:rsid w:val="002E6A58"/>
    <w:rsid w:val="002E77BA"/>
    <w:rsid w:val="002E7A50"/>
    <w:rsid w:val="002F1751"/>
    <w:rsid w:val="002F1D1B"/>
    <w:rsid w:val="002F2B83"/>
    <w:rsid w:val="002F34B1"/>
    <w:rsid w:val="002F34CD"/>
    <w:rsid w:val="002F3C51"/>
    <w:rsid w:val="002F4161"/>
    <w:rsid w:val="002F59FE"/>
    <w:rsid w:val="002F679B"/>
    <w:rsid w:val="002F7C1D"/>
    <w:rsid w:val="00304162"/>
    <w:rsid w:val="00306278"/>
    <w:rsid w:val="00306BF5"/>
    <w:rsid w:val="00307A18"/>
    <w:rsid w:val="003113C9"/>
    <w:rsid w:val="00316DDD"/>
    <w:rsid w:val="00316EE4"/>
    <w:rsid w:val="00317647"/>
    <w:rsid w:val="00320D1D"/>
    <w:rsid w:val="003224DC"/>
    <w:rsid w:val="00322E72"/>
    <w:rsid w:val="00323519"/>
    <w:rsid w:val="00326F8E"/>
    <w:rsid w:val="00327247"/>
    <w:rsid w:val="00327616"/>
    <w:rsid w:val="00333299"/>
    <w:rsid w:val="00333480"/>
    <w:rsid w:val="0033356D"/>
    <w:rsid w:val="003337BD"/>
    <w:rsid w:val="0033517F"/>
    <w:rsid w:val="00335844"/>
    <w:rsid w:val="00336DE1"/>
    <w:rsid w:val="00341C31"/>
    <w:rsid w:val="003426CB"/>
    <w:rsid w:val="00342BF7"/>
    <w:rsid w:val="00343295"/>
    <w:rsid w:val="003436CB"/>
    <w:rsid w:val="00346346"/>
    <w:rsid w:val="00351947"/>
    <w:rsid w:val="00351985"/>
    <w:rsid w:val="003523BF"/>
    <w:rsid w:val="003526EE"/>
    <w:rsid w:val="003537FE"/>
    <w:rsid w:val="00356C75"/>
    <w:rsid w:val="00357820"/>
    <w:rsid w:val="0036128E"/>
    <w:rsid w:val="00361319"/>
    <w:rsid w:val="00361FAB"/>
    <w:rsid w:val="003621E3"/>
    <w:rsid w:val="00362312"/>
    <w:rsid w:val="003631C8"/>
    <w:rsid w:val="00365485"/>
    <w:rsid w:val="003708B2"/>
    <w:rsid w:val="003723EA"/>
    <w:rsid w:val="003734B4"/>
    <w:rsid w:val="00374692"/>
    <w:rsid w:val="0037552B"/>
    <w:rsid w:val="00376C45"/>
    <w:rsid w:val="00376F63"/>
    <w:rsid w:val="00380348"/>
    <w:rsid w:val="00380D72"/>
    <w:rsid w:val="00384705"/>
    <w:rsid w:val="00384B63"/>
    <w:rsid w:val="00385538"/>
    <w:rsid w:val="0038665D"/>
    <w:rsid w:val="0039113A"/>
    <w:rsid w:val="003924A5"/>
    <w:rsid w:val="00392C7F"/>
    <w:rsid w:val="00392D6D"/>
    <w:rsid w:val="00396BE9"/>
    <w:rsid w:val="003A083B"/>
    <w:rsid w:val="003A0C71"/>
    <w:rsid w:val="003A4336"/>
    <w:rsid w:val="003A4EA0"/>
    <w:rsid w:val="003A57CD"/>
    <w:rsid w:val="003A5A62"/>
    <w:rsid w:val="003A5C6F"/>
    <w:rsid w:val="003A6350"/>
    <w:rsid w:val="003A79F6"/>
    <w:rsid w:val="003A7F01"/>
    <w:rsid w:val="003B0183"/>
    <w:rsid w:val="003B01E5"/>
    <w:rsid w:val="003B0469"/>
    <w:rsid w:val="003B11D0"/>
    <w:rsid w:val="003B1CF8"/>
    <w:rsid w:val="003B3DD1"/>
    <w:rsid w:val="003B3E2C"/>
    <w:rsid w:val="003B46D3"/>
    <w:rsid w:val="003B501C"/>
    <w:rsid w:val="003B619B"/>
    <w:rsid w:val="003B6958"/>
    <w:rsid w:val="003C08BC"/>
    <w:rsid w:val="003C30D4"/>
    <w:rsid w:val="003C75F1"/>
    <w:rsid w:val="003C7FF5"/>
    <w:rsid w:val="003D2201"/>
    <w:rsid w:val="003D2BCA"/>
    <w:rsid w:val="003D2C00"/>
    <w:rsid w:val="003D778D"/>
    <w:rsid w:val="003D7C79"/>
    <w:rsid w:val="003D7F0A"/>
    <w:rsid w:val="003E123E"/>
    <w:rsid w:val="003E3B48"/>
    <w:rsid w:val="003E5B06"/>
    <w:rsid w:val="003F3052"/>
    <w:rsid w:val="003F43BE"/>
    <w:rsid w:val="003F5B50"/>
    <w:rsid w:val="003F68F5"/>
    <w:rsid w:val="00400C39"/>
    <w:rsid w:val="004013E8"/>
    <w:rsid w:val="00402F2C"/>
    <w:rsid w:val="00403B54"/>
    <w:rsid w:val="00404438"/>
    <w:rsid w:val="0040499D"/>
    <w:rsid w:val="00404F23"/>
    <w:rsid w:val="00405538"/>
    <w:rsid w:val="00406525"/>
    <w:rsid w:val="00406CAB"/>
    <w:rsid w:val="00410E53"/>
    <w:rsid w:val="00413585"/>
    <w:rsid w:val="00413C77"/>
    <w:rsid w:val="00414E4E"/>
    <w:rsid w:val="004153CB"/>
    <w:rsid w:val="00417476"/>
    <w:rsid w:val="00417B54"/>
    <w:rsid w:val="004204EF"/>
    <w:rsid w:val="00421838"/>
    <w:rsid w:val="004223D2"/>
    <w:rsid w:val="004239A7"/>
    <w:rsid w:val="004254F0"/>
    <w:rsid w:val="00425590"/>
    <w:rsid w:val="00426634"/>
    <w:rsid w:val="0043278F"/>
    <w:rsid w:val="004330A6"/>
    <w:rsid w:val="00433C77"/>
    <w:rsid w:val="00434C3D"/>
    <w:rsid w:val="00435565"/>
    <w:rsid w:val="00435F25"/>
    <w:rsid w:val="00436097"/>
    <w:rsid w:val="00440D95"/>
    <w:rsid w:val="00443485"/>
    <w:rsid w:val="00444D7F"/>
    <w:rsid w:val="0044521F"/>
    <w:rsid w:val="00445459"/>
    <w:rsid w:val="0044583D"/>
    <w:rsid w:val="004500DA"/>
    <w:rsid w:val="00453BF3"/>
    <w:rsid w:val="004542A4"/>
    <w:rsid w:val="0046016E"/>
    <w:rsid w:val="00461340"/>
    <w:rsid w:val="0046135F"/>
    <w:rsid w:val="00465E60"/>
    <w:rsid w:val="0046763A"/>
    <w:rsid w:val="0047287A"/>
    <w:rsid w:val="0047315A"/>
    <w:rsid w:val="00473352"/>
    <w:rsid w:val="004736FB"/>
    <w:rsid w:val="00473826"/>
    <w:rsid w:val="00473C23"/>
    <w:rsid w:val="004751D1"/>
    <w:rsid w:val="004752A3"/>
    <w:rsid w:val="00475A18"/>
    <w:rsid w:val="00483657"/>
    <w:rsid w:val="00485EA3"/>
    <w:rsid w:val="0048673B"/>
    <w:rsid w:val="00486C58"/>
    <w:rsid w:val="004907E8"/>
    <w:rsid w:val="004931AD"/>
    <w:rsid w:val="0049490E"/>
    <w:rsid w:val="00494A38"/>
    <w:rsid w:val="0049567C"/>
    <w:rsid w:val="004A18B8"/>
    <w:rsid w:val="004A3236"/>
    <w:rsid w:val="004A4AC0"/>
    <w:rsid w:val="004A6E92"/>
    <w:rsid w:val="004A7CFF"/>
    <w:rsid w:val="004B0C36"/>
    <w:rsid w:val="004B1C1E"/>
    <w:rsid w:val="004B201F"/>
    <w:rsid w:val="004B42AE"/>
    <w:rsid w:val="004B597F"/>
    <w:rsid w:val="004B6F12"/>
    <w:rsid w:val="004B6F66"/>
    <w:rsid w:val="004C106F"/>
    <w:rsid w:val="004C2F6F"/>
    <w:rsid w:val="004C5253"/>
    <w:rsid w:val="004C6A1A"/>
    <w:rsid w:val="004D0C9B"/>
    <w:rsid w:val="004D2F0C"/>
    <w:rsid w:val="004D4EA8"/>
    <w:rsid w:val="004D5FFE"/>
    <w:rsid w:val="004D7D31"/>
    <w:rsid w:val="004E0432"/>
    <w:rsid w:val="004E0E9F"/>
    <w:rsid w:val="004E1815"/>
    <w:rsid w:val="004E212A"/>
    <w:rsid w:val="004E23BA"/>
    <w:rsid w:val="004E2644"/>
    <w:rsid w:val="004E3B48"/>
    <w:rsid w:val="004E4B96"/>
    <w:rsid w:val="004E55E3"/>
    <w:rsid w:val="004E7206"/>
    <w:rsid w:val="004E766B"/>
    <w:rsid w:val="004F1883"/>
    <w:rsid w:val="004F25C3"/>
    <w:rsid w:val="004F27B7"/>
    <w:rsid w:val="004F3D04"/>
    <w:rsid w:val="004F5049"/>
    <w:rsid w:val="004F6D67"/>
    <w:rsid w:val="004F71DE"/>
    <w:rsid w:val="004F74D1"/>
    <w:rsid w:val="00500080"/>
    <w:rsid w:val="005003D1"/>
    <w:rsid w:val="00501CBF"/>
    <w:rsid w:val="0050258B"/>
    <w:rsid w:val="00502F59"/>
    <w:rsid w:val="0050339A"/>
    <w:rsid w:val="0050474E"/>
    <w:rsid w:val="00505196"/>
    <w:rsid w:val="00505271"/>
    <w:rsid w:val="00510DE5"/>
    <w:rsid w:val="005127AD"/>
    <w:rsid w:val="00513432"/>
    <w:rsid w:val="00515B42"/>
    <w:rsid w:val="00516FD6"/>
    <w:rsid w:val="005207F4"/>
    <w:rsid w:val="00521AAF"/>
    <w:rsid w:val="00522D46"/>
    <w:rsid w:val="00523CEE"/>
    <w:rsid w:val="00523DFD"/>
    <w:rsid w:val="00524A86"/>
    <w:rsid w:val="00525103"/>
    <w:rsid w:val="00526A83"/>
    <w:rsid w:val="00526E0F"/>
    <w:rsid w:val="005274AD"/>
    <w:rsid w:val="005277BC"/>
    <w:rsid w:val="00532874"/>
    <w:rsid w:val="00534DDE"/>
    <w:rsid w:val="00534E2C"/>
    <w:rsid w:val="0053675C"/>
    <w:rsid w:val="005374F9"/>
    <w:rsid w:val="00540530"/>
    <w:rsid w:val="00542692"/>
    <w:rsid w:val="005428DF"/>
    <w:rsid w:val="00542C44"/>
    <w:rsid w:val="00543B09"/>
    <w:rsid w:val="005441B1"/>
    <w:rsid w:val="0054434C"/>
    <w:rsid w:val="005467CC"/>
    <w:rsid w:val="005506C3"/>
    <w:rsid w:val="00556DEC"/>
    <w:rsid w:val="00557B78"/>
    <w:rsid w:val="0056118C"/>
    <w:rsid w:val="00562724"/>
    <w:rsid w:val="005701F0"/>
    <w:rsid w:val="00571445"/>
    <w:rsid w:val="00572510"/>
    <w:rsid w:val="005756A6"/>
    <w:rsid w:val="00580C62"/>
    <w:rsid w:val="00580E34"/>
    <w:rsid w:val="00581467"/>
    <w:rsid w:val="00581E4A"/>
    <w:rsid w:val="005829E7"/>
    <w:rsid w:val="00582C39"/>
    <w:rsid w:val="00583868"/>
    <w:rsid w:val="00583F98"/>
    <w:rsid w:val="00585455"/>
    <w:rsid w:val="00586BA9"/>
    <w:rsid w:val="00586CCB"/>
    <w:rsid w:val="00590011"/>
    <w:rsid w:val="00590101"/>
    <w:rsid w:val="00590494"/>
    <w:rsid w:val="00590D05"/>
    <w:rsid w:val="0059198B"/>
    <w:rsid w:val="00591E86"/>
    <w:rsid w:val="0059372D"/>
    <w:rsid w:val="00594648"/>
    <w:rsid w:val="00594E67"/>
    <w:rsid w:val="005972B9"/>
    <w:rsid w:val="00597BE7"/>
    <w:rsid w:val="00597C1A"/>
    <w:rsid w:val="005A0683"/>
    <w:rsid w:val="005A1A1C"/>
    <w:rsid w:val="005A2E08"/>
    <w:rsid w:val="005A3436"/>
    <w:rsid w:val="005A3B3E"/>
    <w:rsid w:val="005A3DA3"/>
    <w:rsid w:val="005A5678"/>
    <w:rsid w:val="005A6DC1"/>
    <w:rsid w:val="005A7686"/>
    <w:rsid w:val="005B0BDC"/>
    <w:rsid w:val="005B14B2"/>
    <w:rsid w:val="005B2BFC"/>
    <w:rsid w:val="005B316D"/>
    <w:rsid w:val="005B322C"/>
    <w:rsid w:val="005B3FDC"/>
    <w:rsid w:val="005B4042"/>
    <w:rsid w:val="005B44B1"/>
    <w:rsid w:val="005B5689"/>
    <w:rsid w:val="005B68B1"/>
    <w:rsid w:val="005B7141"/>
    <w:rsid w:val="005C0485"/>
    <w:rsid w:val="005C2829"/>
    <w:rsid w:val="005C38F1"/>
    <w:rsid w:val="005C7F6F"/>
    <w:rsid w:val="005D030C"/>
    <w:rsid w:val="005D4146"/>
    <w:rsid w:val="005D49C5"/>
    <w:rsid w:val="005D4EA3"/>
    <w:rsid w:val="005D7147"/>
    <w:rsid w:val="005E0FE6"/>
    <w:rsid w:val="005E418B"/>
    <w:rsid w:val="005E5FAD"/>
    <w:rsid w:val="005E7367"/>
    <w:rsid w:val="005F0B70"/>
    <w:rsid w:val="005F1684"/>
    <w:rsid w:val="005F554E"/>
    <w:rsid w:val="005F5DBF"/>
    <w:rsid w:val="005F6800"/>
    <w:rsid w:val="0060000C"/>
    <w:rsid w:val="00602058"/>
    <w:rsid w:val="006032C2"/>
    <w:rsid w:val="006036A5"/>
    <w:rsid w:val="00603B78"/>
    <w:rsid w:val="00610B5A"/>
    <w:rsid w:val="006111A2"/>
    <w:rsid w:val="006119A9"/>
    <w:rsid w:val="006127BA"/>
    <w:rsid w:val="00613054"/>
    <w:rsid w:val="00613375"/>
    <w:rsid w:val="00613E90"/>
    <w:rsid w:val="006141D5"/>
    <w:rsid w:val="006142FA"/>
    <w:rsid w:val="00616942"/>
    <w:rsid w:val="00617CD6"/>
    <w:rsid w:val="00617D44"/>
    <w:rsid w:val="00617FCD"/>
    <w:rsid w:val="00621BA8"/>
    <w:rsid w:val="006238B6"/>
    <w:rsid w:val="00624806"/>
    <w:rsid w:val="00625C55"/>
    <w:rsid w:val="00631ADA"/>
    <w:rsid w:val="006323B6"/>
    <w:rsid w:val="006329D1"/>
    <w:rsid w:val="00636ACA"/>
    <w:rsid w:val="00637579"/>
    <w:rsid w:val="0063797A"/>
    <w:rsid w:val="00637CED"/>
    <w:rsid w:val="006435BD"/>
    <w:rsid w:val="00647E36"/>
    <w:rsid w:val="00651DF8"/>
    <w:rsid w:val="00654BC7"/>
    <w:rsid w:val="0065581C"/>
    <w:rsid w:val="006568C9"/>
    <w:rsid w:val="00656E94"/>
    <w:rsid w:val="006578C5"/>
    <w:rsid w:val="0066046A"/>
    <w:rsid w:val="00661904"/>
    <w:rsid w:val="00662999"/>
    <w:rsid w:val="00663794"/>
    <w:rsid w:val="006641E4"/>
    <w:rsid w:val="00664726"/>
    <w:rsid w:val="00666374"/>
    <w:rsid w:val="00667EE7"/>
    <w:rsid w:val="00667F2E"/>
    <w:rsid w:val="00677A07"/>
    <w:rsid w:val="00684AB6"/>
    <w:rsid w:val="00684E0A"/>
    <w:rsid w:val="00685A1E"/>
    <w:rsid w:val="00685AC7"/>
    <w:rsid w:val="00687580"/>
    <w:rsid w:val="006900C5"/>
    <w:rsid w:val="0069087B"/>
    <w:rsid w:val="00691B0B"/>
    <w:rsid w:val="006922F6"/>
    <w:rsid w:val="00695548"/>
    <w:rsid w:val="00697636"/>
    <w:rsid w:val="006A24DE"/>
    <w:rsid w:val="006A2DDA"/>
    <w:rsid w:val="006A532D"/>
    <w:rsid w:val="006A590D"/>
    <w:rsid w:val="006A6264"/>
    <w:rsid w:val="006B024A"/>
    <w:rsid w:val="006B3B96"/>
    <w:rsid w:val="006B4033"/>
    <w:rsid w:val="006B5068"/>
    <w:rsid w:val="006B55A0"/>
    <w:rsid w:val="006B587B"/>
    <w:rsid w:val="006C2722"/>
    <w:rsid w:val="006C28A5"/>
    <w:rsid w:val="006C544A"/>
    <w:rsid w:val="006C60E4"/>
    <w:rsid w:val="006C6636"/>
    <w:rsid w:val="006C69A7"/>
    <w:rsid w:val="006C6F11"/>
    <w:rsid w:val="006D1E50"/>
    <w:rsid w:val="006D38EF"/>
    <w:rsid w:val="006D3E13"/>
    <w:rsid w:val="006D4920"/>
    <w:rsid w:val="006E1760"/>
    <w:rsid w:val="006E42A7"/>
    <w:rsid w:val="006E4A17"/>
    <w:rsid w:val="006E7DF9"/>
    <w:rsid w:val="006F07F1"/>
    <w:rsid w:val="006F1DF8"/>
    <w:rsid w:val="006F2613"/>
    <w:rsid w:val="006F2BCC"/>
    <w:rsid w:val="006F31F0"/>
    <w:rsid w:val="006F51BE"/>
    <w:rsid w:val="007009D3"/>
    <w:rsid w:val="007011D3"/>
    <w:rsid w:val="007023F2"/>
    <w:rsid w:val="00703F0C"/>
    <w:rsid w:val="00705AFA"/>
    <w:rsid w:val="007115E1"/>
    <w:rsid w:val="00711A32"/>
    <w:rsid w:val="00711FCB"/>
    <w:rsid w:val="00713293"/>
    <w:rsid w:val="0071751C"/>
    <w:rsid w:val="00717BF5"/>
    <w:rsid w:val="00717E8B"/>
    <w:rsid w:val="007201EE"/>
    <w:rsid w:val="00721075"/>
    <w:rsid w:val="00723D33"/>
    <w:rsid w:val="007275FE"/>
    <w:rsid w:val="0073021F"/>
    <w:rsid w:val="007303F4"/>
    <w:rsid w:val="00730720"/>
    <w:rsid w:val="00730D87"/>
    <w:rsid w:val="00732784"/>
    <w:rsid w:val="0073379F"/>
    <w:rsid w:val="00733A61"/>
    <w:rsid w:val="00733B34"/>
    <w:rsid w:val="00734C42"/>
    <w:rsid w:val="007355B5"/>
    <w:rsid w:val="0073561C"/>
    <w:rsid w:val="00735AE1"/>
    <w:rsid w:val="00736433"/>
    <w:rsid w:val="00736968"/>
    <w:rsid w:val="00737A6C"/>
    <w:rsid w:val="0074120E"/>
    <w:rsid w:val="007419B2"/>
    <w:rsid w:val="007430F8"/>
    <w:rsid w:val="00744F94"/>
    <w:rsid w:val="007467D5"/>
    <w:rsid w:val="00747642"/>
    <w:rsid w:val="0074799B"/>
    <w:rsid w:val="00747F59"/>
    <w:rsid w:val="007507FC"/>
    <w:rsid w:val="007524B3"/>
    <w:rsid w:val="00754755"/>
    <w:rsid w:val="00754E7E"/>
    <w:rsid w:val="00754FE2"/>
    <w:rsid w:val="0075504F"/>
    <w:rsid w:val="00755914"/>
    <w:rsid w:val="00756936"/>
    <w:rsid w:val="00757700"/>
    <w:rsid w:val="00760126"/>
    <w:rsid w:val="0076063B"/>
    <w:rsid w:val="00760F07"/>
    <w:rsid w:val="00764146"/>
    <w:rsid w:val="00764509"/>
    <w:rsid w:val="007651F2"/>
    <w:rsid w:val="007670FB"/>
    <w:rsid w:val="0077059F"/>
    <w:rsid w:val="00771C5B"/>
    <w:rsid w:val="00771F12"/>
    <w:rsid w:val="00772CB7"/>
    <w:rsid w:val="00774865"/>
    <w:rsid w:val="007758AA"/>
    <w:rsid w:val="00775A76"/>
    <w:rsid w:val="007760CB"/>
    <w:rsid w:val="00777044"/>
    <w:rsid w:val="007801A4"/>
    <w:rsid w:val="0078094A"/>
    <w:rsid w:val="00782FAE"/>
    <w:rsid w:val="00783256"/>
    <w:rsid w:val="00790236"/>
    <w:rsid w:val="007937B3"/>
    <w:rsid w:val="00796034"/>
    <w:rsid w:val="00797615"/>
    <w:rsid w:val="00797E65"/>
    <w:rsid w:val="007A0A7A"/>
    <w:rsid w:val="007A2C0F"/>
    <w:rsid w:val="007A3710"/>
    <w:rsid w:val="007A5D2A"/>
    <w:rsid w:val="007A6F7D"/>
    <w:rsid w:val="007A772B"/>
    <w:rsid w:val="007B2E42"/>
    <w:rsid w:val="007B3E95"/>
    <w:rsid w:val="007B48D8"/>
    <w:rsid w:val="007B512C"/>
    <w:rsid w:val="007B72DB"/>
    <w:rsid w:val="007B72F9"/>
    <w:rsid w:val="007B76BD"/>
    <w:rsid w:val="007C058E"/>
    <w:rsid w:val="007C19DB"/>
    <w:rsid w:val="007C1F8D"/>
    <w:rsid w:val="007C5A5B"/>
    <w:rsid w:val="007D04B4"/>
    <w:rsid w:val="007D0CF5"/>
    <w:rsid w:val="007D28D7"/>
    <w:rsid w:val="007D3BA4"/>
    <w:rsid w:val="007D4D5A"/>
    <w:rsid w:val="007D6EFF"/>
    <w:rsid w:val="007D6F47"/>
    <w:rsid w:val="007E09FC"/>
    <w:rsid w:val="007E25CE"/>
    <w:rsid w:val="007E6E38"/>
    <w:rsid w:val="007F0098"/>
    <w:rsid w:val="007F03C4"/>
    <w:rsid w:val="007F307F"/>
    <w:rsid w:val="007F3846"/>
    <w:rsid w:val="007F4398"/>
    <w:rsid w:val="007F51A1"/>
    <w:rsid w:val="007F5AB4"/>
    <w:rsid w:val="00800DF8"/>
    <w:rsid w:val="00801E88"/>
    <w:rsid w:val="00803A6A"/>
    <w:rsid w:val="00804769"/>
    <w:rsid w:val="00805BB4"/>
    <w:rsid w:val="008104CC"/>
    <w:rsid w:val="00812859"/>
    <w:rsid w:val="00812A33"/>
    <w:rsid w:val="008135B8"/>
    <w:rsid w:val="00814348"/>
    <w:rsid w:val="00817804"/>
    <w:rsid w:val="00817AE5"/>
    <w:rsid w:val="00821051"/>
    <w:rsid w:val="008212C5"/>
    <w:rsid w:val="00822A35"/>
    <w:rsid w:val="00823DAA"/>
    <w:rsid w:val="00824DD5"/>
    <w:rsid w:val="008258E6"/>
    <w:rsid w:val="00826B48"/>
    <w:rsid w:val="008275C0"/>
    <w:rsid w:val="008303DD"/>
    <w:rsid w:val="0083052D"/>
    <w:rsid w:val="008306AA"/>
    <w:rsid w:val="00831C4A"/>
    <w:rsid w:val="00832A78"/>
    <w:rsid w:val="00833BAD"/>
    <w:rsid w:val="008348C0"/>
    <w:rsid w:val="0084049D"/>
    <w:rsid w:val="008425E3"/>
    <w:rsid w:val="0084522D"/>
    <w:rsid w:val="00845F97"/>
    <w:rsid w:val="00846D72"/>
    <w:rsid w:val="008501EC"/>
    <w:rsid w:val="00851149"/>
    <w:rsid w:val="0085205C"/>
    <w:rsid w:val="00853FBD"/>
    <w:rsid w:val="00854421"/>
    <w:rsid w:val="00854AB4"/>
    <w:rsid w:val="00854B01"/>
    <w:rsid w:val="00854DBD"/>
    <w:rsid w:val="00857978"/>
    <w:rsid w:val="00857BC3"/>
    <w:rsid w:val="00860617"/>
    <w:rsid w:val="00862989"/>
    <w:rsid w:val="00862B54"/>
    <w:rsid w:val="00862D96"/>
    <w:rsid w:val="00863797"/>
    <w:rsid w:val="008642FB"/>
    <w:rsid w:val="008649A1"/>
    <w:rsid w:val="00864D55"/>
    <w:rsid w:val="00870185"/>
    <w:rsid w:val="008706FC"/>
    <w:rsid w:val="00871E76"/>
    <w:rsid w:val="0087317F"/>
    <w:rsid w:val="00875237"/>
    <w:rsid w:val="00877D61"/>
    <w:rsid w:val="00880986"/>
    <w:rsid w:val="00880DC1"/>
    <w:rsid w:val="008811AF"/>
    <w:rsid w:val="008817B0"/>
    <w:rsid w:val="00882FC3"/>
    <w:rsid w:val="00882FDE"/>
    <w:rsid w:val="0088449E"/>
    <w:rsid w:val="00886DF6"/>
    <w:rsid w:val="0088780F"/>
    <w:rsid w:val="0089135D"/>
    <w:rsid w:val="0089302B"/>
    <w:rsid w:val="00896AA9"/>
    <w:rsid w:val="008A11C0"/>
    <w:rsid w:val="008A1F7E"/>
    <w:rsid w:val="008A2A1F"/>
    <w:rsid w:val="008A361D"/>
    <w:rsid w:val="008A382D"/>
    <w:rsid w:val="008A4F39"/>
    <w:rsid w:val="008A7CB3"/>
    <w:rsid w:val="008B02D0"/>
    <w:rsid w:val="008B0A12"/>
    <w:rsid w:val="008B137E"/>
    <w:rsid w:val="008B1507"/>
    <w:rsid w:val="008B2E77"/>
    <w:rsid w:val="008B32AB"/>
    <w:rsid w:val="008B6304"/>
    <w:rsid w:val="008B6782"/>
    <w:rsid w:val="008B7DAE"/>
    <w:rsid w:val="008C16E4"/>
    <w:rsid w:val="008C296F"/>
    <w:rsid w:val="008C35AD"/>
    <w:rsid w:val="008C44C3"/>
    <w:rsid w:val="008C51DC"/>
    <w:rsid w:val="008C5B28"/>
    <w:rsid w:val="008C69ED"/>
    <w:rsid w:val="008C6C27"/>
    <w:rsid w:val="008C745F"/>
    <w:rsid w:val="008D0161"/>
    <w:rsid w:val="008D2CA6"/>
    <w:rsid w:val="008D405E"/>
    <w:rsid w:val="008D4625"/>
    <w:rsid w:val="008D4B10"/>
    <w:rsid w:val="008D4FCC"/>
    <w:rsid w:val="008D679C"/>
    <w:rsid w:val="008D7C5C"/>
    <w:rsid w:val="008E1ACE"/>
    <w:rsid w:val="008E2F5C"/>
    <w:rsid w:val="008F023C"/>
    <w:rsid w:val="008F1880"/>
    <w:rsid w:val="008F1EA4"/>
    <w:rsid w:val="008F2D44"/>
    <w:rsid w:val="008F340B"/>
    <w:rsid w:val="008F5E5E"/>
    <w:rsid w:val="008F5F3A"/>
    <w:rsid w:val="008F6370"/>
    <w:rsid w:val="00901CB6"/>
    <w:rsid w:val="00901CD0"/>
    <w:rsid w:val="00903235"/>
    <w:rsid w:val="00906384"/>
    <w:rsid w:val="00906B08"/>
    <w:rsid w:val="009070DE"/>
    <w:rsid w:val="009071CF"/>
    <w:rsid w:val="0090728E"/>
    <w:rsid w:val="0091168E"/>
    <w:rsid w:val="00911E15"/>
    <w:rsid w:val="00913600"/>
    <w:rsid w:val="0091391A"/>
    <w:rsid w:val="00914732"/>
    <w:rsid w:val="00914C96"/>
    <w:rsid w:val="0091606A"/>
    <w:rsid w:val="009163B4"/>
    <w:rsid w:val="00917C19"/>
    <w:rsid w:val="00917E7B"/>
    <w:rsid w:val="00920705"/>
    <w:rsid w:val="00920878"/>
    <w:rsid w:val="00921403"/>
    <w:rsid w:val="0092291A"/>
    <w:rsid w:val="0092349F"/>
    <w:rsid w:val="00923A48"/>
    <w:rsid w:val="00923CD5"/>
    <w:rsid w:val="00926714"/>
    <w:rsid w:val="009312F2"/>
    <w:rsid w:val="009317EC"/>
    <w:rsid w:val="009327C6"/>
    <w:rsid w:val="00932AB0"/>
    <w:rsid w:val="00933977"/>
    <w:rsid w:val="00933B46"/>
    <w:rsid w:val="00934177"/>
    <w:rsid w:val="00934394"/>
    <w:rsid w:val="00936A4B"/>
    <w:rsid w:val="00937270"/>
    <w:rsid w:val="0093782B"/>
    <w:rsid w:val="00937CC7"/>
    <w:rsid w:val="00940A96"/>
    <w:rsid w:val="00940AFA"/>
    <w:rsid w:val="00941382"/>
    <w:rsid w:val="00942849"/>
    <w:rsid w:val="00943DE1"/>
    <w:rsid w:val="00943FB9"/>
    <w:rsid w:val="00945014"/>
    <w:rsid w:val="00945B07"/>
    <w:rsid w:val="009504DB"/>
    <w:rsid w:val="009519FF"/>
    <w:rsid w:val="00951A3B"/>
    <w:rsid w:val="00951D87"/>
    <w:rsid w:val="009538F3"/>
    <w:rsid w:val="0095648D"/>
    <w:rsid w:val="009574A8"/>
    <w:rsid w:val="00957B82"/>
    <w:rsid w:val="00960686"/>
    <w:rsid w:val="00960DE4"/>
    <w:rsid w:val="00960EB9"/>
    <w:rsid w:val="0096141B"/>
    <w:rsid w:val="00962468"/>
    <w:rsid w:val="009627D5"/>
    <w:rsid w:val="0096500C"/>
    <w:rsid w:val="00966776"/>
    <w:rsid w:val="0096705D"/>
    <w:rsid w:val="00967349"/>
    <w:rsid w:val="00971167"/>
    <w:rsid w:val="00971932"/>
    <w:rsid w:val="00972B52"/>
    <w:rsid w:val="00972FF0"/>
    <w:rsid w:val="00976174"/>
    <w:rsid w:val="009769B5"/>
    <w:rsid w:val="00977AEA"/>
    <w:rsid w:val="009805AA"/>
    <w:rsid w:val="0098094E"/>
    <w:rsid w:val="00980D74"/>
    <w:rsid w:val="00981FAB"/>
    <w:rsid w:val="009839F8"/>
    <w:rsid w:val="0098523B"/>
    <w:rsid w:val="0098548E"/>
    <w:rsid w:val="0098617B"/>
    <w:rsid w:val="00990094"/>
    <w:rsid w:val="00990E26"/>
    <w:rsid w:val="00991316"/>
    <w:rsid w:val="00991A33"/>
    <w:rsid w:val="009939DF"/>
    <w:rsid w:val="00993EED"/>
    <w:rsid w:val="0099486E"/>
    <w:rsid w:val="00995122"/>
    <w:rsid w:val="00995E5F"/>
    <w:rsid w:val="00996A10"/>
    <w:rsid w:val="00996A48"/>
    <w:rsid w:val="00997E09"/>
    <w:rsid w:val="009A0786"/>
    <w:rsid w:val="009A22B7"/>
    <w:rsid w:val="009A5107"/>
    <w:rsid w:val="009A6243"/>
    <w:rsid w:val="009A6ACB"/>
    <w:rsid w:val="009A70B0"/>
    <w:rsid w:val="009A7167"/>
    <w:rsid w:val="009A748F"/>
    <w:rsid w:val="009A7678"/>
    <w:rsid w:val="009B0B3B"/>
    <w:rsid w:val="009B11A9"/>
    <w:rsid w:val="009B2071"/>
    <w:rsid w:val="009B27EA"/>
    <w:rsid w:val="009B3762"/>
    <w:rsid w:val="009C074C"/>
    <w:rsid w:val="009C0E6A"/>
    <w:rsid w:val="009C1241"/>
    <w:rsid w:val="009C1EE8"/>
    <w:rsid w:val="009C2168"/>
    <w:rsid w:val="009C3757"/>
    <w:rsid w:val="009C3AE0"/>
    <w:rsid w:val="009C5EDD"/>
    <w:rsid w:val="009C67B4"/>
    <w:rsid w:val="009C77A8"/>
    <w:rsid w:val="009D05C1"/>
    <w:rsid w:val="009D07C7"/>
    <w:rsid w:val="009D0E4C"/>
    <w:rsid w:val="009D1BFB"/>
    <w:rsid w:val="009D1F6E"/>
    <w:rsid w:val="009D2029"/>
    <w:rsid w:val="009D394A"/>
    <w:rsid w:val="009D4700"/>
    <w:rsid w:val="009D4D64"/>
    <w:rsid w:val="009D5D03"/>
    <w:rsid w:val="009D6F4C"/>
    <w:rsid w:val="009D7B25"/>
    <w:rsid w:val="009D7E65"/>
    <w:rsid w:val="009E1422"/>
    <w:rsid w:val="009E21D3"/>
    <w:rsid w:val="009E4499"/>
    <w:rsid w:val="009E5012"/>
    <w:rsid w:val="009E65BF"/>
    <w:rsid w:val="009E69FB"/>
    <w:rsid w:val="009F0154"/>
    <w:rsid w:val="009F1776"/>
    <w:rsid w:val="009F236C"/>
    <w:rsid w:val="009F2DF2"/>
    <w:rsid w:val="009F3B15"/>
    <w:rsid w:val="009F446B"/>
    <w:rsid w:val="009F53DE"/>
    <w:rsid w:val="009F554A"/>
    <w:rsid w:val="00A009E6"/>
    <w:rsid w:val="00A02863"/>
    <w:rsid w:val="00A02991"/>
    <w:rsid w:val="00A02CE6"/>
    <w:rsid w:val="00A02E9D"/>
    <w:rsid w:val="00A04CF1"/>
    <w:rsid w:val="00A07414"/>
    <w:rsid w:val="00A07A53"/>
    <w:rsid w:val="00A1036C"/>
    <w:rsid w:val="00A1044D"/>
    <w:rsid w:val="00A11536"/>
    <w:rsid w:val="00A11E6B"/>
    <w:rsid w:val="00A130BD"/>
    <w:rsid w:val="00A17C95"/>
    <w:rsid w:val="00A20779"/>
    <w:rsid w:val="00A21426"/>
    <w:rsid w:val="00A21951"/>
    <w:rsid w:val="00A2213F"/>
    <w:rsid w:val="00A23031"/>
    <w:rsid w:val="00A236B1"/>
    <w:rsid w:val="00A25AF0"/>
    <w:rsid w:val="00A3235D"/>
    <w:rsid w:val="00A3359C"/>
    <w:rsid w:val="00A33AF3"/>
    <w:rsid w:val="00A42524"/>
    <w:rsid w:val="00A52143"/>
    <w:rsid w:val="00A55527"/>
    <w:rsid w:val="00A564D2"/>
    <w:rsid w:val="00A56B6C"/>
    <w:rsid w:val="00A57921"/>
    <w:rsid w:val="00A62B62"/>
    <w:rsid w:val="00A63728"/>
    <w:rsid w:val="00A637C6"/>
    <w:rsid w:val="00A63815"/>
    <w:rsid w:val="00A669A4"/>
    <w:rsid w:val="00A6767C"/>
    <w:rsid w:val="00A67A40"/>
    <w:rsid w:val="00A705A4"/>
    <w:rsid w:val="00A70701"/>
    <w:rsid w:val="00A717D1"/>
    <w:rsid w:val="00A724FB"/>
    <w:rsid w:val="00A72597"/>
    <w:rsid w:val="00A73832"/>
    <w:rsid w:val="00A740FC"/>
    <w:rsid w:val="00A745BC"/>
    <w:rsid w:val="00A75472"/>
    <w:rsid w:val="00A7646D"/>
    <w:rsid w:val="00A7647B"/>
    <w:rsid w:val="00A76B5C"/>
    <w:rsid w:val="00A81420"/>
    <w:rsid w:val="00A81DB4"/>
    <w:rsid w:val="00A81F7E"/>
    <w:rsid w:val="00A8234A"/>
    <w:rsid w:val="00A8265E"/>
    <w:rsid w:val="00A84907"/>
    <w:rsid w:val="00A852B4"/>
    <w:rsid w:val="00A8565C"/>
    <w:rsid w:val="00A87E0F"/>
    <w:rsid w:val="00A90BAC"/>
    <w:rsid w:val="00A918AB"/>
    <w:rsid w:val="00A91E4C"/>
    <w:rsid w:val="00A92228"/>
    <w:rsid w:val="00A92F3C"/>
    <w:rsid w:val="00A94744"/>
    <w:rsid w:val="00A947C4"/>
    <w:rsid w:val="00A96744"/>
    <w:rsid w:val="00A97EA3"/>
    <w:rsid w:val="00AA06A4"/>
    <w:rsid w:val="00AA348D"/>
    <w:rsid w:val="00AA3783"/>
    <w:rsid w:val="00AA3925"/>
    <w:rsid w:val="00AA3F16"/>
    <w:rsid w:val="00AA56F4"/>
    <w:rsid w:val="00AA5843"/>
    <w:rsid w:val="00AA5D71"/>
    <w:rsid w:val="00AA687D"/>
    <w:rsid w:val="00AA6E2F"/>
    <w:rsid w:val="00AA7A5C"/>
    <w:rsid w:val="00AA7AD9"/>
    <w:rsid w:val="00AB0057"/>
    <w:rsid w:val="00AB0658"/>
    <w:rsid w:val="00AB27B1"/>
    <w:rsid w:val="00AB434E"/>
    <w:rsid w:val="00AB49F9"/>
    <w:rsid w:val="00AC0DBB"/>
    <w:rsid w:val="00AC20EF"/>
    <w:rsid w:val="00AC35A1"/>
    <w:rsid w:val="00AC438C"/>
    <w:rsid w:val="00AC46CB"/>
    <w:rsid w:val="00AC5119"/>
    <w:rsid w:val="00AC675B"/>
    <w:rsid w:val="00AC678B"/>
    <w:rsid w:val="00AD0A7F"/>
    <w:rsid w:val="00AD1B1E"/>
    <w:rsid w:val="00AD61F4"/>
    <w:rsid w:val="00AE011A"/>
    <w:rsid w:val="00AE17C0"/>
    <w:rsid w:val="00AE1CED"/>
    <w:rsid w:val="00AE460D"/>
    <w:rsid w:val="00AE5845"/>
    <w:rsid w:val="00AE5A67"/>
    <w:rsid w:val="00AE69D8"/>
    <w:rsid w:val="00AF0525"/>
    <w:rsid w:val="00AF0945"/>
    <w:rsid w:val="00AF0DBE"/>
    <w:rsid w:val="00AF0E11"/>
    <w:rsid w:val="00AF1D09"/>
    <w:rsid w:val="00AF463A"/>
    <w:rsid w:val="00AF4D10"/>
    <w:rsid w:val="00AF4D63"/>
    <w:rsid w:val="00AF51EE"/>
    <w:rsid w:val="00AF5B04"/>
    <w:rsid w:val="00AF67A9"/>
    <w:rsid w:val="00AF691C"/>
    <w:rsid w:val="00B002ED"/>
    <w:rsid w:val="00B0162F"/>
    <w:rsid w:val="00B0280C"/>
    <w:rsid w:val="00B02B62"/>
    <w:rsid w:val="00B04314"/>
    <w:rsid w:val="00B04856"/>
    <w:rsid w:val="00B04A66"/>
    <w:rsid w:val="00B04FAA"/>
    <w:rsid w:val="00B06519"/>
    <w:rsid w:val="00B0687D"/>
    <w:rsid w:val="00B10541"/>
    <w:rsid w:val="00B10BDB"/>
    <w:rsid w:val="00B10C16"/>
    <w:rsid w:val="00B1133B"/>
    <w:rsid w:val="00B11D34"/>
    <w:rsid w:val="00B13BA7"/>
    <w:rsid w:val="00B14634"/>
    <w:rsid w:val="00B14763"/>
    <w:rsid w:val="00B15141"/>
    <w:rsid w:val="00B15AC5"/>
    <w:rsid w:val="00B168C1"/>
    <w:rsid w:val="00B17E65"/>
    <w:rsid w:val="00B202CC"/>
    <w:rsid w:val="00B20980"/>
    <w:rsid w:val="00B216BD"/>
    <w:rsid w:val="00B21C3B"/>
    <w:rsid w:val="00B21D4C"/>
    <w:rsid w:val="00B22521"/>
    <w:rsid w:val="00B22BB8"/>
    <w:rsid w:val="00B247AE"/>
    <w:rsid w:val="00B2664A"/>
    <w:rsid w:val="00B2675B"/>
    <w:rsid w:val="00B34315"/>
    <w:rsid w:val="00B42FC6"/>
    <w:rsid w:val="00B437EA"/>
    <w:rsid w:val="00B44255"/>
    <w:rsid w:val="00B44726"/>
    <w:rsid w:val="00B469B3"/>
    <w:rsid w:val="00B46A53"/>
    <w:rsid w:val="00B473C3"/>
    <w:rsid w:val="00B5361F"/>
    <w:rsid w:val="00B5362A"/>
    <w:rsid w:val="00B5396F"/>
    <w:rsid w:val="00B539F9"/>
    <w:rsid w:val="00B562A2"/>
    <w:rsid w:val="00B56D51"/>
    <w:rsid w:val="00B57C3E"/>
    <w:rsid w:val="00B60606"/>
    <w:rsid w:val="00B613AB"/>
    <w:rsid w:val="00B62CC5"/>
    <w:rsid w:val="00B63DB3"/>
    <w:rsid w:val="00B64D2C"/>
    <w:rsid w:val="00B66419"/>
    <w:rsid w:val="00B66709"/>
    <w:rsid w:val="00B72770"/>
    <w:rsid w:val="00B72B51"/>
    <w:rsid w:val="00B72C25"/>
    <w:rsid w:val="00B73053"/>
    <w:rsid w:val="00B7354A"/>
    <w:rsid w:val="00B73C38"/>
    <w:rsid w:val="00B73F09"/>
    <w:rsid w:val="00B74D64"/>
    <w:rsid w:val="00B80470"/>
    <w:rsid w:val="00B81CC0"/>
    <w:rsid w:val="00B82B88"/>
    <w:rsid w:val="00B83882"/>
    <w:rsid w:val="00B8418D"/>
    <w:rsid w:val="00B84227"/>
    <w:rsid w:val="00B84921"/>
    <w:rsid w:val="00B84EE5"/>
    <w:rsid w:val="00B8507C"/>
    <w:rsid w:val="00B85A1A"/>
    <w:rsid w:val="00B87548"/>
    <w:rsid w:val="00B92202"/>
    <w:rsid w:val="00B92307"/>
    <w:rsid w:val="00B93238"/>
    <w:rsid w:val="00B94239"/>
    <w:rsid w:val="00B94435"/>
    <w:rsid w:val="00B94B6E"/>
    <w:rsid w:val="00B96A0A"/>
    <w:rsid w:val="00BA489D"/>
    <w:rsid w:val="00BA4F8D"/>
    <w:rsid w:val="00BA53AC"/>
    <w:rsid w:val="00BA5FE3"/>
    <w:rsid w:val="00BA6D3B"/>
    <w:rsid w:val="00BA75BA"/>
    <w:rsid w:val="00BB02DB"/>
    <w:rsid w:val="00BB06A8"/>
    <w:rsid w:val="00BB225E"/>
    <w:rsid w:val="00BB38AE"/>
    <w:rsid w:val="00BB3DBA"/>
    <w:rsid w:val="00BB4C66"/>
    <w:rsid w:val="00BB7627"/>
    <w:rsid w:val="00BB7944"/>
    <w:rsid w:val="00BB7BCF"/>
    <w:rsid w:val="00BC2DD5"/>
    <w:rsid w:val="00BC2FCA"/>
    <w:rsid w:val="00BC408F"/>
    <w:rsid w:val="00BC4647"/>
    <w:rsid w:val="00BC469F"/>
    <w:rsid w:val="00BC46BB"/>
    <w:rsid w:val="00BC5AEC"/>
    <w:rsid w:val="00BC7B60"/>
    <w:rsid w:val="00BD1B43"/>
    <w:rsid w:val="00BD36BB"/>
    <w:rsid w:val="00BD3A67"/>
    <w:rsid w:val="00BD50DF"/>
    <w:rsid w:val="00BD518D"/>
    <w:rsid w:val="00BD7D1B"/>
    <w:rsid w:val="00BE02EF"/>
    <w:rsid w:val="00BE3940"/>
    <w:rsid w:val="00BE4FFC"/>
    <w:rsid w:val="00BE501D"/>
    <w:rsid w:val="00BE5096"/>
    <w:rsid w:val="00BE7889"/>
    <w:rsid w:val="00BE79BB"/>
    <w:rsid w:val="00BE7E06"/>
    <w:rsid w:val="00BF13C0"/>
    <w:rsid w:val="00BF16F6"/>
    <w:rsid w:val="00BF1733"/>
    <w:rsid w:val="00BF20DA"/>
    <w:rsid w:val="00BF2699"/>
    <w:rsid w:val="00BF33F9"/>
    <w:rsid w:val="00BF6098"/>
    <w:rsid w:val="00BF79CC"/>
    <w:rsid w:val="00C00A4F"/>
    <w:rsid w:val="00C01EEE"/>
    <w:rsid w:val="00C0240C"/>
    <w:rsid w:val="00C05591"/>
    <w:rsid w:val="00C057CA"/>
    <w:rsid w:val="00C0585F"/>
    <w:rsid w:val="00C118E4"/>
    <w:rsid w:val="00C11E29"/>
    <w:rsid w:val="00C121F6"/>
    <w:rsid w:val="00C1299F"/>
    <w:rsid w:val="00C1506A"/>
    <w:rsid w:val="00C153DE"/>
    <w:rsid w:val="00C15562"/>
    <w:rsid w:val="00C16569"/>
    <w:rsid w:val="00C16FA4"/>
    <w:rsid w:val="00C2275C"/>
    <w:rsid w:val="00C23408"/>
    <w:rsid w:val="00C24003"/>
    <w:rsid w:val="00C2437B"/>
    <w:rsid w:val="00C2636F"/>
    <w:rsid w:val="00C2666B"/>
    <w:rsid w:val="00C26AB0"/>
    <w:rsid w:val="00C27E9E"/>
    <w:rsid w:val="00C301F5"/>
    <w:rsid w:val="00C30459"/>
    <w:rsid w:val="00C3166C"/>
    <w:rsid w:val="00C34271"/>
    <w:rsid w:val="00C34D51"/>
    <w:rsid w:val="00C36815"/>
    <w:rsid w:val="00C4054D"/>
    <w:rsid w:val="00C40752"/>
    <w:rsid w:val="00C41B6D"/>
    <w:rsid w:val="00C41D8A"/>
    <w:rsid w:val="00C43A60"/>
    <w:rsid w:val="00C5032A"/>
    <w:rsid w:val="00C50752"/>
    <w:rsid w:val="00C51220"/>
    <w:rsid w:val="00C516B1"/>
    <w:rsid w:val="00C52E94"/>
    <w:rsid w:val="00C53099"/>
    <w:rsid w:val="00C5465F"/>
    <w:rsid w:val="00C55490"/>
    <w:rsid w:val="00C5609D"/>
    <w:rsid w:val="00C610FB"/>
    <w:rsid w:val="00C65405"/>
    <w:rsid w:val="00C65DCD"/>
    <w:rsid w:val="00C6736E"/>
    <w:rsid w:val="00C67E19"/>
    <w:rsid w:val="00C70DB6"/>
    <w:rsid w:val="00C71157"/>
    <w:rsid w:val="00C71FD5"/>
    <w:rsid w:val="00C72913"/>
    <w:rsid w:val="00C7413B"/>
    <w:rsid w:val="00C749ED"/>
    <w:rsid w:val="00C74B40"/>
    <w:rsid w:val="00C77750"/>
    <w:rsid w:val="00C779A7"/>
    <w:rsid w:val="00C77CD3"/>
    <w:rsid w:val="00C80105"/>
    <w:rsid w:val="00C805E7"/>
    <w:rsid w:val="00C82BDB"/>
    <w:rsid w:val="00C835B2"/>
    <w:rsid w:val="00C85132"/>
    <w:rsid w:val="00C9065F"/>
    <w:rsid w:val="00C92425"/>
    <w:rsid w:val="00C924D3"/>
    <w:rsid w:val="00C9299A"/>
    <w:rsid w:val="00C932DF"/>
    <w:rsid w:val="00C9533E"/>
    <w:rsid w:val="00C96DC3"/>
    <w:rsid w:val="00C96F12"/>
    <w:rsid w:val="00CA20D6"/>
    <w:rsid w:val="00CA4153"/>
    <w:rsid w:val="00CA43A7"/>
    <w:rsid w:val="00CA6422"/>
    <w:rsid w:val="00CB1351"/>
    <w:rsid w:val="00CB2236"/>
    <w:rsid w:val="00CB2DA6"/>
    <w:rsid w:val="00CB348D"/>
    <w:rsid w:val="00CB3807"/>
    <w:rsid w:val="00CB43E2"/>
    <w:rsid w:val="00CB5453"/>
    <w:rsid w:val="00CB72CB"/>
    <w:rsid w:val="00CB72F7"/>
    <w:rsid w:val="00CB7DDD"/>
    <w:rsid w:val="00CC0CC8"/>
    <w:rsid w:val="00CC1EC8"/>
    <w:rsid w:val="00CC2E69"/>
    <w:rsid w:val="00CC3621"/>
    <w:rsid w:val="00CC3DAA"/>
    <w:rsid w:val="00CC41E4"/>
    <w:rsid w:val="00CC432C"/>
    <w:rsid w:val="00CC4384"/>
    <w:rsid w:val="00CC6557"/>
    <w:rsid w:val="00CD12D0"/>
    <w:rsid w:val="00CD36E7"/>
    <w:rsid w:val="00CD3EBC"/>
    <w:rsid w:val="00CD442D"/>
    <w:rsid w:val="00CD5A8F"/>
    <w:rsid w:val="00CD7114"/>
    <w:rsid w:val="00CD7219"/>
    <w:rsid w:val="00CD7378"/>
    <w:rsid w:val="00CE0465"/>
    <w:rsid w:val="00CE0671"/>
    <w:rsid w:val="00CE1052"/>
    <w:rsid w:val="00CE13C4"/>
    <w:rsid w:val="00CE1B4A"/>
    <w:rsid w:val="00CE3304"/>
    <w:rsid w:val="00CE4C07"/>
    <w:rsid w:val="00CE6556"/>
    <w:rsid w:val="00CF1AF4"/>
    <w:rsid w:val="00CF1B4F"/>
    <w:rsid w:val="00CF1CB9"/>
    <w:rsid w:val="00CF358E"/>
    <w:rsid w:val="00CF4A0E"/>
    <w:rsid w:val="00CF5AD2"/>
    <w:rsid w:val="00D004B0"/>
    <w:rsid w:val="00D00B18"/>
    <w:rsid w:val="00D02764"/>
    <w:rsid w:val="00D058BA"/>
    <w:rsid w:val="00D104A0"/>
    <w:rsid w:val="00D1095A"/>
    <w:rsid w:val="00D10FCB"/>
    <w:rsid w:val="00D1120C"/>
    <w:rsid w:val="00D124F9"/>
    <w:rsid w:val="00D12C38"/>
    <w:rsid w:val="00D13D23"/>
    <w:rsid w:val="00D13FC1"/>
    <w:rsid w:val="00D14189"/>
    <w:rsid w:val="00D202EC"/>
    <w:rsid w:val="00D20AB7"/>
    <w:rsid w:val="00D2161B"/>
    <w:rsid w:val="00D21804"/>
    <w:rsid w:val="00D21A19"/>
    <w:rsid w:val="00D232E9"/>
    <w:rsid w:val="00D2402D"/>
    <w:rsid w:val="00D24710"/>
    <w:rsid w:val="00D25A96"/>
    <w:rsid w:val="00D25DF0"/>
    <w:rsid w:val="00D263D6"/>
    <w:rsid w:val="00D26F8D"/>
    <w:rsid w:val="00D30464"/>
    <w:rsid w:val="00D311D0"/>
    <w:rsid w:val="00D31EF1"/>
    <w:rsid w:val="00D33016"/>
    <w:rsid w:val="00D34C0B"/>
    <w:rsid w:val="00D35DFB"/>
    <w:rsid w:val="00D3774B"/>
    <w:rsid w:val="00D41374"/>
    <w:rsid w:val="00D419BE"/>
    <w:rsid w:val="00D445E9"/>
    <w:rsid w:val="00D452C3"/>
    <w:rsid w:val="00D4595B"/>
    <w:rsid w:val="00D463B9"/>
    <w:rsid w:val="00D46553"/>
    <w:rsid w:val="00D46746"/>
    <w:rsid w:val="00D468FA"/>
    <w:rsid w:val="00D470C6"/>
    <w:rsid w:val="00D5241D"/>
    <w:rsid w:val="00D567EE"/>
    <w:rsid w:val="00D56A00"/>
    <w:rsid w:val="00D56A64"/>
    <w:rsid w:val="00D57A1F"/>
    <w:rsid w:val="00D607B8"/>
    <w:rsid w:val="00D60CFD"/>
    <w:rsid w:val="00D624E7"/>
    <w:rsid w:val="00D64997"/>
    <w:rsid w:val="00D64A59"/>
    <w:rsid w:val="00D65251"/>
    <w:rsid w:val="00D65A7E"/>
    <w:rsid w:val="00D66125"/>
    <w:rsid w:val="00D67087"/>
    <w:rsid w:val="00D71136"/>
    <w:rsid w:val="00D71661"/>
    <w:rsid w:val="00D71A41"/>
    <w:rsid w:val="00D74A66"/>
    <w:rsid w:val="00D75754"/>
    <w:rsid w:val="00D76431"/>
    <w:rsid w:val="00D811F0"/>
    <w:rsid w:val="00D828AF"/>
    <w:rsid w:val="00D83272"/>
    <w:rsid w:val="00D833BB"/>
    <w:rsid w:val="00D8418A"/>
    <w:rsid w:val="00D848F8"/>
    <w:rsid w:val="00D84915"/>
    <w:rsid w:val="00D855B7"/>
    <w:rsid w:val="00D85608"/>
    <w:rsid w:val="00D87553"/>
    <w:rsid w:val="00D90EC6"/>
    <w:rsid w:val="00D91EAF"/>
    <w:rsid w:val="00D92FBA"/>
    <w:rsid w:val="00D94E99"/>
    <w:rsid w:val="00D952BB"/>
    <w:rsid w:val="00D95917"/>
    <w:rsid w:val="00D95945"/>
    <w:rsid w:val="00D95F49"/>
    <w:rsid w:val="00D96A90"/>
    <w:rsid w:val="00DA0A70"/>
    <w:rsid w:val="00DA1106"/>
    <w:rsid w:val="00DA232C"/>
    <w:rsid w:val="00DA47C4"/>
    <w:rsid w:val="00DA4892"/>
    <w:rsid w:val="00DA5A37"/>
    <w:rsid w:val="00DA61CB"/>
    <w:rsid w:val="00DA678F"/>
    <w:rsid w:val="00DA6FDF"/>
    <w:rsid w:val="00DA7437"/>
    <w:rsid w:val="00DB12E9"/>
    <w:rsid w:val="00DB16D6"/>
    <w:rsid w:val="00DB31FF"/>
    <w:rsid w:val="00DB33B8"/>
    <w:rsid w:val="00DB3AFF"/>
    <w:rsid w:val="00DB4FDB"/>
    <w:rsid w:val="00DB5F90"/>
    <w:rsid w:val="00DC0C98"/>
    <w:rsid w:val="00DC2181"/>
    <w:rsid w:val="00DC3FC9"/>
    <w:rsid w:val="00DC5025"/>
    <w:rsid w:val="00DD0A16"/>
    <w:rsid w:val="00DD26F4"/>
    <w:rsid w:val="00DD2AC2"/>
    <w:rsid w:val="00DD307B"/>
    <w:rsid w:val="00DD3B93"/>
    <w:rsid w:val="00DD3DDF"/>
    <w:rsid w:val="00DD49B5"/>
    <w:rsid w:val="00DD6483"/>
    <w:rsid w:val="00DD6C19"/>
    <w:rsid w:val="00DE2284"/>
    <w:rsid w:val="00DE2ADC"/>
    <w:rsid w:val="00DE2C5A"/>
    <w:rsid w:val="00DE43DF"/>
    <w:rsid w:val="00DE53C4"/>
    <w:rsid w:val="00DE5465"/>
    <w:rsid w:val="00DE6029"/>
    <w:rsid w:val="00DE6612"/>
    <w:rsid w:val="00DE73F7"/>
    <w:rsid w:val="00DE7471"/>
    <w:rsid w:val="00DF2FB0"/>
    <w:rsid w:val="00DF4956"/>
    <w:rsid w:val="00DF5B1A"/>
    <w:rsid w:val="00DF72E6"/>
    <w:rsid w:val="00DF7ACE"/>
    <w:rsid w:val="00E001DF"/>
    <w:rsid w:val="00E001FA"/>
    <w:rsid w:val="00E01B30"/>
    <w:rsid w:val="00E03C28"/>
    <w:rsid w:val="00E045A0"/>
    <w:rsid w:val="00E04A1D"/>
    <w:rsid w:val="00E04BCD"/>
    <w:rsid w:val="00E056A7"/>
    <w:rsid w:val="00E062D7"/>
    <w:rsid w:val="00E06F39"/>
    <w:rsid w:val="00E11C35"/>
    <w:rsid w:val="00E132ED"/>
    <w:rsid w:val="00E15EF9"/>
    <w:rsid w:val="00E20723"/>
    <w:rsid w:val="00E20EC0"/>
    <w:rsid w:val="00E2188B"/>
    <w:rsid w:val="00E23751"/>
    <w:rsid w:val="00E24803"/>
    <w:rsid w:val="00E24849"/>
    <w:rsid w:val="00E24FBB"/>
    <w:rsid w:val="00E25D4A"/>
    <w:rsid w:val="00E278D9"/>
    <w:rsid w:val="00E27DC9"/>
    <w:rsid w:val="00E303A2"/>
    <w:rsid w:val="00E30AB2"/>
    <w:rsid w:val="00E32AAA"/>
    <w:rsid w:val="00E335BA"/>
    <w:rsid w:val="00E3671E"/>
    <w:rsid w:val="00E36C56"/>
    <w:rsid w:val="00E40893"/>
    <w:rsid w:val="00E41015"/>
    <w:rsid w:val="00E41A28"/>
    <w:rsid w:val="00E42D13"/>
    <w:rsid w:val="00E43196"/>
    <w:rsid w:val="00E43304"/>
    <w:rsid w:val="00E4346A"/>
    <w:rsid w:val="00E4438C"/>
    <w:rsid w:val="00E46470"/>
    <w:rsid w:val="00E472CC"/>
    <w:rsid w:val="00E5002B"/>
    <w:rsid w:val="00E50162"/>
    <w:rsid w:val="00E5063D"/>
    <w:rsid w:val="00E5341B"/>
    <w:rsid w:val="00E540A8"/>
    <w:rsid w:val="00E541CA"/>
    <w:rsid w:val="00E55DC8"/>
    <w:rsid w:val="00E578D6"/>
    <w:rsid w:val="00E57931"/>
    <w:rsid w:val="00E5799E"/>
    <w:rsid w:val="00E60CE9"/>
    <w:rsid w:val="00E60DBF"/>
    <w:rsid w:val="00E62ACD"/>
    <w:rsid w:val="00E63CA4"/>
    <w:rsid w:val="00E6449F"/>
    <w:rsid w:val="00E64ADD"/>
    <w:rsid w:val="00E66236"/>
    <w:rsid w:val="00E7076A"/>
    <w:rsid w:val="00E7387B"/>
    <w:rsid w:val="00E74B5E"/>
    <w:rsid w:val="00E75919"/>
    <w:rsid w:val="00E76854"/>
    <w:rsid w:val="00E76ACE"/>
    <w:rsid w:val="00E76B37"/>
    <w:rsid w:val="00E771B9"/>
    <w:rsid w:val="00E779FB"/>
    <w:rsid w:val="00E80158"/>
    <w:rsid w:val="00E80AE2"/>
    <w:rsid w:val="00E83DB4"/>
    <w:rsid w:val="00E85438"/>
    <w:rsid w:val="00E879C6"/>
    <w:rsid w:val="00E902FC"/>
    <w:rsid w:val="00E915BF"/>
    <w:rsid w:val="00E921D6"/>
    <w:rsid w:val="00E94F90"/>
    <w:rsid w:val="00E95477"/>
    <w:rsid w:val="00E95916"/>
    <w:rsid w:val="00E95EEC"/>
    <w:rsid w:val="00E976B1"/>
    <w:rsid w:val="00EA3222"/>
    <w:rsid w:val="00EA332D"/>
    <w:rsid w:val="00EA3A8E"/>
    <w:rsid w:val="00EA5E52"/>
    <w:rsid w:val="00EA6207"/>
    <w:rsid w:val="00EB03D2"/>
    <w:rsid w:val="00EB30A1"/>
    <w:rsid w:val="00EB4AC5"/>
    <w:rsid w:val="00EC0877"/>
    <w:rsid w:val="00EC20A0"/>
    <w:rsid w:val="00EC2532"/>
    <w:rsid w:val="00EC295E"/>
    <w:rsid w:val="00EC2F83"/>
    <w:rsid w:val="00EC426E"/>
    <w:rsid w:val="00EC67B6"/>
    <w:rsid w:val="00EC71F0"/>
    <w:rsid w:val="00ED2027"/>
    <w:rsid w:val="00ED209C"/>
    <w:rsid w:val="00ED21AE"/>
    <w:rsid w:val="00ED269C"/>
    <w:rsid w:val="00ED26C9"/>
    <w:rsid w:val="00ED6B78"/>
    <w:rsid w:val="00EE0F87"/>
    <w:rsid w:val="00EE39B8"/>
    <w:rsid w:val="00EE6655"/>
    <w:rsid w:val="00EF0075"/>
    <w:rsid w:val="00EF0680"/>
    <w:rsid w:val="00EF1D50"/>
    <w:rsid w:val="00EF20F1"/>
    <w:rsid w:val="00EF2311"/>
    <w:rsid w:val="00EF2CB3"/>
    <w:rsid w:val="00EF2CDD"/>
    <w:rsid w:val="00EF3F0D"/>
    <w:rsid w:val="00EF6C57"/>
    <w:rsid w:val="00EF6F69"/>
    <w:rsid w:val="00EF7742"/>
    <w:rsid w:val="00F00B8F"/>
    <w:rsid w:val="00F017A8"/>
    <w:rsid w:val="00F02226"/>
    <w:rsid w:val="00F03554"/>
    <w:rsid w:val="00F039F8"/>
    <w:rsid w:val="00F06BC8"/>
    <w:rsid w:val="00F1078B"/>
    <w:rsid w:val="00F128EB"/>
    <w:rsid w:val="00F1312A"/>
    <w:rsid w:val="00F149B2"/>
    <w:rsid w:val="00F15BB1"/>
    <w:rsid w:val="00F15DF0"/>
    <w:rsid w:val="00F20533"/>
    <w:rsid w:val="00F21160"/>
    <w:rsid w:val="00F212A2"/>
    <w:rsid w:val="00F2137F"/>
    <w:rsid w:val="00F21E77"/>
    <w:rsid w:val="00F221FD"/>
    <w:rsid w:val="00F22231"/>
    <w:rsid w:val="00F23111"/>
    <w:rsid w:val="00F2375A"/>
    <w:rsid w:val="00F24F58"/>
    <w:rsid w:val="00F25340"/>
    <w:rsid w:val="00F2575A"/>
    <w:rsid w:val="00F25CE8"/>
    <w:rsid w:val="00F26B0C"/>
    <w:rsid w:val="00F26E72"/>
    <w:rsid w:val="00F2714C"/>
    <w:rsid w:val="00F2747E"/>
    <w:rsid w:val="00F27F47"/>
    <w:rsid w:val="00F3102B"/>
    <w:rsid w:val="00F31604"/>
    <w:rsid w:val="00F320BD"/>
    <w:rsid w:val="00F32A11"/>
    <w:rsid w:val="00F32D41"/>
    <w:rsid w:val="00F332BF"/>
    <w:rsid w:val="00F336B9"/>
    <w:rsid w:val="00F33E3A"/>
    <w:rsid w:val="00F36E92"/>
    <w:rsid w:val="00F37943"/>
    <w:rsid w:val="00F4127D"/>
    <w:rsid w:val="00F42F78"/>
    <w:rsid w:val="00F4308C"/>
    <w:rsid w:val="00F47A8D"/>
    <w:rsid w:val="00F503ED"/>
    <w:rsid w:val="00F504B3"/>
    <w:rsid w:val="00F511F3"/>
    <w:rsid w:val="00F5204A"/>
    <w:rsid w:val="00F54074"/>
    <w:rsid w:val="00F54750"/>
    <w:rsid w:val="00F54CE8"/>
    <w:rsid w:val="00F579C4"/>
    <w:rsid w:val="00F60CA2"/>
    <w:rsid w:val="00F612D7"/>
    <w:rsid w:val="00F61D5B"/>
    <w:rsid w:val="00F62323"/>
    <w:rsid w:val="00F63A6C"/>
    <w:rsid w:val="00F6426B"/>
    <w:rsid w:val="00F66CFC"/>
    <w:rsid w:val="00F67348"/>
    <w:rsid w:val="00F67D18"/>
    <w:rsid w:val="00F7208E"/>
    <w:rsid w:val="00F72AA2"/>
    <w:rsid w:val="00F72ACF"/>
    <w:rsid w:val="00F80AE4"/>
    <w:rsid w:val="00F80BAB"/>
    <w:rsid w:val="00F80EFB"/>
    <w:rsid w:val="00F846CD"/>
    <w:rsid w:val="00F85790"/>
    <w:rsid w:val="00F8609B"/>
    <w:rsid w:val="00F862B2"/>
    <w:rsid w:val="00F8678A"/>
    <w:rsid w:val="00F87AF0"/>
    <w:rsid w:val="00F90F64"/>
    <w:rsid w:val="00F9118B"/>
    <w:rsid w:val="00F912B1"/>
    <w:rsid w:val="00F91981"/>
    <w:rsid w:val="00F92F97"/>
    <w:rsid w:val="00F93ABD"/>
    <w:rsid w:val="00F93C2D"/>
    <w:rsid w:val="00F9541F"/>
    <w:rsid w:val="00F956BC"/>
    <w:rsid w:val="00FA0BF1"/>
    <w:rsid w:val="00FA0C9B"/>
    <w:rsid w:val="00FA177B"/>
    <w:rsid w:val="00FA4FB8"/>
    <w:rsid w:val="00FA5482"/>
    <w:rsid w:val="00FA5D32"/>
    <w:rsid w:val="00FA67A9"/>
    <w:rsid w:val="00FA6D03"/>
    <w:rsid w:val="00FA7418"/>
    <w:rsid w:val="00FA7773"/>
    <w:rsid w:val="00FA797B"/>
    <w:rsid w:val="00FB0763"/>
    <w:rsid w:val="00FB0D56"/>
    <w:rsid w:val="00FB114D"/>
    <w:rsid w:val="00FB3EA5"/>
    <w:rsid w:val="00FB4D4A"/>
    <w:rsid w:val="00FC345F"/>
    <w:rsid w:val="00FC707C"/>
    <w:rsid w:val="00FC74CB"/>
    <w:rsid w:val="00FD12A9"/>
    <w:rsid w:val="00FD1EBD"/>
    <w:rsid w:val="00FD3346"/>
    <w:rsid w:val="00FD3A6C"/>
    <w:rsid w:val="00FD461C"/>
    <w:rsid w:val="00FD58FC"/>
    <w:rsid w:val="00FE17F3"/>
    <w:rsid w:val="00FE2492"/>
    <w:rsid w:val="00FE3A5F"/>
    <w:rsid w:val="00FE41A4"/>
    <w:rsid w:val="00FF12F2"/>
    <w:rsid w:val="00FF27BE"/>
    <w:rsid w:val="00FF37A4"/>
    <w:rsid w:val="00FF3FE8"/>
    <w:rsid w:val="00FF5E9E"/>
    <w:rsid w:val="00FF76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locked="1" w:uiPriority="9"/>
    <w:lsdException w:name="heading 5" w:locked="1" w:uiPriority="9"/>
    <w:lsdException w:name="heading 6" w:locked="1" w:uiPriority="9" w:unhideWhenUsed="0" w:qFormat="1"/>
    <w:lsdException w:name="heading 7" w:locked="1" w:uiPriority="9" w:qFormat="1"/>
    <w:lsdException w:name="heading 8" w:locked="1" w:uiPriority="9" w:qFormat="1"/>
    <w:lsdException w:name="heading 9" w:locked="1"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uiPriority="10" w:qFormat="1"/>
    <w:lsdException w:name="Default Paragraph Font" w:uiPriority="1"/>
    <w:lsdException w:name="Subtitle" w:locked="1" w:uiPriority="11" w:qFormat="1"/>
    <w:lsdException w:name="Strong" w:locked="1" w:uiPriority="22" w:qFormat="1"/>
    <w:lsdException w:name="Emphasis" w:locked="1" w:uiPriority="20" w:qFormat="1"/>
    <w:lsdException w:name="Table Grid" w:semiHidden="0" w:uiPriority="59" w:unhideWhenUsed="0"/>
    <w:lsdException w:name="Placeholder Text" w:unhideWhenUsed="0"/>
    <w:lsdException w:name="No Spacing" w:locked="1"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locked="1" w:uiPriority="34"/>
    <w:lsdException w:name="Quote" w:locked="1" w:uiPriority="29" w:qFormat="1"/>
    <w:lsdException w:name="Intense Quote" w:locked="1"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0" w:uiPriority="37" w:unhideWhenUsed="0" w:qFormat="1"/>
    <w:lsdException w:name="TOC Heading" w:uiPriority="39" w:qFormat="1"/>
  </w:latentStyles>
  <w:style w:type="paragraph" w:default="1" w:styleId="Normln">
    <w:name w:val="Normal"/>
    <w:aliases w:val="Standardní odstavec"/>
    <w:qFormat/>
    <w:rsid w:val="00CC41E4"/>
  </w:style>
  <w:style w:type="paragraph" w:styleId="Nadpis1">
    <w:name w:val="heading 1"/>
    <w:basedOn w:val="Normln"/>
    <w:next w:val="Normln"/>
    <w:link w:val="Nadpis1Char"/>
    <w:uiPriority w:val="9"/>
    <w:qFormat/>
    <w:rsid w:val="005F5DBF"/>
    <w:pPr>
      <w:keepNext/>
      <w:keepLines/>
      <w:numPr>
        <w:numId w:val="12"/>
      </w:numPr>
      <w:spacing w:before="240" w:after="120" w:line="240" w:lineRule="auto"/>
      <w:ind w:left="851" w:hanging="851"/>
      <w:jc w:val="both"/>
      <w:outlineLvl w:val="0"/>
    </w:pPr>
    <w:rPr>
      <w:rFonts w:ascii="Garamond" w:eastAsiaTheme="majorEastAsia" w:hAnsi="Garamond" w:cstheme="majorBidi"/>
      <w:b/>
      <w:bCs/>
      <w:color w:val="000000" w:themeColor="text1"/>
      <w:sz w:val="32"/>
      <w:szCs w:val="28"/>
    </w:rPr>
  </w:style>
  <w:style w:type="paragraph" w:styleId="Nadpis2">
    <w:name w:val="heading 2"/>
    <w:basedOn w:val="Normln"/>
    <w:next w:val="Normln"/>
    <w:link w:val="Nadpis2Char"/>
    <w:uiPriority w:val="9"/>
    <w:qFormat/>
    <w:rsid w:val="005F5DBF"/>
    <w:pPr>
      <w:keepNext/>
      <w:keepLines/>
      <w:numPr>
        <w:ilvl w:val="1"/>
        <w:numId w:val="12"/>
      </w:numPr>
      <w:spacing w:before="240" w:after="120" w:line="240" w:lineRule="auto"/>
      <w:ind w:left="851" w:hanging="851"/>
      <w:jc w:val="both"/>
      <w:outlineLvl w:val="1"/>
    </w:pPr>
    <w:rPr>
      <w:rFonts w:ascii="Garamond" w:eastAsiaTheme="majorEastAsia" w:hAnsi="Garamond" w:cstheme="majorBidi"/>
      <w:b/>
      <w:bCs/>
      <w:color w:val="000000" w:themeColor="text1"/>
      <w:sz w:val="28"/>
      <w:szCs w:val="26"/>
    </w:rPr>
  </w:style>
  <w:style w:type="paragraph" w:styleId="Nadpis3">
    <w:name w:val="heading 3"/>
    <w:basedOn w:val="Normln"/>
    <w:next w:val="Normln"/>
    <w:link w:val="Nadpis3Char"/>
    <w:uiPriority w:val="9"/>
    <w:qFormat/>
    <w:rsid w:val="0053675C"/>
    <w:pPr>
      <w:keepNext/>
      <w:keepLines/>
      <w:numPr>
        <w:ilvl w:val="2"/>
        <w:numId w:val="12"/>
      </w:numPr>
      <w:spacing w:before="240" w:after="120" w:line="240" w:lineRule="auto"/>
      <w:ind w:left="851" w:hanging="851"/>
      <w:outlineLvl w:val="2"/>
    </w:pPr>
    <w:rPr>
      <w:rFonts w:ascii="Garamond" w:eastAsiaTheme="majorEastAsia" w:hAnsi="Garamond" w:cstheme="majorBidi"/>
      <w:b/>
      <w:bCs/>
      <w:color w:val="000000" w:themeColor="text1"/>
      <w:sz w:val="24"/>
    </w:rPr>
  </w:style>
  <w:style w:type="paragraph" w:styleId="Nadpis4">
    <w:name w:val="heading 4"/>
    <w:basedOn w:val="Normln"/>
    <w:next w:val="Normln"/>
    <w:link w:val="Nadpis4Char"/>
    <w:uiPriority w:val="9"/>
    <w:semiHidden/>
    <w:locked/>
    <w:rsid w:val="00A3359C"/>
    <w:pPr>
      <w:keepNext/>
      <w:keepLines/>
      <w:numPr>
        <w:ilvl w:val="3"/>
        <w:numId w:val="12"/>
      </w:numPr>
      <w:spacing w:before="200" w:after="0" w:line="360" w:lineRule="auto"/>
      <w:jc w:val="both"/>
      <w:outlineLvl w:val="3"/>
    </w:pPr>
    <w:rPr>
      <w:rFonts w:asciiTheme="majorHAnsi" w:eastAsiaTheme="majorEastAsia" w:hAnsiTheme="majorHAnsi" w:cstheme="majorBidi"/>
      <w:b/>
      <w:bCs/>
      <w:i/>
      <w:iCs/>
      <w:color w:val="4F81BD" w:themeColor="accent1"/>
      <w:sz w:val="24"/>
    </w:rPr>
  </w:style>
  <w:style w:type="paragraph" w:styleId="Nadpis5">
    <w:name w:val="heading 5"/>
    <w:basedOn w:val="Normln"/>
    <w:next w:val="Normln"/>
    <w:link w:val="Nadpis5Char"/>
    <w:uiPriority w:val="9"/>
    <w:semiHidden/>
    <w:locked/>
    <w:rsid w:val="00A3359C"/>
    <w:pPr>
      <w:keepNext/>
      <w:keepLines/>
      <w:numPr>
        <w:ilvl w:val="4"/>
        <w:numId w:val="12"/>
      </w:numPr>
      <w:spacing w:before="200" w:after="0" w:line="360" w:lineRule="auto"/>
      <w:jc w:val="both"/>
      <w:outlineLvl w:val="4"/>
    </w:pPr>
    <w:rPr>
      <w:rFonts w:asciiTheme="majorHAnsi" w:eastAsiaTheme="majorEastAsia" w:hAnsiTheme="majorHAnsi" w:cstheme="majorBidi"/>
      <w:color w:val="243F60" w:themeColor="accent1" w:themeShade="7F"/>
      <w:sz w:val="24"/>
    </w:rPr>
  </w:style>
  <w:style w:type="paragraph" w:styleId="Nadpis6">
    <w:name w:val="heading 6"/>
    <w:basedOn w:val="Normln"/>
    <w:next w:val="Normln"/>
    <w:link w:val="Nadpis6Char"/>
    <w:uiPriority w:val="9"/>
    <w:semiHidden/>
    <w:qFormat/>
    <w:locked/>
    <w:rsid w:val="009D7B25"/>
    <w:pPr>
      <w:keepNext/>
      <w:keepLines/>
      <w:numPr>
        <w:ilvl w:val="5"/>
        <w:numId w:val="12"/>
      </w:numPr>
      <w:spacing w:before="200" w:after="0" w:line="360" w:lineRule="auto"/>
      <w:jc w:val="both"/>
      <w:outlineLvl w:val="5"/>
    </w:pPr>
    <w:rPr>
      <w:rFonts w:asciiTheme="majorHAnsi" w:eastAsiaTheme="majorEastAsia" w:hAnsiTheme="majorHAnsi" w:cstheme="majorBidi"/>
      <w:i/>
      <w:iCs/>
      <w:color w:val="243F60" w:themeColor="accent1" w:themeShade="7F"/>
      <w:sz w:val="24"/>
    </w:rPr>
  </w:style>
  <w:style w:type="paragraph" w:styleId="Nadpis7">
    <w:name w:val="heading 7"/>
    <w:basedOn w:val="Normln"/>
    <w:next w:val="Normln"/>
    <w:link w:val="Nadpis7Char"/>
    <w:uiPriority w:val="9"/>
    <w:semiHidden/>
    <w:unhideWhenUsed/>
    <w:qFormat/>
    <w:locked/>
    <w:rsid w:val="009D7B25"/>
    <w:pPr>
      <w:keepNext/>
      <w:keepLines/>
      <w:numPr>
        <w:ilvl w:val="6"/>
        <w:numId w:val="12"/>
      </w:numPr>
      <w:spacing w:before="200" w:after="0" w:line="360" w:lineRule="auto"/>
      <w:jc w:val="both"/>
      <w:outlineLvl w:val="6"/>
    </w:pPr>
    <w:rPr>
      <w:rFonts w:asciiTheme="majorHAnsi" w:eastAsiaTheme="majorEastAsia" w:hAnsiTheme="majorHAnsi" w:cstheme="majorBidi"/>
      <w:i/>
      <w:iCs/>
      <w:color w:val="404040" w:themeColor="text1" w:themeTint="BF"/>
      <w:sz w:val="24"/>
    </w:rPr>
  </w:style>
  <w:style w:type="paragraph" w:styleId="Nadpis8">
    <w:name w:val="heading 8"/>
    <w:basedOn w:val="Normln"/>
    <w:next w:val="Normln"/>
    <w:link w:val="Nadpis8Char"/>
    <w:uiPriority w:val="9"/>
    <w:semiHidden/>
    <w:unhideWhenUsed/>
    <w:qFormat/>
    <w:locked/>
    <w:rsid w:val="009D7B25"/>
    <w:pPr>
      <w:keepNext/>
      <w:keepLines/>
      <w:numPr>
        <w:ilvl w:val="7"/>
        <w:numId w:val="12"/>
      </w:numPr>
      <w:spacing w:before="200" w:after="0" w:line="360" w:lineRule="auto"/>
      <w:jc w:val="both"/>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locked/>
    <w:rsid w:val="009D7B25"/>
    <w:pPr>
      <w:keepNext/>
      <w:keepLines/>
      <w:numPr>
        <w:ilvl w:val="8"/>
        <w:numId w:val="12"/>
      </w:numPr>
      <w:spacing w:before="200" w:after="0" w:line="36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0C4457"/>
    <w:pPr>
      <w:spacing w:after="0" w:line="240" w:lineRule="auto"/>
    </w:pPr>
    <w:rPr>
      <w:rFonts w:ascii="Garamond" w:hAnsi="Garamond"/>
      <w:sz w:val="20"/>
      <w:szCs w:val="20"/>
    </w:rPr>
  </w:style>
  <w:style w:type="character" w:customStyle="1" w:styleId="TextpoznpodarouChar">
    <w:name w:val="Text pozn. pod čarou Char"/>
    <w:basedOn w:val="Standardnpsmoodstavce"/>
    <w:link w:val="Textpoznpodarou"/>
    <w:uiPriority w:val="99"/>
    <w:rsid w:val="000C4457"/>
    <w:rPr>
      <w:rFonts w:ascii="Garamond" w:hAnsi="Garamond"/>
      <w:sz w:val="20"/>
      <w:szCs w:val="20"/>
    </w:rPr>
  </w:style>
  <w:style w:type="character" w:styleId="Znakapoznpodarou">
    <w:name w:val="footnote reference"/>
    <w:basedOn w:val="Standardnpsmoodstavce"/>
    <w:uiPriority w:val="99"/>
    <w:semiHidden/>
    <w:unhideWhenUsed/>
    <w:rsid w:val="00193933"/>
    <w:rPr>
      <w:vertAlign w:val="superscript"/>
    </w:rPr>
  </w:style>
  <w:style w:type="paragraph" w:customStyle="1" w:styleId="Odrky">
    <w:name w:val="Odrážky"/>
    <w:basedOn w:val="Normln"/>
    <w:qFormat/>
    <w:rsid w:val="005A1A1C"/>
    <w:pPr>
      <w:numPr>
        <w:numId w:val="15"/>
      </w:numPr>
      <w:spacing w:before="120" w:after="120" w:line="360" w:lineRule="auto"/>
      <w:ind w:left="1134" w:hanging="567"/>
      <w:contextualSpacing/>
      <w:jc w:val="both"/>
    </w:pPr>
    <w:rPr>
      <w:rFonts w:ascii="Garamond" w:hAnsi="Garamond"/>
      <w:sz w:val="24"/>
    </w:rPr>
  </w:style>
  <w:style w:type="character" w:customStyle="1" w:styleId="Nadpis1Char">
    <w:name w:val="Nadpis 1 Char"/>
    <w:basedOn w:val="Standardnpsmoodstavce"/>
    <w:link w:val="Nadpis1"/>
    <w:uiPriority w:val="9"/>
    <w:rsid w:val="005F5DBF"/>
    <w:rPr>
      <w:rFonts w:ascii="Garamond" w:eastAsiaTheme="majorEastAsia" w:hAnsi="Garamond" w:cstheme="majorBidi"/>
      <w:b/>
      <w:bCs/>
      <w:color w:val="000000" w:themeColor="text1"/>
      <w:sz w:val="32"/>
      <w:szCs w:val="28"/>
    </w:rPr>
  </w:style>
  <w:style w:type="character" w:customStyle="1" w:styleId="Nadpis2Char">
    <w:name w:val="Nadpis 2 Char"/>
    <w:basedOn w:val="Standardnpsmoodstavce"/>
    <w:link w:val="Nadpis2"/>
    <w:uiPriority w:val="9"/>
    <w:rsid w:val="005F5DBF"/>
    <w:rPr>
      <w:rFonts w:ascii="Garamond" w:eastAsiaTheme="majorEastAsia" w:hAnsi="Garamond" w:cstheme="majorBidi"/>
      <w:b/>
      <w:bCs/>
      <w:color w:val="000000" w:themeColor="text1"/>
      <w:sz w:val="28"/>
      <w:szCs w:val="26"/>
    </w:rPr>
  </w:style>
  <w:style w:type="paragraph" w:styleId="Titulek">
    <w:name w:val="caption"/>
    <w:aliases w:val="Titulek nad vložený objekt"/>
    <w:basedOn w:val="Normln"/>
    <w:next w:val="Normln"/>
    <w:uiPriority w:val="35"/>
    <w:qFormat/>
    <w:rsid w:val="00B04FAA"/>
    <w:pPr>
      <w:numPr>
        <w:numId w:val="11"/>
      </w:numPr>
      <w:spacing w:before="240" w:after="120" w:line="240" w:lineRule="auto"/>
      <w:ind w:left="357" w:hanging="357"/>
    </w:pPr>
    <w:rPr>
      <w:rFonts w:ascii="Garamond" w:hAnsi="Garamond"/>
      <w:b/>
      <w:bCs/>
      <w:color w:val="000000" w:themeColor="text1"/>
      <w:sz w:val="24"/>
      <w:szCs w:val="18"/>
    </w:rPr>
  </w:style>
  <w:style w:type="character" w:customStyle="1" w:styleId="Nadpis3Char">
    <w:name w:val="Nadpis 3 Char"/>
    <w:basedOn w:val="Standardnpsmoodstavce"/>
    <w:link w:val="Nadpis3"/>
    <w:uiPriority w:val="9"/>
    <w:rsid w:val="0053675C"/>
    <w:rPr>
      <w:rFonts w:ascii="Garamond" w:eastAsiaTheme="majorEastAsia" w:hAnsi="Garamond" w:cstheme="majorBidi"/>
      <w:b/>
      <w:bCs/>
      <w:color w:val="000000" w:themeColor="text1"/>
      <w:sz w:val="24"/>
    </w:rPr>
  </w:style>
  <w:style w:type="paragraph" w:styleId="Bibliografie">
    <w:name w:val="Bibliography"/>
    <w:basedOn w:val="Normln"/>
    <w:next w:val="Normln"/>
    <w:uiPriority w:val="37"/>
    <w:qFormat/>
    <w:rsid w:val="00AA5843"/>
    <w:pPr>
      <w:spacing w:before="120" w:after="120" w:line="240" w:lineRule="auto"/>
      <w:ind w:left="567" w:hanging="567"/>
    </w:pPr>
    <w:rPr>
      <w:rFonts w:ascii="Garamond" w:hAnsi="Garamond"/>
      <w:sz w:val="24"/>
    </w:rPr>
  </w:style>
  <w:style w:type="character" w:customStyle="1" w:styleId="Nadpis4Char">
    <w:name w:val="Nadpis 4 Char"/>
    <w:basedOn w:val="Standardnpsmoodstavce"/>
    <w:link w:val="Nadpis4"/>
    <w:uiPriority w:val="9"/>
    <w:semiHidden/>
    <w:rsid w:val="00A3359C"/>
    <w:rPr>
      <w:rFonts w:asciiTheme="majorHAnsi" w:eastAsiaTheme="majorEastAsia" w:hAnsiTheme="majorHAnsi" w:cstheme="majorBidi"/>
      <w:b/>
      <w:bCs/>
      <w:i/>
      <w:iCs/>
      <w:color w:val="4F81BD" w:themeColor="accent1"/>
      <w:sz w:val="24"/>
    </w:rPr>
  </w:style>
  <w:style w:type="character" w:customStyle="1" w:styleId="Nadpis5Char">
    <w:name w:val="Nadpis 5 Char"/>
    <w:basedOn w:val="Standardnpsmoodstavce"/>
    <w:link w:val="Nadpis5"/>
    <w:uiPriority w:val="9"/>
    <w:semiHidden/>
    <w:rsid w:val="00A3359C"/>
    <w:rPr>
      <w:rFonts w:asciiTheme="majorHAnsi" w:eastAsiaTheme="majorEastAsia" w:hAnsiTheme="majorHAnsi" w:cstheme="majorBidi"/>
      <w:color w:val="243F60" w:themeColor="accent1" w:themeShade="7F"/>
      <w:sz w:val="24"/>
    </w:rPr>
  </w:style>
  <w:style w:type="paragraph" w:customStyle="1" w:styleId="Zdrojpodvloenobjekt">
    <w:name w:val="Zdroj pod vložený objekt"/>
    <w:basedOn w:val="Normln"/>
    <w:qFormat/>
    <w:rsid w:val="00DE2284"/>
    <w:pPr>
      <w:spacing w:before="120" w:after="240" w:line="240" w:lineRule="auto"/>
      <w:jc w:val="both"/>
    </w:pPr>
    <w:rPr>
      <w:rFonts w:ascii="Garamond" w:hAnsi="Garamond"/>
      <w:sz w:val="20"/>
    </w:rPr>
  </w:style>
  <w:style w:type="character" w:customStyle="1" w:styleId="Nadpis6Char">
    <w:name w:val="Nadpis 6 Char"/>
    <w:basedOn w:val="Standardnpsmoodstavce"/>
    <w:link w:val="Nadpis6"/>
    <w:uiPriority w:val="9"/>
    <w:semiHidden/>
    <w:rsid w:val="009D7B25"/>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9D7B25"/>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9D7B25"/>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9D7B25"/>
    <w:rPr>
      <w:rFonts w:asciiTheme="majorHAnsi" w:eastAsiaTheme="majorEastAsia" w:hAnsiTheme="majorHAnsi" w:cstheme="majorBidi"/>
      <w:i/>
      <w:iCs/>
      <w:color w:val="404040" w:themeColor="text1" w:themeTint="BF"/>
      <w:sz w:val="20"/>
      <w:szCs w:val="20"/>
    </w:rPr>
  </w:style>
  <w:style w:type="paragraph" w:customStyle="1" w:styleId="Nadpismimoobsah">
    <w:name w:val="Nadpis mimo obsah"/>
    <w:basedOn w:val="Normln"/>
    <w:next w:val="Normln"/>
    <w:qFormat/>
    <w:rsid w:val="009D7B25"/>
    <w:pPr>
      <w:spacing w:after="0" w:line="240" w:lineRule="auto"/>
      <w:jc w:val="both"/>
    </w:pPr>
    <w:rPr>
      <w:rFonts w:ascii="Garamond" w:hAnsi="Garamond"/>
      <w:b/>
      <w:sz w:val="32"/>
    </w:rPr>
  </w:style>
  <w:style w:type="paragraph" w:styleId="Nadpisobsahu">
    <w:name w:val="TOC Heading"/>
    <w:basedOn w:val="Nadpis1"/>
    <w:next w:val="Normln"/>
    <w:uiPriority w:val="39"/>
    <w:semiHidden/>
    <w:unhideWhenUsed/>
    <w:qFormat/>
    <w:rsid w:val="005F5DBF"/>
    <w:pPr>
      <w:numPr>
        <w:numId w:val="0"/>
      </w:numPr>
      <w:spacing w:before="480" w:after="0" w:line="276" w:lineRule="auto"/>
      <w:jc w:val="left"/>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qFormat/>
    <w:rsid w:val="00FA5482"/>
    <w:pPr>
      <w:tabs>
        <w:tab w:val="left" w:pos="567"/>
        <w:tab w:val="right" w:leader="dot" w:pos="9062"/>
      </w:tabs>
      <w:spacing w:after="0" w:line="240" w:lineRule="auto"/>
      <w:jc w:val="both"/>
    </w:pPr>
    <w:rPr>
      <w:rFonts w:ascii="Garamond" w:hAnsi="Garamond"/>
      <w:b/>
      <w:sz w:val="24"/>
    </w:rPr>
  </w:style>
  <w:style w:type="paragraph" w:styleId="Obsah2">
    <w:name w:val="toc 2"/>
    <w:basedOn w:val="Normln"/>
    <w:next w:val="Normln"/>
    <w:autoRedefine/>
    <w:uiPriority w:val="39"/>
    <w:unhideWhenUsed/>
    <w:qFormat/>
    <w:rsid w:val="00336DE1"/>
    <w:pPr>
      <w:spacing w:after="0" w:line="240" w:lineRule="auto"/>
      <w:ind w:left="284"/>
      <w:jc w:val="both"/>
    </w:pPr>
    <w:rPr>
      <w:rFonts w:ascii="Garamond" w:hAnsi="Garamond"/>
      <w:sz w:val="24"/>
    </w:rPr>
  </w:style>
  <w:style w:type="paragraph" w:styleId="Obsah3">
    <w:name w:val="toc 3"/>
    <w:basedOn w:val="Normln"/>
    <w:next w:val="Normln"/>
    <w:uiPriority w:val="39"/>
    <w:unhideWhenUsed/>
    <w:qFormat/>
    <w:rsid w:val="00336DE1"/>
    <w:pPr>
      <w:spacing w:after="0" w:line="240" w:lineRule="auto"/>
      <w:ind w:left="567"/>
      <w:jc w:val="both"/>
    </w:pPr>
    <w:rPr>
      <w:rFonts w:ascii="Garamond" w:hAnsi="Garamond"/>
      <w:sz w:val="24"/>
    </w:rPr>
  </w:style>
  <w:style w:type="character" w:styleId="Hypertextovodkaz">
    <w:name w:val="Hyperlink"/>
    <w:basedOn w:val="Standardnpsmoodstavce"/>
    <w:uiPriority w:val="99"/>
    <w:unhideWhenUsed/>
    <w:rsid w:val="005F5DBF"/>
    <w:rPr>
      <w:color w:val="0000FF" w:themeColor="hyperlink"/>
      <w:u w:val="single"/>
    </w:rPr>
  </w:style>
  <w:style w:type="paragraph" w:styleId="Textbubliny">
    <w:name w:val="Balloon Text"/>
    <w:basedOn w:val="Normln"/>
    <w:link w:val="TextbublinyChar"/>
    <w:uiPriority w:val="99"/>
    <w:semiHidden/>
    <w:unhideWhenUsed/>
    <w:rsid w:val="005F5DBF"/>
    <w:pPr>
      <w:spacing w:after="0" w:line="240" w:lineRule="auto"/>
      <w:ind w:firstLine="567"/>
      <w:jc w:val="both"/>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F5DBF"/>
    <w:rPr>
      <w:rFonts w:ascii="Tahoma" w:hAnsi="Tahoma" w:cs="Tahoma"/>
      <w:sz w:val="16"/>
      <w:szCs w:val="16"/>
    </w:rPr>
  </w:style>
  <w:style w:type="paragraph" w:styleId="Odstavecseseznamem">
    <w:name w:val="List Paragraph"/>
    <w:basedOn w:val="Normln"/>
    <w:uiPriority w:val="34"/>
    <w:unhideWhenUsed/>
    <w:locked/>
    <w:rsid w:val="00CC41E4"/>
    <w:pPr>
      <w:ind w:left="720"/>
      <w:contextualSpacing/>
    </w:pPr>
  </w:style>
  <w:style w:type="paragraph" w:styleId="Zhlav">
    <w:name w:val="header"/>
    <w:basedOn w:val="Normln"/>
    <w:link w:val="ZhlavChar"/>
    <w:uiPriority w:val="99"/>
    <w:unhideWhenUsed/>
    <w:rsid w:val="0093727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37270"/>
  </w:style>
  <w:style w:type="paragraph" w:styleId="Zpat">
    <w:name w:val="footer"/>
    <w:basedOn w:val="Normln"/>
    <w:link w:val="ZpatChar"/>
    <w:uiPriority w:val="99"/>
    <w:unhideWhenUsed/>
    <w:rsid w:val="00937270"/>
    <w:pPr>
      <w:tabs>
        <w:tab w:val="center" w:pos="4536"/>
        <w:tab w:val="right" w:pos="9072"/>
      </w:tabs>
      <w:spacing w:after="0" w:line="240" w:lineRule="auto"/>
    </w:pPr>
  </w:style>
  <w:style w:type="character" w:customStyle="1" w:styleId="ZpatChar">
    <w:name w:val="Zápatí Char"/>
    <w:basedOn w:val="Standardnpsmoodstavce"/>
    <w:link w:val="Zpat"/>
    <w:uiPriority w:val="99"/>
    <w:rsid w:val="00937270"/>
  </w:style>
  <w:style w:type="paragraph" w:customStyle="1" w:styleId="bodytext">
    <w:name w:val="bodytext"/>
    <w:basedOn w:val="Normln"/>
    <w:rsid w:val="0042663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hps">
    <w:name w:val="hps"/>
    <w:basedOn w:val="Standardnpsmoodstavce"/>
    <w:rsid w:val="00A8234A"/>
  </w:style>
  <w:style w:type="character" w:styleId="Sledovanodkaz">
    <w:name w:val="FollowedHyperlink"/>
    <w:basedOn w:val="Standardnpsmoodstavce"/>
    <w:uiPriority w:val="99"/>
    <w:semiHidden/>
    <w:unhideWhenUsed/>
    <w:rsid w:val="00ED209C"/>
    <w:rPr>
      <w:color w:val="800080" w:themeColor="followedHyperlink"/>
      <w:u w:val="single"/>
    </w:rPr>
  </w:style>
  <w:style w:type="character" w:styleId="Siln">
    <w:name w:val="Strong"/>
    <w:basedOn w:val="Standardnpsmoodstavce"/>
    <w:uiPriority w:val="22"/>
    <w:qFormat/>
    <w:locked/>
    <w:rsid w:val="00647E3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062689">
      <w:bodyDiv w:val="1"/>
      <w:marLeft w:val="0"/>
      <w:marRight w:val="0"/>
      <w:marTop w:val="0"/>
      <w:marBottom w:val="0"/>
      <w:divBdr>
        <w:top w:val="none" w:sz="0" w:space="0" w:color="auto"/>
        <w:left w:val="none" w:sz="0" w:space="0" w:color="auto"/>
        <w:bottom w:val="none" w:sz="0" w:space="0" w:color="auto"/>
        <w:right w:val="none" w:sz="0" w:space="0" w:color="auto"/>
      </w:divBdr>
    </w:div>
    <w:div w:id="194210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ucastverejnosti.cz/dokumenty/policy-paper-aarhus-final.pdf" TargetMode="External"/><Relationship Id="rId4" Type="http://schemas.microsoft.com/office/2007/relationships/stylesWithEffects" Target="stylesWithEffects.xml"/><Relationship Id="rId9" Type="http://schemas.openxmlformats.org/officeDocument/2006/relationships/hyperlink" Target="http://library.upol.cz/i2/i2.search.cls?ictx=upol&amp;skin=1&amp;language=2&amp;src=upol_us_cat&amp;ascii=0&amp;fld1=AUK&amp;kvant1==&amp;term1=%22%5Eupol_us_auth*m0068190%5E%22&amp;op=nq-2&amp;qt=13"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ucastverejnosti.cz/dokumenty/policy-paper-aarhus-final.pdf" TargetMode="External"/><Relationship Id="rId1" Type="http://schemas.openxmlformats.org/officeDocument/2006/relationships/hyperlink" Target="http://assembly.coe.int/Mainf.asp?link=/Documents/AdoptedText/ta03/EREC1614.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NKA\Desktop\Moni\&#353;kola\&#268;TVR&#356;&#193;K\LETN&#205;\diplomka\Sablona_smernice_dekanky_Word_2007_v2.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455AE-AC80-4081-BF4A-4629EB629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Sablona_smernice_dekanky_Word_2007_v2</Template>
  <TotalTime>9588</TotalTime>
  <Pages>54</Pages>
  <Words>15877</Words>
  <Characters>93681</Characters>
  <Application>Microsoft Office Word</Application>
  <DocSecurity>0</DocSecurity>
  <Lines>780</Lines>
  <Paragraphs>218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109340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MONINKA</dc:creator>
  <cp:lastModifiedBy>MONINKA</cp:lastModifiedBy>
  <cp:revision>1676</cp:revision>
  <cp:lastPrinted>2012-03-28T07:12:00Z</cp:lastPrinted>
  <dcterms:created xsi:type="dcterms:W3CDTF">2011-09-21T11:45:00Z</dcterms:created>
  <dcterms:modified xsi:type="dcterms:W3CDTF">2012-03-28T07:13:00Z</dcterms:modified>
</cp:coreProperties>
</file>