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9D" w:rsidRPr="00C43195" w:rsidRDefault="00487F9D" w:rsidP="00487F9D">
      <w:pPr>
        <w:spacing w:after="0" w:line="360" w:lineRule="auto"/>
        <w:jc w:val="center"/>
        <w:rPr>
          <w:rFonts w:ascii="Times New Roman" w:hAnsi="Times New Roman" w:cs="Times New Roman"/>
          <w:b/>
          <w:sz w:val="36"/>
        </w:rPr>
      </w:pPr>
      <w:r w:rsidRPr="00C43195">
        <w:rPr>
          <w:rFonts w:ascii="Times New Roman" w:hAnsi="Times New Roman" w:cs="Times New Roman"/>
          <w:b/>
          <w:sz w:val="36"/>
        </w:rPr>
        <w:t>Univerzita Palackého v Olomouci</w:t>
      </w:r>
    </w:p>
    <w:p w:rsidR="00487F9D" w:rsidRPr="00C43195" w:rsidRDefault="00487F9D" w:rsidP="00487F9D">
      <w:pPr>
        <w:spacing w:after="0" w:line="360" w:lineRule="auto"/>
        <w:jc w:val="center"/>
        <w:rPr>
          <w:rFonts w:ascii="Times New Roman" w:hAnsi="Times New Roman" w:cs="Times New Roman"/>
          <w:b/>
          <w:sz w:val="32"/>
        </w:rPr>
      </w:pPr>
      <w:r w:rsidRPr="00C43195">
        <w:rPr>
          <w:rFonts w:ascii="Times New Roman" w:hAnsi="Times New Roman" w:cs="Times New Roman"/>
          <w:b/>
          <w:sz w:val="32"/>
        </w:rPr>
        <w:t>Právnická fakulta</w:t>
      </w: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r w:rsidRPr="00C43195">
        <w:rPr>
          <w:rFonts w:ascii="Times New Roman" w:hAnsi="Times New Roman" w:cs="Times New Roman"/>
          <w:b/>
          <w:sz w:val="32"/>
        </w:rPr>
        <w:t>Bc. Veronika Rašková</w:t>
      </w:r>
    </w:p>
    <w:p w:rsidR="00487F9D" w:rsidRPr="00C43195" w:rsidRDefault="00487F9D" w:rsidP="00487F9D">
      <w:pPr>
        <w:spacing w:after="0" w:line="360" w:lineRule="auto"/>
        <w:jc w:val="center"/>
        <w:rPr>
          <w:rFonts w:ascii="Times New Roman" w:hAnsi="Times New Roman" w:cs="Times New Roman"/>
          <w:b/>
          <w:sz w:val="40"/>
        </w:rPr>
      </w:pPr>
    </w:p>
    <w:p w:rsidR="00487F9D" w:rsidRPr="00C43195" w:rsidRDefault="00487F9D" w:rsidP="00487F9D">
      <w:pPr>
        <w:spacing w:after="0" w:line="360" w:lineRule="auto"/>
        <w:jc w:val="center"/>
        <w:rPr>
          <w:rFonts w:ascii="Times New Roman" w:hAnsi="Times New Roman" w:cs="Times New Roman"/>
          <w:b/>
          <w:sz w:val="40"/>
        </w:rPr>
      </w:pPr>
      <w:r w:rsidRPr="00C43195">
        <w:rPr>
          <w:rFonts w:ascii="Times New Roman" w:hAnsi="Times New Roman" w:cs="Times New Roman"/>
          <w:b/>
          <w:sz w:val="40"/>
        </w:rPr>
        <w:t>Europol a jeho význam pro prostor svobody, bezpečnosti a práva</w:t>
      </w: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r w:rsidRPr="00C43195">
        <w:rPr>
          <w:rFonts w:ascii="Times New Roman" w:hAnsi="Times New Roman" w:cs="Times New Roman"/>
          <w:b/>
          <w:sz w:val="32"/>
        </w:rPr>
        <w:t>Diplomová práce</w:t>
      </w: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r w:rsidRPr="00C43195">
        <w:rPr>
          <w:rFonts w:ascii="Times New Roman" w:hAnsi="Times New Roman" w:cs="Times New Roman"/>
          <w:b/>
          <w:sz w:val="32"/>
        </w:rPr>
        <w:t>Olomouc 2017</w:t>
      </w: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jc w:val="both"/>
        <w:rPr>
          <w:rFonts w:ascii="Times New Roman" w:hAnsi="Times New Roman" w:cs="Times New Roman"/>
          <w:sz w:val="24"/>
          <w:szCs w:val="24"/>
        </w:rPr>
      </w:pPr>
    </w:p>
    <w:p w:rsidR="00487F9D" w:rsidRPr="00C43195" w:rsidRDefault="00487F9D" w:rsidP="00487F9D">
      <w:pPr>
        <w:spacing w:after="0" w:line="360" w:lineRule="auto"/>
        <w:jc w:val="both"/>
        <w:rPr>
          <w:rFonts w:ascii="Times New Roman" w:hAnsi="Times New Roman" w:cs="Times New Roman"/>
          <w:sz w:val="24"/>
          <w:szCs w:val="24"/>
        </w:rPr>
      </w:pPr>
    </w:p>
    <w:p w:rsidR="00487F9D" w:rsidRPr="00C43195" w:rsidRDefault="00487F9D" w:rsidP="00487F9D">
      <w:pPr>
        <w:spacing w:after="0" w:line="360" w:lineRule="auto"/>
        <w:jc w:val="both"/>
        <w:rPr>
          <w:rFonts w:ascii="Times New Roman" w:hAnsi="Times New Roman" w:cs="Times New Roman"/>
          <w:sz w:val="24"/>
          <w:szCs w:val="24"/>
        </w:rPr>
      </w:pPr>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Prohlašuji, že jsem diplomovou práci na téma </w:t>
      </w:r>
      <w:r w:rsidRPr="00C43195">
        <w:rPr>
          <w:rFonts w:ascii="Times New Roman" w:hAnsi="Times New Roman" w:cs="Times New Roman"/>
          <w:i/>
          <w:sz w:val="24"/>
          <w:szCs w:val="24"/>
        </w:rPr>
        <w:t>Europol a jeho význam pro prostor svobody, bezpečnosti a práva</w:t>
      </w:r>
      <w:r w:rsidRPr="00C43195">
        <w:rPr>
          <w:rFonts w:ascii="Times New Roman" w:hAnsi="Times New Roman" w:cs="Times New Roman"/>
          <w:sz w:val="24"/>
          <w:szCs w:val="24"/>
        </w:rPr>
        <w:t xml:space="preserve"> vypracovala samostatně a citovala jsem všechny uvedené zdroje.</w:t>
      </w:r>
    </w:p>
    <w:p w:rsidR="00487F9D" w:rsidRPr="00C43195" w:rsidRDefault="00487F9D" w:rsidP="00487F9D">
      <w:pPr>
        <w:spacing w:after="0" w:line="360" w:lineRule="auto"/>
        <w:jc w:val="both"/>
        <w:rPr>
          <w:rFonts w:ascii="Times New Roman" w:hAnsi="Times New Roman" w:cs="Times New Roman"/>
          <w:sz w:val="24"/>
          <w:szCs w:val="24"/>
        </w:rPr>
      </w:pPr>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V Guildfordu dne 31. 3. 2017    </w:t>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t xml:space="preserve">                              ………………………</w:t>
      </w:r>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r>
      <w:r w:rsidRPr="00C43195">
        <w:rPr>
          <w:rFonts w:ascii="Times New Roman" w:hAnsi="Times New Roman" w:cs="Times New Roman"/>
          <w:sz w:val="24"/>
          <w:szCs w:val="24"/>
        </w:rPr>
        <w:tab/>
        <w:t>podpis autorky</w:t>
      </w:r>
    </w:p>
    <w:p w:rsidR="00487F9D" w:rsidRPr="00C43195" w:rsidRDefault="00487F9D" w:rsidP="00487F9D">
      <w:pPr>
        <w:spacing w:after="0" w:line="360" w:lineRule="auto"/>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jc w:val="center"/>
        <w:rPr>
          <w:rFonts w:ascii="Times New Roman" w:hAnsi="Times New Roman" w:cs="Times New Roman"/>
          <w:b/>
          <w:sz w:val="32"/>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rPr>
          <w:rFonts w:ascii="Times New Roman" w:hAnsi="Times New Roman" w:cs="Times New Roman"/>
          <w:sz w:val="24"/>
          <w:szCs w:val="24"/>
        </w:rPr>
      </w:pPr>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Na tomto místě bych ráda poděkovala paní doc. et doc. JUDr. Naděždě Šiškové, Ph.D, za odborné vedení, cenné rady, ochotu a pomoc při zpracování diplomové práce, a také své rodině, která mě ve studiu podporovala.</w:t>
      </w:r>
    </w:p>
    <w:sdt>
      <w:sdtPr>
        <w:rPr>
          <w:rFonts w:ascii="Times New Roman" w:eastAsiaTheme="minorHAnsi" w:hAnsi="Times New Roman" w:cs="Times New Roman"/>
          <w:b w:val="0"/>
          <w:bCs w:val="0"/>
          <w:color w:val="auto"/>
          <w:sz w:val="22"/>
          <w:szCs w:val="22"/>
          <w:lang w:val="cs-CZ"/>
        </w:rPr>
        <w:id w:val="99270016"/>
        <w:docPartObj>
          <w:docPartGallery w:val="Table of Contents"/>
          <w:docPartUnique/>
        </w:docPartObj>
      </w:sdtPr>
      <w:sdtContent>
        <w:p w:rsidR="00487F9D" w:rsidRPr="00C43195" w:rsidRDefault="00487F9D" w:rsidP="00487F9D">
          <w:pPr>
            <w:pStyle w:val="TOCHeading"/>
            <w:rPr>
              <w:rFonts w:ascii="Times New Roman" w:hAnsi="Times New Roman" w:cs="Times New Roman"/>
              <w:color w:val="auto"/>
            </w:rPr>
          </w:pPr>
          <w:proofErr w:type="spellStart"/>
          <w:r w:rsidRPr="00C43195">
            <w:rPr>
              <w:rFonts w:ascii="Times New Roman" w:hAnsi="Times New Roman" w:cs="Times New Roman"/>
              <w:color w:val="auto"/>
            </w:rPr>
            <w:t>Obsah</w:t>
          </w:r>
          <w:proofErr w:type="spellEnd"/>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r w:rsidRPr="00C43195">
            <w:rPr>
              <w:rFonts w:ascii="Times New Roman" w:hAnsi="Times New Roman" w:cs="Times New Roman"/>
            </w:rPr>
            <w:fldChar w:fldCharType="begin"/>
          </w:r>
          <w:r w:rsidR="00487F9D" w:rsidRPr="00C43195">
            <w:rPr>
              <w:rFonts w:ascii="Times New Roman" w:hAnsi="Times New Roman" w:cs="Times New Roman"/>
            </w:rPr>
            <w:instrText xml:space="preserve"> TOC \o "1-3" \h \z \u </w:instrText>
          </w:r>
          <w:r w:rsidRPr="00C43195">
            <w:rPr>
              <w:rFonts w:ascii="Times New Roman" w:hAnsi="Times New Roman" w:cs="Times New Roman"/>
            </w:rPr>
            <w:fldChar w:fldCharType="separate"/>
          </w:r>
          <w:hyperlink w:anchor="_Toc478571456" w:history="1">
            <w:r w:rsidR="004C6A19" w:rsidRPr="00C43195">
              <w:rPr>
                <w:rStyle w:val="Hyperlink"/>
                <w:rFonts w:ascii="Times New Roman" w:hAnsi="Times New Roman" w:cs="Times New Roman"/>
                <w:noProof/>
                <w:color w:val="auto"/>
                <w:sz w:val="24"/>
              </w:rPr>
              <w:t>Seznam použitých zkratek</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_Toc478571456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6</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457" w:history="1">
            <w:r w:rsidR="004C6A19" w:rsidRPr="00C43195">
              <w:rPr>
                <w:rStyle w:val="Hyperlink"/>
                <w:rFonts w:ascii="Times New Roman" w:hAnsi="Times New Roman" w:cs="Times New Roman"/>
                <w:noProof/>
                <w:color w:val="auto"/>
                <w:sz w:val="24"/>
              </w:rPr>
              <w:t>Úvod</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_Toc478571457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7</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458" w:history="1">
            <w:r w:rsidR="004C6A19" w:rsidRPr="00C43195">
              <w:rPr>
                <w:rStyle w:val="Hyperlink"/>
                <w:rFonts w:ascii="Times New Roman" w:hAnsi="Times New Roman" w:cs="Times New Roman"/>
                <w:noProof/>
                <w:color w:val="auto"/>
                <w:sz w:val="24"/>
              </w:rPr>
              <w:t>1 Prostor svobody, bezpečnosti a práva</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_Toc478571458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9</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59" w:history="1">
            <w:r w:rsidR="004C6A19" w:rsidRPr="00C43195">
              <w:rPr>
                <w:rStyle w:val="Hyperlink"/>
                <w:rFonts w:ascii="Times New Roman" w:hAnsi="Times New Roman" w:cs="Times New Roman"/>
                <w:noProof/>
                <w:color w:val="auto"/>
                <w:sz w:val="24"/>
              </w:rPr>
              <w:t>1.1</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Pojmové vymezení a právní úprava</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_Toc478571459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9</w:t>
            </w:r>
            <w:r w:rsidRPr="00C43195">
              <w:rPr>
                <w:rFonts w:ascii="Times New Roman" w:hAnsi="Times New Roman" w:cs="Times New Roman"/>
                <w:noProof/>
                <w:webHidden/>
                <w:sz w:val="24"/>
              </w:rPr>
              <w:fldChar w:fldCharType="end"/>
            </w:r>
          </w:hyperlink>
        </w:p>
        <w:p w:rsidR="004C6A19" w:rsidRPr="00C43195" w:rsidRDefault="008F4B3B">
          <w:pPr>
            <w:pStyle w:val="TOC2"/>
            <w:tabs>
              <w:tab w:val="right" w:leader="dot" w:pos="9061"/>
            </w:tabs>
            <w:rPr>
              <w:rFonts w:ascii="Times New Roman" w:eastAsiaTheme="minorEastAsia" w:hAnsi="Times New Roman" w:cs="Times New Roman"/>
              <w:noProof/>
              <w:sz w:val="24"/>
              <w:lang w:val="en-US"/>
            </w:rPr>
          </w:pPr>
          <w:r w:rsidRPr="00C43195">
            <w:rPr>
              <w:rStyle w:val="Hyperlink"/>
              <w:rFonts w:ascii="Times New Roman" w:hAnsi="Times New Roman" w:cs="Times New Roman"/>
              <w:noProof/>
              <w:color w:val="auto"/>
              <w:sz w:val="24"/>
              <w:u w:val="none"/>
            </w:rPr>
            <w:t xml:space="preserve">     </w:t>
          </w:r>
          <w:hyperlink w:anchor="_Toc478571460" w:history="1">
            <w:r w:rsidR="004C6A19" w:rsidRPr="00C43195">
              <w:rPr>
                <w:rStyle w:val="Hyperlink"/>
                <w:rFonts w:ascii="Times New Roman" w:hAnsi="Times New Roman" w:cs="Times New Roman"/>
                <w:noProof/>
                <w:color w:val="auto"/>
                <w:sz w:val="24"/>
              </w:rPr>
              <w:t>1.1.2 Právní úprava</w:t>
            </w:r>
            <w:r w:rsidR="004C6A19" w:rsidRPr="00C43195">
              <w:rPr>
                <w:rFonts w:ascii="Times New Roman" w:hAnsi="Times New Roman" w:cs="Times New Roman"/>
                <w:noProof/>
                <w:webHidden/>
                <w:sz w:val="24"/>
              </w:rPr>
              <w:tab/>
            </w:r>
            <w:r w:rsidR="00D37286"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_Toc478571460 \h </w:instrText>
            </w:r>
            <w:r w:rsidR="00D37286" w:rsidRPr="00C43195">
              <w:rPr>
                <w:rFonts w:ascii="Times New Roman" w:hAnsi="Times New Roman" w:cs="Times New Roman"/>
                <w:noProof/>
                <w:webHidden/>
                <w:sz w:val="24"/>
              </w:rPr>
            </w:r>
            <w:r w:rsidR="00D37286"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10</w:t>
            </w:r>
            <w:r w:rsidR="00D37286" w:rsidRPr="00C43195">
              <w:rPr>
                <w:rFonts w:ascii="Times New Roman" w:hAnsi="Times New Roman" w:cs="Times New Roman"/>
                <w:noProof/>
                <w:webHidden/>
                <w:sz w:val="24"/>
              </w:rPr>
              <w:fldChar w:fldCharType="end"/>
            </w:r>
          </w:hyperlink>
        </w:p>
        <w:p w:rsidR="004C6A19" w:rsidRPr="00C43195" w:rsidRDefault="00D37286">
          <w:pPr>
            <w:pStyle w:val="TOC2"/>
            <w:tabs>
              <w:tab w:val="right" w:leader="dot" w:pos="9061"/>
            </w:tabs>
            <w:rPr>
              <w:rFonts w:ascii="Times New Roman" w:eastAsiaTheme="minorEastAsia" w:hAnsi="Times New Roman" w:cs="Times New Roman"/>
              <w:noProof/>
              <w:sz w:val="24"/>
              <w:lang w:val="en-US"/>
            </w:rPr>
          </w:pPr>
          <w:hyperlink w:anchor="_Toc478571461" w:history="1">
            <w:r w:rsidR="004C6A19" w:rsidRPr="00C43195">
              <w:rPr>
                <w:rStyle w:val="Hyperlink"/>
                <w:rFonts w:ascii="Times New Roman" w:hAnsi="Times New Roman" w:cs="Times New Roman"/>
                <w:noProof/>
                <w:color w:val="auto"/>
                <w:sz w:val="24"/>
              </w:rPr>
              <w:t>1.2 Historické pozadí</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_Toc478571461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12</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62" w:history="1">
            <w:r w:rsidR="004C6A19" w:rsidRPr="00C43195">
              <w:rPr>
                <w:rStyle w:val="Hyperlink"/>
                <w:rFonts w:ascii="Times New Roman" w:hAnsi="Times New Roman" w:cs="Times New Roman"/>
                <w:noProof/>
                <w:color w:val="auto"/>
                <w:sz w:val="24"/>
              </w:rPr>
              <w:t>1.2.1 Maastrichtská smlouva</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_Toc478571462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13</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63" w:history="1">
            <w:r w:rsidR="004C6A19" w:rsidRPr="00C43195">
              <w:rPr>
                <w:rStyle w:val="Hyperlink"/>
                <w:rFonts w:ascii="Times New Roman" w:hAnsi="Times New Roman" w:cs="Times New Roman"/>
                <w:noProof/>
                <w:color w:val="auto"/>
                <w:sz w:val="24"/>
              </w:rPr>
              <w:t>1.2.2 Amsterodamská smlouva</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_Toc478571463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13</w:t>
            </w:r>
            <w:r w:rsidRPr="00C43195">
              <w:rPr>
                <w:rFonts w:ascii="Times New Roman" w:hAnsi="Times New Roman" w:cs="Times New Roman"/>
                <w:noProof/>
                <w:webHidden/>
                <w:sz w:val="24"/>
              </w:rPr>
              <w:fldChar w:fldCharType="end"/>
            </w:r>
          </w:hyperlink>
        </w:p>
        <w:p w:rsidR="004C6A19" w:rsidRPr="00C43195" w:rsidRDefault="008F4B3B">
          <w:pPr>
            <w:pStyle w:val="TOC1"/>
            <w:tabs>
              <w:tab w:val="right" w:leader="dot" w:pos="9061"/>
            </w:tabs>
            <w:rPr>
              <w:rFonts w:ascii="Times New Roman" w:eastAsiaTheme="minorEastAsia" w:hAnsi="Times New Roman" w:cs="Times New Roman"/>
              <w:noProof/>
              <w:sz w:val="24"/>
              <w:lang w:val="en-US"/>
            </w:rPr>
          </w:pPr>
          <w:r w:rsidRPr="00C43195">
            <w:rPr>
              <w:rStyle w:val="Hyperlink"/>
              <w:rFonts w:ascii="Times New Roman" w:hAnsi="Times New Roman" w:cs="Times New Roman"/>
              <w:noProof/>
              <w:color w:val="auto"/>
              <w:sz w:val="24"/>
              <w:u w:val="none"/>
            </w:rPr>
            <w:t xml:space="preserve">     </w:t>
          </w:r>
          <w:hyperlink w:anchor="_Toc478571464" w:history="1">
            <w:r w:rsidR="004C6A19" w:rsidRPr="00C43195">
              <w:rPr>
                <w:rStyle w:val="Hyperlink"/>
                <w:rFonts w:ascii="Times New Roman" w:hAnsi="Times New Roman" w:cs="Times New Roman"/>
                <w:noProof/>
                <w:color w:val="auto"/>
                <w:sz w:val="24"/>
              </w:rPr>
              <w:t>1.3 Základní koncepční dokumenty</w:t>
            </w:r>
            <w:r w:rsidR="004C6A19" w:rsidRPr="00C43195">
              <w:rPr>
                <w:rFonts w:ascii="Times New Roman" w:hAnsi="Times New Roman" w:cs="Times New Roman"/>
                <w:noProof/>
                <w:webHidden/>
                <w:sz w:val="24"/>
              </w:rPr>
              <w:tab/>
            </w:r>
            <w:r w:rsidR="00D37286"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_Toc478571464 \h </w:instrText>
            </w:r>
            <w:r w:rsidR="00D37286" w:rsidRPr="00C43195">
              <w:rPr>
                <w:rFonts w:ascii="Times New Roman" w:hAnsi="Times New Roman" w:cs="Times New Roman"/>
                <w:noProof/>
                <w:webHidden/>
                <w:sz w:val="24"/>
              </w:rPr>
            </w:r>
            <w:r w:rsidR="00D37286"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15</w:t>
            </w:r>
            <w:r w:rsidR="00D37286"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65" w:history="1">
            <w:r w:rsidR="004C6A19" w:rsidRPr="00C43195">
              <w:rPr>
                <w:rStyle w:val="Hyperlink"/>
                <w:rFonts w:ascii="Times New Roman" w:hAnsi="Times New Roman" w:cs="Times New Roman"/>
                <w:noProof/>
                <w:color w:val="auto"/>
                <w:sz w:val="24"/>
              </w:rPr>
              <w:t>1.3.1 Stockholmský program</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_Toc478571465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15</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466" w:history="1">
            <w:r w:rsidR="004C6A19" w:rsidRPr="00C43195">
              <w:rPr>
                <w:rStyle w:val="Hyperlink"/>
                <w:rFonts w:ascii="Times New Roman" w:hAnsi="Times New Roman" w:cs="Times New Roman"/>
                <w:noProof/>
                <w:color w:val="auto"/>
                <w:sz w:val="24"/>
              </w:rPr>
              <w:t>1.3.2</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Akční plán provádění Stockholmského programu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_Toc478571466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18</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467" w:history="1">
            <w:r w:rsidR="004C6A19" w:rsidRPr="00C43195">
              <w:rPr>
                <w:rStyle w:val="Hyperlink"/>
                <w:rFonts w:ascii="Times New Roman" w:hAnsi="Times New Roman" w:cs="Times New Roman"/>
                <w:noProof/>
                <w:color w:val="auto"/>
                <w:sz w:val="24"/>
              </w:rPr>
              <w:t>1.3.3</w:t>
            </w:r>
            <w:r w:rsidR="008F4B3B" w:rsidRPr="00C43195">
              <w:rPr>
                <w:rStyle w:val="Hyperlink"/>
                <w:rFonts w:ascii="Times New Roman" w:hAnsi="Times New Roman" w:cs="Times New Roman"/>
                <w:noProof/>
                <w:color w:val="auto"/>
                <w:sz w:val="24"/>
              </w:rPr>
              <w:t xml:space="preserve"> </w:t>
            </w:r>
            <w:r w:rsidR="004C6A19" w:rsidRPr="00C43195">
              <w:rPr>
                <w:rStyle w:val="Hyperlink"/>
                <w:rFonts w:ascii="Times New Roman" w:hAnsi="Times New Roman" w:cs="Times New Roman"/>
                <w:noProof/>
                <w:color w:val="auto"/>
                <w:sz w:val="24"/>
              </w:rPr>
              <w:t>Strategie vnitřní bezpečnosti</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_Toc478571467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19</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68" w:history="1">
            <w:r w:rsidR="004C6A19" w:rsidRPr="00C43195">
              <w:rPr>
                <w:rStyle w:val="Hyperlink"/>
                <w:rFonts w:ascii="Times New Roman" w:hAnsi="Times New Roman" w:cs="Times New Roman"/>
                <w:noProof/>
                <w:color w:val="auto"/>
                <w:sz w:val="24"/>
              </w:rPr>
              <w:t>1.4</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Policejní spolupráce</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_Toc478571468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20</w:t>
            </w:r>
            <w:r w:rsidRPr="00C43195">
              <w:rPr>
                <w:rFonts w:ascii="Times New Roman" w:hAnsi="Times New Roman" w:cs="Times New Roman"/>
                <w:noProof/>
                <w:webHidden/>
                <w:sz w:val="24"/>
              </w:rPr>
              <w:fldChar w:fldCharType="end"/>
            </w:r>
          </w:hyperlink>
        </w:p>
        <w:p w:rsidR="004C6A19" w:rsidRPr="00C43195" w:rsidRDefault="00D37286">
          <w:pPr>
            <w:pStyle w:val="TOC1"/>
            <w:tabs>
              <w:tab w:val="left" w:pos="440"/>
              <w:tab w:val="right" w:leader="dot" w:pos="9061"/>
            </w:tabs>
            <w:rPr>
              <w:rFonts w:ascii="Times New Roman" w:eastAsiaTheme="minorEastAsia" w:hAnsi="Times New Roman" w:cs="Times New Roman"/>
              <w:noProof/>
              <w:sz w:val="24"/>
              <w:lang w:val="en-US"/>
            </w:rPr>
          </w:pPr>
          <w:hyperlink w:anchor="_Toc478571469" w:history="1">
            <w:r w:rsidR="004C6A19" w:rsidRPr="00C43195">
              <w:rPr>
                <w:rStyle w:val="Hyperlink"/>
                <w:rFonts w:ascii="Times New Roman" w:eastAsia="Times New Roman" w:hAnsi="Times New Roman" w:cs="Times New Roman"/>
                <w:noProof/>
                <w:color w:val="auto"/>
                <w:sz w:val="24"/>
              </w:rPr>
              <w:t>2</w:t>
            </w:r>
            <w:r w:rsidR="004C6A19" w:rsidRPr="00C43195">
              <w:rPr>
                <w:rFonts w:ascii="Times New Roman" w:eastAsiaTheme="minorEastAsia" w:hAnsi="Times New Roman" w:cs="Times New Roman"/>
                <w:noProof/>
                <w:sz w:val="24"/>
                <w:lang w:val="en-US"/>
              </w:rPr>
              <w:tab/>
            </w:r>
            <w:r w:rsidR="004C6A19" w:rsidRPr="00C43195">
              <w:rPr>
                <w:rStyle w:val="Hyperlink"/>
                <w:rFonts w:ascii="Times New Roman" w:eastAsia="Times New Roman" w:hAnsi="Times New Roman" w:cs="Times New Roman"/>
                <w:noProof/>
                <w:color w:val="auto"/>
                <w:sz w:val="24"/>
              </w:rPr>
              <w:t>Europol jako agentura Evropské unie</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_Toc478571469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23</w:t>
            </w:r>
            <w:r w:rsidRPr="00C43195">
              <w:rPr>
                <w:rFonts w:ascii="Times New Roman" w:hAnsi="Times New Roman" w:cs="Times New Roman"/>
                <w:noProof/>
                <w:webHidden/>
                <w:sz w:val="24"/>
              </w:rPr>
              <w:fldChar w:fldCharType="end"/>
            </w:r>
          </w:hyperlink>
        </w:p>
        <w:p w:rsidR="004C6A19" w:rsidRPr="00C43195" w:rsidRDefault="00D37286">
          <w:pPr>
            <w:pStyle w:val="TOC2"/>
            <w:tabs>
              <w:tab w:val="right" w:leader="dot" w:pos="9061"/>
            </w:tabs>
            <w:rPr>
              <w:rFonts w:ascii="Times New Roman" w:eastAsiaTheme="minorEastAsia" w:hAnsi="Times New Roman" w:cs="Times New Roman"/>
              <w:noProof/>
              <w:sz w:val="24"/>
              <w:lang w:val="en-US"/>
            </w:rPr>
          </w:pPr>
          <w:hyperlink w:anchor="_Toc478571470" w:history="1">
            <w:r w:rsidR="004C6A19" w:rsidRPr="00C43195">
              <w:rPr>
                <w:rStyle w:val="Hyperlink"/>
                <w:rFonts w:ascii="Times New Roman" w:hAnsi="Times New Roman" w:cs="Times New Roman"/>
                <w:noProof/>
                <w:color w:val="auto"/>
                <w:sz w:val="24"/>
              </w:rPr>
              <w:t>2.1 Vznik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_Toc478571470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23</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71" w:history="1">
            <w:r w:rsidR="004C6A19" w:rsidRPr="00C43195">
              <w:rPr>
                <w:rStyle w:val="Hyperlink"/>
                <w:rFonts w:ascii="Times New Roman" w:hAnsi="Times New Roman" w:cs="Times New Roman"/>
                <w:noProof/>
                <w:color w:val="auto"/>
                <w:sz w:val="24"/>
              </w:rPr>
              <w:t>2.2</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Právní základ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_Toc478571471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25</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100"/>
              <w:tab w:val="right" w:leader="dot" w:pos="9061"/>
            </w:tabs>
            <w:rPr>
              <w:rFonts w:ascii="Times New Roman" w:eastAsiaTheme="minorEastAsia" w:hAnsi="Times New Roman" w:cs="Times New Roman"/>
              <w:noProof/>
              <w:sz w:val="24"/>
              <w:lang w:val="en-US"/>
            </w:rPr>
          </w:pPr>
          <w:hyperlink w:anchor="_Toc478571478" w:history="1">
            <w:r w:rsidR="004C6A19" w:rsidRPr="00C43195">
              <w:rPr>
                <w:rStyle w:val="Hyperlink"/>
                <w:rFonts w:ascii="Times New Roman" w:hAnsi="Times New Roman" w:cs="Times New Roman"/>
                <w:noProof/>
                <w:color w:val="auto"/>
                <w:sz w:val="24"/>
              </w:rPr>
              <w:t>2.2</w:t>
            </w:r>
            <w:r w:rsidR="008F4B3B" w:rsidRPr="00C43195">
              <w:rPr>
                <w:rFonts w:ascii="Times New Roman" w:eastAsiaTheme="minorEastAsia" w:hAnsi="Times New Roman" w:cs="Times New Roman"/>
                <w:noProof/>
                <w:sz w:val="24"/>
                <w:lang w:val="en-US"/>
              </w:rPr>
              <w:t>.</w:t>
            </w:r>
            <w:r w:rsidR="004C6A19" w:rsidRPr="00C43195">
              <w:rPr>
                <w:rStyle w:val="Hyperlink"/>
                <w:rFonts w:ascii="Times New Roman" w:hAnsi="Times New Roman" w:cs="Times New Roman"/>
                <w:noProof/>
                <w:color w:val="auto"/>
                <w:sz w:val="24"/>
              </w:rPr>
              <w:t>1 Rozhodnutí Rady o zřízení Evropského policejního úřadu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_Toc478571478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26</w:t>
            </w:r>
            <w:r w:rsidRPr="00C43195">
              <w:rPr>
                <w:rFonts w:ascii="Times New Roman" w:hAnsi="Times New Roman" w:cs="Times New Roman"/>
                <w:noProof/>
                <w:webHidden/>
                <w:sz w:val="24"/>
              </w:rPr>
              <w:fldChar w:fldCharType="end"/>
            </w:r>
          </w:hyperlink>
        </w:p>
        <w:p w:rsidR="004C6A19" w:rsidRPr="00C43195" w:rsidRDefault="00D37286">
          <w:pPr>
            <w:pStyle w:val="TOC2"/>
            <w:tabs>
              <w:tab w:val="right" w:leader="dot" w:pos="9061"/>
            </w:tabs>
            <w:rPr>
              <w:rFonts w:ascii="Times New Roman" w:eastAsiaTheme="minorEastAsia" w:hAnsi="Times New Roman" w:cs="Times New Roman"/>
              <w:noProof/>
              <w:sz w:val="24"/>
              <w:lang w:val="en-US"/>
            </w:rPr>
          </w:pPr>
          <w:hyperlink w:anchor="_Toc478571479" w:history="1">
            <w:r w:rsidR="004C6A19" w:rsidRPr="00C43195">
              <w:rPr>
                <w:rStyle w:val="Hyperlink"/>
                <w:rFonts w:ascii="Times New Roman" w:hAnsi="Times New Roman" w:cs="Times New Roman"/>
                <w:noProof/>
                <w:color w:val="auto"/>
                <w:sz w:val="24"/>
              </w:rPr>
              <w:t>2.3 Struktura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_Toc478571479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28</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480" w:history="1">
            <w:r w:rsidR="008F4B3B" w:rsidRPr="00C43195">
              <w:rPr>
                <w:rStyle w:val="Hyperlink"/>
                <w:rFonts w:ascii="Times New Roman" w:hAnsi="Times New Roman" w:cs="Times New Roman"/>
                <w:noProof/>
                <w:color w:val="auto"/>
                <w:sz w:val="24"/>
              </w:rPr>
              <w:t>2.3</w:t>
            </w:r>
            <w:r w:rsidR="004C6A19" w:rsidRPr="00C43195">
              <w:rPr>
                <w:rStyle w:val="Hyperlink"/>
                <w:rFonts w:ascii="Times New Roman" w:hAnsi="Times New Roman" w:cs="Times New Roman"/>
                <w:noProof/>
                <w:color w:val="auto"/>
                <w:sz w:val="24"/>
              </w:rPr>
              <w:t>.1</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Národní jednotka Europolu v České republice</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_Toc478571480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28</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481" w:history="1">
            <w:r w:rsidR="008F4B3B" w:rsidRPr="00C43195">
              <w:rPr>
                <w:rStyle w:val="Hyperlink"/>
                <w:rFonts w:ascii="Times New Roman" w:eastAsia="Times New Roman" w:hAnsi="Times New Roman" w:cs="Times New Roman"/>
                <w:noProof/>
                <w:color w:val="auto"/>
                <w:sz w:val="24"/>
              </w:rPr>
              <w:t>2.3</w:t>
            </w:r>
            <w:r w:rsidR="004C6A19" w:rsidRPr="00C43195">
              <w:rPr>
                <w:rStyle w:val="Hyperlink"/>
                <w:rFonts w:ascii="Times New Roman" w:eastAsia="Times New Roman" w:hAnsi="Times New Roman" w:cs="Times New Roman"/>
                <w:noProof/>
                <w:color w:val="auto"/>
                <w:sz w:val="24"/>
              </w:rPr>
              <w:t>.2</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eastAsia="Times New Roman" w:hAnsi="Times New Roman" w:cs="Times New Roman"/>
                <w:noProof/>
                <w:color w:val="auto"/>
                <w:sz w:val="24"/>
              </w:rPr>
              <w:t>Styční důstojníci</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_Toc478571481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29</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482" w:history="1">
            <w:r w:rsidR="008F4B3B" w:rsidRPr="00C43195">
              <w:rPr>
                <w:rStyle w:val="Hyperlink"/>
                <w:rFonts w:ascii="Times New Roman" w:hAnsi="Times New Roman" w:cs="Times New Roman"/>
                <w:noProof/>
                <w:color w:val="auto"/>
                <w:sz w:val="24"/>
              </w:rPr>
              <w:t>2.3</w:t>
            </w:r>
            <w:r w:rsidR="004C6A19" w:rsidRPr="00C43195">
              <w:rPr>
                <w:rStyle w:val="Hyperlink"/>
                <w:rFonts w:ascii="Times New Roman" w:hAnsi="Times New Roman" w:cs="Times New Roman"/>
                <w:noProof/>
                <w:color w:val="auto"/>
                <w:sz w:val="24"/>
              </w:rPr>
              <w:t>.3</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Orgány a organizace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_Toc478571482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30</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83" w:history="1">
            <w:r w:rsidR="008F4B3B" w:rsidRPr="00C43195">
              <w:rPr>
                <w:rStyle w:val="Hyperlink"/>
                <w:rFonts w:ascii="Times New Roman" w:hAnsi="Times New Roman" w:cs="Times New Roman"/>
                <w:noProof/>
                <w:color w:val="auto"/>
                <w:sz w:val="24"/>
              </w:rPr>
              <w:t>2.4</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Vývoj působnosti a úkolů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_Toc478571483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32</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491" w:history="1">
            <w:r w:rsidR="004C6A19" w:rsidRPr="00C43195">
              <w:rPr>
                <w:rStyle w:val="Hyperlink"/>
                <w:rFonts w:ascii="Times New Roman" w:hAnsi="Times New Roman" w:cs="Times New Roman"/>
                <w:noProof/>
                <w:color w:val="auto"/>
                <w:sz w:val="24"/>
              </w:rPr>
              <w:t>3 Úkoly a cíle Europolu v současnosti</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_Toc478571491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36</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92" w:history="1">
            <w:r w:rsidR="004C6A19" w:rsidRPr="00C43195">
              <w:rPr>
                <w:rStyle w:val="Hyperlink"/>
                <w:rFonts w:ascii="Times New Roman" w:hAnsi="Times New Roman" w:cs="Times New Roman"/>
                <w:noProof/>
                <w:color w:val="auto"/>
                <w:sz w:val="24"/>
              </w:rPr>
              <w:t>3.1</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Terorismus</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_Toc478571492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37</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93" w:history="1">
            <w:r w:rsidR="004C6A19" w:rsidRPr="00C43195">
              <w:rPr>
                <w:rStyle w:val="Hyperlink"/>
                <w:rFonts w:ascii="Times New Roman" w:hAnsi="Times New Roman" w:cs="Times New Roman"/>
                <w:noProof/>
                <w:color w:val="auto"/>
                <w:sz w:val="24"/>
              </w:rPr>
              <w:t>3.1.1 Modus Operandi Monitor</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_Toc478571493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38</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94" w:history="1">
            <w:r w:rsidR="008F4B3B" w:rsidRPr="00C43195">
              <w:rPr>
                <w:rStyle w:val="Hyperlink"/>
                <w:rFonts w:ascii="Times New Roman" w:hAnsi="Times New Roman" w:cs="Times New Roman"/>
                <w:noProof/>
                <w:color w:val="auto"/>
                <w:sz w:val="24"/>
              </w:rPr>
              <w:t>3.1.2</w:t>
            </w:r>
            <w:r w:rsidR="004C6A19" w:rsidRPr="00C43195">
              <w:rPr>
                <w:rStyle w:val="Hyperlink"/>
                <w:rFonts w:ascii="Times New Roman" w:hAnsi="Times New Roman" w:cs="Times New Roman"/>
                <w:noProof/>
                <w:color w:val="auto"/>
                <w:sz w:val="24"/>
              </w:rPr>
              <w:t xml:space="preserve"> Síť okamžité reakce</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_Toc478571494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39</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496" w:history="1">
            <w:r w:rsidR="008F4B3B" w:rsidRPr="00C43195">
              <w:rPr>
                <w:rStyle w:val="Hyperlink"/>
                <w:rFonts w:ascii="Times New Roman" w:hAnsi="Times New Roman" w:cs="Times New Roman"/>
                <w:noProof/>
                <w:color w:val="auto"/>
                <w:sz w:val="24"/>
              </w:rPr>
              <w:t>3.1.3</w:t>
            </w:r>
            <w:r w:rsidR="004C6A19" w:rsidRPr="00C43195">
              <w:rPr>
                <w:rStyle w:val="Hyperlink"/>
                <w:rFonts w:ascii="Times New Roman" w:hAnsi="Times New Roman" w:cs="Times New Roman"/>
                <w:noProof/>
                <w:color w:val="auto"/>
                <w:sz w:val="24"/>
              </w:rPr>
              <w:t xml:space="preserve"> Trend Report</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_Toc478571496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39</w:t>
            </w:r>
            <w:r w:rsidRPr="00C43195">
              <w:rPr>
                <w:rFonts w:ascii="Times New Roman" w:hAnsi="Times New Roman" w:cs="Times New Roman"/>
                <w:noProof/>
                <w:webHidden/>
                <w:sz w:val="24"/>
              </w:rPr>
              <w:fldChar w:fldCharType="end"/>
            </w:r>
          </w:hyperlink>
        </w:p>
        <w:p w:rsidR="004C6A19" w:rsidRPr="00C43195" w:rsidRDefault="00D37286">
          <w:pPr>
            <w:pStyle w:val="TOC2"/>
            <w:tabs>
              <w:tab w:val="left" w:pos="880"/>
              <w:tab w:val="right" w:leader="dot" w:pos="9061"/>
            </w:tabs>
            <w:rPr>
              <w:rFonts w:ascii="Times New Roman" w:eastAsiaTheme="minorEastAsia" w:hAnsi="Times New Roman" w:cs="Times New Roman"/>
              <w:noProof/>
              <w:sz w:val="24"/>
              <w:lang w:val="en-US"/>
            </w:rPr>
          </w:pPr>
          <w:hyperlink w:anchor="_Toc478571499" w:history="1">
            <w:r w:rsidR="004C6A19" w:rsidRPr="00C43195">
              <w:rPr>
                <w:rStyle w:val="Hyperlink"/>
                <w:rFonts w:ascii="Times New Roman" w:hAnsi="Times New Roman" w:cs="Times New Roman"/>
                <w:noProof/>
                <w:color w:val="auto"/>
                <w:sz w:val="24"/>
              </w:rPr>
              <w:t>3.</w:t>
            </w:r>
            <w:r w:rsidR="008F4B3B" w:rsidRPr="00C43195">
              <w:rPr>
                <w:rStyle w:val="Hyperlink"/>
                <w:rFonts w:ascii="Times New Roman" w:hAnsi="Times New Roman" w:cs="Times New Roman"/>
                <w:noProof/>
                <w:color w:val="auto"/>
                <w:sz w:val="24"/>
              </w:rPr>
              <w:t>2</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rPr>
              <w:t>Migrace - napomáhání nelegálnímu přistěhovalectví</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_Toc478571499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42</w:t>
            </w:r>
            <w:r w:rsidRPr="00C43195">
              <w:rPr>
                <w:rFonts w:ascii="Times New Roman" w:hAnsi="Times New Roman" w:cs="Times New Roman"/>
                <w:noProof/>
                <w:webHidden/>
                <w:sz w:val="24"/>
              </w:rPr>
              <w:fldChar w:fldCharType="end"/>
            </w:r>
          </w:hyperlink>
        </w:p>
        <w:p w:rsidR="004C6A19" w:rsidRPr="00C43195" w:rsidRDefault="00D37286">
          <w:pPr>
            <w:pStyle w:val="TOC3"/>
            <w:tabs>
              <w:tab w:val="right" w:leader="dot" w:pos="9061"/>
            </w:tabs>
            <w:rPr>
              <w:rFonts w:ascii="Times New Roman" w:eastAsiaTheme="minorEastAsia" w:hAnsi="Times New Roman" w:cs="Times New Roman"/>
              <w:noProof/>
              <w:sz w:val="24"/>
              <w:lang w:val="en-US"/>
            </w:rPr>
          </w:pPr>
          <w:hyperlink w:anchor="_Toc478571503" w:history="1">
            <w:r w:rsidR="008F4B3B" w:rsidRPr="00C43195">
              <w:rPr>
                <w:rStyle w:val="Hyperlink"/>
                <w:rFonts w:ascii="Times New Roman" w:hAnsi="Times New Roman" w:cs="Times New Roman"/>
                <w:noProof/>
                <w:color w:val="auto"/>
                <w:sz w:val="24"/>
              </w:rPr>
              <w:t>3.2</w:t>
            </w:r>
            <w:r w:rsidR="004C6A19" w:rsidRPr="00C43195">
              <w:rPr>
                <w:rStyle w:val="Hyperlink"/>
                <w:rFonts w:ascii="Times New Roman" w:hAnsi="Times New Roman" w:cs="Times New Roman"/>
                <w:noProof/>
                <w:color w:val="auto"/>
                <w:sz w:val="24"/>
              </w:rPr>
              <w:t>.1 Zprávy Europolu o ilegální migraci v současnosti</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_Toc478571503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44</w:t>
            </w:r>
            <w:r w:rsidRPr="00C43195">
              <w:rPr>
                <w:rFonts w:ascii="Times New Roman" w:hAnsi="Times New Roman" w:cs="Times New Roman"/>
                <w:noProof/>
                <w:webHidden/>
                <w:sz w:val="24"/>
              </w:rPr>
              <w:fldChar w:fldCharType="end"/>
            </w:r>
          </w:hyperlink>
        </w:p>
        <w:p w:rsidR="004C6A19" w:rsidRPr="00C43195" w:rsidRDefault="00D37286">
          <w:pPr>
            <w:pStyle w:val="TOC3"/>
            <w:tabs>
              <w:tab w:val="left" w:pos="1320"/>
              <w:tab w:val="right" w:leader="dot" w:pos="9061"/>
            </w:tabs>
            <w:rPr>
              <w:rFonts w:ascii="Times New Roman" w:eastAsiaTheme="minorEastAsia" w:hAnsi="Times New Roman" w:cs="Times New Roman"/>
              <w:noProof/>
              <w:sz w:val="24"/>
              <w:lang w:val="en-US"/>
            </w:rPr>
          </w:pPr>
          <w:hyperlink w:anchor="_Toc478571504" w:history="1">
            <w:r w:rsidR="004C6A19" w:rsidRPr="00C43195">
              <w:rPr>
                <w:rStyle w:val="Hyperlink"/>
                <w:rFonts w:ascii="Times New Roman" w:hAnsi="Times New Roman" w:cs="Times New Roman"/>
                <w:noProof/>
                <w:color w:val="auto"/>
                <w:sz w:val="24"/>
              </w:rPr>
              <w:t>3.</w:t>
            </w:r>
            <w:r w:rsidR="008F4B3B" w:rsidRPr="00C43195">
              <w:rPr>
                <w:rStyle w:val="Hyperlink"/>
                <w:rFonts w:ascii="Times New Roman" w:hAnsi="Times New Roman" w:cs="Times New Roman"/>
                <w:noProof/>
                <w:color w:val="auto"/>
                <w:sz w:val="24"/>
              </w:rPr>
              <w:t>2</w:t>
            </w:r>
            <w:r w:rsidR="004C6A19" w:rsidRPr="00C43195">
              <w:rPr>
                <w:rStyle w:val="Hyperlink"/>
                <w:rFonts w:ascii="Times New Roman" w:hAnsi="Times New Roman" w:cs="Times New Roman"/>
                <w:noProof/>
                <w:color w:val="auto"/>
                <w:sz w:val="24"/>
              </w:rPr>
              <w:t>.2</w:t>
            </w:r>
            <w:r w:rsidR="008F4B3B" w:rsidRPr="00C43195">
              <w:rPr>
                <w:rFonts w:ascii="Times New Roman" w:eastAsiaTheme="minorEastAsia" w:hAnsi="Times New Roman" w:cs="Times New Roman"/>
                <w:noProof/>
                <w:sz w:val="24"/>
                <w:lang w:val="en-US"/>
              </w:rPr>
              <w:t xml:space="preserve"> </w:t>
            </w:r>
            <w:r w:rsidR="004C6A19" w:rsidRPr="00C43195">
              <w:rPr>
                <w:rStyle w:val="Hyperlink"/>
                <w:rFonts w:ascii="Times New Roman" w:hAnsi="Times New Roman" w:cs="Times New Roman"/>
                <w:noProof/>
                <w:color w:val="auto"/>
                <w:sz w:val="24"/>
                <w:shd w:val="clear" w:color="auto" w:fill="FFFFFF"/>
              </w:rPr>
              <w:t>Činnost Europolu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_Toc478571504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44</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505" w:history="1">
            <w:r w:rsidR="004C6A19" w:rsidRPr="00C43195">
              <w:rPr>
                <w:rStyle w:val="Hyperlink"/>
                <w:rFonts w:ascii="Times New Roman" w:hAnsi="Times New Roman" w:cs="Times New Roman"/>
                <w:noProof/>
                <w:color w:val="auto"/>
                <w:sz w:val="24"/>
              </w:rPr>
              <w:t>Závěr</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_Toc478571505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47</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506" w:history="1">
            <w:r w:rsidR="004C6A19" w:rsidRPr="00C43195">
              <w:rPr>
                <w:rStyle w:val="Hyperlink"/>
                <w:rFonts w:ascii="Times New Roman" w:hAnsi="Times New Roman" w:cs="Times New Roman"/>
                <w:noProof/>
                <w:color w:val="auto"/>
                <w:sz w:val="24"/>
              </w:rPr>
              <w:t>Seznam použitých zdrojů</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_Toc478571506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49</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509" w:history="1">
            <w:r w:rsidR="004C6A19" w:rsidRPr="00C43195">
              <w:rPr>
                <w:rStyle w:val="Hyperlink"/>
                <w:rFonts w:ascii="Times New Roman" w:hAnsi="Times New Roman" w:cs="Times New Roman"/>
                <w:noProof/>
                <w:color w:val="auto"/>
                <w:sz w:val="24"/>
              </w:rPr>
              <w:t>Příloha č. 1 plánek hotspotů pro pašování migrantů z oblastí mimo EU do EU</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_Toc478571509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55</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lang w:val="en-US"/>
            </w:rPr>
          </w:pPr>
          <w:hyperlink w:anchor="_Toc478571510" w:history="1">
            <w:r w:rsidR="004C6A19" w:rsidRPr="00C43195">
              <w:rPr>
                <w:rStyle w:val="Hyperlink"/>
                <w:rFonts w:ascii="Times New Roman" w:hAnsi="Times New Roman" w:cs="Times New Roman"/>
                <w:noProof/>
                <w:color w:val="auto"/>
                <w:sz w:val="24"/>
              </w:rPr>
              <w:t>Shrnutí</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_Toc478571510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56</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szCs w:val="24"/>
              <w:lang w:val="en-US"/>
            </w:rPr>
          </w:pPr>
          <w:hyperlink w:anchor="_Toc478571511" w:history="1">
            <w:r w:rsidR="004C6A19" w:rsidRPr="00C43195">
              <w:rPr>
                <w:rStyle w:val="Hyperlink"/>
                <w:rFonts w:ascii="Times New Roman" w:hAnsi="Times New Roman" w:cs="Times New Roman"/>
                <w:noProof/>
                <w:color w:val="auto"/>
                <w:sz w:val="24"/>
              </w:rPr>
              <w:t>Summary</w:t>
            </w:r>
            <w:r w:rsidR="004C6A19" w:rsidRPr="00C43195">
              <w:rPr>
                <w:rFonts w:ascii="Times New Roman" w:hAnsi="Times New Roman" w:cs="Times New Roman"/>
                <w:noProof/>
                <w:webHidden/>
                <w:sz w:val="24"/>
              </w:rPr>
              <w:tab/>
            </w:r>
            <w:r w:rsidRPr="00C43195">
              <w:rPr>
                <w:rFonts w:ascii="Times New Roman" w:hAnsi="Times New Roman" w:cs="Times New Roman"/>
                <w:noProof/>
                <w:webHidden/>
                <w:sz w:val="24"/>
              </w:rPr>
              <w:fldChar w:fldCharType="begin"/>
            </w:r>
            <w:r w:rsidR="004C6A19" w:rsidRPr="00C43195">
              <w:rPr>
                <w:rFonts w:ascii="Times New Roman" w:hAnsi="Times New Roman" w:cs="Times New Roman"/>
                <w:noProof/>
                <w:webHidden/>
                <w:sz w:val="24"/>
              </w:rPr>
              <w:instrText xml:space="preserve"> PAGEREF _Toc478571511 \h </w:instrText>
            </w:r>
            <w:r w:rsidRPr="00C43195">
              <w:rPr>
                <w:rFonts w:ascii="Times New Roman" w:hAnsi="Times New Roman" w:cs="Times New Roman"/>
                <w:noProof/>
                <w:webHidden/>
                <w:sz w:val="24"/>
              </w:rPr>
            </w:r>
            <w:r w:rsidRPr="00C43195">
              <w:rPr>
                <w:rFonts w:ascii="Times New Roman" w:hAnsi="Times New Roman" w:cs="Times New Roman"/>
                <w:noProof/>
                <w:webHidden/>
                <w:sz w:val="24"/>
              </w:rPr>
              <w:fldChar w:fldCharType="separate"/>
            </w:r>
            <w:r w:rsidR="001F2BCC" w:rsidRPr="00C43195">
              <w:rPr>
                <w:rFonts w:ascii="Times New Roman" w:hAnsi="Times New Roman" w:cs="Times New Roman"/>
                <w:noProof/>
                <w:webHidden/>
                <w:sz w:val="24"/>
              </w:rPr>
              <w:t>56</w:t>
            </w:r>
            <w:r w:rsidRPr="00C43195">
              <w:rPr>
                <w:rFonts w:ascii="Times New Roman" w:hAnsi="Times New Roman" w:cs="Times New Roman"/>
                <w:noProof/>
                <w:webHidden/>
                <w:sz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szCs w:val="24"/>
              <w:lang w:val="en-US"/>
            </w:rPr>
          </w:pPr>
          <w:hyperlink w:anchor="_Toc478571512" w:history="1">
            <w:r w:rsidR="004C6A19" w:rsidRPr="00C43195">
              <w:rPr>
                <w:rStyle w:val="Hyperlink"/>
                <w:rFonts w:ascii="Times New Roman" w:hAnsi="Times New Roman" w:cs="Times New Roman"/>
                <w:noProof/>
                <w:color w:val="auto"/>
                <w:sz w:val="24"/>
                <w:szCs w:val="24"/>
              </w:rPr>
              <w:t>Klíčová slova</w:t>
            </w:r>
            <w:r w:rsidR="004C6A19" w:rsidRPr="00C43195">
              <w:rPr>
                <w:rFonts w:ascii="Times New Roman" w:hAnsi="Times New Roman" w:cs="Times New Roman"/>
                <w:noProof/>
                <w:webHidden/>
                <w:sz w:val="24"/>
                <w:szCs w:val="24"/>
              </w:rPr>
              <w:tab/>
            </w:r>
            <w:r w:rsidRPr="00C43195">
              <w:rPr>
                <w:rFonts w:ascii="Times New Roman" w:hAnsi="Times New Roman" w:cs="Times New Roman"/>
                <w:noProof/>
                <w:webHidden/>
                <w:sz w:val="24"/>
                <w:szCs w:val="24"/>
              </w:rPr>
              <w:fldChar w:fldCharType="begin"/>
            </w:r>
            <w:r w:rsidR="004C6A19" w:rsidRPr="00C43195">
              <w:rPr>
                <w:rFonts w:ascii="Times New Roman" w:hAnsi="Times New Roman" w:cs="Times New Roman"/>
                <w:noProof/>
                <w:webHidden/>
                <w:sz w:val="24"/>
                <w:szCs w:val="24"/>
              </w:rPr>
              <w:instrText xml:space="preserve"> PAGEREF _Toc478571512 \h </w:instrText>
            </w:r>
            <w:r w:rsidRPr="00C43195">
              <w:rPr>
                <w:rFonts w:ascii="Times New Roman" w:hAnsi="Times New Roman" w:cs="Times New Roman"/>
                <w:noProof/>
                <w:webHidden/>
                <w:sz w:val="24"/>
                <w:szCs w:val="24"/>
              </w:rPr>
            </w:r>
            <w:r w:rsidRPr="00C43195">
              <w:rPr>
                <w:rFonts w:ascii="Times New Roman" w:hAnsi="Times New Roman" w:cs="Times New Roman"/>
                <w:noProof/>
                <w:webHidden/>
                <w:sz w:val="24"/>
                <w:szCs w:val="24"/>
              </w:rPr>
              <w:fldChar w:fldCharType="separate"/>
            </w:r>
            <w:r w:rsidR="001F2BCC" w:rsidRPr="00C43195">
              <w:rPr>
                <w:rFonts w:ascii="Times New Roman" w:hAnsi="Times New Roman" w:cs="Times New Roman"/>
                <w:noProof/>
                <w:webHidden/>
                <w:sz w:val="24"/>
                <w:szCs w:val="24"/>
              </w:rPr>
              <w:t>57</w:t>
            </w:r>
            <w:r w:rsidRPr="00C43195">
              <w:rPr>
                <w:rFonts w:ascii="Times New Roman" w:hAnsi="Times New Roman" w:cs="Times New Roman"/>
                <w:noProof/>
                <w:webHidden/>
                <w:sz w:val="24"/>
                <w:szCs w:val="24"/>
              </w:rPr>
              <w:fldChar w:fldCharType="end"/>
            </w:r>
          </w:hyperlink>
        </w:p>
        <w:p w:rsidR="004C6A19" w:rsidRPr="00C43195" w:rsidRDefault="00D37286">
          <w:pPr>
            <w:pStyle w:val="TOC1"/>
            <w:tabs>
              <w:tab w:val="right" w:leader="dot" w:pos="9061"/>
            </w:tabs>
            <w:rPr>
              <w:rFonts w:ascii="Times New Roman" w:eastAsiaTheme="minorEastAsia" w:hAnsi="Times New Roman" w:cs="Times New Roman"/>
              <w:noProof/>
              <w:sz w:val="24"/>
              <w:szCs w:val="24"/>
              <w:lang w:val="en-US"/>
            </w:rPr>
          </w:pPr>
          <w:hyperlink w:anchor="_Toc478571513" w:history="1">
            <w:r w:rsidR="004C6A19" w:rsidRPr="00C43195">
              <w:rPr>
                <w:rStyle w:val="Hyperlink"/>
                <w:rFonts w:ascii="Times New Roman" w:hAnsi="Times New Roman" w:cs="Times New Roman"/>
                <w:noProof/>
                <w:color w:val="auto"/>
                <w:sz w:val="24"/>
                <w:szCs w:val="24"/>
              </w:rPr>
              <w:t>Key words</w:t>
            </w:r>
            <w:r w:rsidR="004C6A19" w:rsidRPr="00C43195">
              <w:rPr>
                <w:rFonts w:ascii="Times New Roman" w:hAnsi="Times New Roman" w:cs="Times New Roman"/>
                <w:noProof/>
                <w:webHidden/>
                <w:sz w:val="24"/>
                <w:szCs w:val="24"/>
              </w:rPr>
              <w:tab/>
            </w:r>
            <w:r w:rsidRPr="00C43195">
              <w:rPr>
                <w:rFonts w:ascii="Times New Roman" w:hAnsi="Times New Roman" w:cs="Times New Roman"/>
                <w:noProof/>
                <w:webHidden/>
                <w:sz w:val="24"/>
                <w:szCs w:val="24"/>
              </w:rPr>
              <w:fldChar w:fldCharType="begin"/>
            </w:r>
            <w:r w:rsidR="004C6A19" w:rsidRPr="00C43195">
              <w:rPr>
                <w:rFonts w:ascii="Times New Roman" w:hAnsi="Times New Roman" w:cs="Times New Roman"/>
                <w:noProof/>
                <w:webHidden/>
                <w:sz w:val="24"/>
                <w:szCs w:val="24"/>
              </w:rPr>
              <w:instrText xml:space="preserve"> PAGEREF _Toc478571513 \h </w:instrText>
            </w:r>
            <w:r w:rsidRPr="00C43195">
              <w:rPr>
                <w:rFonts w:ascii="Times New Roman" w:hAnsi="Times New Roman" w:cs="Times New Roman"/>
                <w:noProof/>
                <w:webHidden/>
                <w:sz w:val="24"/>
                <w:szCs w:val="24"/>
              </w:rPr>
            </w:r>
            <w:r w:rsidRPr="00C43195">
              <w:rPr>
                <w:rFonts w:ascii="Times New Roman" w:hAnsi="Times New Roman" w:cs="Times New Roman"/>
                <w:noProof/>
                <w:webHidden/>
                <w:sz w:val="24"/>
                <w:szCs w:val="24"/>
              </w:rPr>
              <w:fldChar w:fldCharType="separate"/>
            </w:r>
            <w:r w:rsidR="001F2BCC" w:rsidRPr="00C43195">
              <w:rPr>
                <w:rFonts w:ascii="Times New Roman" w:hAnsi="Times New Roman" w:cs="Times New Roman"/>
                <w:noProof/>
                <w:webHidden/>
                <w:sz w:val="24"/>
                <w:szCs w:val="24"/>
              </w:rPr>
              <w:t>57</w:t>
            </w:r>
            <w:r w:rsidRPr="00C43195">
              <w:rPr>
                <w:rFonts w:ascii="Times New Roman" w:hAnsi="Times New Roman" w:cs="Times New Roman"/>
                <w:noProof/>
                <w:webHidden/>
                <w:sz w:val="24"/>
                <w:szCs w:val="24"/>
              </w:rPr>
              <w:fldChar w:fldCharType="end"/>
            </w:r>
          </w:hyperlink>
        </w:p>
        <w:p w:rsidR="00487F9D" w:rsidRPr="00C43195" w:rsidRDefault="00D37286" w:rsidP="00487F9D">
          <w:pPr>
            <w:rPr>
              <w:rFonts w:ascii="Times New Roman" w:hAnsi="Times New Roman" w:cs="Times New Roman"/>
            </w:rPr>
          </w:pPr>
          <w:r w:rsidRPr="00C43195">
            <w:rPr>
              <w:rFonts w:ascii="Times New Roman" w:hAnsi="Times New Roman" w:cs="Times New Roman"/>
            </w:rPr>
            <w:fldChar w:fldCharType="end"/>
          </w:r>
        </w:p>
      </w:sdtContent>
    </w:sdt>
    <w:p w:rsidR="00CA5626" w:rsidRPr="00C43195" w:rsidRDefault="00CA5626"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8F4B3B" w:rsidRPr="00C43195" w:rsidRDefault="008F4B3B" w:rsidP="00487F9D">
      <w:pPr>
        <w:spacing w:after="0" w:line="360" w:lineRule="auto"/>
        <w:rPr>
          <w:rFonts w:ascii="Times New Roman" w:hAnsi="Times New Roman" w:cs="Times New Roman"/>
        </w:rPr>
      </w:pPr>
    </w:p>
    <w:p w:rsidR="00487F9D" w:rsidRPr="00C43195" w:rsidRDefault="00487F9D" w:rsidP="00487F9D">
      <w:pPr>
        <w:spacing w:after="0" w:line="360" w:lineRule="auto"/>
        <w:rPr>
          <w:rFonts w:ascii="Times New Roman" w:hAnsi="Times New Roman" w:cs="Times New Roman"/>
        </w:rPr>
      </w:pPr>
    </w:p>
    <w:p w:rsidR="00552B02" w:rsidRPr="00C43195" w:rsidRDefault="00552B02" w:rsidP="00552B02">
      <w:pPr>
        <w:pStyle w:val="Heading1"/>
        <w:rPr>
          <w:rFonts w:ascii="Times New Roman" w:hAnsi="Times New Roman" w:cs="Times New Roman"/>
          <w:color w:val="auto"/>
          <w:sz w:val="32"/>
        </w:rPr>
      </w:pPr>
      <w:bookmarkStart w:id="0" w:name="_Toc478571456"/>
      <w:r w:rsidRPr="00C43195">
        <w:rPr>
          <w:rFonts w:ascii="Times New Roman" w:hAnsi="Times New Roman" w:cs="Times New Roman"/>
          <w:color w:val="auto"/>
          <w:sz w:val="32"/>
        </w:rPr>
        <w:lastRenderedPageBreak/>
        <w:t>Seznam použitých zkratek</w:t>
      </w:r>
      <w:bookmarkEnd w:id="0"/>
    </w:p>
    <w:p w:rsidR="004B09A2" w:rsidRPr="00C43195" w:rsidRDefault="004B09A2" w:rsidP="004B09A2">
      <w:pPr>
        <w:rPr>
          <w:rFonts w:ascii="Times New Roman" w:hAnsi="Times New Roman" w:cs="Times New Roman"/>
        </w:rPr>
      </w:pPr>
    </w:p>
    <w:p w:rsidR="001A70EB" w:rsidRPr="00C43195" w:rsidRDefault="001A70EB" w:rsidP="004B09A2">
      <w:pPr>
        <w:spacing w:after="0" w:line="360" w:lineRule="auto"/>
        <w:rPr>
          <w:rFonts w:ascii="Times New Roman" w:hAnsi="Times New Roman" w:cs="Times New Roman"/>
          <w:sz w:val="24"/>
          <w:szCs w:val="24"/>
        </w:rPr>
      </w:pPr>
      <w:r w:rsidRPr="00C43195">
        <w:rPr>
          <w:rFonts w:ascii="Times New Roman" w:hAnsi="Times New Roman" w:cs="Times New Roman"/>
          <w:sz w:val="24"/>
          <w:szCs w:val="24"/>
        </w:rPr>
        <w:t>CEPOL – Evropská policejní akademie</w:t>
      </w:r>
    </w:p>
    <w:p w:rsidR="001A70EB" w:rsidRPr="00C43195" w:rsidRDefault="001A70EB" w:rsidP="004B09A2">
      <w:pPr>
        <w:spacing w:after="0" w:line="360" w:lineRule="auto"/>
        <w:rPr>
          <w:rFonts w:ascii="Times New Roman" w:hAnsi="Times New Roman" w:cs="Times New Roman"/>
          <w:sz w:val="24"/>
          <w:szCs w:val="24"/>
        </w:rPr>
      </w:pPr>
      <w:r w:rsidRPr="00C43195">
        <w:rPr>
          <w:rFonts w:ascii="Times New Roman" w:hAnsi="Times New Roman" w:cs="Times New Roman"/>
          <w:sz w:val="24"/>
          <w:szCs w:val="24"/>
        </w:rPr>
        <w:t>COSI – Stálý výbor pro operativní spolupráci v oblasti vnitřní bezpečnosti</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ČR – Česká re</w:t>
      </w:r>
      <w:r w:rsidR="004B09A2" w:rsidRPr="00C43195">
        <w:rPr>
          <w:rFonts w:ascii="Times New Roman" w:hAnsi="Times New Roman" w:cs="Times New Roman"/>
          <w:sz w:val="24"/>
        </w:rPr>
        <w:t>p</w:t>
      </w:r>
      <w:r w:rsidRPr="00C43195">
        <w:rPr>
          <w:rFonts w:ascii="Times New Roman" w:hAnsi="Times New Roman" w:cs="Times New Roman"/>
          <w:sz w:val="24"/>
        </w:rPr>
        <w:t>ublika</w:t>
      </w:r>
    </w:p>
    <w:p w:rsidR="007A68B9" w:rsidRPr="00C43195" w:rsidRDefault="007A68B9" w:rsidP="004B09A2">
      <w:pPr>
        <w:spacing w:after="0" w:line="360" w:lineRule="auto"/>
        <w:rPr>
          <w:rFonts w:ascii="Times New Roman" w:hAnsi="Times New Roman" w:cs="Times New Roman"/>
          <w:sz w:val="24"/>
        </w:rPr>
      </w:pPr>
      <w:r w:rsidRPr="00C43195">
        <w:rPr>
          <w:rFonts w:ascii="Times New Roman" w:hAnsi="Times New Roman" w:cs="Times New Roman"/>
          <w:sz w:val="24"/>
        </w:rPr>
        <w:t>ECTC – European counterterrorism centre</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EDU – Europol Drugs Unit</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ENU – Národní jednotka Europolu</w:t>
      </w:r>
    </w:p>
    <w:p w:rsidR="00552B02" w:rsidRPr="00C43195" w:rsidRDefault="004B09A2" w:rsidP="004B09A2">
      <w:pPr>
        <w:spacing w:after="0" w:line="360" w:lineRule="auto"/>
        <w:rPr>
          <w:rFonts w:ascii="Times New Roman" w:hAnsi="Times New Roman" w:cs="Times New Roman"/>
          <w:sz w:val="24"/>
        </w:rPr>
      </w:pPr>
      <w:r w:rsidRPr="00C43195">
        <w:rPr>
          <w:rFonts w:ascii="Times New Roman" w:hAnsi="Times New Roman" w:cs="Times New Roman"/>
          <w:sz w:val="24"/>
        </w:rPr>
        <w:t xml:space="preserve">EU  – </w:t>
      </w:r>
      <w:r w:rsidR="00552B02" w:rsidRPr="00C43195">
        <w:rPr>
          <w:rFonts w:ascii="Times New Roman" w:hAnsi="Times New Roman" w:cs="Times New Roman"/>
          <w:sz w:val="24"/>
        </w:rPr>
        <w:t>Evropská unie</w:t>
      </w:r>
    </w:p>
    <w:p w:rsidR="00552B02" w:rsidRPr="00C43195" w:rsidRDefault="00552B02" w:rsidP="004B09A2">
      <w:pPr>
        <w:spacing w:after="0" w:line="360" w:lineRule="auto"/>
        <w:rPr>
          <w:rFonts w:ascii="Times New Roman" w:hAnsi="Times New Roman" w:cs="Times New Roman"/>
          <w:sz w:val="24"/>
        </w:rPr>
      </w:pPr>
      <w:r w:rsidRPr="00C43195">
        <w:rPr>
          <w:rFonts w:ascii="Times New Roman" w:hAnsi="Times New Roman" w:cs="Times New Roman"/>
          <w:sz w:val="24"/>
        </w:rPr>
        <w:t>EK – Evropská komise</w:t>
      </w:r>
    </w:p>
    <w:p w:rsidR="007A68B9" w:rsidRPr="00C43195" w:rsidRDefault="007A68B9" w:rsidP="004B09A2">
      <w:pPr>
        <w:spacing w:after="0" w:line="360" w:lineRule="auto"/>
        <w:rPr>
          <w:rFonts w:ascii="Times New Roman" w:hAnsi="Times New Roman" w:cs="Times New Roman"/>
          <w:sz w:val="24"/>
        </w:rPr>
      </w:pPr>
      <w:r w:rsidRPr="00C43195">
        <w:rPr>
          <w:rFonts w:ascii="Times New Roman" w:hAnsi="Times New Roman" w:cs="Times New Roman"/>
          <w:sz w:val="24"/>
        </w:rPr>
        <w:t>EMSC – European migrant smuggling centre</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ES – Evropské společenství</w:t>
      </w:r>
    </w:p>
    <w:p w:rsidR="00552B02" w:rsidRPr="00C43195" w:rsidRDefault="00552B02" w:rsidP="004B09A2">
      <w:pPr>
        <w:spacing w:after="0" w:line="360" w:lineRule="auto"/>
        <w:rPr>
          <w:rFonts w:ascii="Times New Roman" w:hAnsi="Times New Roman" w:cs="Times New Roman"/>
          <w:sz w:val="24"/>
        </w:rPr>
      </w:pPr>
      <w:r w:rsidRPr="00C43195">
        <w:rPr>
          <w:rFonts w:ascii="Times New Roman" w:hAnsi="Times New Roman" w:cs="Times New Roman"/>
          <w:sz w:val="24"/>
        </w:rPr>
        <w:t>EP – Evropský parlament</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LS – Lisabonská smlouva</w:t>
      </w:r>
    </w:p>
    <w:p w:rsidR="00552B02" w:rsidRPr="00C43195" w:rsidRDefault="00552B02" w:rsidP="004B09A2">
      <w:pPr>
        <w:spacing w:after="0" w:line="360" w:lineRule="auto"/>
        <w:rPr>
          <w:rFonts w:ascii="Times New Roman" w:hAnsi="Times New Roman" w:cs="Times New Roman"/>
          <w:sz w:val="24"/>
        </w:rPr>
      </w:pPr>
      <w:r w:rsidRPr="00C43195">
        <w:rPr>
          <w:rFonts w:ascii="Times New Roman" w:hAnsi="Times New Roman" w:cs="Times New Roman"/>
          <w:sz w:val="24"/>
        </w:rPr>
        <w:t>SEU – Smlouva o Evropské unii</w:t>
      </w:r>
    </w:p>
    <w:p w:rsidR="00552B02" w:rsidRPr="00C43195" w:rsidRDefault="004B09A2" w:rsidP="004B09A2">
      <w:pPr>
        <w:spacing w:after="0" w:line="360" w:lineRule="auto"/>
        <w:rPr>
          <w:rFonts w:ascii="Times New Roman" w:hAnsi="Times New Roman" w:cs="Times New Roman"/>
          <w:sz w:val="24"/>
        </w:rPr>
      </w:pPr>
      <w:r w:rsidRPr="00C43195">
        <w:rPr>
          <w:rFonts w:ascii="Times New Roman" w:hAnsi="Times New Roman" w:cs="Times New Roman"/>
          <w:sz w:val="24"/>
        </w:rPr>
        <w:t xml:space="preserve">SFEU – </w:t>
      </w:r>
      <w:r w:rsidR="00552B02" w:rsidRPr="00C43195">
        <w:rPr>
          <w:rFonts w:ascii="Times New Roman" w:hAnsi="Times New Roman" w:cs="Times New Roman"/>
          <w:sz w:val="24"/>
        </w:rPr>
        <w:t>Smlouva o fungování Evropské unie</w:t>
      </w:r>
    </w:p>
    <w:p w:rsidR="003F2D21" w:rsidRPr="00C43195" w:rsidRDefault="003F2D21" w:rsidP="004B09A2">
      <w:pPr>
        <w:spacing w:after="0" w:line="360" w:lineRule="auto"/>
        <w:rPr>
          <w:rFonts w:ascii="Times New Roman" w:hAnsi="Times New Roman" w:cs="Times New Roman"/>
          <w:sz w:val="24"/>
        </w:rPr>
      </w:pPr>
      <w:r w:rsidRPr="00C43195">
        <w:rPr>
          <w:rFonts w:ascii="Times New Roman" w:hAnsi="Times New Roman" w:cs="Times New Roman"/>
          <w:sz w:val="24"/>
        </w:rPr>
        <w:t>SIS – Schenge</w:t>
      </w:r>
      <w:r w:rsidR="004B09A2" w:rsidRPr="00C43195">
        <w:rPr>
          <w:rFonts w:ascii="Times New Roman" w:hAnsi="Times New Roman" w:cs="Times New Roman"/>
          <w:sz w:val="24"/>
        </w:rPr>
        <w:t>n</w:t>
      </w:r>
      <w:r w:rsidRPr="00C43195">
        <w:rPr>
          <w:rFonts w:ascii="Times New Roman" w:hAnsi="Times New Roman" w:cs="Times New Roman"/>
          <w:sz w:val="24"/>
        </w:rPr>
        <w:t xml:space="preserve">ský </w:t>
      </w:r>
      <w:r w:rsidR="004B09A2" w:rsidRPr="00C43195">
        <w:rPr>
          <w:rFonts w:ascii="Times New Roman" w:hAnsi="Times New Roman" w:cs="Times New Roman"/>
          <w:sz w:val="24"/>
        </w:rPr>
        <w:t>inform</w:t>
      </w:r>
      <w:r w:rsidRPr="00C43195">
        <w:rPr>
          <w:rFonts w:ascii="Times New Roman" w:hAnsi="Times New Roman" w:cs="Times New Roman"/>
          <w:sz w:val="24"/>
        </w:rPr>
        <w:t>ační systém</w:t>
      </w:r>
    </w:p>
    <w:p w:rsidR="007A68B9" w:rsidRPr="00C43195" w:rsidRDefault="007A68B9" w:rsidP="004B09A2">
      <w:pPr>
        <w:spacing w:after="0" w:line="360" w:lineRule="auto"/>
        <w:rPr>
          <w:rFonts w:ascii="Times New Roman" w:hAnsi="Times New Roman" w:cs="Times New Roman"/>
          <w:sz w:val="24"/>
        </w:rPr>
      </w:pPr>
      <w:r w:rsidRPr="00C43195">
        <w:rPr>
          <w:rFonts w:ascii="Times New Roman" w:hAnsi="Times New Roman" w:cs="Times New Roman"/>
          <w:sz w:val="24"/>
        </w:rPr>
        <w:t>TE-SAT – Zpráva o stavu a vývoji terorismu</w:t>
      </w:r>
    </w:p>
    <w:p w:rsidR="00552B02" w:rsidRPr="00C43195" w:rsidRDefault="00552B02" w:rsidP="004B09A2">
      <w:pPr>
        <w:spacing w:after="0" w:line="360" w:lineRule="auto"/>
        <w:rPr>
          <w:rFonts w:ascii="Times New Roman" w:hAnsi="Times New Roman" w:cs="Times New Roman"/>
          <w:sz w:val="24"/>
        </w:rPr>
      </w:pPr>
      <w:r w:rsidRPr="00C43195">
        <w:rPr>
          <w:rFonts w:ascii="Times New Roman" w:hAnsi="Times New Roman" w:cs="Times New Roman"/>
          <w:sz w:val="24"/>
        </w:rPr>
        <w:t>ÚoE – Úmluva o Europolu</w:t>
      </w:r>
    </w:p>
    <w:p w:rsidR="00552B02" w:rsidRPr="00C43195" w:rsidRDefault="00552B02" w:rsidP="00552B02">
      <w:pPr>
        <w:rPr>
          <w:rFonts w:ascii="Times New Roman" w:eastAsiaTheme="majorEastAsia" w:hAnsi="Times New Roman" w:cs="Times New Roman"/>
          <w:szCs w:val="28"/>
        </w:rPr>
      </w:pPr>
      <w:r w:rsidRPr="00C43195">
        <w:rPr>
          <w:rFonts w:ascii="Times New Roman" w:hAnsi="Times New Roman" w:cs="Times New Roman"/>
        </w:rPr>
        <w:br w:type="page"/>
      </w:r>
    </w:p>
    <w:p w:rsidR="00487F9D" w:rsidRPr="00C43195" w:rsidRDefault="00487F9D" w:rsidP="00487F9D">
      <w:pPr>
        <w:pStyle w:val="Heading1"/>
        <w:spacing w:before="0" w:line="360" w:lineRule="auto"/>
        <w:rPr>
          <w:rFonts w:ascii="Times New Roman" w:hAnsi="Times New Roman" w:cs="Times New Roman"/>
          <w:color w:val="auto"/>
          <w:sz w:val="32"/>
        </w:rPr>
      </w:pPr>
      <w:bookmarkStart w:id="1" w:name="_Toc478571457"/>
      <w:r w:rsidRPr="00C43195">
        <w:rPr>
          <w:rFonts w:ascii="Times New Roman" w:hAnsi="Times New Roman" w:cs="Times New Roman"/>
          <w:color w:val="auto"/>
          <w:sz w:val="32"/>
        </w:rPr>
        <w:lastRenderedPageBreak/>
        <w:t>Úvod</w:t>
      </w:r>
      <w:bookmarkEnd w:id="1"/>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 </w:t>
      </w:r>
      <w:r w:rsidRPr="00C43195">
        <w:rPr>
          <w:rFonts w:ascii="Times New Roman" w:hAnsi="Times New Roman" w:cs="Times New Roman"/>
          <w:sz w:val="24"/>
          <w:szCs w:val="24"/>
        </w:rPr>
        <w:tab/>
        <w:t>Téma mé diplomové práce nese název Europol a jeho význam pro prostor svobody, bezpečnosti a práva. Evropský prostor svobody, bezpečnosti a práva Evropské unie je v průběhu posledních let dynamicky se rozvíjející oblastí evropského práva. Přesto, že bezpečnost státu je víceméně záležitosti vnitrostátní, v dnešním světě, kdy velkým problémem je migrace a terorismus, které přesahují hranici jednotlivých států, je potřeba spolupráce státních orgánů v celé EU.  Europol neboli Evropský policejní úřad je agenturou Evropské unie, která byla založena, aby podporovala a posilovala policejní spolupráci členských států EU při předcházení a boji proti přeshraničním formám závažné trestné činnosti. Toto téma není v literatuře dostatečně upraveno, i když má díky stálému nárůstu bezpečnostních hrozeb důležitý význam. To je důvodem výběru tohoto tématu ke zpracování diplomové práce.</w:t>
      </w:r>
    </w:p>
    <w:p w:rsidR="00487F9D"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ab/>
      </w:r>
      <w:r w:rsidR="0011428C" w:rsidRPr="00C43195">
        <w:rPr>
          <w:rFonts w:ascii="Times New Roman" w:hAnsi="Times New Roman" w:cs="Times New Roman"/>
          <w:sz w:val="24"/>
          <w:szCs w:val="24"/>
        </w:rPr>
        <w:t>Cílem diplomové práce je zhodnotit</w:t>
      </w:r>
      <w:r w:rsidR="00314FEC">
        <w:rPr>
          <w:rFonts w:ascii="Times New Roman" w:hAnsi="Times New Roman" w:cs="Times New Roman"/>
          <w:sz w:val="24"/>
          <w:szCs w:val="24"/>
        </w:rPr>
        <w:t xml:space="preserve"> význam</w:t>
      </w:r>
      <w:r w:rsidR="0011428C" w:rsidRPr="00C43195">
        <w:rPr>
          <w:rFonts w:ascii="Times New Roman" w:hAnsi="Times New Roman" w:cs="Times New Roman"/>
          <w:sz w:val="24"/>
          <w:szCs w:val="24"/>
        </w:rPr>
        <w:t xml:space="preserve"> Europol</w:t>
      </w:r>
      <w:r w:rsidR="00314FEC">
        <w:rPr>
          <w:rFonts w:ascii="Times New Roman" w:hAnsi="Times New Roman" w:cs="Times New Roman"/>
          <w:sz w:val="24"/>
          <w:szCs w:val="24"/>
        </w:rPr>
        <w:t>u</w:t>
      </w:r>
      <w:r w:rsidR="0011428C" w:rsidRPr="00C43195">
        <w:rPr>
          <w:rFonts w:ascii="Times New Roman" w:hAnsi="Times New Roman" w:cs="Times New Roman"/>
          <w:sz w:val="24"/>
          <w:szCs w:val="24"/>
        </w:rPr>
        <w:t xml:space="preserve"> pro realizaci prostoru svobody, bezpečnosti a práva. Informovat o tom, jak Europol funguje, jakým činnostem se věnuje a jak se za dobu existence Europolu osvědčila jeho činnost. </w:t>
      </w:r>
      <w:r w:rsidR="0011428C" w:rsidRPr="00C43195">
        <w:rPr>
          <w:rFonts w:ascii="Times New Roman" w:hAnsi="Times New Roman" w:cs="Times New Roman"/>
          <w:sz w:val="24"/>
        </w:rPr>
        <w:t xml:space="preserve">Smyslem Europolu je zvýšit efektivitu a zlepšit spolupráci orgánů činných v trestním řízení. Práce se pokusí odpovědět na otázku, zda tomu tak opravdu je, a činnost Europolu je efektivní. </w:t>
      </w:r>
      <w:r w:rsidR="0011428C" w:rsidRPr="00C43195">
        <w:rPr>
          <w:rFonts w:ascii="Times New Roman" w:hAnsi="Times New Roman" w:cs="Times New Roman"/>
          <w:sz w:val="24"/>
          <w:szCs w:val="24"/>
        </w:rPr>
        <w:t xml:space="preserve">Práce se bude věnovat i praktické stránce fungování Europolu, což bude demonstrováno v rámci současných problémů, migrace a terorismu, a bude řešeno, jakou roli má Europol v řešení těchto aktuálních problémů. Dále je součásti práce analyzovat, jestli by Europol měl mít operativní funkce, aby se stal více efektivní agenturou EU.  Mimo jiné budou nastíněny právní předpisy, které byly přijaty v souvislosti s Europolem, případně jejich právní problémy a nakonec perspektivy vývoje toho institutu. </w:t>
      </w:r>
      <w:r w:rsidRPr="00C43195">
        <w:rPr>
          <w:rFonts w:ascii="Times New Roman" w:hAnsi="Times New Roman" w:cs="Times New Roman"/>
          <w:sz w:val="24"/>
          <w:szCs w:val="24"/>
        </w:rPr>
        <w:t xml:space="preserve"> </w:t>
      </w:r>
    </w:p>
    <w:p w:rsidR="0011428C" w:rsidRPr="00C43195" w:rsidRDefault="0011428C" w:rsidP="00487F9D">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szCs w:val="24"/>
        </w:rPr>
        <w:t>V první kapitole nazvané Prostor svobody, bezpečnosti a práva, představím definici tohoto pojmu a genezi vzniku tohoto institutu, a jeho základní koncepční dokumenty. V této kapitole bude zahrnut vývoj a fungování policejní spolupráce. V kapitole druhé s názvem Europol jako agentura Evropské unie bude představena základní charakteristika Europolu, jeho právní základ, vývoj právní úpravy, struktura Europolu a také jaký měl Europol význam pro realizaci Prostoru svobody, bezpečnosti a práva. Poslední kapitola se bude věnovat úkolům a cílům Europolu v současnosti, uvede praktickou stránku fungování Europolu při boji proti současným hrozbám - terorismu a  migraci. Dále zde bude pojednáváno o tom, jak se vznik této agentury osvědčil za dobu jeho existence a nesmí chybět pohledy de lege ferenda.</w:t>
      </w:r>
    </w:p>
    <w:p w:rsidR="00487F9D" w:rsidRPr="00C43195" w:rsidRDefault="00487F9D" w:rsidP="00487F9D">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rPr>
        <w:lastRenderedPageBreak/>
        <w:t xml:space="preserve">Vytýčená výzkumná otázka se </w:t>
      </w:r>
      <w:r w:rsidR="00314FEC">
        <w:rPr>
          <w:rFonts w:ascii="Times New Roman" w:hAnsi="Times New Roman" w:cs="Times New Roman"/>
          <w:sz w:val="24"/>
        </w:rPr>
        <w:t>bude týkat vývoje Europolu,</w:t>
      </w:r>
      <w:r w:rsidRPr="00C43195">
        <w:rPr>
          <w:rFonts w:ascii="Times New Roman" w:hAnsi="Times New Roman" w:cs="Times New Roman"/>
          <w:sz w:val="24"/>
        </w:rPr>
        <w:t xml:space="preserve"> konkrétně se bude vztahovat k nahrazení Úmluvy o zřízení Europolu Rozhodnutím Rady o Europolu. „</w:t>
      </w:r>
      <w:r w:rsidRPr="00C43195">
        <w:rPr>
          <w:rFonts w:ascii="Times New Roman" w:hAnsi="Times New Roman" w:cs="Times New Roman"/>
          <w:sz w:val="24"/>
          <w:szCs w:val="24"/>
        </w:rPr>
        <w:t>Do jaké míry se změnil význam Europolu pro prostor svobody, bezpečnosti a práva po nahrazení původní Úmluvy o zřízení Europolu Rozhodnutím Rady o zřízení Europolu?“ Jako hypotézu v diplomové práci určuji: „Díky nové právní úpravě je Europol efektivní agenturou Evropské unie.“</w:t>
      </w:r>
    </w:p>
    <w:p w:rsidR="00487F9D" w:rsidRPr="00C43195" w:rsidRDefault="00487F9D" w:rsidP="00487F9D">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szCs w:val="24"/>
        </w:rPr>
        <w:t>Při zpracování diplomové práce budu z hlediska metodologicko-teoretického zakotvení aplikovat historický institucionalismus, který se zaměřuje na otázky, jak se v časově linii vyvíjely instituce. Dále bude v diplomové práci využita analýza jednotlivých právních před</w:t>
      </w:r>
      <w:r w:rsidR="009167D7" w:rsidRPr="00C43195">
        <w:rPr>
          <w:rFonts w:ascii="Times New Roman" w:hAnsi="Times New Roman" w:cs="Times New Roman"/>
          <w:sz w:val="24"/>
          <w:szCs w:val="24"/>
        </w:rPr>
        <w:t>pisů, metoda popisná a hodnotící.</w:t>
      </w:r>
    </w:p>
    <w:p w:rsidR="00487F9D" w:rsidRPr="00C43195" w:rsidRDefault="00487F9D" w:rsidP="00487F9D">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rPr>
        <w:t xml:space="preserve"> Problematikou vnitřní bezpečnosti a veřejného pořádku v evropském prá</w:t>
      </w:r>
      <w:r w:rsidR="00886362" w:rsidRPr="00C43195">
        <w:rPr>
          <w:rFonts w:ascii="Times New Roman" w:hAnsi="Times New Roman" w:cs="Times New Roman"/>
          <w:sz w:val="24"/>
        </w:rPr>
        <w:t>vu a taktéž policejní spoluprací</w:t>
      </w:r>
      <w:r w:rsidRPr="00C43195">
        <w:rPr>
          <w:rFonts w:ascii="Times New Roman" w:hAnsi="Times New Roman" w:cs="Times New Roman"/>
          <w:sz w:val="24"/>
        </w:rPr>
        <w:t xml:space="preserve"> se z českých autorů zabývá zejména Bohumil Pikna, </w:t>
      </w:r>
      <w:bookmarkStart w:id="2" w:name="_Hlk478652403"/>
      <w:r w:rsidRPr="00C43195">
        <w:rPr>
          <w:rFonts w:ascii="Times New Roman" w:hAnsi="Times New Roman" w:cs="Times New Roman"/>
          <w:sz w:val="24"/>
        </w:rPr>
        <w:t>jak v knize Evropský prostor svobody, bezpečnosti a práva: Prizmatem Lisabonské smlouvy, tak v publikaci Vnitřní bezpečnost a veřejný pořádek v evropském právu: oblast policejní a justiční spolupráce.</w:t>
      </w:r>
      <w:bookmarkEnd w:id="2"/>
      <w:r w:rsidRPr="00C43195">
        <w:rPr>
          <w:rFonts w:ascii="Times New Roman" w:hAnsi="Times New Roman" w:cs="Times New Roman"/>
          <w:sz w:val="24"/>
        </w:rPr>
        <w:t xml:space="preserve"> Mezi další autory zabývající se instituty policejní spolupráce patří Vlastník Jiří v knize Institucionální rámec spolupráce v trestních věcech v EU. Pro mou práci bude důležité získávat poznatky ze zahraničních publikací týkající se prostoru svobody, bezpečnosti a práva a vnitřní bezpečnosti</w:t>
      </w:r>
      <w:r w:rsidR="00063560" w:rsidRPr="00C43195">
        <w:rPr>
          <w:rFonts w:ascii="Times New Roman" w:hAnsi="Times New Roman" w:cs="Times New Roman"/>
          <w:sz w:val="24"/>
        </w:rPr>
        <w:t>. P</w:t>
      </w:r>
      <w:r w:rsidRPr="00C43195">
        <w:rPr>
          <w:rFonts w:ascii="Times New Roman" w:hAnsi="Times New Roman" w:cs="Times New Roman"/>
          <w:sz w:val="24"/>
        </w:rPr>
        <w:t>ro obsah mé práce</w:t>
      </w:r>
      <w:r w:rsidR="00063560" w:rsidRPr="00C43195">
        <w:rPr>
          <w:rFonts w:ascii="Times New Roman" w:hAnsi="Times New Roman" w:cs="Times New Roman"/>
          <w:sz w:val="24"/>
        </w:rPr>
        <w:t xml:space="preserve"> je </w:t>
      </w:r>
      <w:r w:rsidRPr="00C43195">
        <w:rPr>
          <w:rFonts w:ascii="Times New Roman" w:hAnsi="Times New Roman" w:cs="Times New Roman"/>
          <w:sz w:val="24"/>
        </w:rPr>
        <w:t>jedním z významných dokumentů Rozhodnutí Rady o zřízen</w:t>
      </w:r>
      <w:r w:rsidR="00063560" w:rsidRPr="00C43195">
        <w:rPr>
          <w:rFonts w:ascii="Times New Roman" w:hAnsi="Times New Roman" w:cs="Times New Roman"/>
          <w:sz w:val="24"/>
        </w:rPr>
        <w:t xml:space="preserve">í Evropského policejního úřadu a další sekundární i primární právní předpisy. </w:t>
      </w:r>
      <w:r w:rsidRPr="00C43195">
        <w:rPr>
          <w:rFonts w:ascii="Times New Roman" w:hAnsi="Times New Roman" w:cs="Times New Roman"/>
          <w:sz w:val="24"/>
        </w:rPr>
        <w:t>Dalšími zdroji jsou i volně přístupné dokumenty na oficiálních stránkách Europolu a oficiálních stránkách orgánů Evropské unie.</w:t>
      </w:r>
    </w:p>
    <w:p w:rsidR="00487F9D" w:rsidRPr="00C43195" w:rsidRDefault="00487F9D" w:rsidP="00487F9D">
      <w:pPr>
        <w:spacing w:after="0" w:line="360" w:lineRule="auto"/>
        <w:rPr>
          <w:rFonts w:ascii="Times New Roman" w:hAnsi="Times New Roman" w:cs="Times New Roman"/>
        </w:rPr>
      </w:pPr>
    </w:p>
    <w:p w:rsidR="00487F9D" w:rsidRPr="00C43195" w:rsidRDefault="00487F9D">
      <w:pPr>
        <w:spacing w:after="160" w:line="259" w:lineRule="auto"/>
        <w:rPr>
          <w:rFonts w:ascii="Times New Roman" w:hAnsi="Times New Roman" w:cs="Times New Roman"/>
        </w:rPr>
      </w:pPr>
      <w:r w:rsidRPr="00C43195">
        <w:rPr>
          <w:rFonts w:ascii="Times New Roman" w:hAnsi="Times New Roman" w:cs="Times New Roman"/>
        </w:rPr>
        <w:br w:type="page"/>
      </w:r>
    </w:p>
    <w:p w:rsidR="00487F9D" w:rsidRPr="00C43195" w:rsidRDefault="00487F9D" w:rsidP="007247DD">
      <w:pPr>
        <w:pStyle w:val="Heading1"/>
        <w:spacing w:before="0" w:line="360" w:lineRule="auto"/>
        <w:rPr>
          <w:rFonts w:ascii="Times New Roman" w:hAnsi="Times New Roman" w:cs="Times New Roman"/>
          <w:color w:val="auto"/>
          <w:sz w:val="24"/>
        </w:rPr>
      </w:pPr>
      <w:bookmarkStart w:id="3" w:name="_Toc478571458"/>
      <w:r w:rsidRPr="00C43195">
        <w:rPr>
          <w:rFonts w:ascii="Times New Roman" w:hAnsi="Times New Roman" w:cs="Times New Roman"/>
          <w:color w:val="auto"/>
          <w:sz w:val="32"/>
        </w:rPr>
        <w:lastRenderedPageBreak/>
        <w:t>1 Prostor svobody, bezpečnosti a práva</w:t>
      </w:r>
      <w:bookmarkEnd w:id="3"/>
      <w:r w:rsidRPr="00C43195">
        <w:rPr>
          <w:rFonts w:ascii="Times New Roman" w:hAnsi="Times New Roman" w:cs="Times New Roman"/>
          <w:color w:val="auto"/>
          <w:sz w:val="24"/>
        </w:rPr>
        <w:t xml:space="preserve"> </w:t>
      </w:r>
    </w:p>
    <w:p w:rsidR="00487F9D" w:rsidRPr="00C43195" w:rsidRDefault="00487F9D" w:rsidP="007247DD">
      <w:pPr>
        <w:pStyle w:val="Heading2"/>
        <w:numPr>
          <w:ilvl w:val="1"/>
          <w:numId w:val="1"/>
        </w:numPr>
        <w:spacing w:before="0" w:line="360" w:lineRule="auto"/>
        <w:rPr>
          <w:rFonts w:ascii="Times New Roman" w:hAnsi="Times New Roman" w:cs="Times New Roman"/>
          <w:color w:val="auto"/>
          <w:sz w:val="28"/>
        </w:rPr>
      </w:pPr>
      <w:bookmarkStart w:id="4" w:name="_Toc478571459"/>
      <w:r w:rsidRPr="00C43195">
        <w:rPr>
          <w:rFonts w:ascii="Times New Roman" w:hAnsi="Times New Roman" w:cs="Times New Roman"/>
          <w:color w:val="auto"/>
          <w:sz w:val="28"/>
        </w:rPr>
        <w:t>Pojmové vymezení a právní úprava</w:t>
      </w:r>
      <w:bookmarkEnd w:id="4"/>
    </w:p>
    <w:p w:rsidR="00487F9D" w:rsidRPr="00C43195" w:rsidRDefault="00487F9D" w:rsidP="00487F9D">
      <w:pPr>
        <w:spacing w:after="0" w:line="360" w:lineRule="auto"/>
        <w:ind w:firstLine="420"/>
        <w:jc w:val="both"/>
        <w:rPr>
          <w:rFonts w:ascii="Times New Roman" w:hAnsi="Times New Roman" w:cs="Times New Roman"/>
          <w:sz w:val="24"/>
        </w:rPr>
      </w:pPr>
      <w:r w:rsidRPr="00C43195">
        <w:rPr>
          <w:rFonts w:ascii="Times New Roman" w:hAnsi="Times New Roman" w:cs="Times New Roman"/>
          <w:sz w:val="24"/>
        </w:rPr>
        <w:t>Pokud se chceme věnovat výše uvedenému tématu diplomové práce</w:t>
      </w:r>
      <w:r w:rsidR="007247DD" w:rsidRPr="00C43195">
        <w:rPr>
          <w:rFonts w:ascii="Times New Roman" w:hAnsi="Times New Roman" w:cs="Times New Roman"/>
          <w:sz w:val="24"/>
        </w:rPr>
        <w:t>,</w:t>
      </w:r>
      <w:r w:rsidRPr="00C43195">
        <w:rPr>
          <w:rFonts w:ascii="Times New Roman" w:hAnsi="Times New Roman" w:cs="Times New Roman"/>
          <w:sz w:val="24"/>
        </w:rPr>
        <w:t xml:space="preserve"> je nutno nejdříve definovat</w:t>
      </w:r>
      <w:r w:rsidR="007247DD" w:rsidRPr="00C43195">
        <w:rPr>
          <w:rFonts w:ascii="Times New Roman" w:hAnsi="Times New Roman" w:cs="Times New Roman"/>
          <w:sz w:val="24"/>
        </w:rPr>
        <w:t>,</w:t>
      </w:r>
      <w:r w:rsidR="0011428C" w:rsidRPr="00C43195">
        <w:rPr>
          <w:rFonts w:ascii="Times New Roman" w:hAnsi="Times New Roman" w:cs="Times New Roman"/>
          <w:sz w:val="24"/>
        </w:rPr>
        <w:t xml:space="preserve"> co to vlastně je p</w:t>
      </w:r>
      <w:r w:rsidRPr="00C43195">
        <w:rPr>
          <w:rFonts w:ascii="Times New Roman" w:hAnsi="Times New Roman" w:cs="Times New Roman"/>
          <w:sz w:val="24"/>
        </w:rPr>
        <w:t>rostor svobody, bezpečnosti a práva. Prostor svobody, bezpečnosti a práva je politika Evropské unie, která zahrnuje společnou azylovou a migrační politiku, hraniční kontroly, spolusprávu policejních a justičních orgánů v trestní oblasti a spolupráci v občanskoprávních věcech.</w:t>
      </w:r>
      <w:r w:rsidRPr="00C43195">
        <w:rPr>
          <w:rStyle w:val="FootnoteReference"/>
          <w:rFonts w:ascii="Times New Roman" w:hAnsi="Times New Roman" w:cs="Times New Roman"/>
          <w:sz w:val="24"/>
        </w:rPr>
        <w:footnoteReference w:id="1"/>
      </w:r>
      <w:r w:rsidRPr="00C43195">
        <w:rPr>
          <w:rFonts w:ascii="Times New Roman" w:hAnsi="Times New Roman" w:cs="Times New Roman"/>
          <w:sz w:val="24"/>
        </w:rPr>
        <w:t xml:space="preserve"> Cíl EU vytvořit samostatnou unijní oblast - institut prostoru svobody, bezpečnosti a práva byl zaveden Amsterodamskou smlouvou jako tzv. amsterodamský cíl. Tímto cílem je reálné uskutečnění volného pohybu osob pro občany EU</w:t>
      </w:r>
      <w:r w:rsidR="0011428C" w:rsidRPr="00C43195">
        <w:rPr>
          <w:rFonts w:ascii="Times New Roman" w:hAnsi="Times New Roman" w:cs="Times New Roman"/>
          <w:sz w:val="24"/>
        </w:rPr>
        <w:t>,</w:t>
      </w:r>
      <w:r w:rsidRPr="00C43195">
        <w:rPr>
          <w:rFonts w:ascii="Times New Roman" w:hAnsi="Times New Roman" w:cs="Times New Roman"/>
          <w:sz w:val="24"/>
        </w:rPr>
        <w:t xml:space="preserve"> stejně jako státních příslušníků třetích zemí při zajištění obecné bezpečnosti prostřednictvím boje proti všem formám zvláště organizované trestné činnosti a boje proti terorismu.</w:t>
      </w:r>
      <w:r w:rsidRPr="00C43195">
        <w:rPr>
          <w:rStyle w:val="FootnoteReference"/>
          <w:rFonts w:ascii="Times New Roman" w:hAnsi="Times New Roman" w:cs="Times New Roman"/>
          <w:sz w:val="24"/>
        </w:rPr>
        <w:footnoteReference w:id="2"/>
      </w:r>
      <w:r w:rsidRPr="00C43195">
        <w:rPr>
          <w:rFonts w:ascii="Times New Roman" w:hAnsi="Times New Roman" w:cs="Times New Roman"/>
          <w:sz w:val="24"/>
        </w:rPr>
        <w:t xml:space="preserve"> Amsterodamský cíl navazoval na původní spolupráci v oblasti justice a vnitřních věcí, jak ji zavedla Maastrichtská smlouva, s tím, že ji významně reformuje a dává jí novou vnitřní strukturu a dimenzi s novým názvem.</w:t>
      </w:r>
      <w:r w:rsidRPr="00C43195">
        <w:rPr>
          <w:rStyle w:val="FootnoteReference"/>
          <w:rFonts w:ascii="Times New Roman" w:hAnsi="Times New Roman" w:cs="Times New Roman"/>
          <w:sz w:val="24"/>
        </w:rPr>
        <w:footnoteReference w:id="3"/>
      </w:r>
    </w:p>
    <w:p w:rsidR="00487F9D" w:rsidRPr="00C43195" w:rsidRDefault="00487F9D" w:rsidP="00487F9D">
      <w:pPr>
        <w:spacing w:after="0" w:line="360" w:lineRule="auto"/>
        <w:ind w:firstLine="420"/>
        <w:jc w:val="both"/>
        <w:rPr>
          <w:rFonts w:ascii="Times New Roman" w:hAnsi="Times New Roman" w:cs="Times New Roman"/>
          <w:sz w:val="24"/>
        </w:rPr>
      </w:pPr>
      <w:r w:rsidRPr="00C43195">
        <w:rPr>
          <w:rFonts w:ascii="Times New Roman" w:hAnsi="Times New Roman" w:cs="Times New Roman"/>
          <w:sz w:val="24"/>
        </w:rPr>
        <w:t>Co se týče obsahového vymezení jednotlivých části tohoto pojmu, můžeme říct, že jsou navzájem úzce propojeny. Svoboda v pojetí Amsterodamu by ztratila část svého významu, pokud by nemohla být sdílená v bezpečném prostředí a s plnou podporou právního systému, ve který mohou mít všichni občané EU důvěru.</w:t>
      </w:r>
      <w:r w:rsidRPr="00C43195">
        <w:rPr>
          <w:rStyle w:val="FootnoteReference"/>
          <w:rFonts w:ascii="Times New Roman" w:hAnsi="Times New Roman" w:cs="Times New Roman"/>
          <w:sz w:val="24"/>
        </w:rPr>
        <w:footnoteReference w:id="4"/>
      </w:r>
      <w:r w:rsidRPr="00C43195">
        <w:rPr>
          <w:rFonts w:ascii="Times New Roman" w:hAnsi="Times New Roman" w:cs="Times New Roman"/>
          <w:sz w:val="24"/>
        </w:rPr>
        <w:t xml:space="preserve"> Prostor svobody představuje zónu pro realizaci volné</w:t>
      </w:r>
      <w:r w:rsidR="0011428C" w:rsidRPr="00C43195">
        <w:rPr>
          <w:rFonts w:ascii="Times New Roman" w:hAnsi="Times New Roman" w:cs="Times New Roman"/>
          <w:sz w:val="24"/>
        </w:rPr>
        <w:t>ho pohybu občanů EU,</w:t>
      </w:r>
      <w:r w:rsidRPr="00C43195">
        <w:rPr>
          <w:rFonts w:ascii="Times New Roman" w:hAnsi="Times New Roman" w:cs="Times New Roman"/>
          <w:sz w:val="24"/>
        </w:rPr>
        <w:t xml:space="preserve"> jejich rodin, rezidentů a osob ze třetích zemí, které legálně pobývají na území EU. Tyto osoby poté disponují právem volně se pohybovat i na území dalších členských států. Prostor svobody zahrnuje striktní dodržování lidských práv, plné respektování zásady nediskriminace a realizaci společných opatření v oblasti azylu, přistěhovalectví a cizinecké politiky.</w:t>
      </w:r>
      <w:r w:rsidRPr="00C43195">
        <w:rPr>
          <w:rStyle w:val="FootnoteReference"/>
          <w:rFonts w:ascii="Times New Roman" w:hAnsi="Times New Roman" w:cs="Times New Roman"/>
          <w:sz w:val="24"/>
        </w:rPr>
        <w:footnoteReference w:id="5"/>
      </w:r>
      <w:r w:rsidRPr="00C43195">
        <w:rPr>
          <w:rFonts w:ascii="Times New Roman" w:hAnsi="Times New Roman" w:cs="Times New Roman"/>
          <w:sz w:val="24"/>
        </w:rPr>
        <w:t xml:space="preserve"> Prostor bezpečnosti představuje spolupráci policejních orgánů a justiční spolupráci. Policejní součinností různých orgánů různých členských států rozumíme spolupráci jak v soukromoprávní oblasti, jako azyl a migrace, tak v oblasti trestních věcí, která zahrnuje boj s kriminalitou, obchod s drogami a další trestné činy s příhraničním prvkem. V této souvislosti je nutno zmínit posílení ústřední role Europolu jako významného </w:t>
      </w:r>
      <w:r w:rsidRPr="00C43195">
        <w:rPr>
          <w:rFonts w:ascii="Times New Roman" w:hAnsi="Times New Roman" w:cs="Times New Roman"/>
          <w:sz w:val="24"/>
        </w:rPr>
        <w:lastRenderedPageBreak/>
        <w:t>nástroje unijní politiky zejména na úseku operativním a vyšetřování.</w:t>
      </w:r>
      <w:r w:rsidRPr="00C43195">
        <w:rPr>
          <w:rStyle w:val="FootnoteReference"/>
          <w:rFonts w:ascii="Times New Roman" w:hAnsi="Times New Roman" w:cs="Times New Roman"/>
          <w:sz w:val="24"/>
        </w:rPr>
        <w:footnoteReference w:id="6"/>
      </w:r>
      <w:r w:rsidRPr="00C43195">
        <w:rPr>
          <w:rFonts w:ascii="Times New Roman" w:hAnsi="Times New Roman" w:cs="Times New Roman"/>
          <w:sz w:val="24"/>
        </w:rPr>
        <w:t xml:space="preserve"> Důležitým institutem je evropský zatýkací rozkaz</w:t>
      </w:r>
      <w:r w:rsidRPr="00C43195">
        <w:rPr>
          <w:rStyle w:val="FootnoteReference"/>
          <w:rFonts w:ascii="Times New Roman" w:hAnsi="Times New Roman" w:cs="Times New Roman"/>
          <w:sz w:val="24"/>
        </w:rPr>
        <w:footnoteReference w:id="7"/>
      </w:r>
      <w:r w:rsidRPr="00C43195">
        <w:rPr>
          <w:rFonts w:ascii="Times New Roman" w:hAnsi="Times New Roman" w:cs="Times New Roman"/>
          <w:sz w:val="24"/>
        </w:rPr>
        <w:t>, díky kterému osoba, která se dopustila závažné trestné činnosti v jiné zemi EU, než ve které žije, může být do této země navrácena za účelem soudního řízení rychle a bez velké administrativní zátěže.</w:t>
      </w:r>
      <w:r w:rsidRPr="00C43195">
        <w:rPr>
          <w:rStyle w:val="FootnoteReference"/>
          <w:rFonts w:ascii="Times New Roman" w:hAnsi="Times New Roman" w:cs="Times New Roman"/>
          <w:sz w:val="24"/>
        </w:rPr>
        <w:footnoteReference w:id="8"/>
      </w:r>
      <w:r w:rsidRPr="00C43195">
        <w:rPr>
          <w:rFonts w:ascii="Times New Roman" w:hAnsi="Times New Roman" w:cs="Times New Roman"/>
          <w:sz w:val="24"/>
        </w:rPr>
        <w:t xml:space="preserve"> Díky prostoru práva se odstraňují rozdíly národních úprav jednotlivých členských států jak v oblasti trestněprávní</w:t>
      </w:r>
      <w:r w:rsidR="00886362" w:rsidRPr="00C43195">
        <w:rPr>
          <w:rFonts w:ascii="Times New Roman" w:hAnsi="Times New Roman" w:cs="Times New Roman"/>
          <w:sz w:val="24"/>
        </w:rPr>
        <w:t>,</w:t>
      </w:r>
      <w:r w:rsidRPr="00C43195">
        <w:rPr>
          <w:rFonts w:ascii="Times New Roman" w:hAnsi="Times New Roman" w:cs="Times New Roman"/>
          <w:sz w:val="24"/>
        </w:rPr>
        <w:t xml:space="preserve"> tak v</w:t>
      </w:r>
      <w:r w:rsidR="00886362" w:rsidRPr="00C43195">
        <w:rPr>
          <w:rFonts w:ascii="Times New Roman" w:hAnsi="Times New Roman" w:cs="Times New Roman"/>
          <w:sz w:val="24"/>
        </w:rPr>
        <w:t> </w:t>
      </w:r>
      <w:r w:rsidRPr="00C43195">
        <w:rPr>
          <w:rFonts w:ascii="Times New Roman" w:hAnsi="Times New Roman" w:cs="Times New Roman"/>
          <w:sz w:val="24"/>
        </w:rPr>
        <w:t>občanskoprávní</w:t>
      </w:r>
      <w:r w:rsidR="00886362" w:rsidRPr="00C43195">
        <w:rPr>
          <w:rFonts w:ascii="Times New Roman" w:hAnsi="Times New Roman" w:cs="Times New Roman"/>
          <w:sz w:val="24"/>
        </w:rPr>
        <w:t>,</w:t>
      </w:r>
      <w:r w:rsidRPr="00C43195">
        <w:rPr>
          <w:rFonts w:ascii="Times New Roman" w:hAnsi="Times New Roman" w:cs="Times New Roman"/>
          <w:sz w:val="24"/>
        </w:rPr>
        <w:t xml:space="preserve"> a dochází k jejich harmonizaci. V oblasti občanskoprávní se jedná o zjednodušení rámcových podmínek pro přístup občana </w:t>
      </w:r>
      <w:r w:rsidR="00886362" w:rsidRPr="00C43195">
        <w:rPr>
          <w:rFonts w:ascii="Times New Roman" w:hAnsi="Times New Roman" w:cs="Times New Roman"/>
          <w:sz w:val="24"/>
        </w:rPr>
        <w:t>k jeho</w:t>
      </w:r>
      <w:r w:rsidRPr="00C43195">
        <w:rPr>
          <w:rFonts w:ascii="Times New Roman" w:hAnsi="Times New Roman" w:cs="Times New Roman"/>
          <w:sz w:val="24"/>
        </w:rPr>
        <w:t xml:space="preserve"> právům, v oblasti trestněprávní jde mimo jiné o zlepšení koordinace při trestním stíhání a také stanovení minimálních norem pro srovnatelná ustanovení trestního práva hmotného a trestního procesu.</w:t>
      </w:r>
      <w:r w:rsidRPr="00C43195">
        <w:rPr>
          <w:rStyle w:val="FootnoteReference"/>
          <w:rFonts w:ascii="Times New Roman" w:hAnsi="Times New Roman" w:cs="Times New Roman"/>
          <w:sz w:val="24"/>
        </w:rPr>
        <w:footnoteReference w:id="9"/>
      </w:r>
    </w:p>
    <w:p w:rsidR="00487F9D" w:rsidRPr="00C43195" w:rsidRDefault="00487F9D" w:rsidP="00487F9D">
      <w:pPr>
        <w:spacing w:after="0" w:line="360" w:lineRule="auto"/>
        <w:rPr>
          <w:rFonts w:ascii="Times New Roman" w:hAnsi="Times New Roman" w:cs="Times New Roman"/>
        </w:rPr>
      </w:pPr>
    </w:p>
    <w:p w:rsidR="00487F9D" w:rsidRPr="00C43195" w:rsidRDefault="00487F9D" w:rsidP="00487F9D">
      <w:pPr>
        <w:pStyle w:val="Heading2"/>
        <w:spacing w:before="0" w:line="360" w:lineRule="auto"/>
        <w:rPr>
          <w:rFonts w:ascii="Times New Roman" w:hAnsi="Times New Roman" w:cs="Times New Roman"/>
          <w:color w:val="auto"/>
          <w:sz w:val="24"/>
        </w:rPr>
      </w:pPr>
      <w:bookmarkStart w:id="5" w:name="_Toc478571460"/>
      <w:r w:rsidRPr="00C43195">
        <w:rPr>
          <w:rFonts w:ascii="Times New Roman" w:hAnsi="Times New Roman" w:cs="Times New Roman"/>
          <w:color w:val="auto"/>
          <w:sz w:val="24"/>
        </w:rPr>
        <w:t>1.1.2 Právní úprava</w:t>
      </w:r>
      <w:bookmarkEnd w:id="5"/>
    </w:p>
    <w:p w:rsidR="00487F9D" w:rsidRPr="00C43195" w:rsidRDefault="00487F9D" w:rsidP="00487F9D">
      <w:pPr>
        <w:spacing w:after="0" w:line="360" w:lineRule="auto"/>
        <w:ind w:firstLine="465"/>
        <w:rPr>
          <w:rFonts w:ascii="Times New Roman" w:hAnsi="Times New Roman" w:cs="Times New Roman"/>
          <w:sz w:val="24"/>
        </w:rPr>
      </w:pPr>
      <w:r w:rsidRPr="00C43195">
        <w:rPr>
          <w:rFonts w:ascii="Times New Roman" w:hAnsi="Times New Roman" w:cs="Times New Roman"/>
          <w:sz w:val="24"/>
        </w:rPr>
        <w:t>Prostor svobody, bezpečnosti a práva má právní základ ve Smlouvě o Evropské unii</w:t>
      </w:r>
      <w:r w:rsidR="00552B02" w:rsidRPr="00C43195">
        <w:rPr>
          <w:rFonts w:ascii="Times New Roman" w:hAnsi="Times New Roman" w:cs="Times New Roman"/>
          <w:sz w:val="24"/>
        </w:rPr>
        <w:t xml:space="preserve"> </w:t>
      </w:r>
      <w:r w:rsidRPr="00C43195">
        <w:rPr>
          <w:rFonts w:ascii="Times New Roman" w:hAnsi="Times New Roman" w:cs="Times New Roman"/>
          <w:sz w:val="24"/>
        </w:rPr>
        <w:t>a ve Smlouvě o fungování Evropské unie</w:t>
      </w:r>
      <w:r w:rsidR="00552B02" w:rsidRPr="00C43195">
        <w:rPr>
          <w:rFonts w:ascii="Times New Roman" w:hAnsi="Times New Roman" w:cs="Times New Roman"/>
          <w:sz w:val="24"/>
        </w:rPr>
        <w:t xml:space="preserve"> </w:t>
      </w:r>
      <w:r w:rsidRPr="00C43195">
        <w:rPr>
          <w:rFonts w:ascii="Times New Roman" w:hAnsi="Times New Roman" w:cs="Times New Roman"/>
          <w:sz w:val="24"/>
        </w:rPr>
        <w:t>mu je věnována samostatná hlava V.</w:t>
      </w:r>
    </w:p>
    <w:p w:rsidR="00487F9D" w:rsidRPr="00C43195" w:rsidRDefault="00487F9D" w:rsidP="00487F9D">
      <w:pPr>
        <w:spacing w:after="0" w:line="360" w:lineRule="auto"/>
        <w:ind w:firstLine="465"/>
        <w:jc w:val="both"/>
        <w:rPr>
          <w:rFonts w:ascii="Times New Roman" w:hAnsi="Times New Roman" w:cs="Times New Roman"/>
          <w:sz w:val="24"/>
          <w:szCs w:val="24"/>
          <w:shd w:val="clear" w:color="auto" w:fill="FFFFFF"/>
        </w:rPr>
      </w:pPr>
      <w:r w:rsidRPr="00C43195">
        <w:rPr>
          <w:rFonts w:ascii="Times New Roman" w:hAnsi="Times New Roman" w:cs="Times New Roman"/>
          <w:sz w:val="24"/>
          <w:szCs w:val="24"/>
        </w:rPr>
        <w:t xml:space="preserve">V čl. 3 odst. 2 SEU je uvedeno: </w:t>
      </w:r>
      <w:r w:rsidRPr="00C43195">
        <w:rPr>
          <w:rFonts w:ascii="Times New Roman" w:hAnsi="Times New Roman" w:cs="Times New Roman"/>
          <w:i/>
          <w:sz w:val="24"/>
          <w:szCs w:val="24"/>
          <w:shd w:val="clear" w:color="auto" w:fill="FFFFFF"/>
        </w:rPr>
        <w:t>„Unie poskytuje svým občanům prostor svobody, bezpečnosti a práva bez vnitřních hranic, ve kterém je zaručen volný pohyb osob ve spojení s vhodnými opatřeními týkajícími se ochrany vnějších hranic, azylu, přistěhovalectví a předcházení a potírání zločinnosti.“</w:t>
      </w:r>
      <w:r w:rsidR="00552B02" w:rsidRPr="00C43195">
        <w:rPr>
          <w:rStyle w:val="FootnoteReference"/>
          <w:rFonts w:ascii="Times New Roman" w:hAnsi="Times New Roman" w:cs="Times New Roman"/>
          <w:i/>
          <w:sz w:val="24"/>
          <w:szCs w:val="24"/>
          <w:shd w:val="clear" w:color="auto" w:fill="FFFFFF"/>
        </w:rPr>
        <w:footnoteReference w:id="10"/>
      </w:r>
      <w:r w:rsidRPr="00C43195">
        <w:rPr>
          <w:rFonts w:ascii="Times New Roman" w:hAnsi="Times New Roman" w:cs="Times New Roman"/>
          <w:sz w:val="24"/>
          <w:szCs w:val="24"/>
          <w:shd w:val="clear" w:color="auto" w:fill="FFFFFF"/>
        </w:rPr>
        <w:t xml:space="preserve"> Z tohoto článku, jehož cílem je zformulovat hlavní cíle EU, lze vyčíst větší důraz na vytváření prostoru svobody, bezpečnosti a práva, než tomu bylo u Smlouvy z Nice, neboť nyní je tento cíl uveden před cílem vytvoření vnitřního trhu.</w:t>
      </w:r>
      <w:r w:rsidRPr="00C43195">
        <w:rPr>
          <w:rStyle w:val="FootnoteReference"/>
          <w:rFonts w:ascii="Times New Roman" w:hAnsi="Times New Roman" w:cs="Times New Roman"/>
          <w:sz w:val="24"/>
          <w:szCs w:val="24"/>
          <w:shd w:val="clear" w:color="auto" w:fill="FFFFFF"/>
        </w:rPr>
        <w:footnoteReference w:id="11"/>
      </w:r>
      <w:r w:rsidRPr="00C43195">
        <w:rPr>
          <w:rFonts w:ascii="Times New Roman" w:hAnsi="Times New Roman" w:cs="Times New Roman"/>
          <w:sz w:val="24"/>
          <w:szCs w:val="24"/>
          <w:shd w:val="clear" w:color="auto" w:fill="FFFFFF"/>
        </w:rPr>
        <w:t xml:space="preserve"> </w:t>
      </w:r>
    </w:p>
    <w:p w:rsidR="00487F9D" w:rsidRPr="00C43195" w:rsidRDefault="00487F9D" w:rsidP="00487F9D">
      <w:pPr>
        <w:spacing w:after="0" w:line="360" w:lineRule="auto"/>
        <w:ind w:firstLine="465"/>
        <w:jc w:val="both"/>
        <w:rPr>
          <w:rFonts w:ascii="Times New Roman" w:hAnsi="Times New Roman" w:cs="Times New Roman"/>
          <w:sz w:val="24"/>
          <w:szCs w:val="24"/>
          <w:shd w:val="clear" w:color="auto" w:fill="FFFFFF"/>
        </w:rPr>
      </w:pPr>
      <w:r w:rsidRPr="00C43195">
        <w:rPr>
          <w:rFonts w:ascii="Times New Roman" w:hAnsi="Times New Roman" w:cs="Times New Roman"/>
          <w:sz w:val="24"/>
          <w:szCs w:val="24"/>
          <w:shd w:val="clear" w:color="auto" w:fill="FFFFFF"/>
        </w:rPr>
        <w:t xml:space="preserve">Ve SFEU je prostor svobody, bezpečnosti a práva upraven, jak již bylo zmíněno výše, v samostatné hlavě V, která je rozdělena do pěti kapitol a je tvořena konkrétně články 67 až 89. Vedle kapitoly o obecných ustanoveních, tato hlava obsahuje speciální kapitoly o politikách týkající se kontrol na hranicích, azylu a přistěhovalectví, justiční spolupráce v občanských věcech, justiční spolupráce v trestních věcech a policejní spolupráce. </w:t>
      </w:r>
    </w:p>
    <w:p w:rsidR="00487F9D" w:rsidRPr="00C43195" w:rsidRDefault="00487F9D" w:rsidP="00487F9D">
      <w:pPr>
        <w:spacing w:after="0" w:line="360" w:lineRule="auto"/>
        <w:ind w:firstLine="465"/>
        <w:jc w:val="both"/>
        <w:rPr>
          <w:rFonts w:ascii="Times New Roman" w:hAnsi="Times New Roman" w:cs="Times New Roman"/>
          <w:sz w:val="24"/>
          <w:szCs w:val="24"/>
        </w:rPr>
      </w:pPr>
      <w:r w:rsidRPr="00C43195">
        <w:rPr>
          <w:rFonts w:ascii="Times New Roman" w:hAnsi="Times New Roman" w:cs="Times New Roman"/>
          <w:sz w:val="24"/>
          <w:szCs w:val="24"/>
          <w:shd w:val="clear" w:color="auto" w:fill="FFFFFF"/>
        </w:rPr>
        <w:t xml:space="preserve">Podle článku 67 SFEU Unie tvoří prostor svobody, bezpečnosti a práva při respektování základních práv a různých právních systémů a tradic členských států. Dále zajišťuje to, že na </w:t>
      </w:r>
      <w:r w:rsidRPr="00C43195">
        <w:rPr>
          <w:rFonts w:ascii="Times New Roman" w:hAnsi="Times New Roman" w:cs="Times New Roman"/>
          <w:sz w:val="24"/>
          <w:szCs w:val="24"/>
          <w:shd w:val="clear" w:color="auto" w:fill="FFFFFF"/>
        </w:rPr>
        <w:lastRenderedPageBreak/>
        <w:t>vnitřních hranicích nebude probíhat kontrola osob, bude se rozvíjet společná politika v oblasti azylu a přistěhovalectví a kontrola na vnějších hranicích bude založena na solidaritě mezi členskými státy a taktéž bude nestranná vůči státním příslušníkům třetích zemí.</w:t>
      </w:r>
      <w:r w:rsidRPr="00C43195">
        <w:rPr>
          <w:rStyle w:val="FootnoteReference"/>
          <w:rFonts w:ascii="Times New Roman" w:hAnsi="Times New Roman" w:cs="Times New Roman"/>
          <w:sz w:val="24"/>
          <w:szCs w:val="24"/>
          <w:shd w:val="clear" w:color="auto" w:fill="FFFFFF"/>
        </w:rPr>
        <w:footnoteReference w:id="12"/>
      </w:r>
      <w:r w:rsidRPr="00C43195">
        <w:rPr>
          <w:rFonts w:ascii="Times New Roman" w:hAnsi="Times New Roman" w:cs="Times New Roman"/>
          <w:sz w:val="24"/>
          <w:szCs w:val="24"/>
          <w:shd w:val="clear" w:color="auto" w:fill="FFFFFF"/>
        </w:rPr>
        <w:t xml:space="preserve"> Osoby bez státní příslušnosti budou brány jako státní příslušníci třetích zemí. Pomocí koordinace a spolupráce mezi </w:t>
      </w:r>
      <w:r w:rsidR="00886362" w:rsidRPr="00C43195">
        <w:rPr>
          <w:rFonts w:ascii="Times New Roman" w:hAnsi="Times New Roman" w:cs="Times New Roman"/>
          <w:sz w:val="24"/>
          <w:szCs w:val="24"/>
          <w:shd w:val="clear" w:color="auto" w:fill="FFFFFF"/>
        </w:rPr>
        <w:t>policejními a justičními orgány</w:t>
      </w:r>
      <w:r w:rsidRPr="00C43195">
        <w:rPr>
          <w:rFonts w:ascii="Times New Roman" w:hAnsi="Times New Roman" w:cs="Times New Roman"/>
          <w:sz w:val="24"/>
          <w:szCs w:val="24"/>
          <w:shd w:val="clear" w:color="auto" w:fill="FFFFFF"/>
        </w:rPr>
        <w:t xml:space="preserve"> a prostřednictvím vzájemného uznávání soudních rozhodnutí v trestních věcech a sbližováním předpisů trestního práva, je-li to potřebné, EU usiluje o zabezpečení vysoké úrovně bezpečnosti prostřednictvím </w:t>
      </w:r>
      <w:r w:rsidRPr="00C43195">
        <w:rPr>
          <w:rFonts w:ascii="Times New Roman" w:hAnsi="Times New Roman" w:cs="Times New Roman"/>
          <w:sz w:val="24"/>
          <w:szCs w:val="24"/>
        </w:rPr>
        <w:t>opatření pro předcházení trestné činnosti, rasismu a xenofobii a boje proti nim.</w:t>
      </w:r>
      <w:r w:rsidRPr="00C43195">
        <w:rPr>
          <w:rStyle w:val="FootnoteReference"/>
          <w:rFonts w:ascii="Times New Roman" w:hAnsi="Times New Roman" w:cs="Times New Roman"/>
          <w:sz w:val="24"/>
          <w:szCs w:val="24"/>
        </w:rPr>
        <w:footnoteReference w:id="13"/>
      </w:r>
      <w:r w:rsidRPr="00C43195">
        <w:rPr>
          <w:rFonts w:ascii="Times New Roman" w:hAnsi="Times New Roman" w:cs="Times New Roman"/>
          <w:sz w:val="24"/>
          <w:szCs w:val="24"/>
        </w:rPr>
        <w:t xml:space="preserve"> </w:t>
      </w:r>
      <w:r w:rsidRPr="00C43195">
        <w:rPr>
          <w:rFonts w:ascii="Times New Roman" w:eastAsia="Times New Roman" w:hAnsi="Times New Roman" w:cs="Times New Roman"/>
          <w:sz w:val="24"/>
          <w:szCs w:val="24"/>
          <w:lang w:eastAsia="cs-CZ"/>
        </w:rPr>
        <w:t>Unie ulehčuje přístup ke spravedlnosti, zejména zásadou vzájemného uznávání soudních a mimosoudních rozhodnutí v občanských věcech.</w:t>
      </w:r>
      <w:r w:rsidRPr="00C43195">
        <w:rPr>
          <w:rStyle w:val="FootnoteReference"/>
          <w:rFonts w:ascii="Times New Roman" w:eastAsia="Times New Roman" w:hAnsi="Times New Roman" w:cs="Times New Roman"/>
          <w:sz w:val="24"/>
          <w:szCs w:val="24"/>
          <w:lang w:eastAsia="cs-CZ"/>
        </w:rPr>
        <w:footnoteReference w:id="14"/>
      </w:r>
    </w:p>
    <w:p w:rsidR="00487F9D" w:rsidRPr="00C43195" w:rsidRDefault="00487F9D" w:rsidP="00487F9D">
      <w:pPr>
        <w:spacing w:after="0" w:line="360" w:lineRule="auto"/>
        <w:ind w:firstLine="465"/>
        <w:jc w:val="both"/>
        <w:rPr>
          <w:rFonts w:ascii="Times New Roman" w:hAnsi="Times New Roman" w:cs="Times New Roman"/>
          <w:sz w:val="24"/>
          <w:szCs w:val="24"/>
          <w:shd w:val="clear" w:color="auto" w:fill="FFFFFF"/>
        </w:rPr>
      </w:pPr>
      <w:r w:rsidRPr="00C43195">
        <w:rPr>
          <w:rFonts w:ascii="Times New Roman" w:hAnsi="Times New Roman" w:cs="Times New Roman"/>
          <w:sz w:val="24"/>
          <w:szCs w:val="24"/>
          <w:shd w:val="clear" w:color="auto" w:fill="FFFFFF"/>
        </w:rPr>
        <w:t>Lisabonská smlouva přinesla významné změny v prostoru svobody, bezpečnosti a práva. Zásadní ideou změn LS je opuštění mezivládního modelu rozhodování a zahrnutí rozhodování a fungování prostoru svobody, bezpečnosti a práva do rámce ostatních politik.</w:t>
      </w:r>
      <w:r w:rsidRPr="00C43195">
        <w:rPr>
          <w:rStyle w:val="FootnoteReference"/>
          <w:rFonts w:ascii="Times New Roman" w:hAnsi="Times New Roman" w:cs="Times New Roman"/>
          <w:sz w:val="24"/>
          <w:szCs w:val="24"/>
          <w:shd w:val="clear" w:color="auto" w:fill="FFFFFF"/>
        </w:rPr>
        <w:footnoteReference w:id="15"/>
      </w:r>
      <w:r w:rsidRPr="00C43195">
        <w:rPr>
          <w:rFonts w:ascii="Times New Roman" w:hAnsi="Times New Roman" w:cs="Times New Roman"/>
          <w:sz w:val="24"/>
          <w:szCs w:val="24"/>
          <w:shd w:val="clear" w:color="auto" w:fill="FFFFFF"/>
        </w:rPr>
        <w:t xml:space="preserve">  Od té doby jsou právní předpisy přijímány obvykle řádným legislativním postupem podle článku 294 SFEU. Národní parlamenty získaly novou úlohu, kdy nyní mají k dispozici lhůtu osmi týdnů na přezkum každého návrhu legislativního aktu z hlediska souladu se zásadou subsidiarity.</w:t>
      </w:r>
      <w:r w:rsidRPr="00C43195">
        <w:rPr>
          <w:rStyle w:val="FootnoteReference"/>
          <w:rFonts w:ascii="Times New Roman" w:hAnsi="Times New Roman" w:cs="Times New Roman"/>
          <w:sz w:val="24"/>
          <w:szCs w:val="24"/>
          <w:shd w:val="clear" w:color="auto" w:fill="FFFFFF"/>
        </w:rPr>
        <w:footnoteReference w:id="16"/>
      </w:r>
      <w:r w:rsidRPr="00C43195">
        <w:rPr>
          <w:rFonts w:ascii="Times New Roman" w:hAnsi="Times New Roman" w:cs="Times New Roman"/>
          <w:sz w:val="24"/>
          <w:szCs w:val="24"/>
          <w:shd w:val="clear" w:color="auto" w:fill="FFFFFF"/>
        </w:rPr>
        <w:t xml:space="preserve"> V prostoru svobody, bezpečnosti a práva je povinnost návrh přezkoumat, požádá-li o to jedna čtvrtina vnitrostátních parlamentů</w:t>
      </w:r>
      <w:r w:rsidR="00632E13" w:rsidRPr="00C43195">
        <w:rPr>
          <w:rFonts w:ascii="Times New Roman" w:hAnsi="Times New Roman" w:cs="Times New Roman"/>
          <w:sz w:val="24"/>
          <w:szCs w:val="24"/>
          <w:shd w:val="clear" w:color="auto" w:fill="FFFFFF"/>
        </w:rPr>
        <w:t>,</w:t>
      </w:r>
      <w:r w:rsidRPr="00C43195">
        <w:rPr>
          <w:rFonts w:ascii="Times New Roman" w:hAnsi="Times New Roman" w:cs="Times New Roman"/>
          <w:sz w:val="24"/>
          <w:szCs w:val="24"/>
          <w:shd w:val="clear" w:color="auto" w:fill="FFFFFF"/>
        </w:rPr>
        <w:t xml:space="preserve"> jak je uvedeno v čl. 7 odst. 2 protokolu č. 2. Další změnou bylo rozšíření pravomocí Soudního dvora EU, který nyní může bez omezení rozhodovat o všech předběžných otázkách, týkají</w:t>
      </w:r>
      <w:r w:rsidR="00886362" w:rsidRPr="00C43195">
        <w:rPr>
          <w:rFonts w:ascii="Times New Roman" w:hAnsi="Times New Roman" w:cs="Times New Roman"/>
          <w:sz w:val="24"/>
          <w:szCs w:val="24"/>
          <w:shd w:val="clear" w:color="auto" w:fill="FFFFFF"/>
        </w:rPr>
        <w:t>cích se</w:t>
      </w:r>
      <w:r w:rsidRPr="00C43195">
        <w:rPr>
          <w:rFonts w:ascii="Times New Roman" w:hAnsi="Times New Roman" w:cs="Times New Roman"/>
          <w:sz w:val="24"/>
          <w:szCs w:val="24"/>
          <w:shd w:val="clear" w:color="auto" w:fill="FFFFFF"/>
        </w:rPr>
        <w:t xml:space="preserve"> prostoru svobody, bezpečnosti a práva. LS přinesla posílení role Evropské komise, která od té doby mohla zahájit řízení pro nesplnění povinnosti s členskými státy pro nedodržení ustanovení v rámci prostoru svobody, bezpečnosti a práva. Poslední změnou, kterou přinesla LS, byla možnost členských států začlenit se do hodnocení politik v oblasti prostoru svobody, bezpečnosti a práva. Rada může na návrh Komise přijmout opatření, která stanoví způsob, kterým členské státy ve spolupráci s Komisí postupují při obj</w:t>
      </w:r>
      <w:r w:rsidR="00221336" w:rsidRPr="00C43195">
        <w:rPr>
          <w:rFonts w:ascii="Times New Roman" w:hAnsi="Times New Roman" w:cs="Times New Roman"/>
          <w:sz w:val="24"/>
          <w:szCs w:val="24"/>
          <w:shd w:val="clear" w:color="auto" w:fill="FFFFFF"/>
        </w:rPr>
        <w:t>ektivním a nestranném hodnocení toho,</w:t>
      </w:r>
      <w:r w:rsidRPr="00C43195">
        <w:rPr>
          <w:rFonts w:ascii="Times New Roman" w:hAnsi="Times New Roman" w:cs="Times New Roman"/>
          <w:sz w:val="24"/>
          <w:szCs w:val="24"/>
          <w:shd w:val="clear" w:color="auto" w:fill="FFFFFF"/>
        </w:rPr>
        <w:t xml:space="preserve"> jak orgány členských států provádějí politiky v oblasti prostoru svobody, bezpečnosti a práva.</w:t>
      </w:r>
      <w:r w:rsidRPr="00C43195">
        <w:rPr>
          <w:rStyle w:val="FootnoteReference"/>
          <w:rFonts w:ascii="Times New Roman" w:hAnsi="Times New Roman" w:cs="Times New Roman"/>
          <w:sz w:val="24"/>
          <w:szCs w:val="24"/>
          <w:shd w:val="clear" w:color="auto" w:fill="FFFFFF"/>
        </w:rPr>
        <w:footnoteReference w:id="17"/>
      </w:r>
    </w:p>
    <w:p w:rsidR="00487F9D" w:rsidRPr="00C43195" w:rsidRDefault="00487F9D" w:rsidP="00487F9D">
      <w:pPr>
        <w:spacing w:after="0" w:line="360" w:lineRule="auto"/>
        <w:ind w:firstLine="465"/>
        <w:jc w:val="both"/>
        <w:rPr>
          <w:rFonts w:ascii="Times New Roman" w:hAnsi="Times New Roman" w:cs="Times New Roman"/>
          <w:sz w:val="24"/>
          <w:szCs w:val="24"/>
          <w:shd w:val="clear" w:color="auto" w:fill="FFFFFF"/>
        </w:rPr>
      </w:pPr>
      <w:r w:rsidRPr="00C43195">
        <w:rPr>
          <w:rFonts w:ascii="Times New Roman" w:hAnsi="Times New Roman" w:cs="Times New Roman"/>
          <w:sz w:val="24"/>
          <w:szCs w:val="24"/>
          <w:shd w:val="clear" w:color="auto" w:fill="FFFFFF"/>
        </w:rPr>
        <w:t xml:space="preserve">LS spojila dvě původně oddělené oblasti: volný pohyb osob, vízovou, azylovou a imigrační politiku a policejní a justiční spolupráci v trestních věcech do jednoho celku, </w:t>
      </w:r>
      <w:r w:rsidRPr="00C43195">
        <w:rPr>
          <w:rFonts w:ascii="Times New Roman" w:hAnsi="Times New Roman" w:cs="Times New Roman"/>
          <w:sz w:val="24"/>
          <w:szCs w:val="24"/>
          <w:shd w:val="clear" w:color="auto" w:fill="FFFFFF"/>
        </w:rPr>
        <w:lastRenderedPageBreak/>
        <w:t>konkrétně hlavy V SFEU nazvané Prostor svobody, bezpečnosti a práva.</w:t>
      </w:r>
      <w:r w:rsidRPr="00C43195">
        <w:rPr>
          <w:rStyle w:val="FootnoteReference"/>
          <w:rFonts w:ascii="Times New Roman" w:hAnsi="Times New Roman" w:cs="Times New Roman"/>
          <w:sz w:val="24"/>
          <w:szCs w:val="24"/>
          <w:shd w:val="clear" w:color="auto" w:fill="FFFFFF"/>
        </w:rPr>
        <w:footnoteReference w:id="18"/>
      </w:r>
      <w:r w:rsidRPr="00C43195">
        <w:rPr>
          <w:rFonts w:ascii="Times New Roman" w:hAnsi="Times New Roman" w:cs="Times New Roman"/>
          <w:sz w:val="24"/>
          <w:szCs w:val="24"/>
          <w:shd w:val="clear" w:color="auto" w:fill="FFFFFF"/>
        </w:rPr>
        <w:t xml:space="preserve"> Tato změna se dotkla i ostatních oblastí</w:t>
      </w:r>
      <w:r w:rsidR="00221336" w:rsidRPr="00C43195">
        <w:rPr>
          <w:rFonts w:ascii="Times New Roman" w:hAnsi="Times New Roman" w:cs="Times New Roman"/>
          <w:sz w:val="24"/>
          <w:szCs w:val="24"/>
          <w:shd w:val="clear" w:color="auto" w:fill="FFFFFF"/>
        </w:rPr>
        <w:t>, změny</w:t>
      </w:r>
      <w:r w:rsidRPr="00C43195">
        <w:rPr>
          <w:rFonts w:ascii="Times New Roman" w:hAnsi="Times New Roman" w:cs="Times New Roman"/>
          <w:sz w:val="24"/>
          <w:szCs w:val="24"/>
          <w:shd w:val="clear" w:color="auto" w:fill="FFFFFF"/>
        </w:rPr>
        <w:t xml:space="preserve"> rozhodovacích postupů, rozšíření rozhodování Rady kvalifikovanou většinou nebo posílení postavení Evropského parlamentu. Největší změnou, kterou LS přináší ve srovnání s předchozí právní úpravou, je nepochybně nová úprava prostoru svobody</w:t>
      </w:r>
      <w:r w:rsidR="00D53590" w:rsidRPr="00C43195">
        <w:rPr>
          <w:rFonts w:ascii="Times New Roman" w:hAnsi="Times New Roman" w:cs="Times New Roman"/>
          <w:sz w:val="24"/>
          <w:szCs w:val="24"/>
          <w:shd w:val="clear" w:color="auto" w:fill="FFFFFF"/>
        </w:rPr>
        <w:t>,</w:t>
      </w:r>
      <w:r w:rsidRPr="00C43195">
        <w:rPr>
          <w:rFonts w:ascii="Times New Roman" w:hAnsi="Times New Roman" w:cs="Times New Roman"/>
          <w:sz w:val="24"/>
          <w:szCs w:val="24"/>
          <w:shd w:val="clear" w:color="auto" w:fill="FFFFFF"/>
        </w:rPr>
        <w:t xml:space="preserve"> bezpečnosti a práva, která je smlouvou začleněna do sdílených pravomocí.</w:t>
      </w:r>
      <w:r w:rsidRPr="00C43195">
        <w:rPr>
          <w:rStyle w:val="FootnoteReference"/>
          <w:rFonts w:ascii="Times New Roman" w:hAnsi="Times New Roman" w:cs="Times New Roman"/>
          <w:sz w:val="24"/>
          <w:szCs w:val="24"/>
          <w:shd w:val="clear" w:color="auto" w:fill="FFFFFF"/>
        </w:rPr>
        <w:footnoteReference w:id="19"/>
      </w:r>
      <w:r w:rsidRPr="00C43195">
        <w:rPr>
          <w:rFonts w:ascii="Times New Roman" w:hAnsi="Times New Roman" w:cs="Times New Roman"/>
          <w:sz w:val="24"/>
          <w:szCs w:val="24"/>
          <w:shd w:val="clear" w:color="auto" w:fill="FFFFFF"/>
        </w:rPr>
        <w:t xml:space="preserve"> </w:t>
      </w:r>
    </w:p>
    <w:p w:rsidR="00487F9D" w:rsidRPr="00C43195" w:rsidRDefault="00487F9D" w:rsidP="00487F9D">
      <w:pPr>
        <w:spacing w:after="0" w:line="360" w:lineRule="auto"/>
        <w:ind w:firstLine="465"/>
        <w:jc w:val="both"/>
        <w:rPr>
          <w:rFonts w:ascii="Times New Roman" w:hAnsi="Times New Roman" w:cs="Times New Roman"/>
          <w:sz w:val="24"/>
          <w:szCs w:val="24"/>
          <w:shd w:val="clear" w:color="auto" w:fill="FFFFFF"/>
        </w:rPr>
      </w:pPr>
    </w:p>
    <w:p w:rsidR="00487F9D" w:rsidRPr="00C43195" w:rsidRDefault="00487F9D" w:rsidP="00487F9D">
      <w:pPr>
        <w:pStyle w:val="Heading2"/>
        <w:spacing w:before="0" w:line="360" w:lineRule="auto"/>
        <w:rPr>
          <w:rFonts w:ascii="Times New Roman" w:hAnsi="Times New Roman" w:cs="Times New Roman"/>
          <w:color w:val="auto"/>
          <w:sz w:val="28"/>
          <w:szCs w:val="28"/>
        </w:rPr>
      </w:pPr>
      <w:bookmarkStart w:id="6" w:name="_Toc478571461"/>
      <w:r w:rsidRPr="00C43195">
        <w:rPr>
          <w:rFonts w:ascii="Times New Roman" w:hAnsi="Times New Roman" w:cs="Times New Roman"/>
          <w:color w:val="auto"/>
          <w:sz w:val="28"/>
          <w:szCs w:val="28"/>
        </w:rPr>
        <w:t>1.2 Historické pozadí</w:t>
      </w:r>
      <w:bookmarkEnd w:id="6"/>
      <w:r w:rsidRPr="00C43195">
        <w:rPr>
          <w:rFonts w:ascii="Times New Roman" w:hAnsi="Times New Roman" w:cs="Times New Roman"/>
          <w:color w:val="auto"/>
          <w:sz w:val="28"/>
          <w:szCs w:val="28"/>
        </w:rPr>
        <w:tab/>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Celá problematika prostoru svobody, bezpečnosti a práva prošla vývojem. Přes 20 let členské státy EU spojovaly síly proti mezinárodním jevům, jako je terorismus, obchod s drogami nebo nelegální migrace.</w:t>
      </w:r>
      <w:r w:rsidRPr="00C43195">
        <w:rPr>
          <w:rStyle w:val="FootnoteReference"/>
          <w:rFonts w:ascii="Times New Roman" w:hAnsi="Times New Roman" w:cs="Times New Roman"/>
          <w:sz w:val="24"/>
        </w:rPr>
        <w:footnoteReference w:id="20"/>
      </w:r>
      <w:r w:rsidRPr="00C43195">
        <w:rPr>
          <w:rFonts w:ascii="Times New Roman" w:hAnsi="Times New Roman" w:cs="Times New Roman"/>
          <w:sz w:val="24"/>
        </w:rPr>
        <w:t xml:space="preserve"> Přestože první kroky v oblasti prostoru svobody, bezpečnosti a práva byly učiněny již v 70. letech 20. století, počátek hlubší spolupráce nastal až s ustanovením schengenského prostoru počátkem 90. let, který umožnil zásadní vývoj v oblasti spravedlnosti a vnitřních věcí.</w:t>
      </w:r>
      <w:r w:rsidRPr="00C43195">
        <w:rPr>
          <w:rStyle w:val="FootnoteReference"/>
          <w:rFonts w:ascii="Times New Roman" w:hAnsi="Times New Roman" w:cs="Times New Roman"/>
          <w:sz w:val="24"/>
        </w:rPr>
        <w:footnoteReference w:id="21"/>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 xml:space="preserve"> </w:t>
      </w:r>
      <w:r w:rsidRPr="00C43195">
        <w:rPr>
          <w:rFonts w:ascii="Times New Roman" w:hAnsi="Times New Roman" w:cs="Times New Roman"/>
          <w:sz w:val="24"/>
        </w:rPr>
        <w:tab/>
        <w:t>V zakládacích smlouvách Evropských společenství nebyla problematika justice a vnitra zakotvena vůbec. Institucionalizace těchto politik proběhla v roce 1993 Maastrichtskou smlouvou. SEU ustanovila oblast spolupráce a vnitřních věcí jako třetí pilíř v pilířovité struktuře EU, kde se jednalo o mezivládní prvek, v rámci kterého měly unijní orgány omezené pravomoci.</w:t>
      </w:r>
      <w:r w:rsidRPr="00C43195">
        <w:rPr>
          <w:rStyle w:val="FootnoteReference"/>
          <w:rFonts w:ascii="Times New Roman" w:hAnsi="Times New Roman" w:cs="Times New Roman"/>
          <w:sz w:val="24"/>
        </w:rPr>
        <w:footnoteReference w:id="22"/>
      </w:r>
    </w:p>
    <w:p w:rsidR="00221336"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Důležitým termínem v souvislosti s historickým pozadím vzniku prostoru svobody, bezpečnosti a práva je termín Evropský justiční prostor jak v trestních věcech, tak ve věcech civilních. Evropským justičním prostorem v trestních věcech rozumíme právní nástroje mezinárodní spolupráce v trestních věcech vytvořené v rámci EU, a také jsou k nim řazeny i jiné právní nástroje, které vznikly před konstituováním EU.</w:t>
      </w:r>
      <w:r w:rsidR="00221336" w:rsidRPr="00C43195">
        <w:rPr>
          <w:rStyle w:val="FootnoteReference"/>
          <w:rFonts w:ascii="Times New Roman" w:hAnsi="Times New Roman" w:cs="Times New Roman"/>
          <w:sz w:val="24"/>
        </w:rPr>
        <w:t xml:space="preserve"> </w:t>
      </w:r>
      <w:r w:rsidR="00221336" w:rsidRPr="00C43195">
        <w:rPr>
          <w:rStyle w:val="FootnoteReference"/>
          <w:rFonts w:ascii="Times New Roman" w:hAnsi="Times New Roman" w:cs="Times New Roman"/>
          <w:sz w:val="24"/>
        </w:rPr>
        <w:footnoteReference w:id="23"/>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r>
    </w:p>
    <w:p w:rsidR="00487F9D" w:rsidRPr="00C43195" w:rsidRDefault="00487F9D" w:rsidP="00487F9D">
      <w:pPr>
        <w:pStyle w:val="Heading3"/>
        <w:spacing w:before="0" w:line="360" w:lineRule="auto"/>
        <w:rPr>
          <w:rFonts w:ascii="Times New Roman" w:hAnsi="Times New Roman" w:cs="Times New Roman"/>
          <w:color w:val="auto"/>
          <w:sz w:val="24"/>
        </w:rPr>
      </w:pPr>
      <w:bookmarkStart w:id="7" w:name="_Toc478571462"/>
      <w:r w:rsidRPr="00C43195">
        <w:rPr>
          <w:rFonts w:ascii="Times New Roman" w:hAnsi="Times New Roman" w:cs="Times New Roman"/>
          <w:color w:val="auto"/>
          <w:sz w:val="24"/>
        </w:rPr>
        <w:lastRenderedPageBreak/>
        <w:t>1.2.1 Maastrichtská smlouva</w:t>
      </w:r>
      <w:bookmarkEnd w:id="7"/>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Vytvořením třetího pilíře - spolupráce v oblastech justice a vnitřních věcí Maastrichtskou smlouvou z roku 1993, začala intenzivní aktivita v této oblasti, kdy bylo přijato několik o</w:t>
      </w:r>
      <w:r w:rsidR="00221336" w:rsidRPr="00C43195">
        <w:rPr>
          <w:rFonts w:ascii="Times New Roman" w:hAnsi="Times New Roman" w:cs="Times New Roman"/>
          <w:sz w:val="24"/>
        </w:rPr>
        <w:t>patření, začal fungovat SIS a</w:t>
      </w:r>
      <w:r w:rsidRPr="00C43195">
        <w:rPr>
          <w:rFonts w:ascii="Times New Roman" w:hAnsi="Times New Roman" w:cs="Times New Roman"/>
          <w:sz w:val="24"/>
        </w:rPr>
        <w:t xml:space="preserve"> začala </w:t>
      </w:r>
      <w:r w:rsidR="00221336" w:rsidRPr="00C43195">
        <w:rPr>
          <w:rFonts w:ascii="Times New Roman" w:hAnsi="Times New Roman" w:cs="Times New Roman"/>
          <w:sz w:val="24"/>
        </w:rPr>
        <w:t xml:space="preserve">se </w:t>
      </w:r>
      <w:r w:rsidRPr="00C43195">
        <w:rPr>
          <w:rFonts w:ascii="Times New Roman" w:hAnsi="Times New Roman" w:cs="Times New Roman"/>
          <w:sz w:val="24"/>
        </w:rPr>
        <w:t>vyvíjet databáze Europolu.</w:t>
      </w:r>
      <w:r w:rsidRPr="00C43195">
        <w:rPr>
          <w:rStyle w:val="FootnoteReference"/>
          <w:rFonts w:ascii="Times New Roman" w:hAnsi="Times New Roman" w:cs="Times New Roman"/>
          <w:sz w:val="24"/>
        </w:rPr>
        <w:footnoteReference w:id="24"/>
      </w:r>
      <w:r w:rsidRPr="00C43195">
        <w:rPr>
          <w:rFonts w:ascii="Times New Roman" w:hAnsi="Times New Roman" w:cs="Times New Roman"/>
          <w:sz w:val="24"/>
        </w:rPr>
        <w:t xml:space="preserve"> Jak již bylo zdůrazněno výše, pro tento pilíř byla typická mezivládní forma spolupráce, jen v určitých otázkách implementace již přijatých opatření bylo možné většinové hlasování.</w:t>
      </w:r>
      <w:r w:rsidRPr="00C43195">
        <w:rPr>
          <w:rStyle w:val="FootnoteReference"/>
          <w:rFonts w:ascii="Times New Roman" w:hAnsi="Times New Roman" w:cs="Times New Roman"/>
          <w:sz w:val="24"/>
        </w:rPr>
        <w:footnoteReference w:id="25"/>
      </w:r>
      <w:r w:rsidRPr="00C43195">
        <w:rPr>
          <w:rFonts w:ascii="Times New Roman" w:hAnsi="Times New Roman" w:cs="Times New Roman"/>
          <w:sz w:val="24"/>
        </w:rPr>
        <w:t xml:space="preserve"> Fungování tohoto systému se ovšem stalo terčem kritiky, kdy EU v oblastech justice a vnitra nemohla jednat ani rychle</w:t>
      </w:r>
      <w:r w:rsidR="00886362" w:rsidRPr="00C43195">
        <w:rPr>
          <w:rFonts w:ascii="Times New Roman" w:hAnsi="Times New Roman" w:cs="Times New Roman"/>
          <w:sz w:val="24"/>
        </w:rPr>
        <w:t>,</w:t>
      </w:r>
      <w:r w:rsidRPr="00C43195">
        <w:rPr>
          <w:rFonts w:ascii="Times New Roman" w:hAnsi="Times New Roman" w:cs="Times New Roman"/>
          <w:sz w:val="24"/>
        </w:rPr>
        <w:t xml:space="preserve"> ani pružně, jak bylo často potřeba. </w:t>
      </w:r>
    </w:p>
    <w:p w:rsidR="00487F9D" w:rsidRPr="00C43195" w:rsidRDefault="00487F9D" w:rsidP="00487F9D">
      <w:pPr>
        <w:pStyle w:val="Heading3"/>
        <w:spacing w:before="0" w:line="360" w:lineRule="auto"/>
        <w:rPr>
          <w:rFonts w:ascii="Times New Roman" w:hAnsi="Times New Roman" w:cs="Times New Roman"/>
          <w:color w:val="auto"/>
          <w:sz w:val="24"/>
        </w:rPr>
      </w:pPr>
    </w:p>
    <w:p w:rsidR="00487F9D" w:rsidRPr="00C43195" w:rsidRDefault="00487F9D" w:rsidP="00487F9D">
      <w:pPr>
        <w:pStyle w:val="Heading3"/>
        <w:spacing w:before="0" w:line="360" w:lineRule="auto"/>
        <w:rPr>
          <w:rFonts w:ascii="Times New Roman" w:hAnsi="Times New Roman" w:cs="Times New Roman"/>
          <w:color w:val="auto"/>
          <w:sz w:val="24"/>
        </w:rPr>
      </w:pPr>
      <w:bookmarkStart w:id="8" w:name="_Toc478571463"/>
      <w:r w:rsidRPr="00C43195">
        <w:rPr>
          <w:rFonts w:ascii="Times New Roman" w:hAnsi="Times New Roman" w:cs="Times New Roman"/>
          <w:color w:val="auto"/>
          <w:sz w:val="24"/>
        </w:rPr>
        <w:t>1.2.2 Amsterodamská smlouva</w:t>
      </w:r>
      <w:bookmarkEnd w:id="8"/>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Jedním ze zlomových okamžiků pro prostor svobody, bezpečnosti a práva bylo přijetí Amsterodamské smlouvy v roce 1999. Amsterodamská smlouva přinesla změny a doplnění primárního práva v pilířové struktuře EU a přinesla významné změny v oblastech justice a vnitřních věcí.</w:t>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Amster</w:t>
      </w:r>
      <w:r w:rsidR="00886362" w:rsidRPr="00C43195">
        <w:rPr>
          <w:rFonts w:ascii="Times New Roman" w:hAnsi="Times New Roman" w:cs="Times New Roman"/>
          <w:sz w:val="24"/>
        </w:rPr>
        <w:t>odamskou smlouvou byla přenesena</w:t>
      </w:r>
      <w:r w:rsidRPr="00C43195">
        <w:rPr>
          <w:rFonts w:ascii="Times New Roman" w:hAnsi="Times New Roman" w:cs="Times New Roman"/>
          <w:sz w:val="24"/>
        </w:rPr>
        <w:t xml:space="preserve"> část bývalého třetího pilíře do prvního pilíře a došlo tedy k přenesení některých důležitých politik z původního mezivládního pilíře do komunitárních pravomocí Společenství.</w:t>
      </w:r>
      <w:r w:rsidRPr="00C43195">
        <w:rPr>
          <w:rStyle w:val="FootnoteReference"/>
          <w:rFonts w:ascii="Times New Roman" w:hAnsi="Times New Roman" w:cs="Times New Roman"/>
          <w:sz w:val="24"/>
        </w:rPr>
        <w:footnoteReference w:id="26"/>
      </w:r>
      <w:r w:rsidRPr="00C43195">
        <w:rPr>
          <w:rFonts w:ascii="Times New Roman" w:hAnsi="Times New Roman" w:cs="Times New Roman"/>
          <w:sz w:val="24"/>
        </w:rPr>
        <w:t xml:space="preserve"> Konkrétně byla přesunuta vízová a azylová politika, a </w:t>
      </w:r>
      <w:r w:rsidR="00964F24" w:rsidRPr="00C43195">
        <w:rPr>
          <w:rFonts w:ascii="Times New Roman" w:hAnsi="Times New Roman" w:cs="Times New Roman"/>
          <w:sz w:val="24"/>
        </w:rPr>
        <w:t xml:space="preserve">tudíž se zde napříště </w:t>
      </w:r>
      <w:r w:rsidRPr="00C43195">
        <w:rPr>
          <w:rFonts w:ascii="Times New Roman" w:hAnsi="Times New Roman" w:cs="Times New Roman"/>
          <w:sz w:val="24"/>
        </w:rPr>
        <w:t>rozhodovalo kvalifikovanou většinou namísto jednomyslnosti.</w:t>
      </w:r>
      <w:r w:rsidRPr="00C43195">
        <w:rPr>
          <w:rStyle w:val="FootnoteReference"/>
          <w:rFonts w:ascii="Times New Roman" w:hAnsi="Times New Roman" w:cs="Times New Roman"/>
          <w:sz w:val="24"/>
        </w:rPr>
        <w:footnoteReference w:id="27"/>
      </w:r>
      <w:r w:rsidRPr="00C43195">
        <w:rPr>
          <w:rFonts w:ascii="Times New Roman" w:hAnsi="Times New Roman" w:cs="Times New Roman"/>
          <w:sz w:val="24"/>
        </w:rPr>
        <w:t xml:space="preserve"> Nově vzniklá hlava čtvrtá obsahovala problematiku zrušení kontrol osob na vnitřních hranicích, překračování vnějších hranic, přistěhovalectví, víza, azyl a soudní spolupráci v občanskoprávních věcech. Po přenesení </w:t>
      </w:r>
      <w:r w:rsidR="00964F24" w:rsidRPr="00C43195">
        <w:rPr>
          <w:rFonts w:ascii="Times New Roman" w:hAnsi="Times New Roman" w:cs="Times New Roman"/>
          <w:sz w:val="24"/>
        </w:rPr>
        <w:t xml:space="preserve">do prvního pilíře byla nově </w:t>
      </w:r>
      <w:r w:rsidRPr="00C43195">
        <w:rPr>
          <w:rFonts w:ascii="Times New Roman" w:hAnsi="Times New Roman" w:cs="Times New Roman"/>
          <w:sz w:val="24"/>
        </w:rPr>
        <w:t>tato problematika již upravována standardními komunitárními předpisy, nařízeními, směrnicemi a rozhodnutími. Přestože oblast třetího pilíře byla zúžena, soudní spolupráce v trestních věcech společně s policejní sp</w:t>
      </w:r>
      <w:r w:rsidR="00886362" w:rsidRPr="00C43195">
        <w:rPr>
          <w:rFonts w:ascii="Times New Roman" w:hAnsi="Times New Roman" w:cs="Times New Roman"/>
          <w:sz w:val="24"/>
        </w:rPr>
        <w:t>oluprací</w:t>
      </w:r>
      <w:r w:rsidR="00964F24" w:rsidRPr="00C43195">
        <w:rPr>
          <w:rFonts w:ascii="Times New Roman" w:hAnsi="Times New Roman" w:cs="Times New Roman"/>
          <w:sz w:val="24"/>
        </w:rPr>
        <w:t xml:space="preserve"> v tomto pilíři zůstaly</w:t>
      </w:r>
      <w:r w:rsidRPr="00C43195">
        <w:rPr>
          <w:rFonts w:ascii="Times New Roman" w:hAnsi="Times New Roman" w:cs="Times New Roman"/>
          <w:sz w:val="24"/>
        </w:rPr>
        <w:t xml:space="preserve"> s typi</w:t>
      </w:r>
      <w:r w:rsidR="00886362" w:rsidRPr="00C43195">
        <w:rPr>
          <w:rFonts w:ascii="Times New Roman" w:hAnsi="Times New Roman" w:cs="Times New Roman"/>
          <w:sz w:val="24"/>
        </w:rPr>
        <w:t>cky mezivládní spoluprací</w:t>
      </w:r>
      <w:r w:rsidRPr="00C43195">
        <w:rPr>
          <w:rFonts w:ascii="Times New Roman" w:hAnsi="Times New Roman" w:cs="Times New Roman"/>
          <w:sz w:val="24"/>
        </w:rPr>
        <w:t xml:space="preserve"> mezi členskými státy.</w:t>
      </w:r>
      <w:r w:rsidRPr="00C43195">
        <w:rPr>
          <w:rStyle w:val="FootnoteReference"/>
          <w:rFonts w:ascii="Times New Roman" w:hAnsi="Times New Roman" w:cs="Times New Roman"/>
          <w:sz w:val="24"/>
        </w:rPr>
        <w:footnoteReference w:id="28"/>
      </w:r>
      <w:r w:rsidRPr="00C43195">
        <w:rPr>
          <w:rFonts w:ascii="Times New Roman" w:hAnsi="Times New Roman" w:cs="Times New Roman"/>
          <w:sz w:val="24"/>
        </w:rPr>
        <w:t xml:space="preserve"> </w:t>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Jak již bylo uvedeno výše</w:t>
      </w:r>
      <w:r w:rsidR="00D53590" w:rsidRPr="00C43195">
        <w:rPr>
          <w:rFonts w:ascii="Times New Roman" w:hAnsi="Times New Roman" w:cs="Times New Roman"/>
          <w:sz w:val="24"/>
        </w:rPr>
        <w:t>,</w:t>
      </w:r>
      <w:r w:rsidRPr="00C43195">
        <w:rPr>
          <w:rFonts w:ascii="Times New Roman" w:hAnsi="Times New Roman" w:cs="Times New Roman"/>
          <w:sz w:val="24"/>
        </w:rPr>
        <w:t xml:space="preserve"> zásadní dopadem Amsterodamské smlouvy v oblastech justice a vnitřních věcí bylo zavedení tzv. amsterodamského cíle - prostoru svobody, bezpečnosti a práva jako samostatné unijní oblasti. Přestože prostor svobody, bezpečnosti a </w:t>
      </w:r>
      <w:r w:rsidRPr="00C43195">
        <w:rPr>
          <w:rFonts w:ascii="Times New Roman" w:hAnsi="Times New Roman" w:cs="Times New Roman"/>
          <w:sz w:val="24"/>
        </w:rPr>
        <w:lastRenderedPageBreak/>
        <w:t>práva nebyl v Amsterodamské smlouvě detailně definován, byl koncipován jako mezidisciplinární politický a legislativní systém.</w:t>
      </w:r>
      <w:r w:rsidRPr="00C43195">
        <w:rPr>
          <w:rStyle w:val="FootnoteReference"/>
          <w:rFonts w:ascii="Times New Roman" w:hAnsi="Times New Roman" w:cs="Times New Roman"/>
          <w:sz w:val="24"/>
        </w:rPr>
        <w:footnoteReference w:id="29"/>
      </w:r>
      <w:r w:rsidRPr="00C43195">
        <w:rPr>
          <w:rFonts w:ascii="Times New Roman" w:hAnsi="Times New Roman" w:cs="Times New Roman"/>
          <w:sz w:val="24"/>
        </w:rPr>
        <w:t xml:space="preserve"> Legislativní systém obsahoval činnosti týkající se spolupráce v oblasti přistěhovalectví, azylu, víz, civilního soudnictví a další činnosti upravené v hlavě IV Smlouvy o založení ES, i činnosti v oblasti policejní a justiční spolupráce v trestních věcech upravené v hlavě VI SEU.</w:t>
      </w:r>
      <w:r w:rsidRPr="00C43195">
        <w:rPr>
          <w:rStyle w:val="FootnoteReference"/>
          <w:rFonts w:ascii="Times New Roman" w:hAnsi="Times New Roman" w:cs="Times New Roman"/>
          <w:sz w:val="24"/>
        </w:rPr>
        <w:footnoteReference w:id="30"/>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Amsterodamská smlouva změnila bývalý článek 2 SEU a formulovala tak nově cíle EU. Zatímco původní Maastrichtskou smlouvou byl stanoven cíl třetího pilíře rozvíjet úzkou spolupráci v oblastech justice a vnitřních věcí, Amsterodamská smlouva stanovila cíl obecněji a šířeji. Tímto cílem třetího pilíře bylo zachovávat Unii jako prostor svobody, bezpečnosti a práva, ve kterém je zaručen volný pohyb osob ve spojení s vhodnými opatřeními týkajícími se kontroly na vnějších hranicích, práva azylu, přistěhovalectví a předcházení a potírání zločinnosti.</w:t>
      </w:r>
      <w:r w:rsidRPr="00C43195">
        <w:rPr>
          <w:rStyle w:val="FootnoteReference"/>
          <w:rFonts w:ascii="Times New Roman" w:hAnsi="Times New Roman" w:cs="Times New Roman"/>
          <w:sz w:val="24"/>
        </w:rPr>
        <w:footnoteReference w:id="31"/>
      </w:r>
      <w:r w:rsidRPr="00C43195">
        <w:rPr>
          <w:rFonts w:ascii="Times New Roman" w:hAnsi="Times New Roman" w:cs="Times New Roman"/>
          <w:sz w:val="24"/>
        </w:rPr>
        <w:t xml:space="preserve"> </w:t>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Přestože Amsterodamská smlouva představo</w:t>
      </w:r>
      <w:r w:rsidR="00964F24" w:rsidRPr="00C43195">
        <w:rPr>
          <w:rFonts w:ascii="Times New Roman" w:hAnsi="Times New Roman" w:cs="Times New Roman"/>
          <w:sz w:val="24"/>
        </w:rPr>
        <w:t>vala velký zlom pro rozvoj prostor</w:t>
      </w:r>
      <w:r w:rsidR="00886362" w:rsidRPr="00C43195">
        <w:rPr>
          <w:rFonts w:ascii="Times New Roman" w:hAnsi="Times New Roman" w:cs="Times New Roman"/>
          <w:sz w:val="24"/>
        </w:rPr>
        <w:t>u</w:t>
      </w:r>
      <w:r w:rsidR="00964F24" w:rsidRPr="00C43195">
        <w:rPr>
          <w:rFonts w:ascii="Times New Roman" w:hAnsi="Times New Roman" w:cs="Times New Roman"/>
          <w:sz w:val="24"/>
        </w:rPr>
        <w:t xml:space="preserve"> svobody, bezpečnosti a práva,</w:t>
      </w:r>
      <w:r w:rsidRPr="00C43195">
        <w:rPr>
          <w:rFonts w:ascii="Times New Roman" w:hAnsi="Times New Roman" w:cs="Times New Roman"/>
          <w:sz w:val="24"/>
        </w:rPr>
        <w:t xml:space="preserve"> teprve další kroky ji mohly proměnit v realitu. Institucionální prvky prostoru svobody, bezpečnosti a práva byly pravidelně doprovázeny strategií stanovující politickou agendu.</w:t>
      </w:r>
      <w:r w:rsidRPr="00C43195">
        <w:rPr>
          <w:rStyle w:val="FootnoteReference"/>
          <w:rFonts w:ascii="Times New Roman" w:hAnsi="Times New Roman" w:cs="Times New Roman"/>
          <w:sz w:val="24"/>
        </w:rPr>
        <w:footnoteReference w:id="32"/>
      </w:r>
      <w:r w:rsidRPr="00C43195">
        <w:rPr>
          <w:rFonts w:ascii="Times New Roman" w:hAnsi="Times New Roman" w:cs="Times New Roman"/>
          <w:sz w:val="24"/>
        </w:rPr>
        <w:t xml:space="preserve"> V období mezi přijetím Amsterodamské smlouvy a vstupem této smlouvy v platnost byl přijat Vídeňský akční plán, který se týkal náležité implementace ustanovení Amsterodamské smlouvy o prostoru svobody, bezpečnosti a práva.</w:t>
      </w:r>
      <w:r w:rsidRPr="00C43195">
        <w:rPr>
          <w:rStyle w:val="FootnoteReference"/>
          <w:rFonts w:ascii="Times New Roman" w:hAnsi="Times New Roman" w:cs="Times New Roman"/>
          <w:sz w:val="24"/>
        </w:rPr>
        <w:footnoteReference w:id="33"/>
      </w:r>
      <w:r w:rsidRPr="00C43195">
        <w:rPr>
          <w:rFonts w:ascii="Times New Roman" w:hAnsi="Times New Roman" w:cs="Times New Roman"/>
          <w:sz w:val="24"/>
        </w:rPr>
        <w:t xml:space="preserve"> Na tento program navazuje politický program schválený na zasedání Evropské rady v Tampere v roce 1999, známý jako tzv. závěry z Tampere, je</w:t>
      </w:r>
      <w:r w:rsidR="00886362" w:rsidRPr="00C43195">
        <w:rPr>
          <w:rFonts w:ascii="Times New Roman" w:hAnsi="Times New Roman" w:cs="Times New Roman"/>
          <w:sz w:val="24"/>
        </w:rPr>
        <w:t>n</w:t>
      </w:r>
      <w:r w:rsidRPr="00C43195">
        <w:rPr>
          <w:rFonts w:ascii="Times New Roman" w:hAnsi="Times New Roman" w:cs="Times New Roman"/>
          <w:sz w:val="24"/>
        </w:rPr>
        <w:t>ž vymezoval konkrétní cíle a opatření, jak jich má být dosaženo</w:t>
      </w:r>
      <w:r w:rsidR="00886362" w:rsidRPr="00C43195">
        <w:rPr>
          <w:rFonts w:ascii="Times New Roman" w:hAnsi="Times New Roman" w:cs="Times New Roman"/>
          <w:sz w:val="24"/>
        </w:rPr>
        <w:t>,</w:t>
      </w:r>
      <w:r w:rsidRPr="00C43195">
        <w:rPr>
          <w:rFonts w:ascii="Times New Roman" w:hAnsi="Times New Roman" w:cs="Times New Roman"/>
          <w:sz w:val="24"/>
        </w:rPr>
        <w:t xml:space="preserve"> a konkrétní časové lhůty pro implementaci.</w:t>
      </w:r>
      <w:r w:rsidRPr="00C43195">
        <w:rPr>
          <w:rStyle w:val="FootnoteReference"/>
          <w:rFonts w:ascii="Times New Roman" w:hAnsi="Times New Roman" w:cs="Times New Roman"/>
          <w:sz w:val="24"/>
        </w:rPr>
        <w:footnoteReference w:id="34"/>
      </w:r>
      <w:r w:rsidRPr="00C43195">
        <w:rPr>
          <w:rFonts w:ascii="Times New Roman" w:hAnsi="Times New Roman" w:cs="Times New Roman"/>
          <w:sz w:val="24"/>
        </w:rPr>
        <w:t xml:space="preserve"> Haagský program: posílení svobody, bezpečnosti a práva v Evropské unii, který byl schválen na zasedání Evropské rady v roce 2004, navazuje na Závěry</w:t>
      </w:r>
      <w:r w:rsidR="00D53590" w:rsidRPr="00C43195">
        <w:rPr>
          <w:rFonts w:ascii="Times New Roman" w:hAnsi="Times New Roman" w:cs="Times New Roman"/>
          <w:sz w:val="24"/>
        </w:rPr>
        <w:t xml:space="preserve"> </w:t>
      </w:r>
      <w:r w:rsidRPr="00C43195">
        <w:rPr>
          <w:rFonts w:ascii="Times New Roman" w:hAnsi="Times New Roman" w:cs="Times New Roman"/>
          <w:sz w:val="24"/>
        </w:rPr>
        <w:t>z Tampere. Pomocí Haagského programu, který se zaměřoval na větší prohlubování spolupráce a aplikaci již přijatých opatření a stanovuje</w:t>
      </w:r>
      <w:r w:rsidR="00964F24" w:rsidRPr="00C43195">
        <w:rPr>
          <w:rFonts w:ascii="Times New Roman" w:hAnsi="Times New Roman" w:cs="Times New Roman"/>
          <w:sz w:val="24"/>
        </w:rPr>
        <w:t xml:space="preserve"> </w:t>
      </w:r>
      <w:r w:rsidR="00964F24" w:rsidRPr="00C43195">
        <w:rPr>
          <w:rFonts w:ascii="Times New Roman" w:hAnsi="Times New Roman" w:cs="Times New Roman"/>
          <w:sz w:val="24"/>
        </w:rPr>
        <w:lastRenderedPageBreak/>
        <w:t>priority a politické cíle v o</w:t>
      </w:r>
      <w:r w:rsidR="00886362" w:rsidRPr="00C43195">
        <w:rPr>
          <w:rFonts w:ascii="Times New Roman" w:hAnsi="Times New Roman" w:cs="Times New Roman"/>
          <w:sz w:val="24"/>
        </w:rPr>
        <w:t>bl</w:t>
      </w:r>
      <w:r w:rsidRPr="00C43195">
        <w:rPr>
          <w:rFonts w:ascii="Times New Roman" w:hAnsi="Times New Roman" w:cs="Times New Roman"/>
          <w:sz w:val="24"/>
        </w:rPr>
        <w:t>asti vnitřní bezpečnosti EU na období let 2005-2009, měla EU v plánu zrealizovat svou vizi v mnoha oblastech.</w:t>
      </w:r>
      <w:r w:rsidRPr="00C43195">
        <w:rPr>
          <w:rStyle w:val="FootnoteReference"/>
          <w:rFonts w:ascii="Times New Roman" w:hAnsi="Times New Roman" w:cs="Times New Roman"/>
          <w:sz w:val="24"/>
        </w:rPr>
        <w:footnoteReference w:id="35"/>
      </w:r>
      <w:r w:rsidRPr="00C43195">
        <w:rPr>
          <w:rFonts w:ascii="Times New Roman" w:hAnsi="Times New Roman" w:cs="Times New Roman"/>
          <w:sz w:val="24"/>
        </w:rPr>
        <w:t xml:space="preserve">  </w:t>
      </w:r>
    </w:p>
    <w:p w:rsidR="00487F9D" w:rsidRPr="00C43195" w:rsidRDefault="00487F9D" w:rsidP="00487F9D">
      <w:pPr>
        <w:pStyle w:val="Heading1"/>
        <w:spacing w:line="360" w:lineRule="auto"/>
        <w:rPr>
          <w:rFonts w:ascii="Times New Roman" w:hAnsi="Times New Roman" w:cs="Times New Roman"/>
          <w:color w:val="auto"/>
        </w:rPr>
      </w:pPr>
      <w:bookmarkStart w:id="9" w:name="_Toc478571464"/>
      <w:r w:rsidRPr="00C43195">
        <w:rPr>
          <w:rFonts w:ascii="Times New Roman" w:hAnsi="Times New Roman" w:cs="Times New Roman"/>
          <w:color w:val="auto"/>
        </w:rPr>
        <w:t>1.3 Základní koncepční dokumenty</w:t>
      </w:r>
      <w:bookmarkEnd w:id="9"/>
      <w:r w:rsidRPr="00C43195">
        <w:rPr>
          <w:rFonts w:ascii="Times New Roman" w:hAnsi="Times New Roman" w:cs="Times New Roman"/>
          <w:color w:val="auto"/>
        </w:rPr>
        <w:t xml:space="preserve"> </w:t>
      </w:r>
    </w:p>
    <w:p w:rsidR="00487F9D" w:rsidRPr="00C43195" w:rsidRDefault="00487F9D" w:rsidP="00964F24">
      <w:pPr>
        <w:spacing w:before="200" w:after="0" w:line="360" w:lineRule="auto"/>
        <w:ind w:firstLine="708"/>
        <w:jc w:val="both"/>
        <w:rPr>
          <w:rFonts w:ascii="Times New Roman" w:hAnsi="Times New Roman" w:cs="Times New Roman"/>
          <w:sz w:val="24"/>
        </w:rPr>
      </w:pPr>
      <w:r w:rsidRPr="00C43195">
        <w:rPr>
          <w:rFonts w:ascii="Times New Roman" w:hAnsi="Times New Roman" w:cs="Times New Roman"/>
          <w:sz w:val="24"/>
        </w:rPr>
        <w:t>Základními koncepčními dok</w:t>
      </w:r>
      <w:r w:rsidR="0023379A" w:rsidRPr="00C43195">
        <w:rPr>
          <w:rFonts w:ascii="Times New Roman" w:hAnsi="Times New Roman" w:cs="Times New Roman"/>
          <w:sz w:val="24"/>
        </w:rPr>
        <w:t>umenty přijatými</w:t>
      </w:r>
      <w:r w:rsidRPr="00C43195">
        <w:rPr>
          <w:rFonts w:ascii="Times New Roman" w:hAnsi="Times New Roman" w:cs="Times New Roman"/>
          <w:sz w:val="24"/>
        </w:rPr>
        <w:t xml:space="preserve"> po LS pro oblast svobody, bezpečnosti a práva, které mají politický charakter, jsou Stockholmský program, Akční plán provádění Stockholmského programu a Strategie vnitřní bezpečnosti EU. </w:t>
      </w:r>
    </w:p>
    <w:p w:rsidR="00487F9D" w:rsidRPr="00C43195" w:rsidRDefault="00487F9D" w:rsidP="00964F24">
      <w:pPr>
        <w:pStyle w:val="Heading3"/>
        <w:spacing w:line="360" w:lineRule="auto"/>
        <w:rPr>
          <w:rFonts w:ascii="Times New Roman" w:hAnsi="Times New Roman" w:cs="Times New Roman"/>
          <w:color w:val="auto"/>
          <w:sz w:val="24"/>
        </w:rPr>
      </w:pPr>
      <w:bookmarkStart w:id="10" w:name="_Toc478571465"/>
      <w:r w:rsidRPr="00C43195">
        <w:rPr>
          <w:rFonts w:ascii="Times New Roman" w:hAnsi="Times New Roman" w:cs="Times New Roman"/>
          <w:color w:val="auto"/>
          <w:sz w:val="24"/>
        </w:rPr>
        <w:t>1.3.1 Stockholmský program</w:t>
      </w:r>
      <w:bookmarkEnd w:id="10"/>
    </w:p>
    <w:p w:rsidR="00487F9D" w:rsidRPr="00C43195" w:rsidRDefault="00487F9D" w:rsidP="00487F9D">
      <w:pPr>
        <w:spacing w:after="0" w:line="360" w:lineRule="auto"/>
        <w:ind w:firstLine="420"/>
        <w:jc w:val="both"/>
        <w:rPr>
          <w:rFonts w:ascii="Times New Roman" w:hAnsi="Times New Roman" w:cs="Times New Roman"/>
          <w:sz w:val="24"/>
        </w:rPr>
      </w:pPr>
      <w:r w:rsidRPr="00C43195">
        <w:rPr>
          <w:rFonts w:ascii="Times New Roman" w:hAnsi="Times New Roman" w:cs="Times New Roman"/>
          <w:sz w:val="24"/>
        </w:rPr>
        <w:t xml:space="preserve"> Stockholmský program</w:t>
      </w:r>
      <w:r w:rsidRPr="00C43195">
        <w:rPr>
          <w:rStyle w:val="FootnoteReference"/>
          <w:rFonts w:ascii="Times New Roman" w:hAnsi="Times New Roman" w:cs="Times New Roman"/>
          <w:sz w:val="24"/>
        </w:rPr>
        <w:footnoteReference w:id="36"/>
      </w:r>
      <w:r w:rsidRPr="00C43195">
        <w:rPr>
          <w:rFonts w:ascii="Times New Roman" w:hAnsi="Times New Roman" w:cs="Times New Roman"/>
          <w:sz w:val="24"/>
        </w:rPr>
        <w:t xml:space="preserve"> byl schválen Evropskou radou v prosinci 2009 na summitu v Bruselu. Stockholmský program pokrývá období od roku 2010 do roku 2014 a plně reflektuje Lisabonskou smlouvu a naplňuje ji do politické i právní oblasti.</w:t>
      </w:r>
      <w:r w:rsidRPr="00C43195">
        <w:rPr>
          <w:rStyle w:val="FootnoteReference"/>
          <w:rFonts w:ascii="Times New Roman" w:hAnsi="Times New Roman" w:cs="Times New Roman"/>
          <w:sz w:val="24"/>
        </w:rPr>
        <w:footnoteReference w:id="37"/>
      </w:r>
      <w:r w:rsidRPr="00C43195">
        <w:rPr>
          <w:rFonts w:ascii="Times New Roman" w:hAnsi="Times New Roman" w:cs="Times New Roman"/>
          <w:sz w:val="24"/>
        </w:rPr>
        <w:t xml:space="preserve"> </w:t>
      </w:r>
    </w:p>
    <w:p w:rsidR="00487F9D" w:rsidRPr="00C43195" w:rsidRDefault="00487F9D" w:rsidP="00487F9D">
      <w:pPr>
        <w:spacing w:after="0" w:line="360" w:lineRule="auto"/>
        <w:ind w:firstLine="420"/>
        <w:jc w:val="both"/>
        <w:rPr>
          <w:rFonts w:ascii="Times New Roman" w:hAnsi="Times New Roman" w:cs="Times New Roman"/>
          <w:sz w:val="24"/>
        </w:rPr>
      </w:pPr>
      <w:r w:rsidRPr="00C43195">
        <w:rPr>
          <w:rFonts w:ascii="Times New Roman" w:hAnsi="Times New Roman" w:cs="Times New Roman"/>
          <w:sz w:val="24"/>
        </w:rPr>
        <w:t>Hlavní prioritou tohoto programu je občanství EU a zaměření se na zájmy a potřeby obča</w:t>
      </w:r>
      <w:r w:rsidRPr="00C43195">
        <w:rPr>
          <w:rFonts w:ascii="Times New Roman" w:hAnsi="Times New Roman" w:cs="Times New Roman"/>
          <w:sz w:val="24"/>
          <w:szCs w:val="24"/>
        </w:rPr>
        <w:t xml:space="preserve">nů EU, respektuje jejich základní práva, zejména právo na soukromí, </w:t>
      </w:r>
      <w:r w:rsidRPr="00C43195">
        <w:rPr>
          <w:rFonts w:ascii="Times New Roman" w:hAnsi="Times New Roman" w:cs="Times New Roman"/>
          <w:sz w:val="24"/>
          <w:szCs w:val="24"/>
          <w:shd w:val="clear" w:color="auto" w:fill="FFFFFF"/>
        </w:rPr>
        <w:t>dále zdůrazňuje význam evropské spolupráce v boji proti organizovanému zločinu a potvrzuje cíl dobudovat společný evropský azylový systém.</w:t>
      </w:r>
      <w:r w:rsidRPr="00C43195">
        <w:rPr>
          <w:rStyle w:val="FootnoteReference"/>
          <w:rFonts w:ascii="Times New Roman" w:hAnsi="Times New Roman" w:cs="Times New Roman"/>
          <w:sz w:val="24"/>
          <w:szCs w:val="24"/>
        </w:rPr>
        <w:t xml:space="preserve"> </w:t>
      </w:r>
      <w:r w:rsidRPr="00C43195">
        <w:rPr>
          <w:rStyle w:val="FootnoteReference"/>
          <w:rFonts w:ascii="Times New Roman" w:hAnsi="Times New Roman" w:cs="Times New Roman"/>
          <w:sz w:val="24"/>
          <w:szCs w:val="24"/>
        </w:rPr>
        <w:footnoteReference w:id="38"/>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Stockholmský program je poměrně rozsáhlým dokumentem zabývající</w:t>
      </w:r>
      <w:r w:rsidR="0023379A" w:rsidRPr="00C43195">
        <w:rPr>
          <w:rFonts w:ascii="Times New Roman" w:hAnsi="Times New Roman" w:cs="Times New Roman"/>
          <w:sz w:val="24"/>
        </w:rPr>
        <w:t>m</w:t>
      </w:r>
      <w:r w:rsidRPr="00C43195">
        <w:rPr>
          <w:rFonts w:ascii="Times New Roman" w:hAnsi="Times New Roman" w:cs="Times New Roman"/>
          <w:sz w:val="24"/>
        </w:rPr>
        <w:t xml:space="preserve"> se celkově širokou agendou. Tento dokument strategicky navazuje na předchozí víceletý Haagský program. Oproti</w:t>
      </w:r>
      <w:r w:rsidR="0023379A" w:rsidRPr="00C43195">
        <w:rPr>
          <w:rFonts w:ascii="Times New Roman" w:hAnsi="Times New Roman" w:cs="Times New Roman"/>
          <w:sz w:val="24"/>
        </w:rPr>
        <w:t xml:space="preserve"> předchozím dokumentům přijatým</w:t>
      </w:r>
      <w:r w:rsidRPr="00C43195">
        <w:rPr>
          <w:rFonts w:ascii="Times New Roman" w:hAnsi="Times New Roman" w:cs="Times New Roman"/>
          <w:sz w:val="24"/>
        </w:rPr>
        <w:t xml:space="preserve"> v Tampere a Haagu Stockholmský program pokrývá a rozvíjí celou oblast justice a vnitřních věcí EU.</w:t>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Stockholmský program má se</w:t>
      </w:r>
      <w:r w:rsidR="0023379A" w:rsidRPr="00C43195">
        <w:rPr>
          <w:rFonts w:ascii="Times New Roman" w:hAnsi="Times New Roman" w:cs="Times New Roman"/>
          <w:sz w:val="24"/>
        </w:rPr>
        <w:t>dm částí. První část je označena</w:t>
      </w:r>
      <w:r w:rsidRPr="00C43195">
        <w:rPr>
          <w:rFonts w:ascii="Times New Roman" w:hAnsi="Times New Roman" w:cs="Times New Roman"/>
          <w:sz w:val="24"/>
        </w:rPr>
        <w:t xml:space="preserve"> jako Evropa občanů v prostoru svobody, bezpečnosti a práva. Mezi politické priority, na které se EU v části první zaměřuje, patří podpora občanství a základních práv, Evropa jako prostor práva a spravedlnosti, Evropa jako ochránce, přístup k Evropě v globalizovaném světě, Evropa jako prostor odpovědnosti, solidarity a partnerství v záležitostech migrace a azylu a úloha Evropy v globalizovaném světě – vnější rozměr.</w:t>
      </w:r>
      <w:r w:rsidRPr="00C43195">
        <w:rPr>
          <w:rStyle w:val="FootnoteReference"/>
          <w:rFonts w:ascii="Times New Roman" w:hAnsi="Times New Roman" w:cs="Times New Roman"/>
          <w:sz w:val="24"/>
        </w:rPr>
        <w:footnoteReference w:id="39"/>
      </w:r>
      <w:r w:rsidRPr="00C43195">
        <w:rPr>
          <w:rFonts w:ascii="Times New Roman" w:hAnsi="Times New Roman" w:cs="Times New Roman"/>
          <w:sz w:val="24"/>
        </w:rPr>
        <w:t xml:space="preserve"> </w:t>
      </w:r>
    </w:p>
    <w:p w:rsidR="00487F9D" w:rsidRPr="00C43195" w:rsidRDefault="0023379A"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lastRenderedPageBreak/>
        <w:tab/>
        <w:t>Druhá část je označena</w:t>
      </w:r>
      <w:r w:rsidR="00487F9D" w:rsidRPr="00C43195">
        <w:rPr>
          <w:rFonts w:ascii="Times New Roman" w:hAnsi="Times New Roman" w:cs="Times New Roman"/>
          <w:sz w:val="24"/>
        </w:rPr>
        <w:t xml:space="preserve"> jako Podpora práv občanů: Evropa práv. Program počítá s přistoupením k Evropské úmluvě Rady Evropy o lidských právech, jak předpokládá Lisabonská smlouva.</w:t>
      </w:r>
      <w:r w:rsidR="00487F9D" w:rsidRPr="00C43195">
        <w:rPr>
          <w:rStyle w:val="FootnoteReference"/>
          <w:rFonts w:ascii="Times New Roman" w:hAnsi="Times New Roman" w:cs="Times New Roman"/>
          <w:sz w:val="24"/>
        </w:rPr>
        <w:footnoteReference w:id="40"/>
      </w:r>
      <w:r w:rsidR="00487F9D" w:rsidRPr="00C43195">
        <w:rPr>
          <w:rFonts w:ascii="Times New Roman" w:hAnsi="Times New Roman" w:cs="Times New Roman"/>
          <w:sz w:val="24"/>
        </w:rPr>
        <w:t xml:space="preserve"> Program klade důraz na neomezené uplatňování volného pohybu a soužití v prostoru, který respektuje rozmanitost a ochraňu</w:t>
      </w:r>
      <w:r w:rsidRPr="00C43195">
        <w:rPr>
          <w:rFonts w:ascii="Times New Roman" w:hAnsi="Times New Roman" w:cs="Times New Roman"/>
          <w:sz w:val="24"/>
        </w:rPr>
        <w:t>je nejzranitelnější osoby. Dále</w:t>
      </w:r>
      <w:r w:rsidR="00487F9D" w:rsidRPr="00C43195">
        <w:rPr>
          <w:rFonts w:ascii="Times New Roman" w:hAnsi="Times New Roman" w:cs="Times New Roman"/>
          <w:sz w:val="24"/>
        </w:rPr>
        <w:t xml:space="preserve"> dokument obsahuje body ohledně rasismu a xenofobie, práv dítěte, zranitelných skupin, obětí trestné činnosti včetně terorismu, práv jednotlivců v trestním řízení, ochrany práv občanů v informační společnosti, účasti na demokratickém životě Unie a nároků na ochranu ve třetích zemích. </w:t>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V třetí části nazvané Usnadnit život občanům: Evropa jako prostor práva a spravedlnosti je primárním bodem zásada vzájemného uznávání. Tato zásada by měla být základním principem justiční spolupráce v občanských i trestních věcech. V části třetí se hovoří o vytvoření základního souboru společných minimálních pravidel, tak aby hranice mezi členskými státy EU nepředstavovaly překážku při řešení občanskoprávních sporů, zahájení soudního řízení ani výkonu rozhodnutí v občanskoprávní</w:t>
      </w:r>
      <w:r w:rsidR="0023379A" w:rsidRPr="00C43195">
        <w:rPr>
          <w:rFonts w:ascii="Times New Roman" w:hAnsi="Times New Roman" w:cs="Times New Roman"/>
          <w:sz w:val="24"/>
        </w:rPr>
        <w:t>ch věcech. Mimo jiné je součástí</w:t>
      </w:r>
      <w:r w:rsidRPr="00C43195">
        <w:rPr>
          <w:rFonts w:ascii="Times New Roman" w:hAnsi="Times New Roman" w:cs="Times New Roman"/>
          <w:sz w:val="24"/>
        </w:rPr>
        <w:t xml:space="preserve"> programu posílení mezinárodní přítomnosti </w:t>
      </w:r>
      <w:r w:rsidR="00964F24" w:rsidRPr="00C43195">
        <w:rPr>
          <w:rFonts w:ascii="Times New Roman" w:hAnsi="Times New Roman" w:cs="Times New Roman"/>
          <w:sz w:val="24"/>
        </w:rPr>
        <w:t>EU</w:t>
      </w:r>
      <w:r w:rsidRPr="00C43195">
        <w:rPr>
          <w:rFonts w:ascii="Times New Roman" w:hAnsi="Times New Roman" w:cs="Times New Roman"/>
          <w:sz w:val="24"/>
        </w:rPr>
        <w:t xml:space="preserve"> v právní oblasti, kdy se počítá s jasným stanovením vnějších zájmů a priorit Unie v oblasti justiční spolupráce v občanských věcech, což je důležité pro spolupráci se třetími zeměmi v bezpečném právním prostředí.</w:t>
      </w:r>
      <w:r w:rsidRPr="00C43195">
        <w:rPr>
          <w:rStyle w:val="FootnoteReference"/>
          <w:rFonts w:ascii="Times New Roman" w:hAnsi="Times New Roman" w:cs="Times New Roman"/>
          <w:sz w:val="24"/>
        </w:rPr>
        <w:footnoteReference w:id="41"/>
      </w:r>
    </w:p>
    <w:p w:rsidR="00767B23" w:rsidRPr="00C43195" w:rsidRDefault="00487F9D" w:rsidP="00487F9D">
      <w:pPr>
        <w:spacing w:after="0" w:line="360" w:lineRule="auto"/>
        <w:jc w:val="both"/>
        <w:rPr>
          <w:rFonts w:ascii="Times New Roman" w:hAnsi="Times New Roman" w:cs="Times New Roman"/>
          <w:sz w:val="24"/>
          <w:szCs w:val="24"/>
        </w:rPr>
      </w:pPr>
      <w:r w:rsidRPr="00C43195">
        <w:rPr>
          <w:rFonts w:ascii="Times New Roman" w:hAnsi="Times New Roman" w:cs="Times New Roman"/>
          <w:sz w:val="24"/>
        </w:rPr>
        <w:tab/>
        <w:t>Evropa jako ochránce je název části čtvrté. V podkapitole strategie vnitřní bezpečnosti se uvádí, že je nezbytné rozšířit opatření na evropské úrovni pro ochranu před nadnárodními hrozbami a zároveň tato opatření koordinovat na regionální a vnitrostátní úrovni.</w:t>
      </w:r>
      <w:r w:rsidRPr="00C43195">
        <w:rPr>
          <w:rStyle w:val="FootnoteReference"/>
          <w:rFonts w:ascii="Times New Roman" w:hAnsi="Times New Roman" w:cs="Times New Roman"/>
          <w:sz w:val="24"/>
        </w:rPr>
        <w:footnoteReference w:id="42"/>
      </w:r>
      <w:r w:rsidRPr="00C43195">
        <w:rPr>
          <w:rFonts w:ascii="Times New Roman" w:hAnsi="Times New Roman" w:cs="Times New Roman"/>
          <w:sz w:val="24"/>
        </w:rPr>
        <w:t xml:space="preserve"> Program zdůrazňuje modernizaci potřebných nástrojů, kdy bezpečnost v EU vyžaduje integrovaný přístup, v jehož rámci odborníci na bezpečnost sdílejí společnou kulturu, optimalizují výměnu informací a opírají se o adekvátní technologické infrastruktury.</w:t>
      </w:r>
      <w:r w:rsidRPr="00C43195">
        <w:rPr>
          <w:rStyle w:val="FootnoteReference"/>
          <w:rFonts w:ascii="Times New Roman" w:hAnsi="Times New Roman" w:cs="Times New Roman"/>
          <w:sz w:val="24"/>
        </w:rPr>
        <w:footnoteReference w:id="43"/>
      </w:r>
      <w:r w:rsidRPr="00C43195">
        <w:rPr>
          <w:rFonts w:ascii="Times New Roman" w:hAnsi="Times New Roman" w:cs="Times New Roman"/>
          <w:sz w:val="24"/>
        </w:rPr>
        <w:t xml:space="preserve"> Dalším bodem je ochrana před závažnou a</w:t>
      </w:r>
      <w:r w:rsidR="0023379A" w:rsidRPr="00C43195">
        <w:rPr>
          <w:rFonts w:ascii="Times New Roman" w:hAnsi="Times New Roman" w:cs="Times New Roman"/>
          <w:sz w:val="24"/>
        </w:rPr>
        <w:t xml:space="preserve"> organizovanou trestnou činností</w:t>
      </w:r>
      <w:r w:rsidRPr="00C43195">
        <w:rPr>
          <w:rFonts w:ascii="Times New Roman" w:hAnsi="Times New Roman" w:cs="Times New Roman"/>
          <w:sz w:val="24"/>
        </w:rPr>
        <w:t>, kdy v rámci strategie vnitřní bezpečnosti EU bude vypracována strategie boje proti organizované trestné činnosti a taktéž budou stanoveny priority v této oblasti.</w:t>
      </w:r>
      <w:r w:rsidRPr="00C43195">
        <w:rPr>
          <w:rStyle w:val="FootnoteReference"/>
          <w:rFonts w:ascii="Times New Roman" w:hAnsi="Times New Roman" w:cs="Times New Roman"/>
          <w:sz w:val="24"/>
        </w:rPr>
        <w:footnoteReference w:id="44"/>
      </w:r>
      <w:r w:rsidRPr="00C43195">
        <w:rPr>
          <w:rFonts w:ascii="Times New Roman" w:hAnsi="Times New Roman" w:cs="Times New Roman"/>
          <w:sz w:val="24"/>
          <w:szCs w:val="24"/>
        </w:rPr>
        <w:tab/>
      </w:r>
    </w:p>
    <w:p w:rsidR="00487F9D" w:rsidRPr="00C43195" w:rsidRDefault="00487F9D" w:rsidP="00767B23">
      <w:pPr>
        <w:spacing w:after="0" w:line="360" w:lineRule="auto"/>
        <w:ind w:firstLine="720"/>
        <w:jc w:val="both"/>
        <w:rPr>
          <w:rFonts w:ascii="Times New Roman" w:hAnsi="Times New Roman" w:cs="Times New Roman"/>
          <w:sz w:val="24"/>
        </w:rPr>
      </w:pPr>
      <w:r w:rsidRPr="00C43195">
        <w:rPr>
          <w:rFonts w:ascii="Times New Roman" w:hAnsi="Times New Roman" w:cs="Times New Roman"/>
          <w:sz w:val="24"/>
          <w:szCs w:val="24"/>
        </w:rPr>
        <w:t xml:space="preserve">Část pátá zvaná Přístup k Evropě v globalizovaném světě obsahuje body ohledně integrované správy vnějších hranic a vízové politiky. EU má usnadňovat zákonný přístup na území členských států a zároveň přijímat opatření v boji proti nedovolenému </w:t>
      </w:r>
      <w:r w:rsidRPr="00C43195">
        <w:rPr>
          <w:rFonts w:ascii="Times New Roman" w:hAnsi="Times New Roman" w:cs="Times New Roman"/>
          <w:sz w:val="24"/>
          <w:szCs w:val="24"/>
        </w:rPr>
        <w:lastRenderedPageBreak/>
        <w:t>přistěhovalectví.</w:t>
      </w:r>
      <w:r w:rsidRPr="00C43195">
        <w:rPr>
          <w:rStyle w:val="FootnoteReference"/>
          <w:rFonts w:ascii="Times New Roman" w:hAnsi="Times New Roman" w:cs="Times New Roman"/>
          <w:sz w:val="24"/>
          <w:szCs w:val="24"/>
        </w:rPr>
        <w:footnoteReference w:id="45"/>
      </w:r>
      <w:r w:rsidRPr="00C43195">
        <w:rPr>
          <w:rFonts w:ascii="Times New Roman" w:hAnsi="Times New Roman" w:cs="Times New Roman"/>
          <w:sz w:val="24"/>
          <w:szCs w:val="24"/>
        </w:rPr>
        <w:t xml:space="preserve"> Je potřeba koordinovat činnost Evropského podpůrného úřadu pro otázky azylu a agentury Frontex</w:t>
      </w:r>
      <w:r w:rsidRPr="00C43195">
        <w:rPr>
          <w:rStyle w:val="FootnoteReference"/>
          <w:rFonts w:ascii="Times New Roman" w:hAnsi="Times New Roman" w:cs="Times New Roman"/>
          <w:sz w:val="24"/>
          <w:szCs w:val="24"/>
        </w:rPr>
        <w:footnoteReference w:id="46"/>
      </w:r>
      <w:r w:rsidRPr="00C43195">
        <w:rPr>
          <w:rFonts w:ascii="Times New Roman" w:hAnsi="Times New Roman" w:cs="Times New Roman"/>
          <w:sz w:val="24"/>
          <w:szCs w:val="24"/>
        </w:rPr>
        <w:t>, včetně kapacitního posílení úlohy agentury, aby mohla účinněji reagovat na měnící se migrační toky. Co se týče vízové politiky, hovoří se o tom, že vstup vízového kodexu v platnost a postupné spuštění Vízového informačního systému</w:t>
      </w:r>
      <w:r w:rsidRPr="00C43195">
        <w:rPr>
          <w:rStyle w:val="FootnoteReference"/>
          <w:rFonts w:ascii="Times New Roman" w:hAnsi="Times New Roman" w:cs="Times New Roman"/>
          <w:sz w:val="24"/>
          <w:szCs w:val="24"/>
        </w:rPr>
        <w:footnoteReference w:id="47"/>
      </w:r>
      <w:r w:rsidRPr="00C43195">
        <w:rPr>
          <w:rFonts w:ascii="Times New Roman" w:hAnsi="Times New Roman" w:cs="Times New Roman"/>
          <w:sz w:val="24"/>
          <w:szCs w:val="24"/>
        </w:rPr>
        <w:t xml:space="preserve"> přinese nové příležitosti pro další rozvoj společné vízové politiky. Tato vízová politika musí být součástí širší vize, která bere v úvahu příslušné vnitropolitické a zahraničněpolitické otázky.</w:t>
      </w:r>
      <w:r w:rsidRPr="00C43195">
        <w:rPr>
          <w:rStyle w:val="FootnoteReference"/>
          <w:rFonts w:ascii="Times New Roman" w:hAnsi="Times New Roman" w:cs="Times New Roman"/>
          <w:sz w:val="24"/>
          <w:szCs w:val="24"/>
        </w:rPr>
        <w:footnoteReference w:id="48"/>
      </w:r>
      <w:r w:rsidRPr="00C43195">
        <w:rPr>
          <w:rFonts w:ascii="Times New Roman" w:hAnsi="Times New Roman" w:cs="Times New Roman"/>
          <w:sz w:val="24"/>
          <w:szCs w:val="24"/>
        </w:rPr>
        <w:t xml:space="preserve"> </w:t>
      </w:r>
    </w:p>
    <w:p w:rsidR="00487F9D" w:rsidRPr="00C43195" w:rsidRDefault="00487F9D" w:rsidP="00487F9D">
      <w:pPr>
        <w:tabs>
          <w:tab w:val="left" w:pos="708"/>
          <w:tab w:val="left" w:pos="1416"/>
          <w:tab w:val="left" w:pos="2124"/>
          <w:tab w:val="left" w:pos="2832"/>
          <w:tab w:val="left" w:pos="3540"/>
          <w:tab w:val="left" w:pos="4248"/>
        </w:tabs>
        <w:autoSpaceDE w:val="0"/>
        <w:autoSpaceDN w:val="0"/>
        <w:adjustRightInd w:val="0"/>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ab/>
        <w:t>V části šesté</w:t>
      </w:r>
      <w:r w:rsidR="0023379A" w:rsidRPr="00C43195">
        <w:rPr>
          <w:rFonts w:ascii="Times New Roman" w:hAnsi="Times New Roman" w:cs="Times New Roman"/>
          <w:sz w:val="24"/>
          <w:szCs w:val="24"/>
        </w:rPr>
        <w:t>,</w:t>
      </w:r>
      <w:r w:rsidRPr="00C43195">
        <w:rPr>
          <w:rFonts w:ascii="Times New Roman" w:hAnsi="Times New Roman" w:cs="Times New Roman"/>
          <w:sz w:val="24"/>
          <w:szCs w:val="24"/>
        </w:rPr>
        <w:t xml:space="preserve"> nazvané Evropa jako prostor odpovědnosti, solidarity a partnerství v záležitostech migrace</w:t>
      </w:r>
      <w:r w:rsidR="003A51EF" w:rsidRPr="00C43195">
        <w:rPr>
          <w:rFonts w:ascii="Times New Roman" w:hAnsi="Times New Roman" w:cs="Times New Roman"/>
          <w:sz w:val="24"/>
          <w:szCs w:val="24"/>
        </w:rPr>
        <w:t xml:space="preserve"> a azylu, se považuje za důležité</w:t>
      </w:r>
      <w:r w:rsidRPr="00C43195">
        <w:rPr>
          <w:rFonts w:ascii="Times New Roman" w:hAnsi="Times New Roman" w:cs="Times New Roman"/>
          <w:sz w:val="24"/>
          <w:szCs w:val="24"/>
        </w:rPr>
        <w:t xml:space="preserve"> vzájemné propojení mezi migrací a začleněním do společnosti. Legálním migrantům ze třetích zemí by měla b</w:t>
      </w:r>
      <w:r w:rsidR="0023379A" w:rsidRPr="00C43195">
        <w:rPr>
          <w:rFonts w:ascii="Times New Roman" w:hAnsi="Times New Roman" w:cs="Times New Roman"/>
          <w:sz w:val="24"/>
          <w:szCs w:val="24"/>
        </w:rPr>
        <w:t>ýt přisouzena práva a povinnosti</w:t>
      </w:r>
      <w:r w:rsidRPr="00C43195">
        <w:rPr>
          <w:rFonts w:ascii="Times New Roman" w:hAnsi="Times New Roman" w:cs="Times New Roman"/>
          <w:sz w:val="24"/>
          <w:szCs w:val="24"/>
        </w:rPr>
        <w:t>, která jsou srovnatelná s právy a povinnostmi občanů EU. V této části se hovoří o nutnosti bojovat proti nedovolenému přistěhovalectví bojem proti obchodování s lidmi a převaděčstvím, účinnosti ochrany hranic, vybudování Evropy azylu a navázáním úzkých partnerství s vybranými třetími zeměmi, na jejichž území se nachází velké množství uprchlíků.</w:t>
      </w:r>
      <w:r w:rsidR="003A51EF" w:rsidRPr="00C43195">
        <w:rPr>
          <w:rStyle w:val="FootnoteReference"/>
          <w:rFonts w:ascii="Times New Roman" w:hAnsi="Times New Roman" w:cs="Times New Roman"/>
          <w:sz w:val="24"/>
          <w:szCs w:val="24"/>
        </w:rPr>
        <w:t xml:space="preserve"> </w:t>
      </w:r>
      <w:r w:rsidR="003A51EF" w:rsidRPr="00C43195">
        <w:rPr>
          <w:rStyle w:val="FootnoteReference"/>
          <w:rFonts w:ascii="Times New Roman" w:hAnsi="Times New Roman" w:cs="Times New Roman"/>
          <w:sz w:val="24"/>
          <w:szCs w:val="24"/>
        </w:rPr>
        <w:footnoteReference w:id="49"/>
      </w:r>
      <w:r w:rsidRPr="00C43195">
        <w:rPr>
          <w:rFonts w:ascii="Times New Roman" w:hAnsi="Times New Roman" w:cs="Times New Roman"/>
          <w:sz w:val="24"/>
          <w:szCs w:val="24"/>
        </w:rPr>
        <w:t xml:space="preserve"> Jedním z nejvýznamnějších nástrojů je udržovat účinnou návratovou politiku, na kterou budou vyčleněny nezbytné finanční prostředky, a zároveň musí být respektována zásada non-refoulement.</w:t>
      </w:r>
      <w:r w:rsidRPr="00C43195">
        <w:rPr>
          <w:rStyle w:val="FootnoteReference"/>
          <w:rFonts w:ascii="Times New Roman" w:hAnsi="Times New Roman" w:cs="Times New Roman"/>
          <w:sz w:val="24"/>
          <w:szCs w:val="24"/>
        </w:rPr>
        <w:footnoteReference w:id="50"/>
      </w:r>
      <w:r w:rsidRPr="00C43195">
        <w:rPr>
          <w:rFonts w:ascii="Times New Roman" w:hAnsi="Times New Roman" w:cs="Times New Roman"/>
          <w:sz w:val="24"/>
          <w:szCs w:val="24"/>
        </w:rPr>
        <w:t xml:space="preserve"> </w:t>
      </w:r>
    </w:p>
    <w:p w:rsidR="00487F9D" w:rsidRPr="00C43195" w:rsidRDefault="00487F9D" w:rsidP="00487F9D">
      <w:pPr>
        <w:tabs>
          <w:tab w:val="left" w:pos="708"/>
          <w:tab w:val="left" w:pos="1416"/>
          <w:tab w:val="left" w:pos="2124"/>
          <w:tab w:val="left" w:pos="2832"/>
          <w:tab w:val="left" w:pos="3540"/>
          <w:tab w:val="left" w:pos="4248"/>
        </w:tabs>
        <w:autoSpaceDE w:val="0"/>
        <w:autoSpaceDN w:val="0"/>
        <w:adjustRightInd w:val="0"/>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ab/>
        <w:t>Poslední</w:t>
      </w:r>
      <w:r w:rsidR="0023379A" w:rsidRPr="00C43195">
        <w:rPr>
          <w:rFonts w:ascii="Times New Roman" w:hAnsi="Times New Roman" w:cs="Times New Roman"/>
          <w:sz w:val="24"/>
          <w:szCs w:val="24"/>
        </w:rPr>
        <w:t>,</w:t>
      </w:r>
      <w:r w:rsidRPr="00C43195">
        <w:rPr>
          <w:rFonts w:ascii="Times New Roman" w:hAnsi="Times New Roman" w:cs="Times New Roman"/>
          <w:sz w:val="24"/>
          <w:szCs w:val="24"/>
        </w:rPr>
        <w:t xml:space="preserve"> sedmá část</w:t>
      </w:r>
      <w:r w:rsidR="0023379A" w:rsidRPr="00C43195">
        <w:rPr>
          <w:rFonts w:ascii="Times New Roman" w:hAnsi="Times New Roman" w:cs="Times New Roman"/>
          <w:sz w:val="24"/>
          <w:szCs w:val="24"/>
        </w:rPr>
        <w:t>,</w:t>
      </w:r>
      <w:r w:rsidRPr="00C43195">
        <w:rPr>
          <w:rFonts w:ascii="Times New Roman" w:hAnsi="Times New Roman" w:cs="Times New Roman"/>
          <w:sz w:val="24"/>
          <w:szCs w:val="24"/>
        </w:rPr>
        <w:t xml:space="preserve"> nese název Evropa v globalizovaném světě – vnější rozměr svobody, bezpečnosti a práva. V této kapitole dokument zdůrazňuje význam vnějšího rozměru politiky EU týkající se prostoru svobody, bezpečnosti a práva a to, že je potřeba tyto politiky významněji zahrnout do všeobecných politik EU.</w:t>
      </w:r>
      <w:r w:rsidRPr="00C43195">
        <w:rPr>
          <w:rStyle w:val="FootnoteReference"/>
          <w:rFonts w:ascii="Times New Roman" w:hAnsi="Times New Roman" w:cs="Times New Roman"/>
          <w:sz w:val="24"/>
          <w:szCs w:val="24"/>
        </w:rPr>
        <w:footnoteReference w:id="51"/>
      </w:r>
      <w:r w:rsidRPr="00C43195">
        <w:rPr>
          <w:rFonts w:ascii="Times New Roman" w:hAnsi="Times New Roman" w:cs="Times New Roman"/>
          <w:sz w:val="24"/>
          <w:szCs w:val="24"/>
        </w:rPr>
        <w:t xml:space="preserve"> Priority v oblasti vnějších vztahů by měly být podkladem a návodem pro stanovení důležitosti činnosti příslušných agentur EU, mezi něž patří i Europol.</w:t>
      </w:r>
      <w:r w:rsidRPr="00C43195">
        <w:rPr>
          <w:rStyle w:val="FootnoteReference"/>
          <w:rFonts w:ascii="Times New Roman" w:hAnsi="Times New Roman" w:cs="Times New Roman"/>
          <w:sz w:val="24"/>
          <w:szCs w:val="24"/>
        </w:rPr>
        <w:footnoteReference w:id="52"/>
      </w:r>
      <w:r w:rsidRPr="00C43195">
        <w:rPr>
          <w:rFonts w:ascii="Times New Roman" w:hAnsi="Times New Roman" w:cs="Times New Roman"/>
          <w:sz w:val="24"/>
          <w:szCs w:val="24"/>
        </w:rPr>
        <w:t xml:space="preserve"> Co se týče činnosti EU ve vnějších vztazích v oblasti svobody, bezpečnosti a práva, měly by</w:t>
      </w:r>
      <w:r w:rsidR="0023379A" w:rsidRPr="00C43195">
        <w:rPr>
          <w:rFonts w:ascii="Times New Roman" w:hAnsi="Times New Roman" w:cs="Times New Roman"/>
          <w:sz w:val="24"/>
          <w:szCs w:val="24"/>
        </w:rPr>
        <w:t xml:space="preserve"> se</w:t>
      </w:r>
      <w:r w:rsidRPr="00C43195">
        <w:rPr>
          <w:rFonts w:ascii="Times New Roman" w:hAnsi="Times New Roman" w:cs="Times New Roman"/>
          <w:sz w:val="24"/>
          <w:szCs w:val="24"/>
        </w:rPr>
        <w:t xml:space="preserve"> řídit určitými zásadami. Mezi tyto zásady patří například to, že EU má je</w:t>
      </w:r>
      <w:r w:rsidR="0023379A" w:rsidRPr="00C43195">
        <w:rPr>
          <w:rFonts w:ascii="Times New Roman" w:hAnsi="Times New Roman" w:cs="Times New Roman"/>
          <w:sz w:val="24"/>
          <w:szCs w:val="24"/>
        </w:rPr>
        <w:t>dnotnou politiku vnějších vztahů</w:t>
      </w:r>
      <w:r w:rsidRPr="00C43195">
        <w:rPr>
          <w:rFonts w:ascii="Times New Roman" w:hAnsi="Times New Roman" w:cs="Times New Roman"/>
          <w:sz w:val="24"/>
          <w:szCs w:val="24"/>
        </w:rPr>
        <w:t xml:space="preserve">, EU a její členské státy musí úzce spolupracovat </w:t>
      </w:r>
      <w:r w:rsidRPr="00C43195">
        <w:rPr>
          <w:rFonts w:ascii="Times New Roman" w:hAnsi="Times New Roman" w:cs="Times New Roman"/>
          <w:sz w:val="24"/>
          <w:szCs w:val="24"/>
        </w:rPr>
        <w:lastRenderedPageBreak/>
        <w:t>se sousedními zeměmi a budou aktivně rozvíjet a prosazovat evropské a mezinárodní normy a bude k tomu plně využívat nástroje, které má k dispozici.</w:t>
      </w:r>
      <w:r w:rsidRPr="00C43195">
        <w:rPr>
          <w:rStyle w:val="FootnoteReference"/>
          <w:rFonts w:ascii="Times New Roman" w:hAnsi="Times New Roman" w:cs="Times New Roman"/>
          <w:sz w:val="24"/>
          <w:szCs w:val="24"/>
        </w:rPr>
        <w:footnoteReference w:id="53"/>
      </w:r>
      <w:r w:rsidRPr="00C43195">
        <w:rPr>
          <w:rFonts w:ascii="Times New Roman" w:hAnsi="Times New Roman" w:cs="Times New Roman"/>
          <w:sz w:val="24"/>
          <w:szCs w:val="24"/>
        </w:rPr>
        <w:t xml:space="preserve">  </w:t>
      </w:r>
    </w:p>
    <w:p w:rsidR="00487F9D" w:rsidRPr="00C43195" w:rsidRDefault="00487F9D" w:rsidP="00487F9D">
      <w:pPr>
        <w:tabs>
          <w:tab w:val="left" w:pos="708"/>
          <w:tab w:val="left" w:pos="1416"/>
          <w:tab w:val="left" w:pos="2124"/>
          <w:tab w:val="left" w:pos="2832"/>
          <w:tab w:val="left" w:pos="3540"/>
          <w:tab w:val="left" w:pos="4248"/>
        </w:tabs>
        <w:autoSpaceDE w:val="0"/>
        <w:autoSpaceDN w:val="0"/>
        <w:adjustRightInd w:val="0"/>
        <w:spacing w:after="0" w:line="360" w:lineRule="auto"/>
        <w:jc w:val="both"/>
        <w:rPr>
          <w:rFonts w:ascii="Times New Roman" w:hAnsi="Times New Roman" w:cs="Times New Roman"/>
          <w:sz w:val="24"/>
          <w:szCs w:val="24"/>
        </w:rPr>
      </w:pPr>
    </w:p>
    <w:p w:rsidR="00487F9D" w:rsidRPr="00C43195" w:rsidRDefault="00487F9D" w:rsidP="00487F9D">
      <w:pPr>
        <w:pStyle w:val="Heading3"/>
        <w:numPr>
          <w:ilvl w:val="2"/>
          <w:numId w:val="2"/>
        </w:numPr>
        <w:spacing w:before="0" w:line="360" w:lineRule="auto"/>
        <w:rPr>
          <w:rFonts w:ascii="Times New Roman" w:hAnsi="Times New Roman" w:cs="Times New Roman"/>
          <w:color w:val="auto"/>
          <w:sz w:val="24"/>
        </w:rPr>
      </w:pPr>
      <w:bookmarkStart w:id="11" w:name="_Toc478571466"/>
      <w:r w:rsidRPr="00C43195">
        <w:rPr>
          <w:rFonts w:ascii="Times New Roman" w:hAnsi="Times New Roman" w:cs="Times New Roman"/>
          <w:color w:val="auto"/>
          <w:sz w:val="24"/>
        </w:rPr>
        <w:t>Akční plán provádění Stockholmského programu</w:t>
      </w:r>
      <w:bookmarkEnd w:id="11"/>
      <w:r w:rsidRPr="00C43195">
        <w:rPr>
          <w:rFonts w:ascii="Times New Roman" w:hAnsi="Times New Roman" w:cs="Times New Roman"/>
          <w:color w:val="auto"/>
          <w:sz w:val="24"/>
        </w:rPr>
        <w:tab/>
      </w:r>
    </w:p>
    <w:p w:rsidR="00E140D0"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Akční plán provádění Stockholmského programu přijatý v dubnu 2010 Evropským parlamentem a Radou představuje cestovní mapu pro provádění politických priorit uvedených ve Stockholmském programu. Akční plán stanovuje opatření týkající se práva na volný pohyb, ochrany v zemích mimo EU a občanské účasti v rámci poskytování prostoru svobody, bezpečnosti a práva evropským občanům. Akční plán dále určuje opatření pro zajištění základních práv prostřednictvím posílení zákona o ochraně údajů, boji proti všem formám diskriminace, rasismu, xenofobie nebo ochraně práv dítěte a zranitelných skupin.</w:t>
      </w:r>
      <w:r w:rsidRPr="00C43195">
        <w:rPr>
          <w:rStyle w:val="FootnoteReference"/>
          <w:rFonts w:ascii="Times New Roman" w:hAnsi="Times New Roman" w:cs="Times New Roman"/>
          <w:sz w:val="24"/>
        </w:rPr>
        <w:footnoteReference w:id="54"/>
      </w:r>
      <w:r w:rsidRPr="00C43195">
        <w:rPr>
          <w:rFonts w:ascii="Times New Roman" w:hAnsi="Times New Roman" w:cs="Times New Roman"/>
          <w:sz w:val="24"/>
        </w:rPr>
        <w:t xml:space="preserve"> Pro posílení důvěry v evropský soudní prostor akční plán stanovuje opatření pro další provádění zásady vzájemného uznávání. </w:t>
      </w:r>
    </w:p>
    <w:p w:rsidR="00487F9D" w:rsidRPr="00C43195" w:rsidRDefault="0023379A"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Jednou z částí</w:t>
      </w:r>
      <w:r w:rsidR="00487F9D" w:rsidRPr="00C43195">
        <w:rPr>
          <w:rFonts w:ascii="Times New Roman" w:hAnsi="Times New Roman" w:cs="Times New Roman"/>
          <w:sz w:val="24"/>
        </w:rPr>
        <w:t xml:space="preserve"> akčního plánu je zajištění bezpečnosti evropským občanům, kdy je stanovena koncepce strategie vnitřní bezpečnosti, a další vizí je zlepšení existujících bezpečnostních nástrojů, zejména těch, které souvisejí s řízením toků informací.</w:t>
      </w:r>
      <w:r w:rsidR="00487F9D" w:rsidRPr="00C43195">
        <w:rPr>
          <w:rStyle w:val="FootnoteReference"/>
          <w:rFonts w:ascii="Times New Roman" w:hAnsi="Times New Roman" w:cs="Times New Roman"/>
          <w:sz w:val="24"/>
        </w:rPr>
        <w:footnoteReference w:id="55"/>
      </w:r>
      <w:r w:rsidR="00487F9D" w:rsidRPr="00C43195">
        <w:rPr>
          <w:rFonts w:ascii="Times New Roman" w:hAnsi="Times New Roman" w:cs="Times New Roman"/>
          <w:sz w:val="24"/>
        </w:rPr>
        <w:t xml:space="preserve"> Postavení solidarity a odpovědnosti do středu naší reakce je označení další části akčního plánu, ve které je úmyslem usilovat o dynamickou a ucelenou přistěhovaleckou a azylovou politiku a důraznou ochranu základních práv migrujících osob.</w:t>
      </w:r>
      <w:r w:rsidR="00487F9D" w:rsidRPr="00C43195">
        <w:rPr>
          <w:rStyle w:val="FootnoteReference"/>
          <w:rFonts w:ascii="Times New Roman" w:hAnsi="Times New Roman" w:cs="Times New Roman"/>
          <w:sz w:val="24"/>
        </w:rPr>
        <w:footnoteReference w:id="56"/>
      </w:r>
      <w:r w:rsidR="00487F9D" w:rsidRPr="00C43195">
        <w:rPr>
          <w:rFonts w:ascii="Times New Roman" w:hAnsi="Times New Roman" w:cs="Times New Roman"/>
          <w:sz w:val="24"/>
        </w:rPr>
        <w:t xml:space="preserve"> Politických cílů uvedených výše by nemohlo být dosaženo bez propojení mezi vnitřním a vnějším rozměrem politik spravedlnosti, svobody a bezpečnosti, proto akční plán stanovuje akce, které posílí jejich vnější rozměr. S cílem převést politické priority stanovené ve Stockholmském programu</w:t>
      </w:r>
      <w:r w:rsidRPr="00C43195">
        <w:rPr>
          <w:rFonts w:ascii="Times New Roman" w:hAnsi="Times New Roman" w:cs="Times New Roman"/>
          <w:sz w:val="24"/>
        </w:rPr>
        <w:t xml:space="preserve"> do konkrétních akcí a výsledků</w:t>
      </w:r>
      <w:r w:rsidR="00487F9D" w:rsidRPr="00C43195">
        <w:rPr>
          <w:rFonts w:ascii="Times New Roman" w:hAnsi="Times New Roman" w:cs="Times New Roman"/>
          <w:sz w:val="24"/>
        </w:rPr>
        <w:t xml:space="preserve"> akční plán stanovuje opatření pro hodnocení politik a mechanismů, odbornou přípravu odborníků v oblasti práva a bezpečnosti, činnosti zaměřené na zvýšení podvědomí veřejnosti, dialog s občanskou společnost</w:t>
      </w:r>
      <w:r w:rsidRPr="00C43195">
        <w:rPr>
          <w:rFonts w:ascii="Times New Roman" w:hAnsi="Times New Roman" w:cs="Times New Roman"/>
          <w:sz w:val="24"/>
        </w:rPr>
        <w:t>í</w:t>
      </w:r>
      <w:r w:rsidR="00487F9D" w:rsidRPr="00C43195">
        <w:rPr>
          <w:rFonts w:ascii="Times New Roman" w:hAnsi="Times New Roman" w:cs="Times New Roman"/>
          <w:sz w:val="24"/>
        </w:rPr>
        <w:t xml:space="preserve"> a nové finanční programy.</w:t>
      </w:r>
      <w:r w:rsidR="00487F9D" w:rsidRPr="00C43195">
        <w:rPr>
          <w:rStyle w:val="FootnoteReference"/>
          <w:rFonts w:ascii="Times New Roman" w:hAnsi="Times New Roman" w:cs="Times New Roman"/>
          <w:sz w:val="24"/>
        </w:rPr>
        <w:footnoteReference w:id="57"/>
      </w:r>
    </w:p>
    <w:p w:rsidR="00487F9D" w:rsidRPr="00C43195" w:rsidRDefault="00487F9D" w:rsidP="00487F9D">
      <w:pPr>
        <w:spacing w:after="0" w:line="360" w:lineRule="auto"/>
        <w:ind w:firstLine="708"/>
        <w:jc w:val="both"/>
        <w:rPr>
          <w:rFonts w:ascii="Times New Roman" w:hAnsi="Times New Roman" w:cs="Times New Roman"/>
          <w:sz w:val="24"/>
        </w:rPr>
      </w:pPr>
    </w:p>
    <w:p w:rsidR="00487F9D" w:rsidRPr="00C43195" w:rsidRDefault="00487F9D" w:rsidP="00487F9D">
      <w:pPr>
        <w:pStyle w:val="Heading3"/>
        <w:numPr>
          <w:ilvl w:val="2"/>
          <w:numId w:val="2"/>
        </w:numPr>
        <w:spacing w:before="0" w:line="360" w:lineRule="auto"/>
        <w:rPr>
          <w:rFonts w:ascii="Times New Roman" w:hAnsi="Times New Roman" w:cs="Times New Roman"/>
          <w:color w:val="auto"/>
          <w:sz w:val="24"/>
        </w:rPr>
      </w:pPr>
      <w:bookmarkStart w:id="12" w:name="_Toc478571467"/>
      <w:r w:rsidRPr="00C43195">
        <w:rPr>
          <w:rFonts w:ascii="Times New Roman" w:hAnsi="Times New Roman" w:cs="Times New Roman"/>
          <w:color w:val="auto"/>
          <w:sz w:val="24"/>
        </w:rPr>
        <w:lastRenderedPageBreak/>
        <w:t>Strategie vnitřní bezpečnosti</w:t>
      </w:r>
      <w:bookmarkEnd w:id="12"/>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Strategie vnitřní bezpečnosti Evropské unie: „Směrem k evropskému modelu bezpečnosti“ byla přijata Radou pro justici a vnitřní věci v únoru roku 2010 v návaznosti na zadání ve Stockholmském programu. Je koncipována s cílem předcházet trestné činnosti a posílit schopnost zajistit včasnou a přiměřenou reakci na katastrofy přírodní i katastrofy způsobené lidmi</w:t>
      </w:r>
      <w:r w:rsidR="0023379A" w:rsidRPr="00C43195">
        <w:rPr>
          <w:rFonts w:ascii="Times New Roman" w:hAnsi="Times New Roman" w:cs="Times New Roman"/>
          <w:sz w:val="24"/>
        </w:rPr>
        <w:t>, a to</w:t>
      </w:r>
      <w:r w:rsidRPr="00C43195">
        <w:rPr>
          <w:rFonts w:ascii="Times New Roman" w:hAnsi="Times New Roman" w:cs="Times New Roman"/>
          <w:sz w:val="24"/>
        </w:rPr>
        <w:t xml:space="preserve"> na základě účinného vytváření a řízení vhodných nástrojů.</w:t>
      </w:r>
      <w:r w:rsidRPr="00C43195">
        <w:rPr>
          <w:rStyle w:val="FootnoteReference"/>
          <w:rFonts w:ascii="Times New Roman" w:hAnsi="Times New Roman" w:cs="Times New Roman"/>
          <w:sz w:val="24"/>
        </w:rPr>
        <w:footnoteReference w:id="58"/>
      </w:r>
      <w:r w:rsidRPr="00C43195">
        <w:rPr>
          <w:rFonts w:ascii="Times New Roman" w:hAnsi="Times New Roman" w:cs="Times New Roman"/>
          <w:sz w:val="24"/>
        </w:rPr>
        <w:t xml:space="preserve"> V první části nazv</w:t>
      </w:r>
      <w:r w:rsidR="0023379A" w:rsidRPr="00C43195">
        <w:rPr>
          <w:rFonts w:ascii="Times New Roman" w:hAnsi="Times New Roman" w:cs="Times New Roman"/>
          <w:sz w:val="24"/>
        </w:rPr>
        <w:t>ané Chránit obyvatele</w:t>
      </w:r>
      <w:r w:rsidRPr="00C43195">
        <w:rPr>
          <w:rFonts w:ascii="Times New Roman" w:hAnsi="Times New Roman" w:cs="Times New Roman"/>
          <w:sz w:val="24"/>
        </w:rPr>
        <w:t xml:space="preserve"> Evropy v rámci globální bezpečnosti jsou stanoveny společné hrozby, kterými jsou všechny formy terorismu, závažná a organizovaná trestná činnost, počítačová trestná činnost, přeshraniční trestná činnost a násilí samo o sobě.</w:t>
      </w:r>
      <w:r w:rsidRPr="00C43195">
        <w:rPr>
          <w:rStyle w:val="FootnoteReference"/>
          <w:rFonts w:ascii="Times New Roman" w:hAnsi="Times New Roman" w:cs="Times New Roman"/>
          <w:sz w:val="24"/>
        </w:rPr>
        <w:footnoteReference w:id="59"/>
      </w:r>
      <w:r w:rsidRPr="00C43195">
        <w:rPr>
          <w:rFonts w:ascii="Times New Roman" w:hAnsi="Times New Roman" w:cs="Times New Roman"/>
          <w:sz w:val="24"/>
        </w:rPr>
        <w:t xml:space="preserve"> Co se týče reakce na tyto výzvy, je důležitá spolupráce členských států EU, které musí mít snahu vytvářet nástroje, jež zajistí, že vnitrostátní hranice, odlišné právní předpisy, odlišný jazyk a jiné pracovní postupy nebudou překážkou v předcházení přeshraniční trestné činnosti.</w:t>
      </w:r>
      <w:r w:rsidRPr="00C43195">
        <w:rPr>
          <w:rStyle w:val="FootnoteReference"/>
          <w:rFonts w:ascii="Times New Roman" w:hAnsi="Times New Roman" w:cs="Times New Roman"/>
          <w:sz w:val="24"/>
        </w:rPr>
        <w:footnoteReference w:id="60"/>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Strategie definuje evropský model bezpečnosti, který je utvářen společnými nástroji a závazkem</w:t>
      </w:r>
      <w:r w:rsidR="00E140D0" w:rsidRPr="00C43195">
        <w:rPr>
          <w:rFonts w:ascii="Times New Roman" w:hAnsi="Times New Roman" w:cs="Times New Roman"/>
          <w:sz w:val="24"/>
        </w:rPr>
        <w:t>, týkající</w:t>
      </w:r>
      <w:r w:rsidRPr="00C43195">
        <w:rPr>
          <w:rFonts w:ascii="Times New Roman" w:hAnsi="Times New Roman" w:cs="Times New Roman"/>
          <w:sz w:val="24"/>
        </w:rPr>
        <w:t xml:space="preserve"> se vzájemně posíleného </w:t>
      </w:r>
      <w:r w:rsidR="00E140D0" w:rsidRPr="00C43195">
        <w:rPr>
          <w:rFonts w:ascii="Times New Roman" w:hAnsi="Times New Roman" w:cs="Times New Roman"/>
          <w:sz w:val="24"/>
        </w:rPr>
        <w:t xml:space="preserve">vztahu bezpečnosti, svobody a ochrany </w:t>
      </w:r>
      <w:r w:rsidRPr="00C43195">
        <w:rPr>
          <w:rFonts w:ascii="Times New Roman" w:hAnsi="Times New Roman" w:cs="Times New Roman"/>
          <w:sz w:val="24"/>
        </w:rPr>
        <w:t>soukromí, spolupráce a solidarity mezi členskými státy.</w:t>
      </w:r>
      <w:r w:rsidRPr="00C43195">
        <w:rPr>
          <w:rStyle w:val="FootnoteReference"/>
          <w:rFonts w:ascii="Times New Roman" w:hAnsi="Times New Roman" w:cs="Times New Roman"/>
          <w:sz w:val="24"/>
        </w:rPr>
        <w:footnoteReference w:id="61"/>
      </w:r>
      <w:r w:rsidRPr="00C43195">
        <w:rPr>
          <w:rFonts w:ascii="Times New Roman" w:hAnsi="Times New Roman" w:cs="Times New Roman"/>
          <w:sz w:val="24"/>
        </w:rPr>
        <w:t xml:space="preserve"> Hlavním cílem, který je obsahem druhé části dokumentu nazvaném Směrem k evropskému modelu bezpečnosti</w:t>
      </w:r>
      <w:r w:rsidR="00E140D0" w:rsidRPr="00C43195">
        <w:rPr>
          <w:rFonts w:ascii="Times New Roman" w:hAnsi="Times New Roman" w:cs="Times New Roman"/>
          <w:sz w:val="24"/>
        </w:rPr>
        <w:t>,</w:t>
      </w:r>
      <w:r w:rsidRPr="00C43195">
        <w:rPr>
          <w:rFonts w:ascii="Times New Roman" w:hAnsi="Times New Roman" w:cs="Times New Roman"/>
          <w:sz w:val="24"/>
        </w:rPr>
        <w:t xml:space="preserve"> je využívat a vytvářet společné nástroje a politiky zaměřené na řešení společných hrozeb a rizik založených na integrovanějším přístupu.</w:t>
      </w:r>
      <w:r w:rsidRPr="00C43195">
        <w:rPr>
          <w:rStyle w:val="FootnoteReference"/>
          <w:rFonts w:ascii="Times New Roman" w:hAnsi="Times New Roman" w:cs="Times New Roman"/>
          <w:sz w:val="24"/>
        </w:rPr>
        <w:footnoteReference w:id="62"/>
      </w:r>
      <w:r w:rsidRPr="00C43195">
        <w:rPr>
          <w:rFonts w:ascii="Times New Roman" w:hAnsi="Times New Roman" w:cs="Times New Roman"/>
          <w:sz w:val="24"/>
        </w:rPr>
        <w:t xml:space="preserve"> V rámci dosažení tohoto cíle byl zvolen model bezpečnosti, který zahrnuje opatření</w:t>
      </w:r>
      <w:r w:rsidR="00E140D0" w:rsidRPr="00C43195">
        <w:rPr>
          <w:rFonts w:ascii="Times New Roman" w:hAnsi="Times New Roman" w:cs="Times New Roman"/>
          <w:sz w:val="24"/>
        </w:rPr>
        <w:t>,</w:t>
      </w:r>
      <w:r w:rsidRPr="00C43195">
        <w:rPr>
          <w:rFonts w:ascii="Times New Roman" w:hAnsi="Times New Roman" w:cs="Times New Roman"/>
          <w:sz w:val="24"/>
        </w:rPr>
        <w:t xml:space="preserve"> týkající se posílení spolupráce v oblasti vymáhání práva a justiční spolupráce, správy hranic a civilní ochrany.</w:t>
      </w:r>
      <w:r w:rsidRPr="00C43195">
        <w:rPr>
          <w:rStyle w:val="FootnoteReference"/>
          <w:rFonts w:ascii="Times New Roman" w:hAnsi="Times New Roman" w:cs="Times New Roman"/>
          <w:sz w:val="24"/>
        </w:rPr>
        <w:footnoteReference w:id="63"/>
      </w:r>
      <w:r w:rsidRPr="00C43195">
        <w:rPr>
          <w:rFonts w:ascii="Times New Roman" w:hAnsi="Times New Roman" w:cs="Times New Roman"/>
          <w:sz w:val="24"/>
        </w:rPr>
        <w:t xml:space="preserve"> Dále jsou v této části uvedeny zásady a pokyny pro činnost s využitím tohoto modelu bezpečnosti, mezi něž například patří dodržování základních práv, ochrana nejzranitelnějších občanů, integrace, boj proti diskriminaci nebo vzájemná důvěra, která je důležitá pro úspěšnou kooperaci. Aby byla v příštích letech zaručena vnitřní bezpečnost EU, jsou stanoveny strategické pokyny pro činnost na základě těchto zásad.</w:t>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lastRenderedPageBreak/>
        <w:t>V rámci dalších kroků, poslední části této strategie, má Komise přijmout sdělení o strategii vnitřní bezpečnosti, které bude obsahovat návrhy orientované na konkrétní kroky, Stálý výbor pro operativní spolupráci v oblasti vnitřní bezpečnosti má prioritně monitorovat a provádět tuto strategii a mimo jiné má být zváženo zřízení fondu pro vnitřní bezpečnost na podporu provádění této strategie vnitřní bezpečnosti.</w:t>
      </w:r>
      <w:r w:rsidRPr="00C43195">
        <w:rPr>
          <w:rStyle w:val="FootnoteReference"/>
          <w:rFonts w:ascii="Times New Roman" w:hAnsi="Times New Roman" w:cs="Times New Roman"/>
          <w:sz w:val="24"/>
        </w:rPr>
        <w:footnoteReference w:id="64"/>
      </w:r>
      <w:r w:rsidRPr="00C43195">
        <w:rPr>
          <w:rFonts w:ascii="Times New Roman" w:hAnsi="Times New Roman" w:cs="Times New Roman"/>
          <w:sz w:val="24"/>
        </w:rPr>
        <w:t xml:space="preserve"> </w:t>
      </w:r>
    </w:p>
    <w:p w:rsidR="00487F9D" w:rsidRPr="00C43195" w:rsidRDefault="00487F9D" w:rsidP="00487F9D">
      <w:pPr>
        <w:spacing w:after="0" w:line="360" w:lineRule="auto"/>
        <w:ind w:firstLine="708"/>
        <w:jc w:val="both"/>
        <w:rPr>
          <w:rFonts w:ascii="Times New Roman" w:hAnsi="Times New Roman" w:cs="Times New Roman"/>
          <w:sz w:val="24"/>
        </w:rPr>
      </w:pPr>
    </w:p>
    <w:p w:rsidR="00487F9D" w:rsidRPr="00C43195" w:rsidRDefault="00487F9D" w:rsidP="00487F9D">
      <w:pPr>
        <w:pStyle w:val="Heading2"/>
        <w:numPr>
          <w:ilvl w:val="1"/>
          <w:numId w:val="2"/>
        </w:numPr>
        <w:spacing w:before="0" w:line="360" w:lineRule="auto"/>
        <w:rPr>
          <w:rFonts w:ascii="Times New Roman" w:hAnsi="Times New Roman" w:cs="Times New Roman"/>
          <w:color w:val="auto"/>
          <w:sz w:val="28"/>
        </w:rPr>
      </w:pPr>
      <w:bookmarkStart w:id="13" w:name="_Toc478571468"/>
      <w:r w:rsidRPr="00C43195">
        <w:rPr>
          <w:rFonts w:ascii="Times New Roman" w:hAnsi="Times New Roman" w:cs="Times New Roman"/>
          <w:color w:val="auto"/>
          <w:sz w:val="28"/>
        </w:rPr>
        <w:t>Policejní spolupráce</w:t>
      </w:r>
      <w:bookmarkEnd w:id="13"/>
    </w:p>
    <w:p w:rsidR="00487F9D" w:rsidRPr="00C43195" w:rsidRDefault="00487F9D" w:rsidP="00487F9D">
      <w:pPr>
        <w:spacing w:after="0" w:line="360" w:lineRule="auto"/>
        <w:ind w:firstLine="420"/>
        <w:jc w:val="both"/>
        <w:rPr>
          <w:rFonts w:ascii="Times New Roman" w:hAnsi="Times New Roman" w:cs="Times New Roman"/>
          <w:sz w:val="24"/>
        </w:rPr>
      </w:pPr>
      <w:r w:rsidRPr="00C43195">
        <w:rPr>
          <w:rFonts w:ascii="Times New Roman" w:hAnsi="Times New Roman" w:cs="Times New Roman"/>
          <w:sz w:val="24"/>
          <w:szCs w:val="24"/>
        </w:rPr>
        <w:t>O určité form</w:t>
      </w:r>
      <w:r w:rsidR="0023379A" w:rsidRPr="00C43195">
        <w:rPr>
          <w:rFonts w:ascii="Times New Roman" w:hAnsi="Times New Roman" w:cs="Times New Roman"/>
          <w:sz w:val="24"/>
          <w:szCs w:val="24"/>
        </w:rPr>
        <w:t>ě evropské policejní spolupráce</w:t>
      </w:r>
      <w:r w:rsidRPr="00C43195">
        <w:rPr>
          <w:rFonts w:ascii="Times New Roman" w:hAnsi="Times New Roman" w:cs="Times New Roman"/>
          <w:sz w:val="24"/>
          <w:szCs w:val="24"/>
        </w:rPr>
        <w:t xml:space="preserve"> se začalo hovořit v 70. letech, 20. století. </w:t>
      </w:r>
      <w:r w:rsidRPr="00C43195">
        <w:rPr>
          <w:rFonts w:ascii="Times New Roman" w:hAnsi="Times New Roman" w:cs="Times New Roman"/>
          <w:sz w:val="24"/>
        </w:rPr>
        <w:t>Pokud se podíváme na důvody, které vedly k myšlence spolupráce proti přeshraniční trestné činnosti, a nutnost reakce EU, lze říci, že jedním z impulsů byl teroristický útok na mnichovské olympiádě v roce 1972 a dalším rostoucí drogová kriminalita napříč Evropou.</w:t>
      </w:r>
      <w:r w:rsidRPr="00C43195">
        <w:rPr>
          <w:rStyle w:val="FootnoteReference"/>
          <w:rFonts w:ascii="Times New Roman" w:hAnsi="Times New Roman" w:cs="Times New Roman"/>
          <w:sz w:val="24"/>
        </w:rPr>
        <w:footnoteReference w:id="65"/>
      </w:r>
      <w:r w:rsidRPr="00C43195">
        <w:rPr>
          <w:rFonts w:ascii="Times New Roman" w:hAnsi="Times New Roman" w:cs="Times New Roman"/>
          <w:sz w:val="24"/>
        </w:rPr>
        <w:t xml:space="preserve"> Již v roce 1971 byl založen Bernský klub, který sdružoval ředitele bezpečnostních služeb členských států, jehož činnost byla zaměřena na spolupráci zpravodajských služeb</w:t>
      </w:r>
      <w:r w:rsidR="0023379A" w:rsidRPr="00C43195">
        <w:rPr>
          <w:rFonts w:ascii="Times New Roman" w:hAnsi="Times New Roman" w:cs="Times New Roman"/>
          <w:sz w:val="24"/>
        </w:rPr>
        <w:t>,</w:t>
      </w:r>
      <w:r w:rsidRPr="00C43195">
        <w:rPr>
          <w:rFonts w:ascii="Times New Roman" w:hAnsi="Times New Roman" w:cs="Times New Roman"/>
          <w:sz w:val="24"/>
        </w:rPr>
        <w:t xml:space="preserve"> konkrétně v boji proti terorismu. Následně v roce 1972 z iniciativy francouzského prezidenta vznikla skupina Pompidou, která se skládala z ministrů a vysokých úředníků sedmi evropských zemí. Tato skupina koordinovala boj s drogovou kriminalitou. </w:t>
      </w:r>
    </w:p>
    <w:p w:rsidR="00487F9D" w:rsidRPr="00C43195" w:rsidRDefault="00487F9D" w:rsidP="00487F9D">
      <w:pPr>
        <w:spacing w:after="0" w:line="360" w:lineRule="auto"/>
        <w:jc w:val="both"/>
        <w:rPr>
          <w:rFonts w:ascii="Times New Roman" w:hAnsi="Times New Roman" w:cs="Times New Roman"/>
          <w:sz w:val="24"/>
        </w:rPr>
      </w:pPr>
      <w:r w:rsidRPr="00C43195">
        <w:rPr>
          <w:rFonts w:ascii="Times New Roman" w:hAnsi="Times New Roman" w:cs="Times New Roman"/>
          <w:sz w:val="24"/>
        </w:rPr>
        <w:tab/>
        <w:t>Policejní spolupráce členských států začala probíhat v roce 1976 v rámci tzv. Skupiny TREVI</w:t>
      </w:r>
      <w:r w:rsidRPr="00C43195">
        <w:rPr>
          <w:rStyle w:val="FootnoteReference"/>
          <w:rFonts w:ascii="Times New Roman" w:hAnsi="Times New Roman" w:cs="Times New Roman"/>
          <w:sz w:val="24"/>
        </w:rPr>
        <w:footnoteReference w:id="66"/>
      </w:r>
      <w:r w:rsidRPr="00C43195">
        <w:rPr>
          <w:rFonts w:ascii="Times New Roman" w:hAnsi="Times New Roman" w:cs="Times New Roman"/>
          <w:sz w:val="24"/>
        </w:rPr>
        <w:t xml:space="preserve">, </w:t>
      </w:r>
      <w:r w:rsidRPr="00C43195">
        <w:rPr>
          <w:rFonts w:ascii="Times New Roman" w:hAnsi="Times New Roman" w:cs="Times New Roman"/>
          <w:sz w:val="24"/>
          <w:szCs w:val="24"/>
        </w:rPr>
        <w:t>kterou můžeme označ</w:t>
      </w:r>
      <w:r w:rsidR="0023379A" w:rsidRPr="00C43195">
        <w:rPr>
          <w:rFonts w:ascii="Times New Roman" w:hAnsi="Times New Roman" w:cs="Times New Roman"/>
          <w:sz w:val="24"/>
          <w:szCs w:val="24"/>
        </w:rPr>
        <w:t>it za předchůdce III. pilíře EU</w:t>
      </w:r>
      <w:r w:rsidRPr="00C43195">
        <w:rPr>
          <w:rFonts w:ascii="Times New Roman" w:hAnsi="Times New Roman" w:cs="Times New Roman"/>
          <w:sz w:val="24"/>
          <w:szCs w:val="24"/>
        </w:rPr>
        <w:t xml:space="preserve"> a která existovala mimo hlavní strukturu ES.</w:t>
      </w:r>
      <w:r w:rsidRPr="00C43195">
        <w:rPr>
          <w:rStyle w:val="FootnoteReference"/>
          <w:rFonts w:ascii="Times New Roman" w:hAnsi="Times New Roman" w:cs="Times New Roman"/>
          <w:sz w:val="24"/>
          <w:szCs w:val="24"/>
        </w:rPr>
        <w:footnoteReference w:id="67"/>
      </w:r>
      <w:r w:rsidRPr="00C43195">
        <w:rPr>
          <w:rFonts w:ascii="Times New Roman" w:hAnsi="Times New Roman" w:cs="Times New Roman"/>
          <w:sz w:val="24"/>
        </w:rPr>
        <w:t xml:space="preserve"> Skupina TREVI zahrnovala specializované víceúrovňové pracovní skupiny, které se postupně začaly rozrůstat. Skupina TREVI 1 se zabývala terorismem, TREVI 2 školením a výměnou informací týkající</w:t>
      </w:r>
      <w:r w:rsidR="0023379A" w:rsidRPr="00C43195">
        <w:rPr>
          <w:rFonts w:ascii="Times New Roman" w:hAnsi="Times New Roman" w:cs="Times New Roman"/>
          <w:sz w:val="24"/>
        </w:rPr>
        <w:t>ch</w:t>
      </w:r>
      <w:r w:rsidRPr="00C43195">
        <w:rPr>
          <w:rFonts w:ascii="Times New Roman" w:hAnsi="Times New Roman" w:cs="Times New Roman"/>
          <w:sz w:val="24"/>
        </w:rPr>
        <w:t xml:space="preserve"> se práva a bezpečnosti, TREVI 3 se zabývala bojem s organizovaným zločinem a obchodem s drogami. TREVI 4, která vznikla až v roce 1989, se zaobírala problematikou odstranění hraničních kontrol mezi členskými státy v souvislosti se zavedením Schengenského systému.</w:t>
      </w:r>
      <w:r w:rsidRPr="00C43195">
        <w:rPr>
          <w:rStyle w:val="FootnoteReference"/>
          <w:rFonts w:ascii="Times New Roman" w:hAnsi="Times New Roman" w:cs="Times New Roman"/>
          <w:sz w:val="24"/>
        </w:rPr>
        <w:footnoteReference w:id="68"/>
      </w:r>
      <w:r w:rsidRPr="00C43195">
        <w:rPr>
          <w:rFonts w:ascii="Times New Roman" w:hAnsi="Times New Roman" w:cs="Times New Roman"/>
          <w:sz w:val="24"/>
        </w:rPr>
        <w:t xml:space="preserve"> Díky neformální spolupráci mezi ministry, vysokými úředníky a pracovními skupinami bez smluvního základu byla tato spolupráce kritizována kvůli tomu, že nebyla transparentní a nebyla zde žádná možnost kontroly. Formáln</w:t>
      </w:r>
      <w:r w:rsidR="00B134FE" w:rsidRPr="00C43195">
        <w:rPr>
          <w:rFonts w:ascii="Times New Roman" w:hAnsi="Times New Roman" w:cs="Times New Roman"/>
          <w:sz w:val="24"/>
        </w:rPr>
        <w:t xml:space="preserve">í povahu získala skupina TREVI </w:t>
      </w:r>
      <w:r w:rsidRPr="00C43195">
        <w:rPr>
          <w:rFonts w:ascii="Times New Roman" w:hAnsi="Times New Roman" w:cs="Times New Roman"/>
          <w:sz w:val="24"/>
        </w:rPr>
        <w:t>začleněním do třetího pilíře Maastrichtskou smlouvou</w:t>
      </w:r>
      <w:r w:rsidR="00B134FE" w:rsidRPr="00C43195">
        <w:rPr>
          <w:rFonts w:ascii="Times New Roman" w:hAnsi="Times New Roman" w:cs="Times New Roman"/>
          <w:sz w:val="24"/>
        </w:rPr>
        <w:t>,</w:t>
      </w:r>
      <w:r w:rsidRPr="00C43195">
        <w:rPr>
          <w:rFonts w:ascii="Times New Roman" w:hAnsi="Times New Roman" w:cs="Times New Roman"/>
          <w:sz w:val="24"/>
        </w:rPr>
        <w:t xml:space="preserve"> a tím byla </w:t>
      </w:r>
      <w:r w:rsidRPr="00C43195">
        <w:rPr>
          <w:rFonts w:ascii="Times New Roman" w:hAnsi="Times New Roman" w:cs="Times New Roman"/>
          <w:sz w:val="24"/>
        </w:rPr>
        <w:lastRenderedPageBreak/>
        <w:t>policejní spolupráce mezi členskými státy zakotvena jako mezivládní politika.</w:t>
      </w:r>
      <w:r w:rsidRPr="00C43195">
        <w:rPr>
          <w:rStyle w:val="FootnoteReference"/>
          <w:rFonts w:ascii="Times New Roman" w:hAnsi="Times New Roman" w:cs="Times New Roman"/>
          <w:sz w:val="24"/>
        </w:rPr>
        <w:footnoteReference w:id="69"/>
      </w:r>
      <w:r w:rsidRPr="00C43195">
        <w:rPr>
          <w:rFonts w:ascii="Times New Roman" w:hAnsi="Times New Roman" w:cs="Times New Roman"/>
          <w:sz w:val="24"/>
        </w:rPr>
        <w:t xml:space="preserve"> Amsterodamská smlouva rozšířila un</w:t>
      </w:r>
      <w:r w:rsidR="0023379A" w:rsidRPr="00C43195">
        <w:rPr>
          <w:rFonts w:ascii="Times New Roman" w:hAnsi="Times New Roman" w:cs="Times New Roman"/>
          <w:sz w:val="24"/>
        </w:rPr>
        <w:t>ijní pravomoci a posílila funkci</w:t>
      </w:r>
      <w:r w:rsidRPr="00C43195">
        <w:rPr>
          <w:rFonts w:ascii="Times New Roman" w:hAnsi="Times New Roman" w:cs="Times New Roman"/>
          <w:sz w:val="24"/>
        </w:rPr>
        <w:t xml:space="preserve"> Europolu, který oficiálně zahájil činnost na základě posílených pravomocí, jež mu Amsterodamská smlouva svěřila. Vstup LS v platnost a zrušení pilířové struktury mělo vliv na postupy stanovené pro oblast policejní spolupráce</w:t>
      </w:r>
      <w:r w:rsidR="00B134FE" w:rsidRPr="00C43195">
        <w:rPr>
          <w:rFonts w:ascii="Times New Roman" w:hAnsi="Times New Roman" w:cs="Times New Roman"/>
          <w:sz w:val="24"/>
        </w:rPr>
        <w:t>,</w:t>
      </w:r>
      <w:r w:rsidRPr="00C43195">
        <w:rPr>
          <w:rFonts w:ascii="Times New Roman" w:hAnsi="Times New Roman" w:cs="Times New Roman"/>
          <w:sz w:val="24"/>
        </w:rPr>
        <w:t xml:space="preserve"> avšak pravomoci EU, které jsou v této oblasti jen omezené, se zásadně nezměnily.</w:t>
      </w:r>
      <w:r w:rsidRPr="00C43195">
        <w:rPr>
          <w:rStyle w:val="FootnoteReference"/>
          <w:rFonts w:ascii="Times New Roman" w:hAnsi="Times New Roman" w:cs="Times New Roman"/>
          <w:sz w:val="24"/>
        </w:rPr>
        <w:footnoteReference w:id="70"/>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Pokud má být EU prostorem svobody, bezpečnosti a práva založeném na dodržování základních práv</w:t>
      </w:r>
      <w:r w:rsidR="00D72E7A" w:rsidRPr="00C43195">
        <w:rPr>
          <w:rFonts w:ascii="Times New Roman" w:hAnsi="Times New Roman" w:cs="Times New Roman"/>
          <w:sz w:val="24"/>
        </w:rPr>
        <w:t>,</w:t>
      </w:r>
      <w:r w:rsidRPr="00C43195">
        <w:rPr>
          <w:rFonts w:ascii="Times New Roman" w:hAnsi="Times New Roman" w:cs="Times New Roman"/>
          <w:sz w:val="24"/>
        </w:rPr>
        <w:t xml:space="preserve"> je účinná policejní spolupráce klíčovým prvkem.</w:t>
      </w:r>
      <w:r w:rsidRPr="00C43195">
        <w:rPr>
          <w:rStyle w:val="FootnoteReference"/>
          <w:rFonts w:ascii="Times New Roman" w:hAnsi="Times New Roman" w:cs="Times New Roman"/>
          <w:sz w:val="24"/>
        </w:rPr>
        <w:footnoteReference w:id="71"/>
      </w:r>
      <w:r w:rsidRPr="00C43195">
        <w:rPr>
          <w:rFonts w:ascii="Times New Roman" w:hAnsi="Times New Roman" w:cs="Times New Roman"/>
          <w:sz w:val="24"/>
        </w:rPr>
        <w:t xml:space="preserve"> Podle čl. 87 SFEU je úkolem EU vyvíjet policejní spolupráci, do níž jsou zapojeny všechny příslušné orgány členských států včetně policie, celních orgánů a dalších donucovacích orgánů specializovaných na předcházení trestným činům, jejich odhalování a objasňování. Pro tyto účely mohou být přijímán</w:t>
      </w:r>
      <w:r w:rsidR="00D72E7A" w:rsidRPr="00C43195">
        <w:rPr>
          <w:rFonts w:ascii="Times New Roman" w:hAnsi="Times New Roman" w:cs="Times New Roman"/>
          <w:sz w:val="24"/>
        </w:rPr>
        <w:t>a</w:t>
      </w:r>
      <w:r w:rsidR="00B134FE" w:rsidRPr="00C43195">
        <w:rPr>
          <w:rFonts w:ascii="Times New Roman" w:hAnsi="Times New Roman" w:cs="Times New Roman"/>
          <w:sz w:val="24"/>
        </w:rPr>
        <w:t xml:space="preserve"> opatření EP</w:t>
      </w:r>
      <w:r w:rsidRPr="00C43195">
        <w:rPr>
          <w:rFonts w:ascii="Times New Roman" w:hAnsi="Times New Roman" w:cs="Times New Roman"/>
          <w:sz w:val="24"/>
        </w:rPr>
        <w:t xml:space="preserve"> a Radou řádn</w:t>
      </w:r>
      <w:r w:rsidR="00D72E7A" w:rsidRPr="00C43195">
        <w:rPr>
          <w:rFonts w:ascii="Times New Roman" w:hAnsi="Times New Roman" w:cs="Times New Roman"/>
          <w:sz w:val="24"/>
        </w:rPr>
        <w:t>ým legislativním postupem, která</w:t>
      </w:r>
      <w:r w:rsidRPr="00C43195">
        <w:rPr>
          <w:rFonts w:ascii="Times New Roman" w:hAnsi="Times New Roman" w:cs="Times New Roman"/>
          <w:sz w:val="24"/>
        </w:rPr>
        <w:t xml:space="preserve"> se týkají shromažďování, uchovávání, zpracovávání, analýzy a výměny příslušných informací, podpory vzdělávání zaměstnanců a společných kriminalistických metod při odhalování závažných forem organizované trestné činnosti.</w:t>
      </w:r>
      <w:r w:rsidRPr="00C43195">
        <w:rPr>
          <w:rStyle w:val="FootnoteReference"/>
          <w:rFonts w:ascii="Times New Roman" w:hAnsi="Times New Roman" w:cs="Times New Roman"/>
          <w:sz w:val="24"/>
        </w:rPr>
        <w:footnoteReference w:id="72"/>
      </w:r>
      <w:r w:rsidRPr="00C43195">
        <w:rPr>
          <w:rFonts w:ascii="Times New Roman" w:hAnsi="Times New Roman" w:cs="Times New Roman"/>
          <w:sz w:val="24"/>
        </w:rPr>
        <w:t xml:space="preserve"> Tato opatření jsou přezkoumatelná Soudním dvorem. Zvláštním legislativním postupem přijímá Rada opatření, jež se týkají operativní spolupráce mezi policejními, celními a dalšími donucovacími orgány. Dále také Rada stanoví zvláštním legislativním postupem podmínky a meze, za kterých mohou příslušné donucovací orgány členských států působit na území jiného členského státu</w:t>
      </w:r>
      <w:r w:rsidR="00841B0D" w:rsidRPr="00C43195">
        <w:rPr>
          <w:rFonts w:ascii="Times New Roman" w:hAnsi="Times New Roman" w:cs="Times New Roman"/>
          <w:sz w:val="24"/>
        </w:rPr>
        <w:t>,</w:t>
      </w:r>
      <w:r w:rsidRPr="00C43195">
        <w:rPr>
          <w:rFonts w:ascii="Times New Roman" w:hAnsi="Times New Roman" w:cs="Times New Roman"/>
          <w:sz w:val="24"/>
        </w:rPr>
        <w:t xml:space="preserve"> ve spojení a po dohodě s jeho orgány.</w:t>
      </w:r>
      <w:r w:rsidRPr="00C43195">
        <w:rPr>
          <w:rStyle w:val="FootnoteReference"/>
          <w:rFonts w:ascii="Times New Roman" w:hAnsi="Times New Roman" w:cs="Times New Roman"/>
          <w:sz w:val="24"/>
        </w:rPr>
        <w:footnoteReference w:id="73"/>
      </w:r>
      <w:r w:rsidRPr="00C43195">
        <w:rPr>
          <w:rFonts w:ascii="Times New Roman" w:hAnsi="Times New Roman" w:cs="Times New Roman"/>
          <w:sz w:val="24"/>
        </w:rPr>
        <w:t xml:space="preserve"> Pojem operativní spolupráce není blíže specifikován</w:t>
      </w:r>
      <w:r w:rsidR="00D72E7A" w:rsidRPr="00C43195">
        <w:rPr>
          <w:rFonts w:ascii="Times New Roman" w:hAnsi="Times New Roman" w:cs="Times New Roman"/>
          <w:sz w:val="24"/>
        </w:rPr>
        <w:t>,</w:t>
      </w:r>
      <w:r w:rsidRPr="00C43195">
        <w:rPr>
          <w:rFonts w:ascii="Times New Roman" w:hAnsi="Times New Roman" w:cs="Times New Roman"/>
          <w:sz w:val="24"/>
        </w:rPr>
        <w:t xml:space="preserve"> ani věcně omezen a je potřeba zachovat rigidní postup při přijímání příslušné sekundární legislativy.</w:t>
      </w:r>
      <w:r w:rsidRPr="00C43195">
        <w:rPr>
          <w:rStyle w:val="FootnoteReference"/>
          <w:rFonts w:ascii="Times New Roman" w:hAnsi="Times New Roman" w:cs="Times New Roman"/>
          <w:sz w:val="24"/>
        </w:rPr>
        <w:footnoteReference w:id="74"/>
      </w:r>
      <w:r w:rsidRPr="00C43195">
        <w:rPr>
          <w:rFonts w:ascii="Times New Roman" w:hAnsi="Times New Roman" w:cs="Times New Roman"/>
          <w:sz w:val="24"/>
        </w:rPr>
        <w:t xml:space="preserve"> Operativní spolupráce se odvozuje od jednotlivých pravomocí členských států, a to od mezivládního modelu, jež tak vytváří výjimku ze standartního legislativního postupu. </w:t>
      </w:r>
    </w:p>
    <w:p w:rsidR="00487F9D"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V důsledku toho, že policejní a soudní spolupráce v justičních věcech nebyly plně přeneseny do rámce Společenství, mají tyto oblasti některé specifické rysy, jež uvádím následovně.  Právní akty EU v této oblasti mohou být přijaty nejen z podnětu Evropské komise</w:t>
      </w:r>
      <w:r w:rsidR="00D72E7A" w:rsidRPr="00C43195">
        <w:rPr>
          <w:rFonts w:ascii="Times New Roman" w:hAnsi="Times New Roman" w:cs="Times New Roman"/>
          <w:sz w:val="24"/>
        </w:rPr>
        <w:t>,</w:t>
      </w:r>
      <w:r w:rsidRPr="00C43195">
        <w:rPr>
          <w:rFonts w:ascii="Times New Roman" w:hAnsi="Times New Roman" w:cs="Times New Roman"/>
          <w:sz w:val="24"/>
        </w:rPr>
        <w:t xml:space="preserve"> ale také z iniciativy čtvrtiny členských států.</w:t>
      </w:r>
      <w:r w:rsidRPr="00C43195">
        <w:rPr>
          <w:rStyle w:val="FootnoteReference"/>
          <w:rFonts w:ascii="Times New Roman" w:hAnsi="Times New Roman" w:cs="Times New Roman"/>
          <w:sz w:val="24"/>
        </w:rPr>
        <w:footnoteReference w:id="75"/>
      </w:r>
      <w:r w:rsidRPr="00C43195">
        <w:rPr>
          <w:rFonts w:ascii="Times New Roman" w:hAnsi="Times New Roman" w:cs="Times New Roman"/>
          <w:sz w:val="24"/>
        </w:rPr>
        <w:t xml:space="preserve"> Evropský parlament je pouze </w:t>
      </w:r>
      <w:r w:rsidRPr="00C43195">
        <w:rPr>
          <w:rFonts w:ascii="Times New Roman" w:hAnsi="Times New Roman" w:cs="Times New Roman"/>
          <w:sz w:val="24"/>
        </w:rPr>
        <w:lastRenderedPageBreak/>
        <w:t>konzultován ohledně opatření operativní spolupráce, které jsou přijímány Radou jednomyslně. Pokud Rada nerozhodne jednomyslně, může nejméně devět členských států spolupracovat na základě posílené spolupráce a celý proces je Evropskou radou pozastaven za účelem dosažení konsenzu.</w:t>
      </w:r>
      <w:r w:rsidRPr="00C43195">
        <w:rPr>
          <w:rStyle w:val="FootnoteReference"/>
          <w:rFonts w:ascii="Times New Roman" w:hAnsi="Times New Roman" w:cs="Times New Roman"/>
          <w:sz w:val="24"/>
        </w:rPr>
        <w:footnoteReference w:id="76"/>
      </w:r>
      <w:r w:rsidRPr="00C43195">
        <w:rPr>
          <w:rFonts w:ascii="Times New Roman" w:hAnsi="Times New Roman" w:cs="Times New Roman"/>
          <w:sz w:val="24"/>
        </w:rPr>
        <w:t xml:space="preserve"> </w:t>
      </w:r>
    </w:p>
    <w:p w:rsidR="00D72E7A" w:rsidRPr="00C43195" w:rsidRDefault="00487F9D" w:rsidP="00487F9D">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rPr>
        <w:t>Vedle Europolu, který je</w:t>
      </w:r>
      <w:r w:rsidR="00D72E7A" w:rsidRPr="00C43195">
        <w:rPr>
          <w:rFonts w:ascii="Times New Roman" w:hAnsi="Times New Roman" w:cs="Times New Roman"/>
          <w:sz w:val="24"/>
        </w:rPr>
        <w:t xml:space="preserve"> předmětem této diplomové práce</w:t>
      </w:r>
      <w:r w:rsidRPr="00C43195">
        <w:rPr>
          <w:rFonts w:ascii="Times New Roman" w:hAnsi="Times New Roman" w:cs="Times New Roman"/>
          <w:sz w:val="24"/>
        </w:rPr>
        <w:t xml:space="preserve"> </w:t>
      </w:r>
      <w:r w:rsidR="00D72E7A" w:rsidRPr="00C43195">
        <w:rPr>
          <w:rFonts w:ascii="Times New Roman" w:hAnsi="Times New Roman" w:cs="Times New Roman"/>
          <w:sz w:val="24"/>
        </w:rPr>
        <w:t>(</w:t>
      </w:r>
      <w:r w:rsidRPr="00C43195">
        <w:rPr>
          <w:rFonts w:ascii="Times New Roman" w:hAnsi="Times New Roman" w:cs="Times New Roman"/>
          <w:sz w:val="24"/>
        </w:rPr>
        <w:t>a další kapitoly mu budou věnovány</w:t>
      </w:r>
      <w:r w:rsidR="00D72E7A" w:rsidRPr="00C43195">
        <w:rPr>
          <w:rFonts w:ascii="Times New Roman" w:hAnsi="Times New Roman" w:cs="Times New Roman"/>
          <w:sz w:val="24"/>
        </w:rPr>
        <w:t>)</w:t>
      </w:r>
      <w:r w:rsidRPr="00C43195">
        <w:rPr>
          <w:rFonts w:ascii="Times New Roman" w:hAnsi="Times New Roman" w:cs="Times New Roman"/>
          <w:sz w:val="24"/>
        </w:rPr>
        <w:t>, proto na tomto místě nebude více rozváděn, jsou dalšími orgány zapojenými do policejní spolupráce Stálý výbor pro operativní spolupráci v ob</w:t>
      </w:r>
      <w:r w:rsidR="001A70EB" w:rsidRPr="00C43195">
        <w:rPr>
          <w:rFonts w:ascii="Times New Roman" w:hAnsi="Times New Roman" w:cs="Times New Roman"/>
          <w:sz w:val="24"/>
        </w:rPr>
        <w:t>lasti vnitřní bezpečnosti</w:t>
      </w:r>
      <w:r w:rsidRPr="00C43195">
        <w:rPr>
          <w:rFonts w:ascii="Times New Roman" w:hAnsi="Times New Roman" w:cs="Times New Roman"/>
          <w:sz w:val="24"/>
        </w:rPr>
        <w:t xml:space="preserve"> a Evr</w:t>
      </w:r>
      <w:r w:rsidR="001A70EB" w:rsidRPr="00C43195">
        <w:rPr>
          <w:rFonts w:ascii="Times New Roman" w:hAnsi="Times New Roman" w:cs="Times New Roman"/>
          <w:sz w:val="24"/>
        </w:rPr>
        <w:t>opská policejní akademie</w:t>
      </w:r>
      <w:r w:rsidRPr="00C43195">
        <w:rPr>
          <w:rFonts w:ascii="Times New Roman" w:hAnsi="Times New Roman" w:cs="Times New Roman"/>
          <w:sz w:val="24"/>
        </w:rPr>
        <w:t>. COSI usnadňuje, podporuje a posiluje koordinaci operativních opatření členských států EU týkající se vnitřní bezpečnosti EU.</w:t>
      </w:r>
      <w:r w:rsidRPr="00C43195">
        <w:rPr>
          <w:rStyle w:val="FootnoteReference"/>
          <w:rFonts w:ascii="Times New Roman" w:hAnsi="Times New Roman" w:cs="Times New Roman"/>
          <w:sz w:val="24"/>
        </w:rPr>
        <w:footnoteReference w:id="77"/>
      </w:r>
      <w:r w:rsidRPr="00C43195">
        <w:rPr>
          <w:rFonts w:ascii="Times New Roman" w:hAnsi="Times New Roman" w:cs="Times New Roman"/>
          <w:sz w:val="24"/>
        </w:rPr>
        <w:t xml:space="preserve"> Mezi úkoly tohoto výboru patří hodnocení celkového směřování a účinnost operativní spolupráce, přijímání určitých doporučení, být nápomocen Radě, jedná-li se o reakci na teroristické útoky nebo jiné katastrofy. CEPOL je agentura EU, která se věnuje poskytování odborné přípravy policistům a vzdělávací příležitosti donucovacím orgánům.</w:t>
      </w:r>
      <w:r w:rsidRPr="00C43195">
        <w:rPr>
          <w:rStyle w:val="FootnoteReference"/>
          <w:rFonts w:ascii="Times New Roman" w:hAnsi="Times New Roman" w:cs="Times New Roman"/>
          <w:sz w:val="24"/>
        </w:rPr>
        <w:footnoteReference w:id="78"/>
      </w:r>
      <w:r w:rsidRPr="00C43195">
        <w:rPr>
          <w:rFonts w:ascii="Times New Roman" w:hAnsi="Times New Roman" w:cs="Times New Roman"/>
          <w:sz w:val="24"/>
        </w:rPr>
        <w:t xml:space="preserve"> Jejím cílem je vytvořit společný přístup k problematice předcházení trestné činnosti a boji proti trestné činnosti prostřednictvím školení, přípravy harmonizovaných plánů a propagace osvědčených postupů.</w:t>
      </w:r>
      <w:r w:rsidRPr="00C43195">
        <w:rPr>
          <w:rStyle w:val="FootnoteReference"/>
          <w:rFonts w:ascii="Times New Roman" w:hAnsi="Times New Roman" w:cs="Times New Roman"/>
          <w:sz w:val="24"/>
        </w:rPr>
        <w:footnoteReference w:id="79"/>
      </w:r>
      <w:r w:rsidR="00D72E7A" w:rsidRPr="00C43195">
        <w:rPr>
          <w:rFonts w:ascii="Times New Roman" w:hAnsi="Times New Roman" w:cs="Times New Roman"/>
          <w:sz w:val="24"/>
        </w:rPr>
        <w:br w:type="page"/>
      </w:r>
    </w:p>
    <w:p w:rsidR="00487F9D" w:rsidRPr="00C43195" w:rsidRDefault="00487F9D" w:rsidP="00841B0D">
      <w:pPr>
        <w:pStyle w:val="Heading1"/>
        <w:numPr>
          <w:ilvl w:val="0"/>
          <w:numId w:val="2"/>
        </w:numPr>
        <w:spacing w:line="360" w:lineRule="auto"/>
        <w:rPr>
          <w:rFonts w:ascii="Times New Roman" w:eastAsia="Times New Roman" w:hAnsi="Times New Roman" w:cs="Times New Roman"/>
          <w:color w:val="auto"/>
          <w:sz w:val="32"/>
        </w:rPr>
      </w:pPr>
      <w:bookmarkStart w:id="14" w:name="_Toc478571469"/>
      <w:r w:rsidRPr="00C43195">
        <w:rPr>
          <w:rFonts w:ascii="Times New Roman" w:eastAsia="Times New Roman" w:hAnsi="Times New Roman" w:cs="Times New Roman"/>
          <w:color w:val="auto"/>
          <w:sz w:val="32"/>
        </w:rPr>
        <w:lastRenderedPageBreak/>
        <w:t>Europol jako agentura Evropské unie</w:t>
      </w:r>
      <w:bookmarkEnd w:id="14"/>
    </w:p>
    <w:p w:rsidR="00487F9D" w:rsidRPr="00C43195" w:rsidRDefault="00841B0D" w:rsidP="00841B0D">
      <w:pPr>
        <w:pStyle w:val="Heading2"/>
        <w:spacing w:before="0" w:line="360" w:lineRule="auto"/>
        <w:jc w:val="both"/>
        <w:rPr>
          <w:rFonts w:ascii="Times New Roman" w:hAnsi="Times New Roman" w:cs="Times New Roman"/>
          <w:color w:val="auto"/>
          <w:sz w:val="28"/>
          <w:szCs w:val="32"/>
        </w:rPr>
      </w:pPr>
      <w:bookmarkStart w:id="15" w:name="_Toc478571470"/>
      <w:r w:rsidRPr="00C43195">
        <w:rPr>
          <w:rFonts w:ascii="Times New Roman" w:hAnsi="Times New Roman" w:cs="Times New Roman"/>
          <w:color w:val="auto"/>
          <w:sz w:val="28"/>
          <w:szCs w:val="32"/>
        </w:rPr>
        <w:t xml:space="preserve">2.1 </w:t>
      </w:r>
      <w:r w:rsidR="00487F9D" w:rsidRPr="00C43195">
        <w:rPr>
          <w:rFonts w:ascii="Times New Roman" w:hAnsi="Times New Roman" w:cs="Times New Roman"/>
          <w:color w:val="auto"/>
          <w:sz w:val="28"/>
          <w:szCs w:val="32"/>
        </w:rPr>
        <w:t>Vznik Europolu</w:t>
      </w:r>
      <w:bookmarkEnd w:id="15"/>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 xml:space="preserve">Pokud uvedeme základní údaje, co to vlastně Europol je, je to agentura EU, která působí v oblasti prosazování práva. Tato agentura je nápomocná represivním orgánům jednotlivých členských států EU, v boji proti závažné mezinárodní trestné činnosti a terorismu. Ředitelem Europolu v současnosti je Rob Wainwright, Europol má více než 900 zaměstnanců a jeho sídlo je v Haagu. </w:t>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O samotném vzniku Europolu bylo rozhodnuto Maastrichtskou smlouvou o EU</w:t>
      </w:r>
      <w:r w:rsidR="00841B0D" w:rsidRPr="00C43195">
        <w:rPr>
          <w:rFonts w:ascii="Times New Roman" w:eastAsia="Times New Roman" w:hAnsi="Times New Roman" w:cs="Times New Roman"/>
          <w:sz w:val="24"/>
          <w:szCs w:val="24"/>
        </w:rPr>
        <w:t>.</w:t>
      </w:r>
      <w:r w:rsidRPr="00C43195">
        <w:rPr>
          <w:rStyle w:val="FootnoteReference"/>
          <w:rFonts w:ascii="Times New Roman" w:eastAsia="Times New Roman" w:hAnsi="Times New Roman" w:cs="Times New Roman"/>
          <w:sz w:val="24"/>
          <w:szCs w:val="24"/>
        </w:rPr>
        <w:footnoteReference w:id="80"/>
      </w:r>
      <w:r w:rsidRPr="00C43195">
        <w:rPr>
          <w:rFonts w:ascii="Times New Roman" w:eastAsia="Times New Roman" w:hAnsi="Times New Roman" w:cs="Times New Roman"/>
          <w:sz w:val="24"/>
          <w:szCs w:val="24"/>
        </w:rPr>
        <w:t xml:space="preserve"> Zpočátku měl Europol pouze omezenou činnost, kterou zahájil 3. ledna 1994 na prozatímním základě jako Protidrogová jednotka Europolu</w:t>
      </w:r>
      <w:r w:rsidRPr="00C43195">
        <w:rPr>
          <w:rStyle w:val="FootnoteReference"/>
          <w:rFonts w:ascii="Times New Roman" w:eastAsia="Times New Roman" w:hAnsi="Times New Roman" w:cs="Times New Roman"/>
          <w:sz w:val="24"/>
          <w:szCs w:val="24"/>
        </w:rPr>
        <w:footnoteReference w:id="81"/>
      </w:r>
      <w:r w:rsidRPr="00C43195">
        <w:rPr>
          <w:rFonts w:ascii="Times New Roman" w:eastAsia="Times New Roman" w:hAnsi="Times New Roman" w:cs="Times New Roman"/>
          <w:sz w:val="24"/>
          <w:szCs w:val="24"/>
        </w:rPr>
        <w:t>.  Původně EDU vedl boj proti trestné činnosti pouze na úseku drog.</w:t>
      </w:r>
      <w:r w:rsidRPr="00C43195">
        <w:rPr>
          <w:rStyle w:val="FootnoteReference"/>
          <w:rFonts w:ascii="Times New Roman" w:eastAsia="Times New Roman" w:hAnsi="Times New Roman" w:cs="Times New Roman"/>
          <w:sz w:val="24"/>
          <w:szCs w:val="24"/>
        </w:rPr>
        <w:footnoteReference w:id="82"/>
      </w:r>
      <w:r w:rsidR="00E15361" w:rsidRPr="00C43195">
        <w:rPr>
          <w:rFonts w:ascii="Times New Roman" w:eastAsia="Times New Roman" w:hAnsi="Times New Roman" w:cs="Times New Roman"/>
          <w:sz w:val="24"/>
          <w:szCs w:val="24"/>
        </w:rPr>
        <w:t xml:space="preserve"> </w:t>
      </w:r>
      <w:r w:rsidRPr="00C43195">
        <w:rPr>
          <w:rFonts w:ascii="Times New Roman" w:eastAsia="Times New Roman" w:hAnsi="Times New Roman" w:cs="Times New Roman"/>
          <w:sz w:val="24"/>
          <w:szCs w:val="24"/>
        </w:rPr>
        <w:t>Postupem času se však jeho kompetence začaly rozšiřovat o další důležité oblasti trestné činnosti tak, aby přechod na plnou činnost Europolu byl kontinuální a bezproblémový. EDU nevyvíjela operativní činnost. Činnost EDU byla ukončena via facti vstupem Úmluvy o Europolu</w:t>
      </w:r>
      <w:r w:rsidRPr="00C43195">
        <w:rPr>
          <w:rStyle w:val="FootnoteReference"/>
          <w:rFonts w:ascii="Times New Roman" w:eastAsia="Times New Roman" w:hAnsi="Times New Roman" w:cs="Times New Roman"/>
          <w:sz w:val="24"/>
          <w:szCs w:val="24"/>
        </w:rPr>
        <w:footnoteReference w:id="83"/>
      </w:r>
      <w:r w:rsidR="00E15361" w:rsidRPr="00C43195">
        <w:rPr>
          <w:rFonts w:ascii="Times New Roman" w:eastAsia="Times New Roman" w:hAnsi="Times New Roman" w:cs="Times New Roman"/>
          <w:sz w:val="24"/>
          <w:szCs w:val="24"/>
        </w:rPr>
        <w:t xml:space="preserve"> </w:t>
      </w:r>
      <w:r w:rsidRPr="00C43195">
        <w:rPr>
          <w:rFonts w:ascii="Times New Roman" w:eastAsia="Times New Roman" w:hAnsi="Times New Roman" w:cs="Times New Roman"/>
          <w:sz w:val="24"/>
          <w:szCs w:val="24"/>
        </w:rPr>
        <w:t>v platnost. Jak dále uvádí B.Pikna „</w:t>
      </w:r>
      <w:r w:rsidRPr="00C43195">
        <w:rPr>
          <w:rFonts w:ascii="Times New Roman" w:eastAsia="Times New Roman" w:hAnsi="Times New Roman" w:cs="Times New Roman"/>
          <w:i/>
          <w:sz w:val="24"/>
          <w:szCs w:val="24"/>
        </w:rPr>
        <w:t>Europol vznikl s cílem vytvořit v rámci Evropské unie instituci, která by umožnila donucovacím složkám členských států Unie rychlou a co nejucelenější spolupráci v oblasti boje s organizovaným zločinem. Smyslem Europolu je zvýšit efektivnost a zlepšit policejní spolupráci členských států, a to především při prevenci a potírání terorismu, pašování drog a dalších závažných forem mezinárodní (přeshraniční) organizované kriminality.</w:t>
      </w:r>
      <w:r w:rsidRPr="00C43195">
        <w:rPr>
          <w:rFonts w:ascii="Times New Roman" w:eastAsia="Times New Roman" w:hAnsi="Times New Roman" w:cs="Times New Roman"/>
          <w:sz w:val="24"/>
          <w:szCs w:val="24"/>
        </w:rPr>
        <w:t>“</w:t>
      </w:r>
      <w:r w:rsidRPr="00C43195">
        <w:rPr>
          <w:rStyle w:val="FootnoteReference"/>
          <w:rFonts w:ascii="Times New Roman" w:eastAsia="Times New Roman" w:hAnsi="Times New Roman" w:cs="Times New Roman"/>
          <w:sz w:val="24"/>
          <w:szCs w:val="24"/>
        </w:rPr>
        <w:footnoteReference w:id="84"/>
      </w:r>
      <w:r w:rsidRPr="00C43195">
        <w:rPr>
          <w:rFonts w:ascii="Times New Roman" w:eastAsia="Times New Roman" w:hAnsi="Times New Roman" w:cs="Times New Roman"/>
          <w:sz w:val="24"/>
          <w:szCs w:val="24"/>
        </w:rPr>
        <w:t xml:space="preserve"> Úmluva o Europolu byla ratifikována všemi členskými státy EU v roce 1995 a v platnost tato Úmluva vstoupila dne 1. 10. 1998. Europol následně zahájil svoji činnost dne 1. 6. 1999, po té, co proběhla celá řada nutných právních kroků, souvisejících se zmíněnou úmluvou.</w:t>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Významný</w:t>
      </w:r>
      <w:r w:rsidR="00D72E7A" w:rsidRPr="00C43195">
        <w:rPr>
          <w:rFonts w:ascii="Times New Roman" w:eastAsia="Times New Roman" w:hAnsi="Times New Roman" w:cs="Times New Roman"/>
          <w:sz w:val="24"/>
          <w:szCs w:val="24"/>
        </w:rPr>
        <w:t>m mezníkem pro činnost Europolu</w:t>
      </w:r>
      <w:r w:rsidRPr="00C43195">
        <w:rPr>
          <w:rFonts w:ascii="Times New Roman" w:eastAsia="Times New Roman" w:hAnsi="Times New Roman" w:cs="Times New Roman"/>
          <w:sz w:val="24"/>
          <w:szCs w:val="24"/>
        </w:rPr>
        <w:t xml:space="preserve"> se stala Amsterodamská smlouva o EU, která vstoupila v platnost dnem 1. 5. 1999. Jak již bylo uvedeno v předchozí kapitole, Amsterodamská smlouva změnila spolupráci v oblasti justice a vnitřních věcí tím, že vytvořila tzv. prostor svobody, bezpečnosti a práva, při jehož realizaci byla Europolu přisouzena jedna z rozhodujících úloh.</w:t>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lastRenderedPageBreak/>
        <w:t xml:space="preserve">Díky Vídeňskému akčnímu plánu, závěrům z Tampere nebo Akčnímu plánu Evropské unie boje proti drogám a mnoha dalším dokumentům plyne posílení postavení Europolu, který se stává </w:t>
      </w:r>
      <w:r w:rsidR="00D72E7A" w:rsidRPr="00C43195">
        <w:rPr>
          <w:rFonts w:ascii="Times New Roman" w:eastAsia="Times New Roman" w:hAnsi="Times New Roman" w:cs="Times New Roman"/>
          <w:sz w:val="24"/>
          <w:szCs w:val="24"/>
        </w:rPr>
        <w:t>důležitým nástrojem politiky EU</w:t>
      </w:r>
      <w:r w:rsidRPr="00C43195">
        <w:rPr>
          <w:rFonts w:ascii="Times New Roman" w:eastAsia="Times New Roman" w:hAnsi="Times New Roman" w:cs="Times New Roman"/>
          <w:sz w:val="24"/>
          <w:szCs w:val="24"/>
        </w:rPr>
        <w:t xml:space="preserve"> na úseku policejně operativním a vyšetřování a úloha Europolu tak přesahuje jeho původní poslání a význam. V článku 30 SEU je potvrzena budoucí operativní role Europolu. Organizace má za úkol informace nejen pouze evidovat, ale dále zpracovávat a využívat k operativním a vyšetřovacím úkonům policie. Europolu je tak přiznána hlavní a ústřední úloha v oblast</w:t>
      </w:r>
      <w:r w:rsidR="00D72E7A" w:rsidRPr="00C43195">
        <w:rPr>
          <w:rFonts w:ascii="Times New Roman" w:eastAsia="Times New Roman" w:hAnsi="Times New Roman" w:cs="Times New Roman"/>
          <w:sz w:val="24"/>
          <w:szCs w:val="24"/>
        </w:rPr>
        <w:t>i policejní spolupráce, která</w:t>
      </w:r>
      <w:r w:rsidRPr="00C43195">
        <w:rPr>
          <w:rFonts w:ascii="Times New Roman" w:eastAsia="Times New Roman" w:hAnsi="Times New Roman" w:cs="Times New Roman"/>
          <w:sz w:val="24"/>
          <w:szCs w:val="24"/>
        </w:rPr>
        <w:t xml:space="preserve"> má být materializována do pěti let od vstupu Amsterodamské smlouvy v platnost.</w:t>
      </w:r>
      <w:r w:rsidRPr="00C43195">
        <w:rPr>
          <w:rStyle w:val="FootnoteReference"/>
          <w:rFonts w:ascii="Times New Roman" w:eastAsia="Times New Roman" w:hAnsi="Times New Roman" w:cs="Times New Roman"/>
          <w:sz w:val="24"/>
          <w:szCs w:val="24"/>
        </w:rPr>
        <w:footnoteReference w:id="85"/>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V samotném systému z</w:t>
      </w:r>
      <w:r w:rsidR="00D72E7A" w:rsidRPr="00C43195">
        <w:rPr>
          <w:rFonts w:ascii="Times New Roman" w:eastAsia="Times New Roman" w:hAnsi="Times New Roman" w:cs="Times New Roman"/>
          <w:sz w:val="24"/>
          <w:szCs w:val="24"/>
        </w:rPr>
        <w:t>ajišťování bezpečnosti v Evropě</w:t>
      </w:r>
      <w:r w:rsidRPr="00C43195">
        <w:rPr>
          <w:rFonts w:ascii="Times New Roman" w:eastAsia="Times New Roman" w:hAnsi="Times New Roman" w:cs="Times New Roman"/>
          <w:sz w:val="24"/>
          <w:szCs w:val="24"/>
        </w:rPr>
        <w:t xml:space="preserve"> má Europol ústřední postavení</w:t>
      </w:r>
      <w:r w:rsidR="00D72E7A" w:rsidRPr="00C43195">
        <w:rPr>
          <w:rFonts w:ascii="Times New Roman" w:eastAsia="Times New Roman" w:hAnsi="Times New Roman" w:cs="Times New Roman"/>
          <w:sz w:val="24"/>
          <w:szCs w:val="24"/>
        </w:rPr>
        <w:t>,</w:t>
      </w:r>
      <w:r w:rsidRPr="00C43195">
        <w:rPr>
          <w:rFonts w:ascii="Times New Roman" w:eastAsia="Times New Roman" w:hAnsi="Times New Roman" w:cs="Times New Roman"/>
          <w:sz w:val="24"/>
          <w:szCs w:val="24"/>
        </w:rPr>
        <w:t xml:space="preserve"> a proto může poskytovat služby jako podporu </w:t>
      </w:r>
      <w:r w:rsidRPr="00C43195">
        <w:rPr>
          <w:rFonts w:ascii="Times New Roman" w:eastAsia="Times New Roman" w:hAnsi="Times New Roman" w:cs="Times New Roman"/>
          <w:bCs/>
          <w:sz w:val="24"/>
          <w:szCs w:val="24"/>
        </w:rPr>
        <w:t>operací</w:t>
      </w:r>
      <w:r w:rsidRPr="00C43195">
        <w:rPr>
          <w:rFonts w:ascii="Times New Roman" w:eastAsia="Times New Roman" w:hAnsi="Times New Roman" w:cs="Times New Roman"/>
          <w:sz w:val="24"/>
          <w:szCs w:val="24"/>
        </w:rPr>
        <w:t> vedoucích k prosazování práva </w:t>
      </w:r>
      <w:r w:rsidR="00D72E7A" w:rsidRPr="00C43195">
        <w:rPr>
          <w:rFonts w:ascii="Times New Roman" w:eastAsia="Times New Roman" w:hAnsi="Times New Roman" w:cs="Times New Roman"/>
          <w:bCs/>
          <w:sz w:val="24"/>
          <w:szCs w:val="24"/>
        </w:rPr>
        <w:t>v terénu a</w:t>
      </w:r>
      <w:r w:rsidRPr="00C43195">
        <w:rPr>
          <w:rFonts w:ascii="Times New Roman" w:eastAsia="Times New Roman" w:hAnsi="Times New Roman" w:cs="Times New Roman"/>
          <w:bCs/>
          <w:sz w:val="24"/>
          <w:szCs w:val="24"/>
        </w:rPr>
        <w:t xml:space="preserve"> je centrem pro výměnu informací</w:t>
      </w:r>
      <w:r w:rsidRPr="00C43195">
        <w:rPr>
          <w:rFonts w:ascii="Times New Roman" w:eastAsia="Times New Roman" w:hAnsi="Times New Roman" w:cs="Times New Roman"/>
          <w:sz w:val="24"/>
          <w:szCs w:val="24"/>
        </w:rPr>
        <w:t> o trestné činnosti a pro </w:t>
      </w:r>
      <w:r w:rsidRPr="00C43195">
        <w:rPr>
          <w:rFonts w:ascii="Times New Roman" w:eastAsia="Times New Roman" w:hAnsi="Times New Roman" w:cs="Times New Roman"/>
          <w:bCs/>
          <w:sz w:val="24"/>
          <w:szCs w:val="24"/>
        </w:rPr>
        <w:t>odborné poznatky</w:t>
      </w:r>
      <w:r w:rsidRPr="00C43195">
        <w:rPr>
          <w:rFonts w:ascii="Times New Roman" w:eastAsia="Times New Roman" w:hAnsi="Times New Roman" w:cs="Times New Roman"/>
          <w:sz w:val="24"/>
          <w:szCs w:val="24"/>
        </w:rPr>
        <w:t> z oblasti prosazování práva.</w:t>
      </w:r>
      <w:r w:rsidRPr="00C43195">
        <w:rPr>
          <w:rStyle w:val="FootnoteReference"/>
          <w:rFonts w:ascii="Times New Roman" w:eastAsia="Times New Roman" w:hAnsi="Times New Roman" w:cs="Times New Roman"/>
          <w:sz w:val="24"/>
          <w:szCs w:val="24"/>
        </w:rPr>
        <w:footnoteReference w:id="86"/>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V Europolu je zaměstnáno asi 100 analytiků pro trestnou činnost, kteří jsou po odborné stránce evropskou špičkou.</w:t>
      </w:r>
      <w:r w:rsidRPr="00C43195">
        <w:rPr>
          <w:rStyle w:val="FootnoteReference"/>
          <w:rFonts w:ascii="Times New Roman" w:eastAsia="Times New Roman" w:hAnsi="Times New Roman" w:cs="Times New Roman"/>
          <w:sz w:val="24"/>
          <w:szCs w:val="24"/>
        </w:rPr>
        <w:footnoteReference w:id="87"/>
      </w:r>
      <w:r w:rsidRPr="00C43195">
        <w:rPr>
          <w:rFonts w:ascii="Times New Roman" w:eastAsia="Times New Roman" w:hAnsi="Times New Roman" w:cs="Times New Roman"/>
          <w:sz w:val="24"/>
          <w:szCs w:val="24"/>
        </w:rPr>
        <w:t xml:space="preserve"> Díky tomuto se jedná o pracoviště, kde kriminalistická analýza přináší nejlepší výsledky v EU.</w:t>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Europol je agenturou EU, což je orgán založený zvláštním právním předpisem EU, za účelem vykonávání velice specifických úkolů. Tyto agentury mnohdy v názvu nemají přímo pojem „agentura", ale jsou nazývány např. střediskem, nadací, ústavem, úřadem apod. Agentury nejsou institucemi EU. Jak uvádí I. Šlosarčík: „</w:t>
      </w:r>
      <w:r w:rsidRPr="00C43195">
        <w:rPr>
          <w:rFonts w:ascii="Times New Roman" w:eastAsia="Times New Roman" w:hAnsi="Times New Roman" w:cs="Times New Roman"/>
          <w:i/>
          <w:sz w:val="24"/>
          <w:szCs w:val="24"/>
        </w:rPr>
        <w:t>Agentury jsou ustanovovány i v rámci II. a III. pilíře EU. Europol nebo Eurojust (III. pilíř) nebo Evropská agentura pro vyzbrojování, výzkum a vojenské kapacity nebo satelitní střediska EU (II. pilíř)</w:t>
      </w:r>
      <w:r w:rsidRPr="00C43195">
        <w:rPr>
          <w:rFonts w:ascii="Times New Roman" w:eastAsia="Times New Roman" w:hAnsi="Times New Roman" w:cs="Times New Roman"/>
          <w:sz w:val="24"/>
          <w:szCs w:val="24"/>
        </w:rPr>
        <w:t>."</w:t>
      </w:r>
      <w:r w:rsidRPr="00C43195">
        <w:rPr>
          <w:rStyle w:val="FootnoteReference"/>
          <w:rFonts w:ascii="Times New Roman" w:eastAsia="Times New Roman" w:hAnsi="Times New Roman" w:cs="Times New Roman"/>
          <w:sz w:val="24"/>
          <w:szCs w:val="24"/>
        </w:rPr>
        <w:footnoteReference w:id="88"/>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Z výkonu svojí činnosti je Europol odpovědný Radě, tedy konkrétně Radě pro justici a vnitro, která má na starosti hlavní kontrolu a řízení funkcí Europolu. Rada rovněž schvaluje rozpočet a jmenuje ředitele Europolu s jeho zástupci.</w:t>
      </w:r>
      <w:r w:rsidRPr="00C43195">
        <w:rPr>
          <w:rStyle w:val="FootnoteReference"/>
          <w:rFonts w:ascii="Times New Roman" w:eastAsia="Times New Roman" w:hAnsi="Times New Roman" w:cs="Times New Roman"/>
          <w:sz w:val="24"/>
          <w:szCs w:val="24"/>
        </w:rPr>
        <w:footnoteReference w:id="89"/>
      </w:r>
      <w:r w:rsidRPr="00C43195">
        <w:rPr>
          <w:rFonts w:ascii="Times New Roman" w:eastAsia="Times New Roman" w:hAnsi="Times New Roman" w:cs="Times New Roman"/>
          <w:sz w:val="24"/>
          <w:szCs w:val="24"/>
        </w:rPr>
        <w:t xml:space="preserve"> Za zvláštní dohledovou činnost lze považovat i každoroční povinnost k předkládání zprávy o činnosti Europolu Evropskému parlamentu. Skutečnost, že v Radě jsou zastoupeny všechny členské státy EU, a požadavek </w:t>
      </w:r>
      <w:r w:rsidRPr="00C43195">
        <w:rPr>
          <w:rFonts w:ascii="Times New Roman" w:eastAsia="Times New Roman" w:hAnsi="Times New Roman" w:cs="Times New Roman"/>
          <w:sz w:val="24"/>
          <w:szCs w:val="24"/>
        </w:rPr>
        <w:lastRenderedPageBreak/>
        <w:t>jednomyslného schvalování přijímaných rozhodnutí mají dávat nezbytnou záruku demokratické kontroly činnosti této instituce.</w:t>
      </w:r>
      <w:r w:rsidRPr="00C43195">
        <w:rPr>
          <w:rStyle w:val="FootnoteReference"/>
          <w:rFonts w:ascii="Times New Roman" w:eastAsia="Times New Roman" w:hAnsi="Times New Roman" w:cs="Times New Roman"/>
          <w:sz w:val="24"/>
          <w:szCs w:val="24"/>
        </w:rPr>
        <w:footnoteReference w:id="90"/>
      </w:r>
    </w:p>
    <w:p w:rsidR="00487F9D" w:rsidRPr="00C43195" w:rsidRDefault="00487F9D" w:rsidP="00487F9D">
      <w:pPr>
        <w:shd w:val="clear" w:color="auto" w:fill="FFFFFF"/>
        <w:spacing w:after="0" w:line="360" w:lineRule="auto"/>
        <w:ind w:firstLine="709"/>
        <w:jc w:val="both"/>
        <w:rPr>
          <w:rFonts w:ascii="Times New Roman" w:eastAsia="Times New Roman" w:hAnsi="Times New Roman" w:cs="Times New Roman"/>
          <w:sz w:val="24"/>
          <w:szCs w:val="24"/>
        </w:rPr>
      </w:pPr>
    </w:p>
    <w:p w:rsidR="00CF0D1D" w:rsidRPr="00C43195" w:rsidRDefault="00BF7350" w:rsidP="00CF0D1D">
      <w:pPr>
        <w:pStyle w:val="Heading2"/>
        <w:keepNext w:val="0"/>
        <w:keepLines w:val="0"/>
        <w:numPr>
          <w:ilvl w:val="1"/>
          <w:numId w:val="15"/>
        </w:numPr>
        <w:spacing w:before="0" w:line="360" w:lineRule="auto"/>
        <w:jc w:val="both"/>
        <w:rPr>
          <w:rFonts w:ascii="Times New Roman" w:hAnsi="Times New Roman" w:cs="Times New Roman"/>
          <w:color w:val="auto"/>
          <w:sz w:val="28"/>
          <w:szCs w:val="32"/>
        </w:rPr>
      </w:pPr>
      <w:r w:rsidRPr="00C43195">
        <w:rPr>
          <w:rFonts w:ascii="Times New Roman" w:hAnsi="Times New Roman" w:cs="Times New Roman"/>
          <w:color w:val="auto"/>
          <w:sz w:val="28"/>
          <w:szCs w:val="32"/>
        </w:rPr>
        <w:t xml:space="preserve"> </w:t>
      </w:r>
      <w:bookmarkStart w:id="16" w:name="_Toc478571471"/>
      <w:r w:rsidR="00487F9D" w:rsidRPr="00C43195">
        <w:rPr>
          <w:rFonts w:ascii="Times New Roman" w:hAnsi="Times New Roman" w:cs="Times New Roman"/>
          <w:color w:val="auto"/>
          <w:sz w:val="28"/>
          <w:szCs w:val="32"/>
        </w:rPr>
        <w:t>Právní základ Europolu</w:t>
      </w:r>
      <w:bookmarkStart w:id="17" w:name="_Toc477726852"/>
      <w:bookmarkEnd w:id="16"/>
    </w:p>
    <w:p w:rsidR="00CF0D1D" w:rsidRPr="00C43195" w:rsidRDefault="00487F9D" w:rsidP="00CF0D1D">
      <w:pPr>
        <w:pStyle w:val="Heading2"/>
        <w:keepNext w:val="0"/>
        <w:keepLines w:val="0"/>
        <w:spacing w:before="0" w:line="360" w:lineRule="auto"/>
        <w:ind w:firstLine="375"/>
        <w:jc w:val="both"/>
        <w:rPr>
          <w:rFonts w:ascii="Times New Roman" w:hAnsi="Times New Roman" w:cs="Times New Roman"/>
          <w:b w:val="0"/>
          <w:color w:val="auto"/>
          <w:sz w:val="24"/>
          <w:szCs w:val="24"/>
        </w:rPr>
      </w:pPr>
      <w:bookmarkStart w:id="18" w:name="_Toc478571472"/>
      <w:r w:rsidRPr="00C43195">
        <w:rPr>
          <w:rFonts w:ascii="Times New Roman" w:hAnsi="Times New Roman" w:cs="Times New Roman"/>
          <w:b w:val="0"/>
          <w:color w:val="auto"/>
          <w:sz w:val="24"/>
          <w:szCs w:val="24"/>
        </w:rPr>
        <w:t>Problematika policejní, jakož i justiční spolupráce ve věcech trestních věcně spadala původně do oblasti třetího pilíře. Lisabonská smlouva, ve které je činnost Europolu zařazena do oblasti policejní spolupráce v rámci prostoru svobody, bezpečnosti a práva</w:t>
      </w:r>
      <w:r w:rsidR="00D72E7A" w:rsidRPr="00C43195">
        <w:rPr>
          <w:rFonts w:ascii="Times New Roman" w:hAnsi="Times New Roman" w:cs="Times New Roman"/>
          <w:b w:val="0"/>
          <w:color w:val="auto"/>
          <w:sz w:val="24"/>
          <w:szCs w:val="24"/>
        </w:rPr>
        <w:t>,</w:t>
      </w:r>
      <w:r w:rsidRPr="00C43195">
        <w:rPr>
          <w:rFonts w:ascii="Times New Roman" w:hAnsi="Times New Roman" w:cs="Times New Roman"/>
          <w:b w:val="0"/>
          <w:color w:val="auto"/>
          <w:sz w:val="24"/>
          <w:szCs w:val="24"/>
        </w:rPr>
        <w:t xml:space="preserve"> nijak zásadněji nemění funkce a poslání Europolu. Počítá se s přijetím nařízení, které nahradí Úmluvu o Europolu a které bude nově upravovat způsob kontroly Evropským parlamentem, do níž budou zapojeny též vnitrostátní parlamenty.</w:t>
      </w:r>
      <w:bookmarkStart w:id="19" w:name="_Toc477726853"/>
      <w:bookmarkEnd w:id="17"/>
      <w:bookmarkEnd w:id="18"/>
    </w:p>
    <w:p w:rsidR="00CF0D1D" w:rsidRPr="00C43195" w:rsidRDefault="00487F9D" w:rsidP="00CF0D1D">
      <w:pPr>
        <w:pStyle w:val="Heading2"/>
        <w:keepNext w:val="0"/>
        <w:keepLines w:val="0"/>
        <w:spacing w:before="0" w:line="360" w:lineRule="auto"/>
        <w:ind w:firstLine="709"/>
        <w:jc w:val="both"/>
        <w:rPr>
          <w:rFonts w:ascii="Times New Roman" w:hAnsi="Times New Roman" w:cs="Times New Roman"/>
          <w:b w:val="0"/>
          <w:color w:val="auto"/>
          <w:sz w:val="24"/>
          <w:szCs w:val="24"/>
        </w:rPr>
      </w:pPr>
      <w:bookmarkStart w:id="20" w:name="_Toc478571473"/>
      <w:r w:rsidRPr="00C43195">
        <w:rPr>
          <w:rFonts w:ascii="Times New Roman" w:hAnsi="Times New Roman" w:cs="Times New Roman"/>
          <w:b w:val="0"/>
          <w:color w:val="auto"/>
          <w:sz w:val="24"/>
          <w:szCs w:val="24"/>
        </w:rPr>
        <w:t>Amsterodamská smlouva o EU požadovala, aby byla přijata některá zvláštní opatření s cílem umožnit Europolu:</w:t>
      </w:r>
      <w:bookmarkStart w:id="21" w:name="_Toc477726854"/>
      <w:bookmarkEnd w:id="19"/>
      <w:bookmarkEnd w:id="20"/>
      <w:r w:rsidR="00CF0D1D" w:rsidRPr="00C43195">
        <w:rPr>
          <w:rFonts w:ascii="Times New Roman" w:hAnsi="Times New Roman" w:cs="Times New Roman"/>
          <w:b w:val="0"/>
          <w:color w:val="auto"/>
          <w:sz w:val="24"/>
          <w:szCs w:val="24"/>
        </w:rPr>
        <w:t xml:space="preserve"> </w:t>
      </w:r>
    </w:p>
    <w:p w:rsidR="00CF0D1D" w:rsidRPr="00C43195" w:rsidRDefault="00487F9D" w:rsidP="00CF0D1D">
      <w:pPr>
        <w:pStyle w:val="Heading2"/>
        <w:keepNext w:val="0"/>
        <w:keepLines w:val="0"/>
        <w:spacing w:before="0" w:line="360" w:lineRule="auto"/>
        <w:ind w:firstLine="709"/>
        <w:jc w:val="both"/>
        <w:rPr>
          <w:rFonts w:ascii="Times New Roman" w:hAnsi="Times New Roman" w:cs="Times New Roman"/>
          <w:b w:val="0"/>
          <w:color w:val="auto"/>
          <w:sz w:val="24"/>
          <w:szCs w:val="24"/>
        </w:rPr>
      </w:pPr>
      <w:bookmarkStart w:id="22" w:name="_Toc478571474"/>
      <w:r w:rsidRPr="00C43195">
        <w:rPr>
          <w:rFonts w:ascii="Times New Roman" w:hAnsi="Times New Roman" w:cs="Times New Roman"/>
          <w:b w:val="0"/>
          <w:color w:val="auto"/>
          <w:sz w:val="24"/>
          <w:szCs w:val="24"/>
        </w:rPr>
        <w:t>1) podporovat přípravu a povzbuzovat koordinaci a provádění konkrétních vyšetřovacích akcí příslušných orgánů členských států včetně operativních akcí společných týmů, které zahrnují zástupce Europolu,</w:t>
      </w:r>
      <w:bookmarkStart w:id="23" w:name="_Toc477726855"/>
      <w:bookmarkEnd w:id="21"/>
      <w:bookmarkEnd w:id="22"/>
    </w:p>
    <w:p w:rsidR="00CF0D1D" w:rsidRPr="00C43195" w:rsidRDefault="00487F9D" w:rsidP="00CF0D1D">
      <w:pPr>
        <w:pStyle w:val="Heading2"/>
        <w:keepNext w:val="0"/>
        <w:keepLines w:val="0"/>
        <w:spacing w:before="0" w:line="360" w:lineRule="auto"/>
        <w:ind w:firstLine="709"/>
        <w:jc w:val="both"/>
        <w:rPr>
          <w:rFonts w:ascii="Times New Roman" w:hAnsi="Times New Roman" w:cs="Times New Roman"/>
          <w:b w:val="0"/>
          <w:color w:val="auto"/>
          <w:sz w:val="24"/>
          <w:szCs w:val="24"/>
        </w:rPr>
      </w:pPr>
      <w:bookmarkStart w:id="24" w:name="_Toc478571475"/>
      <w:r w:rsidRPr="00C43195">
        <w:rPr>
          <w:rFonts w:ascii="Times New Roman" w:hAnsi="Times New Roman" w:cs="Times New Roman"/>
          <w:b w:val="0"/>
          <w:color w:val="auto"/>
          <w:sz w:val="24"/>
          <w:szCs w:val="24"/>
        </w:rPr>
        <w:t>2) umožnit mu obracet se na příslušné orgány členských států se žádostí provést a koordinovat vyšetřování ve zvláštních případech.</w:t>
      </w:r>
      <w:r w:rsidRPr="00C43195">
        <w:rPr>
          <w:rStyle w:val="FootnoteReference"/>
          <w:rFonts w:ascii="Times New Roman" w:hAnsi="Times New Roman" w:cs="Times New Roman"/>
          <w:b w:val="0"/>
          <w:color w:val="auto"/>
          <w:sz w:val="24"/>
          <w:szCs w:val="24"/>
        </w:rPr>
        <w:footnoteReference w:id="91"/>
      </w:r>
      <w:bookmarkStart w:id="25" w:name="_Toc477726856"/>
      <w:bookmarkEnd w:id="23"/>
      <w:bookmarkEnd w:id="24"/>
    </w:p>
    <w:p w:rsidR="00CF0D1D" w:rsidRPr="00C43195" w:rsidRDefault="00487F9D" w:rsidP="00CF0D1D">
      <w:pPr>
        <w:pStyle w:val="Heading2"/>
        <w:keepNext w:val="0"/>
        <w:keepLines w:val="0"/>
        <w:spacing w:before="0" w:line="360" w:lineRule="auto"/>
        <w:ind w:firstLine="709"/>
        <w:jc w:val="both"/>
        <w:rPr>
          <w:rFonts w:ascii="Times New Roman" w:hAnsi="Times New Roman" w:cs="Times New Roman"/>
          <w:b w:val="0"/>
          <w:color w:val="auto"/>
          <w:sz w:val="24"/>
          <w:szCs w:val="24"/>
        </w:rPr>
      </w:pPr>
      <w:bookmarkStart w:id="26" w:name="_Toc478571476"/>
      <w:r w:rsidRPr="00C43195">
        <w:rPr>
          <w:rFonts w:ascii="Times New Roman" w:hAnsi="Times New Roman" w:cs="Times New Roman"/>
          <w:b w:val="0"/>
          <w:color w:val="auto"/>
          <w:sz w:val="24"/>
          <w:szCs w:val="24"/>
        </w:rPr>
        <w:t>Za úzké spolupráce s Europolem měly být rovněž aktivně navazovány kontakty mezi orgány činnými v trestním řízení, specializovanými na boj proti organizované trestné činnosti.</w:t>
      </w:r>
      <w:r w:rsidR="00CF0D1D" w:rsidRPr="00C43195">
        <w:rPr>
          <w:rStyle w:val="FootnoteReference"/>
          <w:rFonts w:ascii="Times New Roman" w:hAnsi="Times New Roman" w:cs="Times New Roman"/>
          <w:b w:val="0"/>
          <w:color w:val="auto"/>
          <w:sz w:val="24"/>
          <w:szCs w:val="24"/>
        </w:rPr>
        <w:footnoteReference w:id="92"/>
      </w:r>
      <w:r w:rsidRPr="00C43195">
        <w:rPr>
          <w:rFonts w:ascii="Times New Roman" w:hAnsi="Times New Roman" w:cs="Times New Roman"/>
          <w:b w:val="0"/>
          <w:color w:val="auto"/>
          <w:sz w:val="24"/>
          <w:szCs w:val="24"/>
        </w:rPr>
        <w:t xml:space="preserve"> Činnost Europolu je především zaměřena na</w:t>
      </w:r>
      <w:bookmarkEnd w:id="25"/>
      <w:r w:rsidR="00D72E7A" w:rsidRPr="00C43195">
        <w:rPr>
          <w:rFonts w:ascii="Times New Roman" w:hAnsi="Times New Roman" w:cs="Times New Roman"/>
          <w:b w:val="0"/>
          <w:color w:val="auto"/>
          <w:sz w:val="24"/>
          <w:szCs w:val="24"/>
        </w:rPr>
        <w:t xml:space="preserve"> následující aktivity:</w:t>
      </w:r>
      <w:r w:rsidR="0014239E" w:rsidRPr="00C43195">
        <w:rPr>
          <w:rFonts w:ascii="Times New Roman" w:hAnsi="Times New Roman" w:cs="Times New Roman"/>
          <w:b w:val="0"/>
          <w:color w:val="auto"/>
          <w:sz w:val="24"/>
          <w:szCs w:val="24"/>
        </w:rPr>
        <w:t xml:space="preserve"> </w:t>
      </w:r>
      <w:bookmarkStart w:id="27" w:name="_Toc477726857"/>
      <w:r w:rsidR="0014239E" w:rsidRPr="00C43195">
        <w:rPr>
          <w:rFonts w:ascii="Times New Roman" w:hAnsi="Times New Roman" w:cs="Times New Roman"/>
          <w:b w:val="0"/>
          <w:color w:val="auto"/>
          <w:sz w:val="24"/>
          <w:szCs w:val="24"/>
        </w:rPr>
        <w:t>V</w:t>
      </w:r>
      <w:r w:rsidRPr="00C43195">
        <w:rPr>
          <w:rFonts w:ascii="Times New Roman" w:hAnsi="Times New Roman" w:cs="Times New Roman"/>
          <w:b w:val="0"/>
          <w:color w:val="auto"/>
          <w:sz w:val="24"/>
          <w:szCs w:val="24"/>
        </w:rPr>
        <w:t>ýměna zvláště operativních informací k trestné činnosti včetně osobních údajů mezi členskými státy prostřednictvím styčných důstojníků Europolu,</w:t>
      </w:r>
      <w:bookmarkStart w:id="28" w:name="_Toc477726858"/>
      <w:bookmarkEnd w:id="27"/>
      <w:r w:rsidR="0014239E" w:rsidRPr="00C43195">
        <w:rPr>
          <w:rFonts w:ascii="Times New Roman" w:hAnsi="Times New Roman" w:cs="Times New Roman"/>
          <w:b w:val="0"/>
          <w:color w:val="auto"/>
          <w:sz w:val="24"/>
          <w:szCs w:val="24"/>
        </w:rPr>
        <w:t xml:space="preserve"> </w:t>
      </w:r>
      <w:r w:rsidRPr="00C43195">
        <w:rPr>
          <w:rFonts w:ascii="Times New Roman" w:hAnsi="Times New Roman" w:cs="Times New Roman"/>
          <w:b w:val="0"/>
          <w:color w:val="auto"/>
          <w:sz w:val="24"/>
          <w:szCs w:val="24"/>
        </w:rPr>
        <w:t>poskytování kriminalistických a operativních analýz,</w:t>
      </w:r>
      <w:bookmarkStart w:id="29" w:name="_Toc477726859"/>
      <w:bookmarkEnd w:id="28"/>
      <w:r w:rsidR="0014239E" w:rsidRPr="00C43195">
        <w:rPr>
          <w:rFonts w:ascii="Times New Roman" w:hAnsi="Times New Roman" w:cs="Times New Roman"/>
          <w:b w:val="0"/>
          <w:color w:val="auto"/>
          <w:sz w:val="24"/>
          <w:szCs w:val="24"/>
        </w:rPr>
        <w:t xml:space="preserve"> poskytování</w:t>
      </w:r>
      <w:r w:rsidR="00CF0D1D" w:rsidRPr="00C43195">
        <w:rPr>
          <w:rFonts w:ascii="Times New Roman" w:hAnsi="Times New Roman" w:cs="Times New Roman"/>
          <w:b w:val="0"/>
          <w:color w:val="auto"/>
          <w:sz w:val="24"/>
          <w:szCs w:val="24"/>
        </w:rPr>
        <w:t xml:space="preserve"> odborné a technické</w:t>
      </w:r>
      <w:r w:rsidRPr="00C43195">
        <w:rPr>
          <w:rFonts w:ascii="Times New Roman" w:hAnsi="Times New Roman" w:cs="Times New Roman"/>
          <w:b w:val="0"/>
          <w:color w:val="auto"/>
          <w:sz w:val="24"/>
          <w:szCs w:val="24"/>
        </w:rPr>
        <w:t xml:space="preserve"> pomoc</w:t>
      </w:r>
      <w:r w:rsidR="00CF0D1D" w:rsidRPr="00C43195">
        <w:rPr>
          <w:rFonts w:ascii="Times New Roman" w:hAnsi="Times New Roman" w:cs="Times New Roman"/>
          <w:b w:val="0"/>
          <w:color w:val="auto"/>
          <w:sz w:val="24"/>
          <w:szCs w:val="24"/>
        </w:rPr>
        <w:t>i</w:t>
      </w:r>
      <w:r w:rsidRPr="00C43195">
        <w:rPr>
          <w:rFonts w:ascii="Times New Roman" w:hAnsi="Times New Roman" w:cs="Times New Roman"/>
          <w:b w:val="0"/>
          <w:color w:val="auto"/>
          <w:sz w:val="24"/>
          <w:szCs w:val="24"/>
        </w:rPr>
        <w:t xml:space="preserve"> při vyšetřování závažné trestné činnosti, pokud se dotýká dvou nebo více členských států,</w:t>
      </w:r>
      <w:bookmarkEnd w:id="29"/>
      <w:r w:rsidRPr="00C43195">
        <w:rPr>
          <w:rFonts w:ascii="Times New Roman" w:hAnsi="Times New Roman" w:cs="Times New Roman"/>
          <w:b w:val="0"/>
          <w:color w:val="auto"/>
          <w:sz w:val="24"/>
          <w:szCs w:val="24"/>
        </w:rPr>
        <w:t xml:space="preserve"> </w:t>
      </w:r>
      <w:bookmarkStart w:id="30" w:name="_Toc477726860"/>
      <w:r w:rsidRPr="00C43195">
        <w:rPr>
          <w:rFonts w:ascii="Times New Roman" w:hAnsi="Times New Roman" w:cs="Times New Roman"/>
          <w:b w:val="0"/>
          <w:color w:val="auto"/>
          <w:sz w:val="24"/>
          <w:szCs w:val="24"/>
        </w:rPr>
        <w:t>včetně terorismu a těch forem trestné činnosti, které se dotýkají společného zájmu, jenž je předmětem některé politiky EU.</w:t>
      </w:r>
      <w:r w:rsidRPr="00C43195">
        <w:rPr>
          <w:rStyle w:val="FootnoteReference"/>
          <w:rFonts w:ascii="Times New Roman" w:hAnsi="Times New Roman" w:cs="Times New Roman"/>
          <w:b w:val="0"/>
          <w:color w:val="auto"/>
          <w:sz w:val="24"/>
          <w:szCs w:val="24"/>
        </w:rPr>
        <w:footnoteReference w:id="93"/>
      </w:r>
      <w:bookmarkStart w:id="31" w:name="_Toc477726861"/>
      <w:bookmarkEnd w:id="26"/>
      <w:bookmarkEnd w:id="30"/>
    </w:p>
    <w:p w:rsidR="00CF0D1D" w:rsidRPr="00C43195" w:rsidRDefault="00487F9D" w:rsidP="00CF0D1D">
      <w:pPr>
        <w:pStyle w:val="Heading2"/>
        <w:keepNext w:val="0"/>
        <w:keepLines w:val="0"/>
        <w:spacing w:before="0" w:line="360" w:lineRule="auto"/>
        <w:ind w:firstLine="709"/>
        <w:jc w:val="both"/>
        <w:rPr>
          <w:rFonts w:ascii="Times New Roman" w:hAnsi="Times New Roman" w:cs="Times New Roman"/>
          <w:b w:val="0"/>
          <w:color w:val="auto"/>
          <w:sz w:val="24"/>
          <w:szCs w:val="24"/>
        </w:rPr>
      </w:pPr>
      <w:bookmarkStart w:id="32" w:name="_Toc478571477"/>
      <w:r w:rsidRPr="00C43195">
        <w:rPr>
          <w:rFonts w:ascii="Times New Roman" w:hAnsi="Times New Roman" w:cs="Times New Roman"/>
          <w:b w:val="0"/>
          <w:color w:val="auto"/>
          <w:sz w:val="24"/>
          <w:szCs w:val="24"/>
        </w:rPr>
        <w:t>Europol je tedy činný v případě splnění podmínek</w:t>
      </w:r>
      <w:bookmarkStart w:id="33" w:name="_Toc477726862"/>
      <w:bookmarkEnd w:id="31"/>
      <w:r w:rsidRPr="00C43195">
        <w:rPr>
          <w:rFonts w:ascii="Times New Roman" w:hAnsi="Times New Roman" w:cs="Times New Roman"/>
          <w:b w:val="0"/>
          <w:color w:val="auto"/>
          <w:sz w:val="24"/>
          <w:szCs w:val="24"/>
        </w:rPr>
        <w:t>, že je zde existence faktické indikace o páchání závažné trestné činnosti včetně terorismu</w:t>
      </w:r>
      <w:r w:rsidRPr="00C43195">
        <w:rPr>
          <w:rStyle w:val="FootnoteReference"/>
          <w:rFonts w:ascii="Times New Roman" w:hAnsi="Times New Roman" w:cs="Times New Roman"/>
          <w:b w:val="0"/>
          <w:color w:val="auto"/>
          <w:sz w:val="24"/>
          <w:szCs w:val="24"/>
        </w:rPr>
        <w:footnoteReference w:id="94"/>
      </w:r>
      <w:bookmarkStart w:id="34" w:name="_Toc477726863"/>
      <w:bookmarkEnd w:id="33"/>
      <w:r w:rsidRPr="00C43195">
        <w:rPr>
          <w:rFonts w:ascii="Times New Roman" w:hAnsi="Times New Roman" w:cs="Times New Roman"/>
          <w:b w:val="0"/>
          <w:color w:val="auto"/>
          <w:sz w:val="24"/>
          <w:szCs w:val="24"/>
        </w:rPr>
        <w:t>, tato činnost se dotýká dvou nebo více členských států</w:t>
      </w:r>
      <w:bookmarkEnd w:id="34"/>
      <w:r w:rsidRPr="00C43195">
        <w:rPr>
          <w:rFonts w:ascii="Times New Roman" w:hAnsi="Times New Roman" w:cs="Times New Roman"/>
          <w:b w:val="0"/>
          <w:color w:val="auto"/>
          <w:sz w:val="24"/>
          <w:szCs w:val="24"/>
        </w:rPr>
        <w:t xml:space="preserve"> a</w:t>
      </w:r>
      <w:bookmarkStart w:id="35" w:name="_Toc477726864"/>
      <w:r w:rsidRPr="00C43195">
        <w:rPr>
          <w:rFonts w:ascii="Times New Roman" w:hAnsi="Times New Roman" w:cs="Times New Roman"/>
          <w:b w:val="0"/>
          <w:color w:val="auto"/>
          <w:sz w:val="24"/>
          <w:szCs w:val="24"/>
        </w:rPr>
        <w:t xml:space="preserve"> trestná činnost spadá do mandátu Europolu.</w:t>
      </w:r>
      <w:bookmarkStart w:id="36" w:name="_Toc477726865"/>
      <w:bookmarkEnd w:id="32"/>
      <w:bookmarkEnd w:id="35"/>
    </w:p>
    <w:p w:rsidR="00CF0D1D" w:rsidRPr="00C43195" w:rsidRDefault="00CF0D1D" w:rsidP="00CF0D1D">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lastRenderedPageBreak/>
        <w:tab/>
        <w:t>Europol má právní subjektivitu, nemá však žádné nadstátní výkonné pravomoci. Ani Lisabonská smlouva nepředpokládá žádnou exekutivní pravomoc Europolu a současně ani nepřipouští, aby přebíral úlohu národních policejních služeb. Rovněž v případech společných vyšetřovacích nebo operativních týmů působí pracovníci Europolu pouze jako podpůrná odborná a koordinační složka</w:t>
      </w:r>
      <w:r w:rsidR="00D72E7A" w:rsidRPr="00C43195">
        <w:rPr>
          <w:rFonts w:ascii="Times New Roman" w:hAnsi="Times New Roman" w:cs="Times New Roman"/>
          <w:sz w:val="24"/>
          <w:szCs w:val="24"/>
        </w:rPr>
        <w:t>,</w:t>
      </w:r>
      <w:r w:rsidRPr="00C43195">
        <w:rPr>
          <w:rFonts w:ascii="Times New Roman" w:hAnsi="Times New Roman" w:cs="Times New Roman"/>
          <w:sz w:val="24"/>
          <w:szCs w:val="24"/>
        </w:rPr>
        <w:t xml:space="preserve"> a nemají tudíž žádné autonomní rozhodovací pravomoci. Úmluva o Europolu ani Lisabonská smlouva nijak nerozšiřují ani nemění materiální právo k potlačování závažné trestné činnosti.</w:t>
      </w:r>
      <w:r w:rsidRPr="00C43195">
        <w:rPr>
          <w:rStyle w:val="FootnoteReference"/>
          <w:rFonts w:ascii="Times New Roman" w:hAnsi="Times New Roman" w:cs="Times New Roman"/>
          <w:sz w:val="24"/>
          <w:szCs w:val="24"/>
        </w:rPr>
        <w:footnoteReference w:id="95"/>
      </w:r>
    </w:p>
    <w:p w:rsidR="00CF0D1D" w:rsidRPr="00C43195" w:rsidRDefault="00CF0D1D" w:rsidP="00CF0D1D">
      <w:pPr>
        <w:spacing w:after="0" w:line="360" w:lineRule="auto"/>
        <w:jc w:val="both"/>
        <w:rPr>
          <w:rFonts w:ascii="Times New Roman" w:hAnsi="Times New Roman" w:cs="Times New Roman"/>
          <w:sz w:val="24"/>
          <w:szCs w:val="24"/>
        </w:rPr>
      </w:pPr>
    </w:p>
    <w:p w:rsidR="00487F9D" w:rsidRPr="00C43195" w:rsidRDefault="00BF7350" w:rsidP="00BF7350">
      <w:pPr>
        <w:pStyle w:val="Heading3"/>
        <w:numPr>
          <w:ilvl w:val="1"/>
          <w:numId w:val="14"/>
        </w:numPr>
        <w:spacing w:before="0" w:line="360" w:lineRule="auto"/>
        <w:jc w:val="both"/>
        <w:rPr>
          <w:rFonts w:ascii="Times New Roman" w:hAnsi="Times New Roman" w:cs="Times New Roman"/>
          <w:color w:val="auto"/>
          <w:sz w:val="24"/>
          <w:szCs w:val="24"/>
        </w:rPr>
      </w:pPr>
      <w:bookmarkStart w:id="37" w:name="_Toc478571478"/>
      <w:bookmarkEnd w:id="36"/>
      <w:r w:rsidRPr="00C43195">
        <w:rPr>
          <w:rFonts w:ascii="Times New Roman" w:hAnsi="Times New Roman" w:cs="Times New Roman"/>
          <w:color w:val="auto"/>
          <w:sz w:val="24"/>
          <w:szCs w:val="24"/>
        </w:rPr>
        <w:t xml:space="preserve">1 </w:t>
      </w:r>
      <w:r w:rsidR="00487F9D" w:rsidRPr="00C43195">
        <w:rPr>
          <w:rFonts w:ascii="Times New Roman" w:hAnsi="Times New Roman" w:cs="Times New Roman"/>
          <w:color w:val="auto"/>
          <w:sz w:val="24"/>
          <w:szCs w:val="24"/>
        </w:rPr>
        <w:t>Rozhodnutí Rady o zřízení Evropského policejního úřadu</w:t>
      </w:r>
      <w:bookmarkEnd w:id="37"/>
      <w:r w:rsidR="00487F9D" w:rsidRPr="00C43195">
        <w:rPr>
          <w:rFonts w:ascii="Times New Roman" w:hAnsi="Times New Roman" w:cs="Times New Roman"/>
          <w:color w:val="auto"/>
          <w:sz w:val="24"/>
          <w:szCs w:val="24"/>
        </w:rPr>
        <w:t xml:space="preserve"> </w:t>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Změna situace v EU, vznik nových forem trestné činnosti a n</w:t>
      </w:r>
      <w:r w:rsidR="00D72E7A" w:rsidRPr="00C43195">
        <w:rPr>
          <w:rFonts w:ascii="Times New Roman" w:hAnsi="Times New Roman" w:cs="Times New Roman"/>
          <w:sz w:val="24"/>
          <w:szCs w:val="24"/>
        </w:rPr>
        <w:t>ově vznikající hrozby terorismu</w:t>
      </w:r>
      <w:r w:rsidRPr="00C43195">
        <w:rPr>
          <w:rFonts w:ascii="Times New Roman" w:hAnsi="Times New Roman" w:cs="Times New Roman"/>
          <w:sz w:val="24"/>
          <w:szCs w:val="24"/>
        </w:rPr>
        <w:t xml:space="preserve"> si vyžádaly, aby Europol změnil a rozšířil svoje pravomoci. Dále bylo potřeba, aby přizpůsobil svoje metody činnosti flexibilnějším mechanismům. Současný právní rámec Europolu však znemožňoval jakoukoliv změnu jeho pravomocí. V souladu s</w:t>
      </w:r>
      <w:r w:rsidR="00C7629C" w:rsidRPr="00C43195">
        <w:rPr>
          <w:rFonts w:ascii="Times New Roman" w:hAnsi="Times New Roman" w:cs="Times New Roman"/>
          <w:sz w:val="24"/>
          <w:szCs w:val="24"/>
        </w:rPr>
        <w:t> </w:t>
      </w:r>
      <w:r w:rsidRPr="00C43195">
        <w:rPr>
          <w:rFonts w:ascii="Times New Roman" w:hAnsi="Times New Roman" w:cs="Times New Roman"/>
          <w:sz w:val="24"/>
          <w:szCs w:val="24"/>
        </w:rPr>
        <w:t>Ú</w:t>
      </w:r>
      <w:r w:rsidR="00C7629C" w:rsidRPr="00C43195">
        <w:rPr>
          <w:rFonts w:ascii="Times New Roman" w:hAnsi="Times New Roman" w:cs="Times New Roman"/>
          <w:sz w:val="24"/>
          <w:szCs w:val="24"/>
        </w:rPr>
        <w:t xml:space="preserve">mluvou </w:t>
      </w:r>
      <w:r w:rsidRPr="00C43195">
        <w:rPr>
          <w:rFonts w:ascii="Times New Roman" w:hAnsi="Times New Roman" w:cs="Times New Roman"/>
          <w:sz w:val="24"/>
          <w:szCs w:val="24"/>
        </w:rPr>
        <w:t>o</w:t>
      </w:r>
      <w:r w:rsidR="00C7629C" w:rsidRPr="00C43195">
        <w:rPr>
          <w:rFonts w:ascii="Times New Roman" w:hAnsi="Times New Roman" w:cs="Times New Roman"/>
          <w:sz w:val="24"/>
          <w:szCs w:val="24"/>
        </w:rPr>
        <w:t xml:space="preserve"> </w:t>
      </w:r>
      <w:r w:rsidRPr="00C43195">
        <w:rPr>
          <w:rFonts w:ascii="Times New Roman" w:hAnsi="Times New Roman" w:cs="Times New Roman"/>
          <w:sz w:val="24"/>
          <w:szCs w:val="24"/>
        </w:rPr>
        <w:t>E</w:t>
      </w:r>
      <w:r w:rsidR="00C7629C" w:rsidRPr="00C43195">
        <w:rPr>
          <w:rFonts w:ascii="Times New Roman" w:hAnsi="Times New Roman" w:cs="Times New Roman"/>
          <w:sz w:val="24"/>
          <w:szCs w:val="24"/>
        </w:rPr>
        <w:t>uropolu</w:t>
      </w:r>
      <w:r w:rsidRPr="00C43195">
        <w:rPr>
          <w:rFonts w:ascii="Times New Roman" w:hAnsi="Times New Roman" w:cs="Times New Roman"/>
          <w:sz w:val="24"/>
          <w:szCs w:val="24"/>
        </w:rPr>
        <w:t xml:space="preserve"> musela být jakákoliv změna schválena jednomyslně Radou a následně muselo dojít k ratifikaci všemi členskými státy.</w:t>
      </w:r>
      <w:r w:rsidR="00063560" w:rsidRPr="00C43195">
        <w:rPr>
          <w:rStyle w:val="FootnoteReference"/>
          <w:rFonts w:ascii="Times New Roman" w:hAnsi="Times New Roman" w:cs="Times New Roman"/>
          <w:sz w:val="24"/>
          <w:szCs w:val="24"/>
        </w:rPr>
        <w:footnoteReference w:id="96"/>
      </w:r>
      <w:r w:rsidR="00D72E7A" w:rsidRPr="00C43195">
        <w:rPr>
          <w:rFonts w:ascii="Times New Roman" w:hAnsi="Times New Roman" w:cs="Times New Roman"/>
          <w:sz w:val="24"/>
          <w:szCs w:val="24"/>
        </w:rPr>
        <w:t xml:space="preserve"> V průběhu let 2000 – 2003</w:t>
      </w:r>
      <w:r w:rsidRPr="00C43195">
        <w:rPr>
          <w:rFonts w:ascii="Times New Roman" w:hAnsi="Times New Roman" w:cs="Times New Roman"/>
          <w:sz w:val="24"/>
          <w:szCs w:val="24"/>
        </w:rPr>
        <w:t xml:space="preserve"> došlo ke schválení tří pozměňující protokolů, jejichž cílem bylo zvýšení efektivity Europolu. Uvedené tři protokoly však vstoupily v platnost až v roce 2007, tedy řadu let po jejich schválení, což ukazuje na složitost a zdlouhavost procesu.</w:t>
      </w:r>
      <w:r w:rsidRPr="00C43195">
        <w:rPr>
          <w:rStyle w:val="FootnoteReference"/>
          <w:rFonts w:ascii="Times New Roman" w:hAnsi="Times New Roman" w:cs="Times New Roman"/>
          <w:sz w:val="24"/>
          <w:szCs w:val="24"/>
        </w:rPr>
        <w:footnoteReference w:id="97"/>
      </w:r>
      <w:r w:rsidRPr="00C43195">
        <w:rPr>
          <w:rFonts w:ascii="Times New Roman" w:hAnsi="Times New Roman" w:cs="Times New Roman"/>
          <w:sz w:val="24"/>
          <w:szCs w:val="24"/>
        </w:rPr>
        <w:t xml:space="preserve"> Amsterodamská smlouva umožnila nové právní mechanismy, které byly pružnější a rychleji reagující na změnu situace v EU. </w:t>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Hlavní výhodou rozhodnutí Rady oproti ÚoE je ta skutečnost, že v tomto případě nemusí ratifikovat každý členský stát</w:t>
      </w:r>
      <w:r w:rsidR="00D72E7A" w:rsidRPr="00C43195">
        <w:rPr>
          <w:rFonts w:ascii="Times New Roman" w:hAnsi="Times New Roman" w:cs="Times New Roman"/>
          <w:sz w:val="24"/>
          <w:szCs w:val="24"/>
        </w:rPr>
        <w:t xml:space="preserve">, </w:t>
      </w:r>
      <w:r w:rsidRPr="00C43195">
        <w:rPr>
          <w:rFonts w:ascii="Times New Roman" w:hAnsi="Times New Roman" w:cs="Times New Roman"/>
          <w:sz w:val="24"/>
          <w:szCs w:val="24"/>
        </w:rPr>
        <w:t>a je tedy možnost reagovat rychleji a pružněji na vzniklou situaci. Snahy o náhradu ÚoE Rozhodnutím Rady se objevily již v roce 2001. Otázka však byla opětovně nastolena až v roce 2006, za rakouského předsednictví, kdy se konala konference na vysoké úrovni o budoucnosti Europolu. O tom</w:t>
      </w:r>
      <w:r w:rsidR="00D72E7A" w:rsidRPr="00C43195">
        <w:rPr>
          <w:rFonts w:ascii="Times New Roman" w:hAnsi="Times New Roman" w:cs="Times New Roman"/>
          <w:sz w:val="24"/>
          <w:szCs w:val="24"/>
        </w:rPr>
        <w:t>,</w:t>
      </w:r>
      <w:r w:rsidRPr="00C43195">
        <w:rPr>
          <w:rFonts w:ascii="Times New Roman" w:hAnsi="Times New Roman" w:cs="Times New Roman"/>
          <w:sz w:val="24"/>
          <w:szCs w:val="24"/>
        </w:rPr>
        <w:t xml:space="preserve"> jak zdokonalit práci Europolu, se hovořilo v dokumentu, který vznikl z tzv. zasedání přátel předsednictví.</w:t>
      </w:r>
      <w:r w:rsidRPr="00C43195">
        <w:rPr>
          <w:rStyle w:val="FootnoteReference"/>
          <w:rFonts w:ascii="Times New Roman" w:hAnsi="Times New Roman" w:cs="Times New Roman"/>
          <w:sz w:val="24"/>
          <w:szCs w:val="24"/>
        </w:rPr>
        <w:footnoteReference w:id="98"/>
      </w:r>
      <w:r w:rsidRPr="00C43195">
        <w:rPr>
          <w:rFonts w:ascii="Times New Roman" w:hAnsi="Times New Roman" w:cs="Times New Roman"/>
          <w:sz w:val="24"/>
          <w:szCs w:val="24"/>
        </w:rPr>
        <w:t xml:space="preserve"> </w:t>
      </w:r>
      <w:r w:rsidR="00063560" w:rsidRPr="00C43195">
        <w:rPr>
          <w:rFonts w:ascii="Times New Roman" w:hAnsi="Times New Roman" w:cs="Times New Roman"/>
          <w:sz w:val="24"/>
          <w:szCs w:val="24"/>
        </w:rPr>
        <w:t>Evropská k</w:t>
      </w:r>
      <w:r w:rsidRPr="00C43195">
        <w:rPr>
          <w:rFonts w:ascii="Times New Roman" w:hAnsi="Times New Roman" w:cs="Times New Roman"/>
          <w:sz w:val="24"/>
          <w:szCs w:val="24"/>
        </w:rPr>
        <w:t>omise při přípravě návrhu</w:t>
      </w:r>
      <w:r w:rsidR="00D72E7A" w:rsidRPr="00C43195">
        <w:rPr>
          <w:rFonts w:ascii="Times New Roman" w:hAnsi="Times New Roman" w:cs="Times New Roman"/>
          <w:sz w:val="24"/>
          <w:szCs w:val="24"/>
        </w:rPr>
        <w:t xml:space="preserve"> budoucí právní úpravy Europolu</w:t>
      </w:r>
      <w:r w:rsidRPr="00C43195">
        <w:rPr>
          <w:rFonts w:ascii="Times New Roman" w:hAnsi="Times New Roman" w:cs="Times New Roman"/>
          <w:sz w:val="24"/>
          <w:szCs w:val="24"/>
        </w:rPr>
        <w:t xml:space="preserve"> zvažovala více alternativ. Jednalo se možnosti ponechat stávající stav, což však bylo velice rychle zamítnuto s ohledem na již zmíněné obtíže s ratifikací a z toho pl</w:t>
      </w:r>
      <w:r w:rsidR="00D72E7A" w:rsidRPr="00C43195">
        <w:rPr>
          <w:rFonts w:ascii="Times New Roman" w:hAnsi="Times New Roman" w:cs="Times New Roman"/>
          <w:sz w:val="24"/>
          <w:szCs w:val="24"/>
        </w:rPr>
        <w:t>y</w:t>
      </w:r>
      <w:r w:rsidRPr="00C43195">
        <w:rPr>
          <w:rFonts w:ascii="Times New Roman" w:hAnsi="Times New Roman" w:cs="Times New Roman"/>
          <w:sz w:val="24"/>
          <w:szCs w:val="24"/>
        </w:rPr>
        <w:t>noucím obtížným prosazováním změn v ÚoE. Další možnost byla nahradit ÚoE rozhodnutí</w:t>
      </w:r>
      <w:r w:rsidR="00123A8B" w:rsidRPr="00C43195">
        <w:rPr>
          <w:rFonts w:ascii="Times New Roman" w:hAnsi="Times New Roman" w:cs="Times New Roman"/>
          <w:sz w:val="24"/>
          <w:szCs w:val="24"/>
        </w:rPr>
        <w:t>m</w:t>
      </w:r>
      <w:r w:rsidRPr="00C43195">
        <w:rPr>
          <w:rFonts w:ascii="Times New Roman" w:hAnsi="Times New Roman" w:cs="Times New Roman"/>
          <w:sz w:val="24"/>
          <w:szCs w:val="24"/>
        </w:rPr>
        <w:t xml:space="preserve"> Rady a předložit současně návrh </w:t>
      </w:r>
      <w:r w:rsidRPr="00C43195">
        <w:rPr>
          <w:rFonts w:ascii="Times New Roman" w:hAnsi="Times New Roman" w:cs="Times New Roman"/>
          <w:sz w:val="24"/>
          <w:szCs w:val="24"/>
        </w:rPr>
        <w:lastRenderedPageBreak/>
        <w:t>protokolu, kter</w:t>
      </w:r>
      <w:r w:rsidR="00063560" w:rsidRPr="00C43195">
        <w:rPr>
          <w:rFonts w:ascii="Times New Roman" w:hAnsi="Times New Roman" w:cs="Times New Roman"/>
          <w:sz w:val="24"/>
          <w:szCs w:val="24"/>
        </w:rPr>
        <w:t>ý by zrušil ÚoE. EK</w:t>
      </w:r>
      <w:r w:rsidRPr="00C43195">
        <w:rPr>
          <w:rFonts w:ascii="Times New Roman" w:hAnsi="Times New Roman" w:cs="Times New Roman"/>
          <w:sz w:val="24"/>
          <w:szCs w:val="24"/>
        </w:rPr>
        <w:t xml:space="preserve"> došla v tomto případě k závěru, že protokol o zrušení ÚoE není přínosný, neboť tento zrušující dokument by musel projít dlouhým ratifikačním procesem ve všech členských státech EU, což bylo n</w:t>
      </w:r>
      <w:r w:rsidR="00063560" w:rsidRPr="00C43195">
        <w:rPr>
          <w:rFonts w:ascii="Times New Roman" w:hAnsi="Times New Roman" w:cs="Times New Roman"/>
          <w:sz w:val="24"/>
          <w:szCs w:val="24"/>
        </w:rPr>
        <w:t xml:space="preserve">ežádoucí. Tento postoj </w:t>
      </w:r>
      <w:r w:rsidRPr="00C43195">
        <w:rPr>
          <w:rFonts w:ascii="Times New Roman" w:hAnsi="Times New Roman" w:cs="Times New Roman"/>
          <w:sz w:val="24"/>
          <w:szCs w:val="24"/>
        </w:rPr>
        <w:t>Komise byl podpořen valnou většinou členských států a s účinností od 1. 1. 2010 se současná právní úprava o Europolu řídí zmíněným Rozhodnutím Rady o zřízení Europolu.</w:t>
      </w:r>
      <w:r w:rsidRPr="00C43195">
        <w:rPr>
          <w:rStyle w:val="FootnoteReference"/>
          <w:rFonts w:ascii="Times New Roman" w:hAnsi="Times New Roman" w:cs="Times New Roman"/>
          <w:sz w:val="24"/>
          <w:szCs w:val="24"/>
        </w:rPr>
        <w:footnoteReference w:id="99"/>
      </w:r>
      <w:r w:rsidRPr="00C43195">
        <w:rPr>
          <w:rFonts w:ascii="Times New Roman" w:hAnsi="Times New Roman" w:cs="Times New Roman"/>
          <w:sz w:val="24"/>
          <w:szCs w:val="24"/>
        </w:rPr>
        <w:t xml:space="preserve"> Uvedené rozhodnutí tedy nahradilo původní ÚoE, prostřednictví</w:t>
      </w:r>
      <w:r w:rsidR="00123A8B" w:rsidRPr="00C43195">
        <w:rPr>
          <w:rFonts w:ascii="Times New Roman" w:hAnsi="Times New Roman" w:cs="Times New Roman"/>
          <w:sz w:val="24"/>
          <w:szCs w:val="24"/>
        </w:rPr>
        <w:t>m</w:t>
      </w:r>
      <w:r w:rsidRPr="00C43195">
        <w:rPr>
          <w:rFonts w:ascii="Times New Roman" w:hAnsi="Times New Roman" w:cs="Times New Roman"/>
          <w:sz w:val="24"/>
          <w:szCs w:val="24"/>
        </w:rPr>
        <w:t xml:space="preserve"> universálního právního nástupnictví.</w:t>
      </w:r>
      <w:r w:rsidRPr="00C43195">
        <w:rPr>
          <w:rStyle w:val="FootnoteReference"/>
          <w:rFonts w:ascii="Times New Roman" w:hAnsi="Times New Roman" w:cs="Times New Roman"/>
          <w:sz w:val="24"/>
          <w:szCs w:val="24"/>
        </w:rPr>
        <w:footnoteReference w:id="100"/>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 xml:space="preserve">Nástupnictví Rozhodnutí Rady zaručilo, že rozhodnutí přijatá před dnem platnosti této právní normy se nedotýkají právní síly dokumentů uzavřených Europolem v době účinnosti ÚoE. Jedná se např. o dohodu o sídle, smlouvy uzavřené Europolem apod. Na druhé straně se dnem účinnosti Rozhodnutí Rady ruší veškerá opatření, kterými se provádí ÚoE, pokud se však v Rozhodnutí Rady o Europolu nehovoří jinak. Partnerům, kteří spolupracovali s Europolem, byl dán čas na rozmyšlenou, zda změny mají dopady na platné smlouvy. Přechodná ustanovení dala Europolu a jeho partnerům právní jistotu a zároveň bylo zaručeno, že běžné fungování Europolu není změnou právního rámce nikterak negativně ovlivněno. </w:t>
      </w:r>
    </w:p>
    <w:p w:rsidR="00487F9D" w:rsidRPr="00C43195" w:rsidRDefault="00487F9D" w:rsidP="00487F9D">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C43195">
        <w:rPr>
          <w:rFonts w:ascii="Times New Roman" w:eastAsia="TimesNewRoman" w:hAnsi="Times New Roman" w:cs="Times New Roman"/>
          <w:sz w:val="24"/>
          <w:szCs w:val="24"/>
        </w:rPr>
        <w:t>Stávájící Rozhodnutí Rady o Europolu bylo ovšem potř</w:t>
      </w:r>
      <w:r w:rsidR="00672830" w:rsidRPr="00C43195">
        <w:rPr>
          <w:rFonts w:ascii="Times New Roman" w:eastAsia="TimesNewRoman" w:hAnsi="Times New Roman" w:cs="Times New Roman"/>
          <w:sz w:val="24"/>
          <w:szCs w:val="24"/>
        </w:rPr>
        <w:t xml:space="preserve">eba uvést v soulad s požadavky </w:t>
      </w:r>
      <w:r w:rsidRPr="00C43195">
        <w:rPr>
          <w:rFonts w:ascii="Times New Roman" w:eastAsia="TimesNewRoman" w:hAnsi="Times New Roman" w:cs="Times New Roman"/>
          <w:sz w:val="24"/>
          <w:szCs w:val="24"/>
        </w:rPr>
        <w:t>LS stanovením legislativního rámce Europolu a zavedením mechanismu pro kontrolu činnosti Europolu, kterou vykonává EP s parlamenty členských států, proto by mělo být Rozhodnutí Rady nahrazeno nařízením.</w:t>
      </w:r>
      <w:r w:rsidRPr="00C43195">
        <w:rPr>
          <w:rStyle w:val="FootnoteReference"/>
          <w:rFonts w:ascii="Times New Roman" w:eastAsia="TimesNewRoman" w:hAnsi="Times New Roman" w:cs="Times New Roman"/>
          <w:sz w:val="24"/>
          <w:szCs w:val="24"/>
        </w:rPr>
        <w:footnoteReference w:id="101"/>
      </w:r>
      <w:r w:rsidRPr="00C43195">
        <w:rPr>
          <w:rFonts w:ascii="Times New Roman" w:eastAsia="TimesNewRoman" w:hAnsi="Times New Roman" w:cs="Times New Roman"/>
          <w:sz w:val="24"/>
          <w:szCs w:val="24"/>
        </w:rPr>
        <w:t xml:space="preserve"> V roce 2013 Rada uspořádala rozpravu, která se týkala nařízení o evropské agen</w:t>
      </w:r>
      <w:r w:rsidR="00D72E7A" w:rsidRPr="00C43195">
        <w:rPr>
          <w:rFonts w:ascii="Times New Roman" w:eastAsia="TimesNewRoman" w:hAnsi="Times New Roman" w:cs="Times New Roman"/>
          <w:sz w:val="24"/>
          <w:szCs w:val="24"/>
        </w:rPr>
        <w:t>tuře pro spolupráci a vzdělávání a výcvik v oblasti prosazování</w:t>
      </w:r>
      <w:r w:rsidRPr="00C43195">
        <w:rPr>
          <w:rFonts w:ascii="Times New Roman" w:eastAsia="TimesNewRoman" w:hAnsi="Times New Roman" w:cs="Times New Roman"/>
          <w:sz w:val="24"/>
          <w:szCs w:val="24"/>
        </w:rPr>
        <w:t xml:space="preserve"> práva (Europol). Rada se dohodla na několika pokynech, které se týkaly pokračovacích prací na technické úrovni.</w:t>
      </w:r>
      <w:r w:rsidRPr="00C43195">
        <w:rPr>
          <w:rStyle w:val="FootnoteReference"/>
          <w:rFonts w:ascii="Times New Roman" w:eastAsia="TimesNewRoman" w:hAnsi="Times New Roman" w:cs="Times New Roman"/>
          <w:sz w:val="24"/>
          <w:szCs w:val="24"/>
        </w:rPr>
        <w:footnoteReference w:id="102"/>
      </w:r>
      <w:r w:rsidRPr="00C43195">
        <w:rPr>
          <w:rFonts w:ascii="Times New Roman" w:eastAsia="TimesNewRoman" w:hAnsi="Times New Roman" w:cs="Times New Roman"/>
          <w:sz w:val="24"/>
          <w:szCs w:val="24"/>
        </w:rPr>
        <w:t xml:space="preserve"> Uvedené pokyny se týkaly dvou hlavních otázek, které vyplynuly z návrhu Komise. Za prvé se jednalo o návrh na slouč</w:t>
      </w:r>
      <w:r w:rsidR="00D72E7A" w:rsidRPr="00C43195">
        <w:rPr>
          <w:rFonts w:ascii="Times New Roman" w:eastAsia="TimesNewRoman" w:hAnsi="Times New Roman" w:cs="Times New Roman"/>
          <w:sz w:val="24"/>
          <w:szCs w:val="24"/>
        </w:rPr>
        <w:t>ení Evropské policejní akademie</w:t>
      </w:r>
      <w:r w:rsidRPr="00C43195">
        <w:rPr>
          <w:rFonts w:ascii="Times New Roman" w:eastAsia="TimesNewRoman" w:hAnsi="Times New Roman" w:cs="Times New Roman"/>
          <w:sz w:val="24"/>
          <w:szCs w:val="24"/>
        </w:rPr>
        <w:t xml:space="preserve"> s Europolem, za druhé se jednalo o poskytování informací z členských států EU Europolu. Během rozpravy se většina delegací vyjádřila proti sloučení Europolu a CEPOL. Rada poté dala pokyn k zpracování návrhu na této bázi. V dubnu 2013 byl Komisí předložen návrh </w:t>
      </w:r>
      <w:r w:rsidRPr="00C43195">
        <w:rPr>
          <w:rFonts w:ascii="Times New Roman" w:eastAsia="TimesNewRoman" w:hAnsi="Times New Roman" w:cs="Times New Roman"/>
          <w:sz w:val="24"/>
          <w:szCs w:val="24"/>
        </w:rPr>
        <w:lastRenderedPageBreak/>
        <w:t>nařízení o evropské agentuře pro spolupráci a vzděláváni a výcvik v oblasti prosazovaní práva (Europol), a tudíž návrh na následné zrušení stávajícího rozhodnutí o Europolu.</w:t>
      </w:r>
      <w:r w:rsidRPr="00C43195">
        <w:rPr>
          <w:rStyle w:val="FootnoteReference"/>
          <w:rFonts w:ascii="Times New Roman" w:eastAsia="TimesNewRoman" w:hAnsi="Times New Roman" w:cs="Times New Roman"/>
          <w:sz w:val="24"/>
          <w:szCs w:val="24"/>
        </w:rPr>
        <w:footnoteReference w:id="103"/>
      </w:r>
      <w:r w:rsidRPr="00C43195">
        <w:rPr>
          <w:rFonts w:ascii="Times New Roman" w:eastAsia="TimesNewRoman" w:hAnsi="Times New Roman" w:cs="Times New Roman"/>
          <w:sz w:val="24"/>
          <w:szCs w:val="24"/>
        </w:rPr>
        <w:t xml:space="preserve"> </w:t>
      </w:r>
    </w:p>
    <w:p w:rsidR="00487F9D" w:rsidRPr="00C43195" w:rsidRDefault="00487F9D" w:rsidP="00487F9D">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C43195">
        <w:rPr>
          <w:rFonts w:ascii="Times New Roman" w:eastAsia="TimesNewRoman" w:hAnsi="Times New Roman" w:cs="Times New Roman"/>
          <w:sz w:val="24"/>
          <w:szCs w:val="24"/>
        </w:rPr>
        <w:t>Na nařízení se pracovalo tři roky a v květnu 2016 bylo toto nařízení schváleno EP.</w:t>
      </w:r>
      <w:r w:rsidRPr="00C43195">
        <w:rPr>
          <w:rStyle w:val="FootnoteReference"/>
          <w:rFonts w:ascii="Times New Roman" w:eastAsia="TimesNewRoman" w:hAnsi="Times New Roman" w:cs="Times New Roman"/>
          <w:sz w:val="24"/>
          <w:szCs w:val="24"/>
        </w:rPr>
        <w:footnoteReference w:id="104"/>
      </w:r>
      <w:r w:rsidRPr="00C43195">
        <w:rPr>
          <w:rFonts w:ascii="Times New Roman" w:eastAsia="TimesNewRoman" w:hAnsi="Times New Roman" w:cs="Times New Roman"/>
          <w:sz w:val="24"/>
          <w:szCs w:val="24"/>
        </w:rPr>
        <w:t xml:space="preserve"> Díky novému nařízení bude Europolu umožněno posílit v boji proti terorismu, počítačové kriminalitě, jiným trestním činnům a také posílit spolupráci s členskými státy.  Dále přinese i posílení ochrany osobních dat a Europol se stane informačním centrem pro orgány EU.</w:t>
      </w:r>
      <w:r w:rsidRPr="00C43195">
        <w:rPr>
          <w:rStyle w:val="FootnoteReference"/>
          <w:rFonts w:ascii="Times New Roman" w:eastAsia="TimesNewRoman" w:hAnsi="Times New Roman" w:cs="Times New Roman"/>
          <w:sz w:val="24"/>
          <w:szCs w:val="24"/>
        </w:rPr>
        <w:footnoteReference w:id="105"/>
      </w:r>
      <w:r w:rsidRPr="00C43195">
        <w:rPr>
          <w:rFonts w:ascii="Times New Roman" w:eastAsia="TimesNewRoman" w:hAnsi="Times New Roman" w:cs="Times New Roman"/>
          <w:sz w:val="24"/>
          <w:szCs w:val="24"/>
        </w:rPr>
        <w:t xml:space="preserve"> Nařízení o Europolu se použije od 1. května 2017.  </w:t>
      </w:r>
    </w:p>
    <w:p w:rsidR="00487F9D" w:rsidRPr="00C43195" w:rsidRDefault="00487F9D" w:rsidP="00487F9D">
      <w:pPr>
        <w:autoSpaceDE w:val="0"/>
        <w:autoSpaceDN w:val="0"/>
        <w:adjustRightInd w:val="0"/>
        <w:spacing w:after="0" w:line="360" w:lineRule="auto"/>
        <w:ind w:firstLine="709"/>
        <w:jc w:val="both"/>
        <w:rPr>
          <w:rFonts w:ascii="Times New Roman" w:eastAsia="TimesNewRoman" w:hAnsi="Times New Roman" w:cs="Times New Roman"/>
          <w:sz w:val="24"/>
          <w:szCs w:val="24"/>
        </w:rPr>
      </w:pPr>
    </w:p>
    <w:p w:rsidR="00487F9D" w:rsidRPr="00C43195" w:rsidRDefault="00BF7350" w:rsidP="00BF7350">
      <w:pPr>
        <w:pStyle w:val="Heading2"/>
        <w:keepNext w:val="0"/>
        <w:keepLines w:val="0"/>
        <w:spacing w:before="0" w:line="360" w:lineRule="auto"/>
        <w:jc w:val="both"/>
        <w:rPr>
          <w:rFonts w:ascii="Times New Roman" w:hAnsi="Times New Roman" w:cs="Times New Roman"/>
          <w:color w:val="auto"/>
          <w:sz w:val="28"/>
          <w:szCs w:val="32"/>
        </w:rPr>
      </w:pPr>
      <w:bookmarkStart w:id="38" w:name="_Toc478571479"/>
      <w:r w:rsidRPr="00C43195">
        <w:rPr>
          <w:rFonts w:ascii="Times New Roman" w:hAnsi="Times New Roman" w:cs="Times New Roman"/>
          <w:color w:val="auto"/>
          <w:sz w:val="28"/>
          <w:szCs w:val="32"/>
        </w:rPr>
        <w:t xml:space="preserve">2.3 </w:t>
      </w:r>
      <w:r w:rsidR="00487F9D" w:rsidRPr="00C43195">
        <w:rPr>
          <w:rFonts w:ascii="Times New Roman" w:hAnsi="Times New Roman" w:cs="Times New Roman"/>
          <w:color w:val="auto"/>
          <w:sz w:val="28"/>
          <w:szCs w:val="32"/>
        </w:rPr>
        <w:t>Struktura Europolu</w:t>
      </w:r>
      <w:bookmarkEnd w:id="38"/>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Struktura Europolu vychází z konceptu styčných důstojníků, zastupujících jednotlivé vnitrostátní orgány členských zemí EU, jenž se osvědčil ve svojí decentralizované podobě. V každé členské zemi EU je zřízena tzv. Národní jednotka Europolu</w:t>
      </w:r>
      <w:r w:rsidR="009C5C9A" w:rsidRPr="00C43195">
        <w:rPr>
          <w:rFonts w:ascii="Times New Roman" w:hAnsi="Times New Roman" w:cs="Times New Roman"/>
          <w:sz w:val="24"/>
          <w:szCs w:val="24"/>
        </w:rPr>
        <w:t>.</w:t>
      </w:r>
      <w:r w:rsidRPr="00C43195">
        <w:rPr>
          <w:rFonts w:ascii="Times New Roman" w:hAnsi="Times New Roman" w:cs="Times New Roman"/>
          <w:sz w:val="24"/>
          <w:szCs w:val="24"/>
        </w:rPr>
        <w:t xml:space="preserve"> ENU byly do vstupu Dánského protokolu v platnost, jediným komunikačním kanálem, kterým mohla informace k Europolu od orgánů členského státu a naopak, projít. Každá ENU k Europolu vysílá nejméně jednoho styčného důstojníka. Styční důstojníci podléhají vnitrostátním předpisům s tím, že jim náleží imunity a výsady, nezbytné pro výkon jejich funkcí, stanovené v příslušném protokolu.</w:t>
      </w:r>
      <w:r w:rsidRPr="00C43195">
        <w:rPr>
          <w:rStyle w:val="FootnoteReference"/>
          <w:rFonts w:ascii="Times New Roman" w:hAnsi="Times New Roman" w:cs="Times New Roman"/>
          <w:sz w:val="24"/>
          <w:szCs w:val="24"/>
        </w:rPr>
        <w:footnoteReference w:id="106"/>
      </w:r>
      <w:r w:rsidRPr="00C43195">
        <w:rPr>
          <w:rFonts w:ascii="Times New Roman" w:hAnsi="Times New Roman" w:cs="Times New Roman"/>
          <w:sz w:val="24"/>
          <w:szCs w:val="24"/>
        </w:rPr>
        <w:t xml:space="preserve"> Styční důstojníci, vyslaní jedním členským státem EU, tvoří tzv. Styčné kanceláře. Počet styčných důstojníků, které může každý členský stát vyslat, stanoví správní rada Europolu. S výjimkou styčných důstojníků z členských</w:t>
      </w:r>
      <w:r w:rsidR="00123A8B" w:rsidRPr="00C43195">
        <w:rPr>
          <w:rFonts w:ascii="Times New Roman" w:hAnsi="Times New Roman" w:cs="Times New Roman"/>
          <w:sz w:val="24"/>
          <w:szCs w:val="24"/>
        </w:rPr>
        <w:t xml:space="preserve"> zemí EU</w:t>
      </w:r>
      <w:r w:rsidRPr="00C43195">
        <w:rPr>
          <w:rFonts w:ascii="Times New Roman" w:hAnsi="Times New Roman" w:cs="Times New Roman"/>
          <w:sz w:val="24"/>
          <w:szCs w:val="24"/>
        </w:rPr>
        <w:t xml:space="preserve"> jsou rovněž u Europolu zařazeni rovněž styční důstojníci, se kterými má Europol uzavřené dohody o spolupráci.</w:t>
      </w:r>
      <w:r w:rsidRPr="00C43195">
        <w:rPr>
          <w:rStyle w:val="FootnoteReference"/>
          <w:rFonts w:ascii="Times New Roman" w:hAnsi="Times New Roman" w:cs="Times New Roman"/>
          <w:sz w:val="24"/>
          <w:szCs w:val="24"/>
        </w:rPr>
        <w:footnoteReference w:id="107"/>
      </w:r>
    </w:p>
    <w:p w:rsidR="00487F9D" w:rsidRPr="00C43195" w:rsidRDefault="00487F9D" w:rsidP="00487F9D">
      <w:pPr>
        <w:pStyle w:val="Heading3"/>
        <w:spacing w:before="0" w:line="360" w:lineRule="auto"/>
        <w:ind w:left="720" w:hanging="720"/>
        <w:jc w:val="both"/>
        <w:rPr>
          <w:rFonts w:ascii="Times New Roman" w:hAnsi="Times New Roman" w:cs="Times New Roman"/>
          <w:color w:val="auto"/>
          <w:sz w:val="24"/>
          <w:szCs w:val="24"/>
        </w:rPr>
      </w:pPr>
    </w:p>
    <w:p w:rsidR="00487F9D" w:rsidRPr="00C43195" w:rsidRDefault="00487F9D" w:rsidP="00981F10">
      <w:pPr>
        <w:pStyle w:val="Heading3"/>
        <w:numPr>
          <w:ilvl w:val="2"/>
          <w:numId w:val="22"/>
        </w:numPr>
        <w:spacing w:before="0" w:line="360" w:lineRule="auto"/>
        <w:jc w:val="both"/>
        <w:rPr>
          <w:rFonts w:ascii="Times New Roman" w:hAnsi="Times New Roman" w:cs="Times New Roman"/>
          <w:color w:val="auto"/>
          <w:sz w:val="24"/>
          <w:szCs w:val="24"/>
        </w:rPr>
      </w:pPr>
      <w:bookmarkStart w:id="39" w:name="_Toc478571480"/>
      <w:r w:rsidRPr="00C43195">
        <w:rPr>
          <w:rFonts w:ascii="Times New Roman" w:hAnsi="Times New Roman" w:cs="Times New Roman"/>
          <w:color w:val="auto"/>
          <w:sz w:val="24"/>
          <w:szCs w:val="24"/>
        </w:rPr>
        <w:t>Národní jednotka Europolu v České republice</w:t>
      </w:r>
      <w:bookmarkEnd w:id="39"/>
    </w:p>
    <w:p w:rsidR="00487F9D" w:rsidRPr="00C43195" w:rsidRDefault="00487F9D" w:rsidP="009C5C9A">
      <w:pPr>
        <w:spacing w:after="0" w:line="360" w:lineRule="auto"/>
        <w:ind w:firstLine="720"/>
        <w:jc w:val="both"/>
        <w:rPr>
          <w:rFonts w:ascii="Times New Roman" w:hAnsi="Times New Roman" w:cs="Times New Roman"/>
          <w:sz w:val="24"/>
          <w:szCs w:val="24"/>
        </w:rPr>
      </w:pPr>
      <w:r w:rsidRPr="00C43195">
        <w:rPr>
          <w:rFonts w:ascii="Times New Roman" w:hAnsi="Times New Roman" w:cs="Times New Roman"/>
          <w:sz w:val="24"/>
          <w:szCs w:val="24"/>
        </w:rPr>
        <w:t xml:space="preserve">V souladu </w:t>
      </w:r>
      <w:r w:rsidR="00BE1A2A" w:rsidRPr="00C43195">
        <w:rPr>
          <w:rFonts w:ascii="Times New Roman" w:hAnsi="Times New Roman" w:cs="Times New Roman"/>
          <w:sz w:val="24"/>
          <w:szCs w:val="24"/>
        </w:rPr>
        <w:t>s ustanovením čl. 8 Rozhodnutí R</w:t>
      </w:r>
      <w:r w:rsidRPr="00C43195">
        <w:rPr>
          <w:rFonts w:ascii="Times New Roman" w:hAnsi="Times New Roman" w:cs="Times New Roman"/>
          <w:sz w:val="24"/>
          <w:szCs w:val="24"/>
        </w:rPr>
        <w:t>ady o Europolu „</w:t>
      </w:r>
      <w:r w:rsidRPr="00C43195">
        <w:rPr>
          <w:rFonts w:ascii="Times New Roman" w:eastAsia="Times New Roman" w:hAnsi="Times New Roman" w:cs="Times New Roman"/>
          <w:i/>
          <w:sz w:val="24"/>
          <w:szCs w:val="24"/>
        </w:rPr>
        <w:t>je každý členský stát povinen zřídit nebo určit národní jednotku Europolu pověřenou prováděním určených úkolů.</w:t>
      </w:r>
      <w:r w:rsidRPr="00C43195">
        <w:rPr>
          <w:rFonts w:ascii="Times New Roman" w:eastAsia="Times New Roman" w:hAnsi="Times New Roman" w:cs="Times New Roman"/>
          <w:sz w:val="24"/>
          <w:szCs w:val="24"/>
        </w:rPr>
        <w:t xml:space="preserve">“ </w:t>
      </w:r>
      <w:r w:rsidRPr="00C43195">
        <w:rPr>
          <w:rStyle w:val="FootnoteReference"/>
          <w:rFonts w:ascii="Times New Roman" w:eastAsia="Times New Roman" w:hAnsi="Times New Roman" w:cs="Times New Roman"/>
          <w:sz w:val="24"/>
          <w:szCs w:val="24"/>
        </w:rPr>
        <w:footnoteReference w:id="108"/>
      </w:r>
      <w:r w:rsidRPr="00C43195">
        <w:rPr>
          <w:rFonts w:ascii="Times New Roman" w:eastAsia="Times New Roman" w:hAnsi="Times New Roman" w:cs="Times New Roman"/>
          <w:sz w:val="24"/>
          <w:szCs w:val="24"/>
        </w:rPr>
        <w:t xml:space="preserve">  Národní jednotka je jediný styčný subjekt mezi Europolem a příslušnými orgány </w:t>
      </w:r>
      <w:r w:rsidRPr="00C43195">
        <w:rPr>
          <w:rFonts w:ascii="Times New Roman" w:eastAsia="Times New Roman" w:hAnsi="Times New Roman" w:cs="Times New Roman"/>
          <w:sz w:val="24"/>
          <w:szCs w:val="24"/>
        </w:rPr>
        <w:lastRenderedPageBreak/>
        <w:t>členských států EU. Členské státy mají oprávnění povolit přímý styk mezi Europolem a příslušnými orgány státu, za podmínek, které jsou stanoveny dotyčným členským státem.</w:t>
      </w:r>
      <w:r w:rsidRPr="00C43195">
        <w:rPr>
          <w:rStyle w:val="FootnoteReference"/>
          <w:rFonts w:ascii="Times New Roman" w:eastAsia="Times New Roman" w:hAnsi="Times New Roman" w:cs="Times New Roman"/>
          <w:sz w:val="24"/>
          <w:szCs w:val="24"/>
        </w:rPr>
        <w:footnoteReference w:id="109"/>
      </w:r>
      <w:r w:rsidRPr="00C43195">
        <w:rPr>
          <w:rFonts w:ascii="Times New Roman" w:eastAsia="Times New Roman" w:hAnsi="Times New Roman" w:cs="Times New Roman"/>
          <w:sz w:val="24"/>
          <w:szCs w:val="24"/>
        </w:rPr>
        <w:t xml:space="preserve"> Národní jednotka od Europolu přijímá informace, které jsou vyměněné v průběhu přímého styku mezi Europolem a určenými příslušnými národními orgány. Tyto vztahy upravuje vnitrostátní právo a zejména příslušné národní ústavní požadavky.</w:t>
      </w:r>
      <w:r w:rsidRPr="00C43195">
        <w:rPr>
          <w:rStyle w:val="FootnoteReference"/>
          <w:rFonts w:ascii="Times New Roman" w:eastAsia="Times New Roman" w:hAnsi="Times New Roman" w:cs="Times New Roman"/>
          <w:sz w:val="24"/>
          <w:szCs w:val="24"/>
        </w:rPr>
        <w:footnoteReference w:id="110"/>
      </w:r>
      <w:r w:rsidRPr="00C43195">
        <w:rPr>
          <w:rFonts w:ascii="Times New Roman" w:eastAsia="Times New Roman" w:hAnsi="Times New Roman" w:cs="Times New Roman"/>
          <w:sz w:val="24"/>
          <w:szCs w:val="24"/>
        </w:rPr>
        <w:t xml:space="preserve"> Konkrétní vztah mezi národní jednotkou a kompetentními orgány upravuje interní akt řízení, v České republice se jedná o závazný pokyn policejního prezidenta ZP PP 124/2009.</w:t>
      </w:r>
    </w:p>
    <w:p w:rsidR="00487F9D" w:rsidRPr="00C43195" w:rsidRDefault="00A8149B" w:rsidP="00A8149B">
      <w:pPr>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bCs/>
          <w:sz w:val="24"/>
          <w:szCs w:val="24"/>
        </w:rPr>
        <w:t>Mezi ú</w:t>
      </w:r>
      <w:r w:rsidR="00487F9D" w:rsidRPr="00C43195">
        <w:rPr>
          <w:rFonts w:ascii="Times New Roman" w:eastAsia="Times New Roman" w:hAnsi="Times New Roman" w:cs="Times New Roman"/>
          <w:bCs/>
          <w:sz w:val="24"/>
          <w:szCs w:val="24"/>
        </w:rPr>
        <w:t xml:space="preserve">koly národní jednotky </w:t>
      </w:r>
      <w:r w:rsidRPr="00C43195">
        <w:rPr>
          <w:rFonts w:ascii="Times New Roman" w:eastAsia="Times New Roman" w:hAnsi="Times New Roman" w:cs="Times New Roman"/>
          <w:bCs/>
          <w:sz w:val="24"/>
          <w:szCs w:val="24"/>
        </w:rPr>
        <w:t xml:space="preserve">patří: </w:t>
      </w:r>
      <w:r w:rsidR="00487F9D" w:rsidRPr="00C43195">
        <w:rPr>
          <w:rFonts w:ascii="Times New Roman" w:eastAsia="Times New Roman" w:hAnsi="Times New Roman" w:cs="Times New Roman"/>
          <w:sz w:val="24"/>
          <w:szCs w:val="24"/>
        </w:rPr>
        <w:t xml:space="preserve">předávat Europolu z vlastního podnětu potřebné informace </w:t>
      </w:r>
      <w:r w:rsidRPr="00C43195">
        <w:rPr>
          <w:rFonts w:ascii="Times New Roman" w:eastAsia="Times New Roman" w:hAnsi="Times New Roman" w:cs="Times New Roman"/>
          <w:sz w:val="24"/>
          <w:szCs w:val="24"/>
        </w:rPr>
        <w:t xml:space="preserve">nezbytné pro plnění jeho úkolů, </w:t>
      </w:r>
      <w:r w:rsidR="00487F9D" w:rsidRPr="00C43195">
        <w:rPr>
          <w:rFonts w:ascii="Times New Roman" w:eastAsia="Times New Roman" w:hAnsi="Times New Roman" w:cs="Times New Roman"/>
          <w:sz w:val="24"/>
          <w:szCs w:val="24"/>
        </w:rPr>
        <w:t>vyřizovat žádosti Europolu o informace a o poskytnutí poradenství, průběžně aktualizovat informace, hodnotit v souladu s vnitrostátním právem informace určené příslušným orgánům a předávat jim je, podávat žádosti o poskytnutí poradenství, informace a analýzu určené Europolu, dodávat Europolu informace, které maj</w:t>
      </w:r>
      <w:r w:rsidRPr="00C43195">
        <w:rPr>
          <w:rFonts w:ascii="Times New Roman" w:eastAsia="Times New Roman" w:hAnsi="Times New Roman" w:cs="Times New Roman"/>
          <w:sz w:val="24"/>
          <w:szCs w:val="24"/>
        </w:rPr>
        <w:t>í být uloženy v jeho databázích</w:t>
      </w:r>
      <w:r w:rsidR="00D72E7A" w:rsidRPr="00C43195">
        <w:rPr>
          <w:rFonts w:ascii="Times New Roman" w:eastAsia="Times New Roman" w:hAnsi="Times New Roman" w:cs="Times New Roman"/>
          <w:sz w:val="24"/>
          <w:szCs w:val="24"/>
        </w:rPr>
        <w:t>,</w:t>
      </w:r>
      <w:r w:rsidRPr="00C43195">
        <w:rPr>
          <w:rFonts w:ascii="Times New Roman" w:eastAsia="Times New Roman" w:hAnsi="Times New Roman" w:cs="Times New Roman"/>
          <w:sz w:val="24"/>
          <w:szCs w:val="24"/>
        </w:rPr>
        <w:t xml:space="preserve"> a </w:t>
      </w:r>
      <w:r w:rsidR="00487F9D" w:rsidRPr="00C43195">
        <w:rPr>
          <w:rFonts w:ascii="Times New Roman" w:eastAsia="Times New Roman" w:hAnsi="Times New Roman" w:cs="Times New Roman"/>
          <w:sz w:val="24"/>
          <w:szCs w:val="24"/>
        </w:rPr>
        <w:t>zaručit zákonnost každé výměny informací mezi nimi a Europolem.</w:t>
      </w:r>
      <w:r w:rsidR="00487F9D" w:rsidRPr="00C43195">
        <w:rPr>
          <w:rStyle w:val="FootnoteReference"/>
          <w:rFonts w:ascii="Times New Roman" w:eastAsia="Times New Roman" w:hAnsi="Times New Roman" w:cs="Times New Roman"/>
          <w:sz w:val="24"/>
          <w:szCs w:val="24"/>
        </w:rPr>
        <w:footnoteReference w:id="111"/>
      </w:r>
    </w:p>
    <w:p w:rsidR="00487F9D" w:rsidRPr="00C43195" w:rsidRDefault="00487F9D" w:rsidP="00487F9D">
      <w:pPr>
        <w:spacing w:after="0" w:line="360" w:lineRule="auto"/>
        <w:ind w:firstLine="709"/>
        <w:jc w:val="both"/>
        <w:rPr>
          <w:rFonts w:ascii="Times New Roman" w:eastAsia="Times New Roman" w:hAnsi="Times New Roman" w:cs="Times New Roman"/>
          <w:sz w:val="24"/>
          <w:szCs w:val="24"/>
        </w:rPr>
      </w:pPr>
      <w:r w:rsidRPr="00C43195">
        <w:rPr>
          <w:rFonts w:ascii="Times New Roman" w:eastAsia="Times New Roman" w:hAnsi="Times New Roman" w:cs="Times New Roman"/>
          <w:sz w:val="24"/>
          <w:szCs w:val="24"/>
        </w:rPr>
        <w:t>Národní jednotka má za úkol průběžně zvyšovat povědomí všech pří</w:t>
      </w:r>
      <w:r w:rsidR="002907F4" w:rsidRPr="00C43195">
        <w:rPr>
          <w:rFonts w:ascii="Times New Roman" w:eastAsia="Times New Roman" w:hAnsi="Times New Roman" w:cs="Times New Roman"/>
          <w:sz w:val="24"/>
          <w:szCs w:val="24"/>
        </w:rPr>
        <w:t xml:space="preserve">slušníků </w:t>
      </w:r>
      <w:r w:rsidR="00EC0A3C" w:rsidRPr="00C43195">
        <w:rPr>
          <w:rFonts w:ascii="Times New Roman" w:eastAsia="Times New Roman" w:hAnsi="Times New Roman" w:cs="Times New Roman"/>
          <w:sz w:val="24"/>
          <w:szCs w:val="24"/>
        </w:rPr>
        <w:t>p</w:t>
      </w:r>
      <w:r w:rsidR="002907F4" w:rsidRPr="00C43195">
        <w:rPr>
          <w:rFonts w:ascii="Times New Roman" w:eastAsia="Times New Roman" w:hAnsi="Times New Roman" w:cs="Times New Roman"/>
          <w:sz w:val="24"/>
          <w:szCs w:val="24"/>
        </w:rPr>
        <w:t>olicejních sborů členských států</w:t>
      </w:r>
      <w:r w:rsidR="00EC0A3C" w:rsidRPr="00C43195">
        <w:rPr>
          <w:rFonts w:ascii="Times New Roman" w:eastAsia="Times New Roman" w:hAnsi="Times New Roman" w:cs="Times New Roman"/>
          <w:sz w:val="24"/>
          <w:szCs w:val="24"/>
        </w:rPr>
        <w:t xml:space="preserve"> o tom,</w:t>
      </w:r>
      <w:r w:rsidRPr="00C43195">
        <w:rPr>
          <w:rFonts w:ascii="Times New Roman" w:eastAsia="Times New Roman" w:hAnsi="Times New Roman" w:cs="Times New Roman"/>
          <w:sz w:val="24"/>
          <w:szCs w:val="24"/>
        </w:rPr>
        <w:t xml:space="preserve"> jaké má úkoly a pracovní postupy Europol. Jde o to, aby bylo dosaženo cílového stavu, tj. sdílet kriminálně zpravodajské a operativní a další relevantní policejní informace o závažné trestné činnosti s dalšími policejními sbory EU. Národní jednotka nemá za povinnost poskytovat informace a poznatky, jestliže by to podstatně poškodilo národní bezpečnostní zájmy nebo by došlo k ohrožení úspěchu právě probíhajícího vyšetřování</w:t>
      </w:r>
      <w:r w:rsidR="00BE1A2A" w:rsidRPr="00C43195">
        <w:rPr>
          <w:rFonts w:ascii="Times New Roman" w:eastAsia="Times New Roman" w:hAnsi="Times New Roman" w:cs="Times New Roman"/>
          <w:sz w:val="24"/>
          <w:szCs w:val="24"/>
        </w:rPr>
        <w:t xml:space="preserve"> </w:t>
      </w:r>
      <w:r w:rsidR="0014702C" w:rsidRPr="00C43195">
        <w:rPr>
          <w:rFonts w:ascii="Times New Roman" w:eastAsia="Times New Roman" w:hAnsi="Times New Roman" w:cs="Times New Roman"/>
          <w:sz w:val="24"/>
          <w:szCs w:val="24"/>
        </w:rPr>
        <w:t>a p</w:t>
      </w:r>
      <w:r w:rsidRPr="00C43195">
        <w:rPr>
          <w:rFonts w:ascii="Times New Roman" w:eastAsia="Times New Roman" w:hAnsi="Times New Roman" w:cs="Times New Roman"/>
          <w:sz w:val="24"/>
          <w:szCs w:val="24"/>
        </w:rPr>
        <w:t>okud by to dále ohrozilo bezpečnost jednotlivce nebo by se to týkalo informací, které pocházejí od zpravodajských služeb, nebo by se to týkalo vnitřní bezpečnosti státu.</w:t>
      </w:r>
      <w:r w:rsidRPr="00C43195">
        <w:rPr>
          <w:rStyle w:val="FootnoteReference"/>
          <w:rFonts w:ascii="Times New Roman" w:eastAsia="Times New Roman" w:hAnsi="Times New Roman" w:cs="Times New Roman"/>
          <w:sz w:val="24"/>
          <w:szCs w:val="24"/>
        </w:rPr>
        <w:footnoteReference w:id="112"/>
      </w:r>
    </w:p>
    <w:p w:rsidR="00487F9D" w:rsidRPr="00C43195" w:rsidRDefault="00487F9D" w:rsidP="00487F9D">
      <w:pPr>
        <w:spacing w:after="0" w:line="360" w:lineRule="auto"/>
        <w:ind w:firstLine="709"/>
        <w:jc w:val="both"/>
        <w:rPr>
          <w:rFonts w:ascii="Times New Roman" w:eastAsia="Times New Roman" w:hAnsi="Times New Roman" w:cs="Times New Roman"/>
          <w:sz w:val="24"/>
          <w:szCs w:val="24"/>
        </w:rPr>
      </w:pPr>
    </w:p>
    <w:p w:rsidR="00487F9D" w:rsidRPr="00C43195" w:rsidRDefault="00487F9D" w:rsidP="00981F10">
      <w:pPr>
        <w:pStyle w:val="Heading3"/>
        <w:numPr>
          <w:ilvl w:val="2"/>
          <w:numId w:val="22"/>
        </w:numPr>
        <w:spacing w:before="0" w:line="360" w:lineRule="auto"/>
        <w:jc w:val="both"/>
        <w:rPr>
          <w:rFonts w:ascii="Times New Roman" w:eastAsia="Times New Roman" w:hAnsi="Times New Roman" w:cs="Times New Roman"/>
          <w:color w:val="auto"/>
          <w:sz w:val="24"/>
          <w:szCs w:val="24"/>
        </w:rPr>
      </w:pPr>
      <w:r w:rsidRPr="00C43195">
        <w:rPr>
          <w:rFonts w:ascii="Times New Roman" w:eastAsia="Times New Roman" w:hAnsi="Times New Roman" w:cs="Times New Roman"/>
          <w:color w:val="auto"/>
          <w:sz w:val="24"/>
          <w:szCs w:val="24"/>
        </w:rPr>
        <w:t> </w:t>
      </w:r>
      <w:bookmarkStart w:id="40" w:name="_Toc478571481"/>
      <w:r w:rsidRPr="00C43195">
        <w:rPr>
          <w:rFonts w:ascii="Times New Roman" w:eastAsia="Times New Roman" w:hAnsi="Times New Roman" w:cs="Times New Roman"/>
          <w:color w:val="auto"/>
          <w:sz w:val="24"/>
          <w:szCs w:val="24"/>
        </w:rPr>
        <w:t>Styční důstojníci</w:t>
      </w:r>
      <w:bookmarkEnd w:id="40"/>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 xml:space="preserve">Struktura Europolu stojí na pojetí styčných důstojníků, kteří zastupují jednotlivé národní orgány členských států EU. Styční důstojníci a další úředníci, analytici a odborníci jsou zárukou rychlosti, účinnosti a spolehlivosti ve vzájemné spolupráci, která je založena na </w:t>
      </w:r>
      <w:r w:rsidRPr="00C43195">
        <w:rPr>
          <w:rFonts w:ascii="Times New Roman" w:hAnsi="Times New Roman" w:cs="Times New Roman"/>
          <w:sz w:val="24"/>
          <w:szCs w:val="24"/>
        </w:rPr>
        <w:lastRenderedPageBreak/>
        <w:t>osobním kontaktu a vzájemné důvěře.</w:t>
      </w:r>
      <w:r w:rsidRPr="00C43195">
        <w:rPr>
          <w:rStyle w:val="FootnoteReference"/>
          <w:rFonts w:ascii="Times New Roman" w:hAnsi="Times New Roman" w:cs="Times New Roman"/>
          <w:sz w:val="24"/>
          <w:szCs w:val="24"/>
        </w:rPr>
        <w:footnoteReference w:id="113"/>
      </w:r>
      <w:r w:rsidRPr="00C43195">
        <w:rPr>
          <w:rFonts w:ascii="Times New Roman" w:hAnsi="Times New Roman" w:cs="Times New Roman"/>
          <w:sz w:val="24"/>
          <w:szCs w:val="24"/>
        </w:rPr>
        <w:t xml:space="preserve"> Každá národní jednotka vyšle do Europolu nejméně jednoho styčného důstojníka, kterému Europol bezplatně poskytuje potřebné prostory ve svojí budově a přiměřenou podporu pro jeho činnost. Ostatní náklady nese stát, který styčného důstojníka vyšle, pokud pro konkrétní případ správní rada nestanoví jinak.</w:t>
      </w:r>
      <w:r w:rsidRPr="00C43195">
        <w:rPr>
          <w:rStyle w:val="FootnoteReference"/>
          <w:rFonts w:ascii="Times New Roman" w:hAnsi="Times New Roman" w:cs="Times New Roman"/>
          <w:sz w:val="24"/>
          <w:szCs w:val="24"/>
        </w:rPr>
        <w:footnoteReference w:id="114"/>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Pokud není stanoveno jinak, styční důstojníci podléhají národním právním předpisům vysílajícího státu, přísluší jim výsady a imunity nezbytné pro výkon jejich funkce. Národní jednotka důstojníky pověřuje tím, aby v Europolu zastupovali její zájmy, při čemž musí dodržovat národní právní předpisy a zároveň normy platn</w:t>
      </w:r>
      <w:r w:rsidR="00EC0A3C" w:rsidRPr="00C43195">
        <w:rPr>
          <w:rFonts w:ascii="Times New Roman" w:hAnsi="Times New Roman" w:cs="Times New Roman"/>
          <w:sz w:val="24"/>
          <w:szCs w:val="24"/>
        </w:rPr>
        <w:t>é pro činnost Europolu. Vztah s</w:t>
      </w:r>
      <w:r w:rsidRPr="00C43195">
        <w:rPr>
          <w:rFonts w:ascii="Times New Roman" w:hAnsi="Times New Roman" w:cs="Times New Roman"/>
          <w:sz w:val="24"/>
          <w:szCs w:val="24"/>
        </w:rPr>
        <w:t>tyčných důstojníků a Europolu je stanoven Aktem sboru vedení Europolu ze dne 15. října 1</w:t>
      </w:r>
      <w:r w:rsidR="00BE1A2A" w:rsidRPr="00C43195">
        <w:rPr>
          <w:rFonts w:ascii="Times New Roman" w:hAnsi="Times New Roman" w:cs="Times New Roman"/>
          <w:sz w:val="24"/>
          <w:szCs w:val="24"/>
        </w:rPr>
        <w:t>998, týkající se práv a povinností</w:t>
      </w:r>
      <w:r w:rsidRPr="00C43195">
        <w:rPr>
          <w:rFonts w:ascii="Times New Roman" w:hAnsi="Times New Roman" w:cs="Times New Roman"/>
          <w:sz w:val="24"/>
          <w:szCs w:val="24"/>
        </w:rPr>
        <w:t xml:space="preserve"> styčných důstojníků.</w:t>
      </w:r>
      <w:r w:rsidRPr="00C43195">
        <w:rPr>
          <w:rStyle w:val="FootnoteReference"/>
          <w:rFonts w:ascii="Times New Roman" w:hAnsi="Times New Roman" w:cs="Times New Roman"/>
          <w:sz w:val="24"/>
          <w:szCs w:val="24"/>
        </w:rPr>
        <w:footnoteReference w:id="115"/>
      </w:r>
      <w:r w:rsidRPr="00C43195">
        <w:rPr>
          <w:rFonts w:ascii="Times New Roman" w:hAnsi="Times New Roman" w:cs="Times New Roman"/>
          <w:sz w:val="24"/>
          <w:szCs w:val="24"/>
        </w:rPr>
        <w:t xml:space="preserve"> Styční důstojníci plní svoje povinnosti na základě národního práva státu, který je vysílá</w:t>
      </w:r>
      <w:r w:rsidR="0014702C" w:rsidRPr="00C43195">
        <w:rPr>
          <w:rFonts w:ascii="Times New Roman" w:hAnsi="Times New Roman" w:cs="Times New Roman"/>
          <w:sz w:val="24"/>
          <w:szCs w:val="24"/>
        </w:rPr>
        <w:t>,</w:t>
      </w:r>
      <w:r w:rsidRPr="00C43195">
        <w:rPr>
          <w:rFonts w:ascii="Times New Roman" w:hAnsi="Times New Roman" w:cs="Times New Roman"/>
          <w:sz w:val="24"/>
          <w:szCs w:val="24"/>
        </w:rPr>
        <w:t xml:space="preserve"> a musí být součástí služby, která odpovídá za prevenci a boj s trestnou činností v rámci mandátu Europolu. Styčný důstojník je povinen ovládat alespoň dva z pracovních jazyků EU, podmínkou je povinnost ovládat angličtinu.</w:t>
      </w:r>
      <w:r w:rsidRPr="00C43195">
        <w:rPr>
          <w:rStyle w:val="FootnoteReference"/>
          <w:rFonts w:ascii="Times New Roman" w:hAnsi="Times New Roman" w:cs="Times New Roman"/>
          <w:sz w:val="24"/>
          <w:szCs w:val="24"/>
        </w:rPr>
        <w:footnoteReference w:id="116"/>
      </w:r>
      <w:r w:rsidRPr="00C43195">
        <w:rPr>
          <w:rFonts w:ascii="Times New Roman" w:hAnsi="Times New Roman" w:cs="Times New Roman"/>
          <w:sz w:val="24"/>
          <w:szCs w:val="24"/>
        </w:rPr>
        <w:t xml:space="preserve"> Styční důstojníci z jednoho státu tvoří styčnou kancelář.</w:t>
      </w:r>
    </w:p>
    <w:p w:rsidR="00BF7350" w:rsidRPr="00C43195" w:rsidRDefault="00BF7350" w:rsidP="00487F9D">
      <w:pPr>
        <w:spacing w:after="0" w:line="360" w:lineRule="auto"/>
        <w:ind w:firstLine="709"/>
        <w:jc w:val="both"/>
        <w:rPr>
          <w:rFonts w:ascii="Times New Roman" w:hAnsi="Times New Roman" w:cs="Times New Roman"/>
          <w:sz w:val="24"/>
          <w:szCs w:val="24"/>
        </w:rPr>
      </w:pPr>
    </w:p>
    <w:p w:rsidR="00487F9D" w:rsidRPr="00C43195" w:rsidRDefault="00487F9D" w:rsidP="00981F10">
      <w:pPr>
        <w:pStyle w:val="Heading3"/>
        <w:numPr>
          <w:ilvl w:val="2"/>
          <w:numId w:val="22"/>
        </w:numPr>
        <w:spacing w:before="0" w:line="360" w:lineRule="auto"/>
        <w:jc w:val="both"/>
        <w:rPr>
          <w:rFonts w:ascii="Times New Roman" w:hAnsi="Times New Roman" w:cs="Times New Roman"/>
          <w:color w:val="auto"/>
          <w:sz w:val="24"/>
          <w:szCs w:val="24"/>
        </w:rPr>
      </w:pPr>
      <w:bookmarkStart w:id="41" w:name="_Toc478571482"/>
      <w:r w:rsidRPr="00C43195">
        <w:rPr>
          <w:rFonts w:ascii="Times New Roman" w:hAnsi="Times New Roman" w:cs="Times New Roman"/>
          <w:color w:val="auto"/>
          <w:sz w:val="24"/>
          <w:szCs w:val="24"/>
        </w:rPr>
        <w:t>Orgány a organizace</w:t>
      </w:r>
      <w:r w:rsidR="00BF7350" w:rsidRPr="00C43195">
        <w:rPr>
          <w:rFonts w:ascii="Times New Roman" w:hAnsi="Times New Roman" w:cs="Times New Roman"/>
          <w:color w:val="auto"/>
          <w:sz w:val="24"/>
          <w:szCs w:val="24"/>
        </w:rPr>
        <w:t xml:space="preserve"> </w:t>
      </w:r>
      <w:r w:rsidRPr="00C43195">
        <w:rPr>
          <w:rFonts w:ascii="Times New Roman" w:hAnsi="Times New Roman" w:cs="Times New Roman"/>
          <w:color w:val="auto"/>
          <w:sz w:val="24"/>
          <w:szCs w:val="24"/>
        </w:rPr>
        <w:t>Europolu</w:t>
      </w:r>
      <w:bookmarkEnd w:id="41"/>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Europol má relativně složitou strukturu svých orgánů. Na jedné straně dominuje Europolu instituce, která má mezivládní charakter, v podobě správní rady, na druhé straně je silná centralizace, kterou přestavuje osoba ředitele Europolu. Ředitel je statutárním orgá</w:t>
      </w:r>
      <w:r w:rsidR="0014702C" w:rsidRPr="00C43195">
        <w:rPr>
          <w:rFonts w:ascii="Times New Roman" w:hAnsi="Times New Roman" w:cs="Times New Roman"/>
          <w:sz w:val="24"/>
          <w:szCs w:val="24"/>
        </w:rPr>
        <w:t>nem a řídícím orgánem je uvedena</w:t>
      </w:r>
      <w:r w:rsidRPr="00C43195">
        <w:rPr>
          <w:rFonts w:ascii="Times New Roman" w:hAnsi="Times New Roman" w:cs="Times New Roman"/>
          <w:sz w:val="24"/>
          <w:szCs w:val="24"/>
        </w:rPr>
        <w:t xml:space="preserve"> správní rada. Podle nové právní úpravy se do orgánů již neřadí finanční výbor a finanční kontrolor.</w:t>
      </w:r>
      <w:r w:rsidRPr="00C43195">
        <w:rPr>
          <w:rStyle w:val="FootnoteReference"/>
          <w:rFonts w:ascii="Times New Roman" w:hAnsi="Times New Roman" w:cs="Times New Roman"/>
          <w:sz w:val="24"/>
          <w:szCs w:val="24"/>
        </w:rPr>
        <w:footnoteReference w:id="117"/>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Správní rada je vrcholným orgánem Europolu a jejím hlavním úkolem je dohled na jeho činnost. Správní rada se skládá ze zástupců všech členských států EU a Komise. Každý má po jednom zástupci.</w:t>
      </w:r>
      <w:r w:rsidR="00A8604D" w:rsidRPr="00C43195">
        <w:rPr>
          <w:rStyle w:val="FootnoteReference"/>
          <w:rFonts w:ascii="Times New Roman" w:hAnsi="Times New Roman" w:cs="Times New Roman"/>
          <w:sz w:val="24"/>
          <w:szCs w:val="24"/>
        </w:rPr>
        <w:footnoteReference w:id="118"/>
      </w:r>
      <w:r w:rsidRPr="00C43195">
        <w:rPr>
          <w:rFonts w:ascii="Times New Roman" w:hAnsi="Times New Roman" w:cs="Times New Roman"/>
          <w:sz w:val="24"/>
          <w:szCs w:val="24"/>
        </w:rPr>
        <w:t xml:space="preserve"> Každý člen má jeden hlas a v případě nepřítomnosti řádného člena hlasuje jeho náhradník. Správní rada se skládá z předsedy, místopředsedy, tajemníka a sekretariátu správní rady. Zasedání se účastní rovněž ředitel Europolu, který však nemá hlasovací právo. Předsedu a místopředsedu správní rady vybírá komise, která je sestavena ze </w:t>
      </w:r>
      <w:r w:rsidRPr="00C43195">
        <w:rPr>
          <w:rFonts w:ascii="Times New Roman" w:hAnsi="Times New Roman" w:cs="Times New Roman"/>
          <w:sz w:val="24"/>
          <w:szCs w:val="24"/>
        </w:rPr>
        <w:lastRenderedPageBreak/>
        <w:t>tří členských států</w:t>
      </w:r>
      <w:r w:rsidR="009167D7" w:rsidRPr="00C43195">
        <w:rPr>
          <w:rFonts w:ascii="Times New Roman" w:hAnsi="Times New Roman" w:cs="Times New Roman"/>
          <w:sz w:val="24"/>
          <w:szCs w:val="24"/>
        </w:rPr>
        <w:t>,</w:t>
      </w:r>
      <w:r w:rsidRPr="00C43195">
        <w:rPr>
          <w:rFonts w:ascii="Times New Roman" w:hAnsi="Times New Roman" w:cs="Times New Roman"/>
          <w:sz w:val="24"/>
          <w:szCs w:val="24"/>
        </w:rPr>
        <w:t xml:space="preserve"> a společně připravují na dobu roku a půl program rady. Svoji funkci vykonávají v délce osmnácti měsíců a během této doby předseda nezastupuje svůj členský stát ve správní radě.</w:t>
      </w:r>
      <w:r w:rsidRPr="00C43195">
        <w:rPr>
          <w:rStyle w:val="FootnoteReference"/>
          <w:rFonts w:ascii="Times New Roman" w:hAnsi="Times New Roman" w:cs="Times New Roman"/>
          <w:sz w:val="24"/>
          <w:szCs w:val="24"/>
        </w:rPr>
        <w:footnoteReference w:id="119"/>
      </w:r>
      <w:r w:rsidRPr="00C43195">
        <w:rPr>
          <w:rFonts w:ascii="Times New Roman" w:hAnsi="Times New Roman" w:cs="Times New Roman"/>
          <w:sz w:val="24"/>
          <w:szCs w:val="24"/>
        </w:rPr>
        <w:t xml:space="preserve"> Předseda je odpovědný za fungování správní rady, která se schází nejméně dvakrát do roka. Zasedání správní rady je usná</w:t>
      </w:r>
      <w:r w:rsidR="003B0E54" w:rsidRPr="00C43195">
        <w:rPr>
          <w:rFonts w:ascii="Times New Roman" w:hAnsi="Times New Roman" w:cs="Times New Roman"/>
          <w:sz w:val="24"/>
          <w:szCs w:val="24"/>
        </w:rPr>
        <w:t>šeníschopné, pokud jsou přítomny</w:t>
      </w:r>
      <w:r w:rsidRPr="00C43195">
        <w:rPr>
          <w:rFonts w:ascii="Times New Roman" w:hAnsi="Times New Roman" w:cs="Times New Roman"/>
          <w:sz w:val="24"/>
          <w:szCs w:val="24"/>
        </w:rPr>
        <w:t xml:space="preserve"> alespoň tři čtvrtiny členů. Pokud není tato podmínka splněna, tak předseda zasedání rozpustí a v nejbližším možném termínu svolá další zasedání, které vyžaduje již pouze přítomnost dvou třetin členů. Předseda může zasedání správní rady svolat také te</w:t>
      </w:r>
      <w:r w:rsidR="003B0E54" w:rsidRPr="00C43195">
        <w:rPr>
          <w:rFonts w:ascii="Times New Roman" w:hAnsi="Times New Roman" w:cs="Times New Roman"/>
          <w:sz w:val="24"/>
          <w:szCs w:val="24"/>
        </w:rPr>
        <w:t>hdy, pokud to považuje za nutné</w:t>
      </w:r>
      <w:r w:rsidRPr="00C43195">
        <w:rPr>
          <w:rFonts w:ascii="Times New Roman" w:hAnsi="Times New Roman" w:cs="Times New Roman"/>
          <w:sz w:val="24"/>
          <w:szCs w:val="24"/>
        </w:rPr>
        <w:t xml:space="preserve"> vzhledem k okolnostem, které se mohou jevit jako velice důležité.</w:t>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Správní rada dále přijímá každoročně rozpočet Europolu, pracovní program a souhr</w:t>
      </w:r>
      <w:r w:rsidR="003B0E54" w:rsidRPr="00C43195">
        <w:rPr>
          <w:rFonts w:ascii="Times New Roman" w:hAnsi="Times New Roman" w:cs="Times New Roman"/>
          <w:sz w:val="24"/>
          <w:szCs w:val="24"/>
        </w:rPr>
        <w:t>nnou zprávu o činnosti Europolu</w:t>
      </w:r>
      <w:r w:rsidRPr="00C43195">
        <w:rPr>
          <w:rFonts w:ascii="Times New Roman" w:hAnsi="Times New Roman" w:cs="Times New Roman"/>
          <w:sz w:val="24"/>
          <w:szCs w:val="24"/>
        </w:rPr>
        <w:t xml:space="preserve"> za období předchozího roku, kde prezentuje výsledky dosažené v oblasti priorit, které byly stanoveny správní radou. Správní rada dále přijímá strategii Europolu, prováděcí pravidla pro zaměstnance Europolu. Dále je jejím úkolem přijímat příslušná rozhodnutí, dohlížet na činnost ředitele a vykonávat další úkoly, které správní radě ukládá rozhodnutí o Europolu.</w:t>
      </w:r>
      <w:r w:rsidRPr="00C43195">
        <w:rPr>
          <w:rStyle w:val="FootnoteReference"/>
          <w:rFonts w:ascii="Times New Roman" w:hAnsi="Times New Roman" w:cs="Times New Roman"/>
          <w:sz w:val="24"/>
          <w:szCs w:val="24"/>
        </w:rPr>
        <w:footnoteReference w:id="120"/>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V čele Europolu stojí ředitel, kterého jmenuje Rada EU a který je jeho zákonným zástupcem.</w:t>
      </w:r>
      <w:r w:rsidRPr="00C43195">
        <w:rPr>
          <w:rStyle w:val="FootnoteReference"/>
          <w:rFonts w:ascii="Times New Roman" w:hAnsi="Times New Roman" w:cs="Times New Roman"/>
          <w:sz w:val="24"/>
          <w:szCs w:val="24"/>
        </w:rPr>
        <w:footnoteReference w:id="121"/>
      </w:r>
      <w:r w:rsidRPr="00C43195">
        <w:rPr>
          <w:rFonts w:ascii="Times New Roman" w:hAnsi="Times New Roman" w:cs="Times New Roman"/>
          <w:sz w:val="24"/>
          <w:szCs w:val="24"/>
        </w:rPr>
        <w:t xml:space="preserve"> Rada EU jmenuje ředitele na základě hlasování, kvalifikovanou většinou, z nejméně tří kandidátů, které Radě navrhla správní rada Europolu. Funkční období ředitele je čtyřleté a může být prodlouženo jednou, maximálně o čtyři roky. Řediteli jsou nápomocni tř</w:t>
      </w:r>
      <w:r w:rsidR="003B0E54" w:rsidRPr="00C43195">
        <w:rPr>
          <w:rFonts w:ascii="Times New Roman" w:hAnsi="Times New Roman" w:cs="Times New Roman"/>
          <w:sz w:val="24"/>
          <w:szCs w:val="24"/>
        </w:rPr>
        <w:t>i zástupci, kteří jsou jmenováni</w:t>
      </w:r>
      <w:r w:rsidRPr="00C43195">
        <w:rPr>
          <w:rFonts w:ascii="Times New Roman" w:hAnsi="Times New Roman" w:cs="Times New Roman"/>
          <w:sz w:val="24"/>
          <w:szCs w:val="24"/>
        </w:rPr>
        <w:t xml:space="preserve"> stejnou procedurou a na stejné časové období.</w:t>
      </w:r>
      <w:r w:rsidR="00A8604D" w:rsidRPr="00C43195">
        <w:rPr>
          <w:rStyle w:val="FootnoteReference"/>
          <w:rFonts w:ascii="Times New Roman" w:hAnsi="Times New Roman" w:cs="Times New Roman"/>
          <w:sz w:val="24"/>
          <w:szCs w:val="24"/>
        </w:rPr>
        <w:footnoteReference w:id="122"/>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Správní rada Europolu svým rozhodnutím stanovila pravidla, kterými se řídí výběr, odvolání, popř. prodloužení funkčního období ředitele a jeho zástupců.</w:t>
      </w:r>
      <w:r w:rsidRPr="00C43195">
        <w:rPr>
          <w:rStyle w:val="FootnoteReference"/>
          <w:rFonts w:ascii="Times New Roman" w:hAnsi="Times New Roman" w:cs="Times New Roman"/>
          <w:sz w:val="24"/>
          <w:szCs w:val="24"/>
        </w:rPr>
        <w:footnoteReference w:id="123"/>
      </w:r>
      <w:r w:rsidR="00A8604D" w:rsidRPr="00C43195">
        <w:rPr>
          <w:rFonts w:ascii="Times New Roman" w:hAnsi="Times New Roman" w:cs="Times New Roman"/>
          <w:sz w:val="24"/>
          <w:szCs w:val="24"/>
        </w:rPr>
        <w:t xml:space="preserve"> </w:t>
      </w:r>
      <w:r w:rsidR="003B0E54" w:rsidRPr="00C43195">
        <w:rPr>
          <w:rFonts w:ascii="Times New Roman" w:hAnsi="Times New Roman" w:cs="Times New Roman"/>
          <w:sz w:val="24"/>
          <w:szCs w:val="24"/>
        </w:rPr>
        <w:t>Europol jako zaměstnavatel</w:t>
      </w:r>
      <w:r w:rsidRPr="00C43195">
        <w:rPr>
          <w:rFonts w:ascii="Times New Roman" w:hAnsi="Times New Roman" w:cs="Times New Roman"/>
          <w:sz w:val="24"/>
          <w:szCs w:val="24"/>
        </w:rPr>
        <w:t xml:space="preserve"> podporuje rovné příležitosti, což potvrzuje způsobem výběru ředitele a jeho zástupců. Výběr probíhá na základě objektivního a transparentního postupu, jehož cílem je výběr to</w:t>
      </w:r>
      <w:r w:rsidR="003B0E54" w:rsidRPr="00C43195">
        <w:rPr>
          <w:rFonts w:ascii="Times New Roman" w:hAnsi="Times New Roman" w:cs="Times New Roman"/>
          <w:sz w:val="24"/>
          <w:szCs w:val="24"/>
        </w:rPr>
        <w:t>ho nejlepšího uchazeče</w:t>
      </w:r>
      <w:r w:rsidRPr="00C43195">
        <w:rPr>
          <w:rFonts w:ascii="Times New Roman" w:hAnsi="Times New Roman" w:cs="Times New Roman"/>
          <w:sz w:val="24"/>
          <w:szCs w:val="24"/>
        </w:rPr>
        <w:t xml:space="preserve"> s nejlepší kvalifikací.</w:t>
      </w:r>
      <w:r w:rsidRPr="00C43195">
        <w:rPr>
          <w:rStyle w:val="FootnoteReference"/>
          <w:rFonts w:ascii="Times New Roman" w:hAnsi="Times New Roman" w:cs="Times New Roman"/>
          <w:sz w:val="24"/>
          <w:szCs w:val="24"/>
        </w:rPr>
        <w:footnoteReference w:id="124"/>
      </w:r>
      <w:r w:rsidRPr="00C43195">
        <w:rPr>
          <w:rFonts w:ascii="Times New Roman" w:hAnsi="Times New Roman" w:cs="Times New Roman"/>
          <w:sz w:val="24"/>
          <w:szCs w:val="24"/>
        </w:rPr>
        <w:t xml:space="preserve"> Ředitel je právní zástupce Europolu, je odpovědný za každodenní chod Europolu a plnění jeho úkolů a každodenní správu. Ředitel je odpovědný za přípravu a provádění rozhodnutí správní rady, za personální otázky a přípravu rozpočtu. Pravidelně podává informace správní radě o plnění priorit, které byly </w:t>
      </w:r>
      <w:r w:rsidRPr="00C43195">
        <w:rPr>
          <w:rFonts w:ascii="Times New Roman" w:hAnsi="Times New Roman" w:cs="Times New Roman"/>
          <w:sz w:val="24"/>
          <w:szCs w:val="24"/>
        </w:rPr>
        <w:lastRenderedPageBreak/>
        <w:t>stanoveny Radou, a dále informuje o vnějších vztazích Europolu. Je odpovědný za aplikaci vhodného postupu pro sledování a hodnocení činnosti Europolu a jeho výkonnosti. O dosažených výsled</w:t>
      </w:r>
      <w:r w:rsidR="00A8604D" w:rsidRPr="00C43195">
        <w:rPr>
          <w:rFonts w:ascii="Times New Roman" w:hAnsi="Times New Roman" w:cs="Times New Roman"/>
          <w:sz w:val="24"/>
          <w:szCs w:val="24"/>
        </w:rPr>
        <w:t xml:space="preserve">cích podává pravidelnou zprávu </w:t>
      </w:r>
      <w:r w:rsidRPr="00C43195">
        <w:rPr>
          <w:rFonts w:ascii="Times New Roman" w:hAnsi="Times New Roman" w:cs="Times New Roman"/>
          <w:sz w:val="24"/>
          <w:szCs w:val="24"/>
        </w:rPr>
        <w:t>správní radě. Ředitel se při výkonu svojí činnosti řídí cíli a úkoly Europolu. Zároveň nesmí přijímat ani vyžadovat příkazy a pokyny od žádné vlády členských zemí EU, orgánu EU, organizace ani žádné osoby, která stojí mimo Europol.</w:t>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Zaměstnanci Europolu se řídí služebním a pracovním řádem úředníků Evropských společenství.</w:t>
      </w:r>
      <w:r w:rsidRPr="00C43195">
        <w:rPr>
          <w:rStyle w:val="FootnoteReference"/>
          <w:rFonts w:ascii="Times New Roman" w:hAnsi="Times New Roman" w:cs="Times New Roman"/>
          <w:sz w:val="24"/>
          <w:szCs w:val="24"/>
        </w:rPr>
        <w:footnoteReference w:id="125"/>
      </w:r>
      <w:r w:rsidRPr="00C43195">
        <w:rPr>
          <w:rFonts w:ascii="Times New Roman" w:hAnsi="Times New Roman" w:cs="Times New Roman"/>
          <w:sz w:val="24"/>
          <w:szCs w:val="24"/>
        </w:rPr>
        <w:t xml:space="preserve"> Pro ředitele, jeho zástupce a na další pracovníky Europolu se dále vztahuje služební řád Europolu.</w:t>
      </w:r>
      <w:r w:rsidRPr="00C43195">
        <w:rPr>
          <w:rStyle w:val="FootnoteReference"/>
          <w:rFonts w:ascii="Times New Roman" w:hAnsi="Times New Roman" w:cs="Times New Roman"/>
          <w:sz w:val="24"/>
          <w:szCs w:val="24"/>
        </w:rPr>
        <w:footnoteReference w:id="126"/>
      </w:r>
      <w:r w:rsidRPr="00C43195">
        <w:rPr>
          <w:rFonts w:ascii="Times New Roman" w:hAnsi="Times New Roman" w:cs="Times New Roman"/>
          <w:sz w:val="24"/>
          <w:szCs w:val="24"/>
        </w:rPr>
        <w:t xml:space="preserve"> Práva a povinnosti zaměstnanců Europolu a podmínky pro výkon zaměstnání, které stanoví služební řád, mají zajistit způsobilost, profesionalitu, loajálnost a čestnost osob zaměstnaných v Europolu. Kromě osobních a profesních kvalit se bere zřetel i na zajištění odpovídajícího zastoupení státních příslušníků členských zemí EU a oficiálních jazyků EU. Právě v tomto smyslu je Europolem prováděna politika rovných příležitostí.</w:t>
      </w:r>
      <w:r w:rsidRPr="00C43195">
        <w:rPr>
          <w:rStyle w:val="FootnoteReference"/>
          <w:rFonts w:ascii="Times New Roman" w:hAnsi="Times New Roman" w:cs="Times New Roman"/>
          <w:sz w:val="24"/>
          <w:szCs w:val="24"/>
        </w:rPr>
        <w:footnoteReference w:id="127"/>
      </w:r>
      <w:r w:rsidRPr="00C43195">
        <w:rPr>
          <w:rFonts w:ascii="Times New Roman" w:hAnsi="Times New Roman" w:cs="Times New Roman"/>
          <w:sz w:val="24"/>
          <w:szCs w:val="24"/>
        </w:rPr>
        <w:t xml:space="preserve"> Pracovníci Europolu nejsou policisté v přímém výkonu, nemají např. pravomoc zatýkat osoby, ale přesto podporují členské státy koordinací operací, shromažďováním, analýzou a poskytováním potřebných informací. Tyto informace jsou využívány v rámci prevence, odhalování a vyšetřování trestné činnosti. Zaměstnanci Europolu, především různí experti a analytici, se zapojují do vyšetřovacích týmů, které řeší případy trestné činnosti v zemích EU. </w:t>
      </w:r>
      <w:bookmarkStart w:id="42" w:name="_Hlk478653532"/>
      <w:r w:rsidRPr="00C43195">
        <w:rPr>
          <w:rFonts w:ascii="Times New Roman" w:hAnsi="Times New Roman" w:cs="Times New Roman"/>
          <w:sz w:val="24"/>
          <w:szCs w:val="24"/>
        </w:rPr>
        <w:t xml:space="preserve">Zaměstnanci Europolu </w:t>
      </w:r>
      <w:r w:rsidR="00B24AF7" w:rsidRPr="00C43195">
        <w:rPr>
          <w:rFonts w:ascii="Times New Roman" w:hAnsi="Times New Roman" w:cs="Times New Roman"/>
          <w:sz w:val="24"/>
          <w:szCs w:val="24"/>
        </w:rPr>
        <w:t xml:space="preserve">pochází </w:t>
      </w:r>
      <w:r w:rsidRPr="00C43195">
        <w:rPr>
          <w:rFonts w:ascii="Times New Roman" w:hAnsi="Times New Roman" w:cs="Times New Roman"/>
          <w:sz w:val="24"/>
          <w:szCs w:val="24"/>
        </w:rPr>
        <w:t xml:space="preserve">z různých složek policie, jedná se o policii, pohraniční policii, celní a další bezpečnostní služby apod. </w:t>
      </w:r>
      <w:bookmarkEnd w:id="42"/>
      <w:r w:rsidRPr="00C43195">
        <w:rPr>
          <w:rFonts w:ascii="Times New Roman" w:hAnsi="Times New Roman" w:cs="Times New Roman"/>
          <w:sz w:val="24"/>
          <w:szCs w:val="24"/>
        </w:rPr>
        <w:t>Členské státy EU mohou naopak vysílat svoje odborníky k Europolu.</w:t>
      </w:r>
      <w:r w:rsidR="009C7239" w:rsidRPr="00C43195">
        <w:rPr>
          <w:rStyle w:val="FootnoteReference"/>
          <w:rFonts w:ascii="Times New Roman" w:hAnsi="Times New Roman" w:cs="Times New Roman"/>
          <w:sz w:val="24"/>
          <w:szCs w:val="24"/>
        </w:rPr>
        <w:footnoteReference w:id="128"/>
      </w:r>
    </w:p>
    <w:p w:rsidR="00487F9D" w:rsidRPr="00C43195" w:rsidRDefault="00487F9D" w:rsidP="00487F9D">
      <w:pPr>
        <w:spacing w:after="0" w:line="360" w:lineRule="auto"/>
        <w:ind w:firstLine="709"/>
        <w:jc w:val="both"/>
        <w:rPr>
          <w:rFonts w:ascii="Times New Roman" w:hAnsi="Times New Roman" w:cs="Times New Roman"/>
          <w:sz w:val="24"/>
          <w:szCs w:val="24"/>
        </w:rPr>
      </w:pPr>
    </w:p>
    <w:p w:rsidR="00487F9D" w:rsidRPr="00C43195" w:rsidRDefault="009C7239" w:rsidP="00981F10">
      <w:pPr>
        <w:pStyle w:val="Heading2"/>
        <w:keepNext w:val="0"/>
        <w:keepLines w:val="0"/>
        <w:numPr>
          <w:ilvl w:val="1"/>
          <w:numId w:val="22"/>
        </w:numPr>
        <w:spacing w:before="0" w:line="360" w:lineRule="auto"/>
        <w:jc w:val="both"/>
        <w:rPr>
          <w:rFonts w:ascii="Times New Roman" w:hAnsi="Times New Roman" w:cs="Times New Roman"/>
          <w:color w:val="auto"/>
          <w:sz w:val="28"/>
          <w:szCs w:val="32"/>
        </w:rPr>
      </w:pPr>
      <w:r w:rsidRPr="00C43195">
        <w:rPr>
          <w:rFonts w:ascii="Times New Roman" w:hAnsi="Times New Roman" w:cs="Times New Roman"/>
          <w:color w:val="auto"/>
          <w:sz w:val="28"/>
          <w:szCs w:val="32"/>
        </w:rPr>
        <w:t xml:space="preserve"> </w:t>
      </w:r>
      <w:bookmarkStart w:id="43" w:name="_Toc478571483"/>
      <w:r w:rsidR="00487F9D" w:rsidRPr="00C43195">
        <w:rPr>
          <w:rFonts w:ascii="Times New Roman" w:hAnsi="Times New Roman" w:cs="Times New Roman"/>
          <w:color w:val="auto"/>
          <w:sz w:val="28"/>
          <w:szCs w:val="32"/>
        </w:rPr>
        <w:t>Vývoj působnosti a úkolů Europolu</w:t>
      </w:r>
      <w:bookmarkEnd w:id="43"/>
    </w:p>
    <w:p w:rsidR="00487F9D" w:rsidRPr="00C43195" w:rsidRDefault="00487F9D" w:rsidP="00487F9D">
      <w:pPr>
        <w:pStyle w:val="Heading2"/>
        <w:keepNext w:val="0"/>
        <w:keepLines w:val="0"/>
        <w:spacing w:before="0" w:line="360" w:lineRule="auto"/>
        <w:ind w:firstLine="360"/>
        <w:jc w:val="both"/>
        <w:rPr>
          <w:rFonts w:ascii="Times New Roman" w:hAnsi="Times New Roman" w:cs="Times New Roman"/>
          <w:color w:val="auto"/>
          <w:sz w:val="28"/>
          <w:szCs w:val="32"/>
        </w:rPr>
      </w:pPr>
      <w:bookmarkStart w:id="44" w:name="_Toc477726872"/>
      <w:bookmarkStart w:id="45" w:name="_Toc478571484"/>
      <w:r w:rsidRPr="00C43195">
        <w:rPr>
          <w:rFonts w:ascii="Times New Roman" w:hAnsi="Times New Roman" w:cs="Times New Roman"/>
          <w:b w:val="0"/>
          <w:color w:val="auto"/>
          <w:sz w:val="24"/>
          <w:szCs w:val="24"/>
        </w:rPr>
        <w:t>Působnost Europolu původně vymezovala dnes</w:t>
      </w:r>
      <w:r w:rsidR="00CD1B8D" w:rsidRPr="00C43195">
        <w:rPr>
          <w:rFonts w:ascii="Times New Roman" w:hAnsi="Times New Roman" w:cs="Times New Roman"/>
          <w:b w:val="0"/>
          <w:color w:val="auto"/>
          <w:sz w:val="24"/>
          <w:szCs w:val="24"/>
        </w:rPr>
        <w:t xml:space="preserve"> již neplatná Úmluva o Europolu</w:t>
      </w:r>
      <w:r w:rsidRPr="00C43195">
        <w:rPr>
          <w:rFonts w:ascii="Times New Roman" w:hAnsi="Times New Roman" w:cs="Times New Roman"/>
          <w:b w:val="0"/>
          <w:color w:val="auto"/>
          <w:sz w:val="24"/>
          <w:szCs w:val="24"/>
        </w:rPr>
        <w:t xml:space="preserve"> pomocí tří kritérií. Prvním kritériem je organizovanost trestné činnosti. Působnost Europolu je dána tam, kde jsou konkrétní známky toho, že jde o organizovanou kriminální strukturu. Lze upozornit na rozdílnost francouzské a anglické verze. </w:t>
      </w:r>
      <w:bookmarkStart w:id="46" w:name="_Hlk478653873"/>
      <w:r w:rsidRPr="00C43195">
        <w:rPr>
          <w:rFonts w:ascii="Times New Roman" w:hAnsi="Times New Roman" w:cs="Times New Roman"/>
          <w:b w:val="0"/>
          <w:color w:val="auto"/>
          <w:sz w:val="24"/>
          <w:szCs w:val="24"/>
        </w:rPr>
        <w:t xml:space="preserve">Zatímco francouzská verze vyžaduje buď existenci kriminální struktury, kterou se rozumí určité uspořádání prvků systému </w:t>
      </w:r>
      <w:r w:rsidRPr="00C43195">
        <w:rPr>
          <w:rFonts w:ascii="Times New Roman" w:hAnsi="Times New Roman" w:cs="Times New Roman"/>
          <w:b w:val="0"/>
          <w:color w:val="auto"/>
          <w:sz w:val="24"/>
          <w:szCs w:val="24"/>
        </w:rPr>
        <w:lastRenderedPageBreak/>
        <w:t xml:space="preserve">zajišťující trvalost a koherenci nebo kriminální organizace jako souboru osob, spolupracujících při sledování stejného cíle. </w:t>
      </w:r>
      <w:bookmarkEnd w:id="46"/>
      <w:r w:rsidRPr="00C43195">
        <w:rPr>
          <w:rFonts w:ascii="Times New Roman" w:hAnsi="Times New Roman" w:cs="Times New Roman"/>
          <w:b w:val="0"/>
          <w:color w:val="auto"/>
          <w:sz w:val="24"/>
          <w:szCs w:val="24"/>
        </w:rPr>
        <w:t>Anglická verze, ze které vychází i český překlad Úmluvy o Europolu, vyžaduje zapojení organizované kriminální struktury. Uvedená odlišnost jazykových verzí nicméně nepředstavuje problém.</w:t>
      </w:r>
      <w:r w:rsidR="009C7239" w:rsidRPr="00C43195">
        <w:rPr>
          <w:rFonts w:ascii="Times New Roman" w:hAnsi="Times New Roman" w:cs="Times New Roman"/>
          <w:b w:val="0"/>
          <w:color w:val="auto"/>
          <w:sz w:val="24"/>
          <w:szCs w:val="24"/>
        </w:rPr>
        <w:t xml:space="preserve"> </w:t>
      </w:r>
      <w:r w:rsidRPr="00C43195">
        <w:rPr>
          <w:rFonts w:ascii="Times New Roman" w:hAnsi="Times New Roman" w:cs="Times New Roman"/>
          <w:b w:val="0"/>
          <w:color w:val="auto"/>
          <w:sz w:val="24"/>
          <w:szCs w:val="24"/>
        </w:rPr>
        <w:t>Druhým kritériem je druh trestné činnosti. Zpočátku je tak působnost Europolu dána pouze pro nedovolený obchod s drogami, obchod s jadernými a radioaktivními látkami, převaděčství, obchod s lidmi a trestnou činnost týkající se motorových vozidel. Kritérium třetí stanoví, že se musí jednat o dotčení alespoň dvou členských států uvedenou trestnou činností takovým způsobem, že to vzhledem k rozsahu, významu a následkům trestných činů vyžaduje společný postup členských států.</w:t>
      </w:r>
      <w:bookmarkEnd w:id="44"/>
      <w:bookmarkEnd w:id="45"/>
    </w:p>
    <w:p w:rsidR="00487F9D" w:rsidRPr="00C43195" w:rsidRDefault="00487F9D" w:rsidP="00487F9D">
      <w:pPr>
        <w:pStyle w:val="Heading2"/>
        <w:spacing w:before="0" w:line="360" w:lineRule="auto"/>
        <w:ind w:firstLine="709"/>
        <w:jc w:val="both"/>
        <w:rPr>
          <w:rFonts w:ascii="Times New Roman" w:hAnsi="Times New Roman" w:cs="Times New Roman"/>
          <w:b w:val="0"/>
          <w:color w:val="auto"/>
          <w:sz w:val="24"/>
          <w:szCs w:val="24"/>
        </w:rPr>
      </w:pPr>
      <w:bookmarkStart w:id="47" w:name="_Toc477726873"/>
      <w:bookmarkStart w:id="48" w:name="_Toc478571485"/>
      <w:r w:rsidRPr="00C43195">
        <w:rPr>
          <w:rFonts w:ascii="Times New Roman" w:hAnsi="Times New Roman" w:cs="Times New Roman"/>
          <w:b w:val="0"/>
          <w:color w:val="auto"/>
          <w:sz w:val="24"/>
          <w:szCs w:val="24"/>
        </w:rPr>
        <w:t>ÚoE doznala několik změn a doplnění, které směřovaly k rozšíření působnosti Europolu ve dvou směrech. Jednak oslabením podmínky organizovanosti trestné činnosti, jednak rozšířením druhů trestné činnosti. Třetí kritérium zůstává nedotčeno.</w:t>
      </w:r>
      <w:bookmarkEnd w:id="47"/>
      <w:bookmarkEnd w:id="48"/>
    </w:p>
    <w:p w:rsidR="00487F9D" w:rsidRPr="00C43195" w:rsidRDefault="00487F9D" w:rsidP="00487F9D">
      <w:pPr>
        <w:pStyle w:val="Heading2"/>
        <w:spacing w:before="0" w:line="360" w:lineRule="auto"/>
        <w:ind w:firstLine="709"/>
        <w:jc w:val="both"/>
        <w:rPr>
          <w:rFonts w:ascii="Times New Roman" w:hAnsi="Times New Roman" w:cs="Times New Roman"/>
          <w:b w:val="0"/>
          <w:color w:val="auto"/>
          <w:sz w:val="24"/>
          <w:szCs w:val="24"/>
        </w:rPr>
      </w:pPr>
      <w:bookmarkStart w:id="49" w:name="_Toc477726874"/>
      <w:bookmarkStart w:id="50" w:name="_Toc478571486"/>
      <w:r w:rsidRPr="00C43195">
        <w:rPr>
          <w:rFonts w:ascii="Times New Roman" w:hAnsi="Times New Roman" w:cs="Times New Roman"/>
          <w:b w:val="0"/>
          <w:color w:val="auto"/>
          <w:sz w:val="24"/>
          <w:szCs w:val="24"/>
        </w:rPr>
        <w:t>Oslabení vázanosti působnosti Europolu na zjevnou přítomnost organizované kriminální struktury přinesl Dánský protokol, který rozšiřuje působnost Europolu i na případy, kde j</w:t>
      </w:r>
      <w:r w:rsidR="00B950CC" w:rsidRPr="00C43195">
        <w:rPr>
          <w:rFonts w:ascii="Times New Roman" w:hAnsi="Times New Roman" w:cs="Times New Roman"/>
          <w:b w:val="0"/>
          <w:color w:val="auto"/>
          <w:sz w:val="24"/>
          <w:szCs w:val="24"/>
        </w:rPr>
        <w:t>sou konkrétně známy skutečnosti</w:t>
      </w:r>
      <w:r w:rsidRPr="00C43195">
        <w:rPr>
          <w:rFonts w:ascii="Times New Roman" w:hAnsi="Times New Roman" w:cs="Times New Roman"/>
          <w:b w:val="0"/>
          <w:color w:val="auto"/>
          <w:sz w:val="24"/>
          <w:szCs w:val="24"/>
        </w:rPr>
        <w:t xml:space="preserve"> nebo je dostatečně odůvodněn závěr, že je zapojena organizovaná kriminální struktura. Zřejmá je tak tendence vázat působnost Europolu pouze na druhé a třetí kritérium, což se plně objevuje v návrhu rozhodnutí o Europolu.</w:t>
      </w:r>
      <w:bookmarkEnd w:id="49"/>
      <w:bookmarkEnd w:id="50"/>
    </w:p>
    <w:p w:rsidR="00487F9D" w:rsidRPr="00C43195" w:rsidRDefault="00487F9D" w:rsidP="00487F9D">
      <w:pPr>
        <w:shd w:val="clear" w:color="auto" w:fill="FFFFFF"/>
        <w:spacing w:after="0" w:line="360" w:lineRule="auto"/>
        <w:ind w:firstLine="709"/>
        <w:jc w:val="both"/>
        <w:outlineLvl w:val="1"/>
        <w:rPr>
          <w:rFonts w:ascii="Times New Roman" w:hAnsi="Times New Roman" w:cs="Times New Roman"/>
          <w:sz w:val="24"/>
          <w:szCs w:val="24"/>
        </w:rPr>
      </w:pPr>
      <w:bookmarkStart w:id="51" w:name="_Toc477726875"/>
      <w:bookmarkStart w:id="52" w:name="_Toc478571487"/>
      <w:r w:rsidRPr="00C43195">
        <w:rPr>
          <w:rFonts w:ascii="Times New Roman" w:hAnsi="Times New Roman" w:cs="Times New Roman"/>
          <w:sz w:val="24"/>
          <w:szCs w:val="24"/>
        </w:rPr>
        <w:t xml:space="preserve">Působnost Europolu na další druhy trestné činnosti byla rozšířena rozhodnutími Rady přijatými v souladu s čl. 2 odst. 2 ÚoE </w:t>
      </w:r>
      <w:r w:rsidR="007E22FE" w:rsidRPr="00C43195">
        <w:rPr>
          <w:rFonts w:ascii="Times New Roman" w:hAnsi="Times New Roman" w:cs="Times New Roman"/>
          <w:sz w:val="24"/>
          <w:szCs w:val="24"/>
        </w:rPr>
        <w:t xml:space="preserve">o </w:t>
      </w:r>
      <w:r w:rsidRPr="00C43195">
        <w:rPr>
          <w:rFonts w:ascii="Times New Roman" w:hAnsi="Times New Roman" w:cs="Times New Roman"/>
          <w:sz w:val="24"/>
          <w:szCs w:val="24"/>
        </w:rPr>
        <w:t>teroristické činy</w:t>
      </w:r>
      <w:r w:rsidRPr="00C43195">
        <w:rPr>
          <w:rStyle w:val="FootnoteReference"/>
          <w:rFonts w:ascii="Times New Roman" w:hAnsi="Times New Roman" w:cs="Times New Roman"/>
          <w:sz w:val="24"/>
          <w:szCs w:val="24"/>
        </w:rPr>
        <w:footnoteReference w:id="129"/>
      </w:r>
      <w:r w:rsidRPr="00C43195">
        <w:rPr>
          <w:rFonts w:ascii="Times New Roman" w:hAnsi="Times New Roman" w:cs="Times New Roman"/>
          <w:sz w:val="24"/>
          <w:szCs w:val="24"/>
        </w:rPr>
        <w:t>, dále padělání peněz a platebních prostředků a trestné činy uvedené v příloze č. 2 ÚoE.</w:t>
      </w:r>
      <w:bookmarkEnd w:id="51"/>
      <w:bookmarkEnd w:id="52"/>
      <w:r w:rsidRPr="00C43195">
        <w:rPr>
          <w:rFonts w:ascii="Times New Roman" w:hAnsi="Times New Roman" w:cs="Times New Roman"/>
          <w:sz w:val="24"/>
          <w:szCs w:val="24"/>
        </w:rPr>
        <w:t xml:space="preserve"> </w:t>
      </w:r>
    </w:p>
    <w:p w:rsidR="00487F9D" w:rsidRPr="00C43195" w:rsidRDefault="00487F9D" w:rsidP="00487F9D">
      <w:pPr>
        <w:shd w:val="clear" w:color="auto" w:fill="FFFFFF"/>
        <w:spacing w:after="0" w:line="360" w:lineRule="auto"/>
        <w:ind w:firstLine="709"/>
        <w:jc w:val="both"/>
        <w:outlineLvl w:val="1"/>
        <w:rPr>
          <w:rFonts w:ascii="Times New Roman" w:hAnsi="Times New Roman" w:cs="Times New Roman"/>
          <w:sz w:val="24"/>
          <w:szCs w:val="24"/>
        </w:rPr>
      </w:pPr>
      <w:bookmarkStart w:id="53" w:name="_Toc477726876"/>
      <w:bookmarkStart w:id="54" w:name="_Toc478571488"/>
      <w:r w:rsidRPr="00C43195">
        <w:rPr>
          <w:rFonts w:ascii="Times New Roman" w:hAnsi="Times New Roman" w:cs="Times New Roman"/>
          <w:sz w:val="24"/>
          <w:szCs w:val="24"/>
        </w:rPr>
        <w:t>Rozšíření působnosti Europolu se týkalo rovněž změny definice obchodování s lidmi, obsažené v příloze č. 2 ÚoE, jakož i určení Europolu jako ústředny pro boj proti padělání eura ve smyslu první věty článku 12 Mezinárodní úmluvy o potírání penězokazectví, přijaté dne 20. dubna 1929 v Ženevě.</w:t>
      </w:r>
      <w:bookmarkEnd w:id="53"/>
      <w:bookmarkEnd w:id="54"/>
    </w:p>
    <w:p w:rsidR="00487F9D" w:rsidRPr="00C43195" w:rsidRDefault="007E22FE" w:rsidP="00487F9D">
      <w:pPr>
        <w:shd w:val="clear" w:color="auto" w:fill="FFFFFF"/>
        <w:spacing w:after="0" w:line="360" w:lineRule="auto"/>
        <w:ind w:firstLine="709"/>
        <w:jc w:val="both"/>
        <w:outlineLvl w:val="1"/>
        <w:rPr>
          <w:rFonts w:ascii="Times New Roman" w:hAnsi="Times New Roman" w:cs="Times New Roman"/>
          <w:sz w:val="24"/>
          <w:szCs w:val="24"/>
        </w:rPr>
      </w:pPr>
      <w:bookmarkStart w:id="55" w:name="_Toc477726877"/>
      <w:bookmarkStart w:id="56" w:name="_Toc478571489"/>
      <w:r w:rsidRPr="00C43195">
        <w:rPr>
          <w:rFonts w:ascii="Times New Roman" w:hAnsi="Times New Roman" w:cs="Times New Roman"/>
          <w:sz w:val="24"/>
          <w:szCs w:val="24"/>
        </w:rPr>
        <w:t>ÚoE byla doplněna p</w:t>
      </w:r>
      <w:r w:rsidR="00487F9D" w:rsidRPr="00C43195">
        <w:rPr>
          <w:rFonts w:ascii="Times New Roman" w:hAnsi="Times New Roman" w:cs="Times New Roman"/>
          <w:sz w:val="24"/>
          <w:szCs w:val="24"/>
        </w:rPr>
        <w:t>rotokolem rozšiřujícím působnost Europolu též na praní špinavých peněz, u kterých byla dříve působnost Europolu dána pouze v případě souvislosti s jinou trestnou činností spadající do působnosti Europolu. Působnost Europolu tak</w:t>
      </w:r>
      <w:r w:rsidR="005B0A71" w:rsidRPr="00C43195">
        <w:rPr>
          <w:rFonts w:ascii="Times New Roman" w:hAnsi="Times New Roman" w:cs="Times New Roman"/>
          <w:sz w:val="24"/>
          <w:szCs w:val="24"/>
        </w:rPr>
        <w:t xml:space="preserve"> </w:t>
      </w:r>
      <w:r w:rsidR="00487F9D" w:rsidRPr="00C43195">
        <w:rPr>
          <w:rFonts w:ascii="Times New Roman" w:hAnsi="Times New Roman" w:cs="Times New Roman"/>
          <w:sz w:val="24"/>
          <w:szCs w:val="24"/>
        </w:rPr>
        <w:t xml:space="preserve">zahrnovala nejvýznamnější druhy organizované trestné činnosti. Při vymezení druhů trestné činnosti je </w:t>
      </w:r>
      <w:r w:rsidR="00487F9D" w:rsidRPr="00C43195">
        <w:rPr>
          <w:rFonts w:ascii="Times New Roman" w:hAnsi="Times New Roman" w:cs="Times New Roman"/>
          <w:sz w:val="24"/>
          <w:szCs w:val="24"/>
        </w:rPr>
        <w:lastRenderedPageBreak/>
        <w:t>navíc užito pojmů spíše kriminologické povahy než pojmů právních, což Europolu poskytuje dostatek flexibility.</w:t>
      </w:r>
      <w:r w:rsidR="00487F9D" w:rsidRPr="00C43195">
        <w:rPr>
          <w:rStyle w:val="FootnoteReference"/>
          <w:rFonts w:ascii="Times New Roman" w:hAnsi="Times New Roman" w:cs="Times New Roman"/>
          <w:sz w:val="24"/>
          <w:szCs w:val="24"/>
        </w:rPr>
        <w:footnoteReference w:id="130"/>
      </w:r>
      <w:bookmarkEnd w:id="55"/>
      <w:bookmarkEnd w:id="56"/>
    </w:p>
    <w:p w:rsidR="00487F9D" w:rsidRPr="00C43195" w:rsidRDefault="00487F9D" w:rsidP="00487F9D">
      <w:pPr>
        <w:pStyle w:val="Heading2"/>
        <w:spacing w:before="0" w:line="360" w:lineRule="auto"/>
        <w:ind w:firstLine="709"/>
        <w:jc w:val="both"/>
        <w:rPr>
          <w:rFonts w:ascii="Times New Roman" w:hAnsi="Times New Roman" w:cs="Times New Roman"/>
          <w:b w:val="0"/>
          <w:color w:val="auto"/>
          <w:sz w:val="24"/>
          <w:szCs w:val="24"/>
        </w:rPr>
      </w:pPr>
      <w:bookmarkStart w:id="57" w:name="_Toc477726878"/>
      <w:bookmarkStart w:id="58" w:name="_Toc478571490"/>
      <w:r w:rsidRPr="00C43195">
        <w:rPr>
          <w:rFonts w:ascii="Times New Roman" w:hAnsi="Times New Roman" w:cs="Times New Roman"/>
          <w:b w:val="0"/>
          <w:color w:val="auto"/>
          <w:sz w:val="24"/>
          <w:szCs w:val="24"/>
        </w:rPr>
        <w:t>V souladu s článkem 88 SFEU je posláním Europolu podporovat a posilovat činnosti policejních orgánů a jiných donucovacích orgánů členských států, jakož i v jejich vzájemné spolupráci při předcházení závažné trestné činnosti dotýkající se dvou nebo více členských států, terorismu a těm formám trestné činnosti, které se dotýkají společného zájmu, jenž je předmětem některé politiky Unie, a při boji proti takové trestné činnosti.</w:t>
      </w:r>
      <w:r w:rsidRPr="00C43195">
        <w:rPr>
          <w:rStyle w:val="FootnoteReference"/>
          <w:rFonts w:ascii="Times New Roman" w:hAnsi="Times New Roman" w:cs="Times New Roman"/>
          <w:b w:val="0"/>
          <w:color w:val="auto"/>
          <w:sz w:val="24"/>
          <w:szCs w:val="24"/>
        </w:rPr>
        <w:footnoteReference w:id="131"/>
      </w:r>
      <w:bookmarkEnd w:id="57"/>
      <w:bookmarkEnd w:id="58"/>
    </w:p>
    <w:p w:rsidR="00487F9D" w:rsidRPr="00C43195" w:rsidRDefault="00487F9D" w:rsidP="00487F9D">
      <w:pPr>
        <w:pStyle w:val="ListParagraph"/>
      </w:pPr>
      <w:r w:rsidRPr="00C43195">
        <w:t>Základním posláním Europol</w:t>
      </w:r>
      <w:r w:rsidR="00782CCD" w:rsidRPr="00C43195">
        <w:t>u je podpora členských států EU</w:t>
      </w:r>
      <w:r w:rsidRPr="00C43195">
        <w:t xml:space="preserve"> při předcházení všech forem závažné mezinárodní trestné činnosti a terorismu a podpora při potírání těchto jevů.</w:t>
      </w:r>
      <w:r w:rsidRPr="00C43195">
        <w:rPr>
          <w:rStyle w:val="FootnoteReference"/>
        </w:rPr>
        <w:footnoteReference w:id="132"/>
      </w:r>
      <w:r w:rsidRPr="00C43195">
        <w:t xml:space="preserve"> Úlohou Europolu je vytvořit bezpečnou Evropu ve prospěc</w:t>
      </w:r>
      <w:r w:rsidR="00FC2BA7" w:rsidRPr="00C43195">
        <w:t>h všech občanů EU</w:t>
      </w:r>
      <w:r w:rsidRPr="00C43195">
        <w:t xml:space="preserve"> tím, že</w:t>
      </w:r>
      <w:r w:rsidR="00FC2BA7" w:rsidRPr="00C43195">
        <w:t xml:space="preserve"> podporuje represivní orgány EU</w:t>
      </w:r>
      <w:r w:rsidRPr="00C43195">
        <w:t xml:space="preserve"> prostřednictvím výměny a analýzy zpravodajských informací o trestné činnosti. </w:t>
      </w:r>
    </w:p>
    <w:p w:rsidR="00487F9D" w:rsidRPr="00C43195" w:rsidRDefault="00487F9D" w:rsidP="00487F9D">
      <w:pPr>
        <w:pStyle w:val="ListParagraph"/>
      </w:pPr>
      <w:r w:rsidRPr="00C43195">
        <w:t>Je zřejmé, že rozsáhlé mezinárodní</w:t>
      </w:r>
      <w:r w:rsidR="00FC2BA7" w:rsidRPr="00C43195">
        <w:t xml:space="preserve"> zločinecké a teroristické sítě</w:t>
      </w:r>
      <w:r w:rsidRPr="00C43195">
        <w:t xml:space="preserve"> jsou vážnou hrozbou pro vnitřní bezpečnost EU. V současnosti plynou největší bezpečnostní hrozby z terorismu, z mezinárodního obchodu s drogami, z obchodu s lidmi, dále se jedná </w:t>
      </w:r>
      <w:r w:rsidR="00B24AF7" w:rsidRPr="00C43195">
        <w:t>o padělání peněz, tedy zejména e</w:t>
      </w:r>
      <w:r w:rsidRPr="00C43195">
        <w:t>ura, platebních karet, z podvodů, korupce a praní špinavých peněz. Hromadí se rovněž nová nebezpeč</w:t>
      </w:r>
      <w:r w:rsidR="00FC2BA7" w:rsidRPr="00C43195">
        <w:t>í</w:t>
      </w:r>
      <w:r w:rsidRPr="00C43195">
        <w:t xml:space="preserve"> v podobě kybernetické kriminality a podvodů v oblasti daní, zejména DPH. Při této a další důmyslné trestné činnosti dochází ke zneužívání moderních technologií a svobod, které jsou nabízeny na vnitřním trhu EU. Rada ministrů Evropy všechny tyto oblasti vyh</w:t>
      </w:r>
      <w:r w:rsidR="00C627BA" w:rsidRPr="00C43195">
        <w:t>lásila jako prioritní a Europol</w:t>
      </w:r>
      <w:r w:rsidRPr="00C43195">
        <w:t xml:space="preserve"> díky svému posílení, ke kterému došlo reformou jeho mand</w:t>
      </w:r>
      <w:r w:rsidR="00C627BA" w:rsidRPr="00C43195">
        <w:t>átu a jeho možností v roce 2010</w:t>
      </w:r>
      <w:r w:rsidRPr="00C43195">
        <w:t xml:space="preserve"> přijetím již výše uvedeného Rozhodnutí Rady, je průkopníkem, který nově reaguje na toto nebezpečí. Europol má vizi, kterou je přispívat k vytvoření bezpečnější Evropy tím, že bude poskytovat nejlepší možnou podporu represivním orgánům členských států EU. Tohoto hodlá dosáhnout zajištěním jedinečného souboru operativních služeb pro EU. Jako hlavní se bude rozvíjet středisko, které poskytuje podporu operacím v oblasti prosazování práva, bude zřízena centrála pro informace o trestné činnosti a středisko pro odborné znalosti v oblasti prosazování práva.</w:t>
      </w:r>
    </w:p>
    <w:p w:rsidR="00487F9D"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eastAsia="Times New Roman" w:hAnsi="Times New Roman" w:cs="Times New Roman"/>
          <w:sz w:val="24"/>
          <w:szCs w:val="24"/>
        </w:rPr>
        <w:t>Jak bylo uvedeno v první kapitole</w:t>
      </w:r>
      <w:r w:rsidR="00F5221D" w:rsidRPr="00C43195">
        <w:rPr>
          <w:rFonts w:ascii="Times New Roman" w:eastAsia="Times New Roman" w:hAnsi="Times New Roman" w:cs="Times New Roman"/>
          <w:sz w:val="24"/>
          <w:szCs w:val="24"/>
        </w:rPr>
        <w:t>,</w:t>
      </w:r>
      <w:r w:rsidRPr="00C43195">
        <w:rPr>
          <w:rFonts w:ascii="Times New Roman" w:eastAsia="Times New Roman" w:hAnsi="Times New Roman" w:cs="Times New Roman"/>
          <w:sz w:val="24"/>
          <w:szCs w:val="24"/>
        </w:rPr>
        <w:t xml:space="preserve"> v roce 2010 byla přijata strategie vnitřní bezpečnosti EU, která se stala zásadním dokumentem, který vytváří dlouhodobou politiku EU v oblasti prosazování práva.</w:t>
      </w:r>
      <w:r w:rsidR="00F5221D" w:rsidRPr="00C43195">
        <w:rPr>
          <w:rFonts w:ascii="Times New Roman" w:eastAsia="Times New Roman" w:hAnsi="Times New Roman" w:cs="Times New Roman"/>
          <w:sz w:val="24"/>
          <w:szCs w:val="24"/>
        </w:rPr>
        <w:t xml:space="preserve"> </w:t>
      </w:r>
      <w:r w:rsidRPr="00C43195">
        <w:rPr>
          <w:rFonts w:ascii="Times New Roman" w:eastAsia="Times New Roman" w:hAnsi="Times New Roman" w:cs="Times New Roman"/>
          <w:sz w:val="24"/>
          <w:szCs w:val="24"/>
        </w:rPr>
        <w:t xml:space="preserve">Europol se aktivně podílel na jejím vypracování a přispíval </w:t>
      </w:r>
      <w:r w:rsidRPr="00C43195">
        <w:rPr>
          <w:rFonts w:ascii="Times New Roman" w:eastAsia="Times New Roman" w:hAnsi="Times New Roman" w:cs="Times New Roman"/>
          <w:sz w:val="24"/>
          <w:szCs w:val="24"/>
        </w:rPr>
        <w:lastRenderedPageBreak/>
        <w:t>k jejímu úspěšnému p</w:t>
      </w:r>
      <w:r w:rsidR="00C627BA" w:rsidRPr="00C43195">
        <w:rPr>
          <w:rFonts w:ascii="Times New Roman" w:eastAsia="Times New Roman" w:hAnsi="Times New Roman" w:cs="Times New Roman"/>
          <w:sz w:val="24"/>
          <w:szCs w:val="24"/>
        </w:rPr>
        <w:t>r</w:t>
      </w:r>
      <w:r w:rsidRPr="00C43195">
        <w:rPr>
          <w:rFonts w:ascii="Times New Roman" w:eastAsia="Times New Roman" w:hAnsi="Times New Roman" w:cs="Times New Roman"/>
          <w:sz w:val="24"/>
          <w:szCs w:val="24"/>
        </w:rPr>
        <w:t>ovádění.</w:t>
      </w:r>
      <w:r w:rsidRPr="00C43195">
        <w:rPr>
          <w:rStyle w:val="FootnoteReference"/>
          <w:rFonts w:ascii="Times New Roman" w:eastAsia="Times New Roman" w:hAnsi="Times New Roman" w:cs="Times New Roman"/>
          <w:sz w:val="24"/>
          <w:szCs w:val="24"/>
        </w:rPr>
        <w:footnoteReference w:id="133"/>
      </w:r>
      <w:r w:rsidRPr="00C43195">
        <w:rPr>
          <w:rFonts w:ascii="Times New Roman" w:eastAsia="Times New Roman" w:hAnsi="Times New Roman" w:cs="Times New Roman"/>
          <w:sz w:val="24"/>
          <w:szCs w:val="24"/>
        </w:rPr>
        <w:t xml:space="preserve"> Uvedená strategie byla doplněna sdělením Komise, které mělo podporovat provádění této strategie. Jedná se o </w:t>
      </w:r>
      <w:r w:rsidRPr="00C43195">
        <w:rPr>
          <w:rFonts w:ascii="Times New Roman" w:hAnsi="Times New Roman" w:cs="Times New Roman"/>
          <w:sz w:val="24"/>
          <w:szCs w:val="24"/>
        </w:rPr>
        <w:t>Sdělení Komise Evropskému parlamentu a Radě – „Strategie vnitřní bezpečnosti Evropské unie: pět kroků směrem k bezpečnější Evropě“.</w:t>
      </w:r>
      <w:r w:rsidRPr="00C43195">
        <w:rPr>
          <w:rStyle w:val="FootnoteReference"/>
          <w:rFonts w:ascii="Times New Roman" w:hAnsi="Times New Roman" w:cs="Times New Roman"/>
          <w:sz w:val="24"/>
          <w:szCs w:val="24"/>
        </w:rPr>
        <w:footnoteReference w:id="134"/>
      </w:r>
      <w:r w:rsidRPr="00C43195">
        <w:rPr>
          <w:rFonts w:ascii="Times New Roman" w:hAnsi="Times New Roman" w:cs="Times New Roman"/>
          <w:sz w:val="24"/>
          <w:szCs w:val="24"/>
        </w:rPr>
        <w:t xml:space="preserve"> Strategie v oblasti be</w:t>
      </w:r>
      <w:r w:rsidR="005839A6" w:rsidRPr="00C43195">
        <w:rPr>
          <w:rFonts w:ascii="Times New Roman" w:hAnsi="Times New Roman" w:cs="Times New Roman"/>
          <w:sz w:val="24"/>
          <w:szCs w:val="24"/>
        </w:rPr>
        <w:t>zpečnosti identifikuje pět cílů.</w:t>
      </w:r>
      <w:r w:rsidR="00460AA1" w:rsidRPr="00C43195">
        <w:rPr>
          <w:rFonts w:ascii="Times New Roman" w:hAnsi="Times New Roman" w:cs="Times New Roman"/>
          <w:sz w:val="24"/>
          <w:szCs w:val="24"/>
        </w:rPr>
        <w:t xml:space="preserve"> Na </w:t>
      </w:r>
      <w:r w:rsidR="005839A6" w:rsidRPr="00C43195">
        <w:rPr>
          <w:rFonts w:ascii="Times New Roman" w:hAnsi="Times New Roman" w:cs="Times New Roman"/>
          <w:sz w:val="24"/>
          <w:szCs w:val="24"/>
        </w:rPr>
        <w:t>tři cíle, zničení zločineckých sítí, předcházení terorismu a bezpečnost kyberprostoru, se vztahuje mandát Europolu</w:t>
      </w:r>
      <w:r w:rsidR="00672830" w:rsidRPr="00C43195">
        <w:rPr>
          <w:rFonts w:ascii="Times New Roman" w:hAnsi="Times New Roman" w:cs="Times New Roman"/>
          <w:sz w:val="24"/>
          <w:szCs w:val="24"/>
        </w:rPr>
        <w:t>.</w:t>
      </w:r>
      <w:r w:rsidR="00460AA1" w:rsidRPr="00C43195">
        <w:rPr>
          <w:rFonts w:ascii="Times New Roman" w:hAnsi="Times New Roman" w:cs="Times New Roman"/>
          <w:sz w:val="24"/>
          <w:szCs w:val="24"/>
        </w:rPr>
        <w:t xml:space="preserve"> </w:t>
      </w:r>
      <w:r w:rsidRPr="00C43195">
        <w:rPr>
          <w:rFonts w:ascii="Times New Roman" w:hAnsi="Times New Roman" w:cs="Times New Roman"/>
          <w:sz w:val="24"/>
          <w:szCs w:val="24"/>
        </w:rPr>
        <w:t xml:space="preserve">Konkrétní opatření, která Komise navrhla pro splnění uvedených cílů, v reálu odrážejí odborné znalosti Europolu. </w:t>
      </w:r>
    </w:p>
    <w:p w:rsidR="009F624A" w:rsidRPr="00C43195" w:rsidRDefault="00487F9D" w:rsidP="00487F9D">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Uvedené dva dokumenty poskytují Europolu ústřední ro</w:t>
      </w:r>
      <w:r w:rsidR="000B2158" w:rsidRPr="00C43195">
        <w:rPr>
          <w:rFonts w:ascii="Times New Roman" w:hAnsi="Times New Roman" w:cs="Times New Roman"/>
          <w:sz w:val="24"/>
          <w:szCs w:val="24"/>
        </w:rPr>
        <w:t>li</w:t>
      </w:r>
      <w:r w:rsidR="00F5221D" w:rsidRPr="00C43195">
        <w:rPr>
          <w:rFonts w:ascii="Times New Roman" w:hAnsi="Times New Roman" w:cs="Times New Roman"/>
          <w:sz w:val="24"/>
          <w:szCs w:val="24"/>
        </w:rPr>
        <w:t xml:space="preserve"> a při jejich realizaci </w:t>
      </w:r>
      <w:r w:rsidRPr="00C43195">
        <w:rPr>
          <w:rFonts w:ascii="Times New Roman" w:hAnsi="Times New Roman" w:cs="Times New Roman"/>
          <w:sz w:val="24"/>
          <w:szCs w:val="24"/>
        </w:rPr>
        <w:t xml:space="preserve">poskytují významnou příležitost k dalšímu rozvoji v dalších letech. Strategie určuje správně samotnou úlohu Europolu a uvádí, že hlavním posláním a cílem Europolu je provádět shromažďování a výměnu informací a usnadňovat tím spolupráci mezi represivními orgány, při boji s organizovaným zločinem a terorismem. Strategie </w:t>
      </w:r>
      <w:r w:rsidR="000B2158" w:rsidRPr="00C43195">
        <w:rPr>
          <w:rFonts w:ascii="Times New Roman" w:hAnsi="Times New Roman" w:cs="Times New Roman"/>
          <w:sz w:val="24"/>
          <w:szCs w:val="24"/>
        </w:rPr>
        <w:t xml:space="preserve">dále vyzdvihuje úlohu Europolu </w:t>
      </w:r>
      <w:r w:rsidRPr="00C43195">
        <w:rPr>
          <w:rFonts w:ascii="Times New Roman" w:hAnsi="Times New Roman" w:cs="Times New Roman"/>
          <w:sz w:val="24"/>
          <w:szCs w:val="24"/>
        </w:rPr>
        <w:t>při poskytování pravidelného posuzování hrozeb. Dále bylo poslání Europolu doplněno o posílení ve směru operativního šetření a policejního vyšetřování, především za využití společných vyšetřovacích týmů.</w:t>
      </w:r>
      <w:r w:rsidRPr="00C43195">
        <w:rPr>
          <w:rStyle w:val="FootnoteReference"/>
          <w:rFonts w:ascii="Times New Roman" w:hAnsi="Times New Roman" w:cs="Times New Roman"/>
          <w:sz w:val="24"/>
          <w:szCs w:val="24"/>
        </w:rPr>
        <w:footnoteReference w:id="135"/>
      </w:r>
      <w:r w:rsidR="000B2158" w:rsidRPr="00C43195">
        <w:rPr>
          <w:rFonts w:ascii="Times New Roman" w:hAnsi="Times New Roman" w:cs="Times New Roman"/>
          <w:sz w:val="24"/>
          <w:szCs w:val="24"/>
        </w:rPr>
        <w:t xml:space="preserve"> Rozhodnutím Rady z roku 2009</w:t>
      </w:r>
      <w:r w:rsidRPr="00C43195">
        <w:rPr>
          <w:rFonts w:ascii="Times New Roman" w:hAnsi="Times New Roman" w:cs="Times New Roman"/>
          <w:sz w:val="24"/>
          <w:szCs w:val="24"/>
        </w:rPr>
        <w:t xml:space="preserve"> by</w:t>
      </w:r>
      <w:r w:rsidR="000B2158" w:rsidRPr="00C43195">
        <w:rPr>
          <w:rFonts w:ascii="Times New Roman" w:hAnsi="Times New Roman" w:cs="Times New Roman"/>
          <w:sz w:val="24"/>
          <w:szCs w:val="24"/>
        </w:rPr>
        <w:t>l právní rámec Europolu posílen</w:t>
      </w:r>
      <w:r w:rsidRPr="00C43195">
        <w:rPr>
          <w:rFonts w:ascii="Times New Roman" w:hAnsi="Times New Roman" w:cs="Times New Roman"/>
          <w:sz w:val="24"/>
          <w:szCs w:val="24"/>
        </w:rPr>
        <w:t xml:space="preserve"> a byl uznán za subjekt EU s právní subjektivitou.</w:t>
      </w:r>
      <w:r w:rsidR="009F624A" w:rsidRPr="00C43195">
        <w:rPr>
          <w:rFonts w:ascii="Times New Roman" w:hAnsi="Times New Roman" w:cs="Times New Roman"/>
          <w:sz w:val="24"/>
          <w:szCs w:val="24"/>
        </w:rPr>
        <w:br w:type="page"/>
      </w:r>
    </w:p>
    <w:p w:rsidR="00487F9D" w:rsidRPr="00C43195" w:rsidRDefault="00487F9D" w:rsidP="00487F9D">
      <w:pPr>
        <w:pStyle w:val="Heading1"/>
        <w:spacing w:line="360" w:lineRule="auto"/>
        <w:rPr>
          <w:rFonts w:ascii="Times New Roman" w:hAnsi="Times New Roman" w:cs="Times New Roman"/>
          <w:color w:val="auto"/>
          <w:sz w:val="32"/>
        </w:rPr>
      </w:pPr>
      <w:bookmarkStart w:id="59" w:name="_Toc478571491"/>
      <w:r w:rsidRPr="00C43195">
        <w:rPr>
          <w:rFonts w:ascii="Times New Roman" w:hAnsi="Times New Roman" w:cs="Times New Roman"/>
          <w:color w:val="auto"/>
          <w:sz w:val="32"/>
        </w:rPr>
        <w:lastRenderedPageBreak/>
        <w:t>3 Úkoly a cíle Europolu v současnosti</w:t>
      </w:r>
      <w:bookmarkEnd w:id="59"/>
    </w:p>
    <w:p w:rsidR="00487F9D" w:rsidRPr="00C43195" w:rsidRDefault="00487F9D" w:rsidP="00487F9D">
      <w:pPr>
        <w:pStyle w:val="ListParagraph"/>
      </w:pPr>
      <w:r w:rsidRPr="00C43195">
        <w:t>Jeden z klíčových cílů Europolu je poskytování nepřetržité operativní pomoci represivním orgánům EU.</w:t>
      </w:r>
      <w:r w:rsidRPr="00C43195">
        <w:rPr>
          <w:rStyle w:val="FootnoteReference"/>
        </w:rPr>
        <w:footnoteReference w:id="136"/>
      </w:r>
      <w:r w:rsidR="0061533D" w:rsidRPr="00C43195">
        <w:t xml:space="preserve"> Tato podpora je</w:t>
      </w:r>
      <w:r w:rsidRPr="00C43195">
        <w:t xml:space="preserve"> zajišťována v oblastech spadajících do mandátu Europolu a dále v horizontálních případech, které vedou napříč několika oblastmi trestné činnosti. Operativní podpora členských států je možná rovněž vysláním mobilní kanceláře Europolu s patřičnými analytiky a odborníky, jejímž cílem je poskytnutí pomoci přímo na místě, v členských státech EU.</w:t>
      </w:r>
      <w:bookmarkStart w:id="60" w:name="_GoBack"/>
      <w:bookmarkEnd w:id="60"/>
    </w:p>
    <w:p w:rsidR="00487F9D" w:rsidRPr="00C43195" w:rsidRDefault="00487F9D" w:rsidP="00487F9D">
      <w:pPr>
        <w:pStyle w:val="ListParagraph"/>
      </w:pPr>
      <w:r w:rsidRPr="00C43195">
        <w:t xml:space="preserve">Mobilní kancelář poskytuje aktivní spojení s centralizovanými databázemi a odbornými platformami Europolu. Europol vyvinul výkonné řešení v podobě mobilní kanceláře, </w:t>
      </w:r>
      <w:r w:rsidR="000B2158" w:rsidRPr="00C43195">
        <w:t>která</w:t>
      </w:r>
      <w:r w:rsidRPr="00C43195">
        <w:t xml:space="preserve"> pracovníkům Europolu umožňuje přístup ke kompletní škále nástrojů pro vyhledávání a analýzu informací z jakéhokoli vzdáleného místa s využitím nejpřísnějších bezpečnostních standardů. V roce 2010 Europol provedl rozsáhlá zlepšení své mobilní kanceláře a umožnil tak mnohem vyšší pružnost a rychlost nasazení.</w:t>
      </w:r>
      <w:r w:rsidRPr="00C43195">
        <w:rPr>
          <w:rStyle w:val="FootnoteReference"/>
        </w:rPr>
        <w:footnoteReference w:id="137"/>
      </w:r>
    </w:p>
    <w:p w:rsidR="00487F9D" w:rsidRPr="00C43195" w:rsidRDefault="004B10F0" w:rsidP="00487F9D">
      <w:pPr>
        <w:pStyle w:val="ListParagraph"/>
      </w:pPr>
      <w:r w:rsidRPr="00C43195">
        <w:t xml:space="preserve">O tom, jak Europol </w:t>
      </w:r>
      <w:r w:rsidR="00460AA1" w:rsidRPr="00C43195">
        <w:t>funguje v praxi</w:t>
      </w:r>
      <w:r w:rsidR="000B2158" w:rsidRPr="00C43195">
        <w:t>,</w:t>
      </w:r>
      <w:r w:rsidR="00784157" w:rsidRPr="00C43195">
        <w:t xml:space="preserve"> bude pojednává</w:t>
      </w:r>
      <w:r w:rsidRPr="00C43195">
        <w:t xml:space="preserve">no následovně. K důkazu o tom, že </w:t>
      </w:r>
      <w:r w:rsidR="00487F9D" w:rsidRPr="00C43195">
        <w:t>Europol skutečně efektivně funguje</w:t>
      </w:r>
      <w:r w:rsidRPr="00C43195">
        <w:t>, mohou přispět</w:t>
      </w:r>
      <w:r w:rsidR="00487F9D" w:rsidRPr="00C43195">
        <w:t xml:space="preserve"> vyjádření odborníků a vyšetřovatelů z jednotlivých zemí, </w:t>
      </w:r>
      <w:r w:rsidRPr="00C43195">
        <w:t xml:space="preserve">která jsou </w:t>
      </w:r>
      <w:r w:rsidR="00487F9D" w:rsidRPr="00C43195">
        <w:t xml:space="preserve">uvedená v Souhrnné zprávě o činnostech Europolu. Jedná se např. o vyjádření vyšetřovatele ze Spojeného království: </w:t>
      </w:r>
      <w:r w:rsidR="00487F9D" w:rsidRPr="00C43195">
        <w:rPr>
          <w:sz w:val="28"/>
          <w:szCs w:val="28"/>
        </w:rPr>
        <w:t>„</w:t>
      </w:r>
      <w:r w:rsidR="00487F9D" w:rsidRPr="00C43195">
        <w:rPr>
          <w:i/>
        </w:rPr>
        <w:t>Nemohu si stěžovat na žádný aspekt práce, kterou Europol v našem zastoupení v průběhu tohoto vyšetřování odvedl. Zprávy měly správný formát, správný rozsah a vynikající obsah, a to až do té míry, že jsme přemýšleli nad využitím některých materiálů jako důkazů</w:t>
      </w:r>
      <w:r w:rsidR="00487F9D" w:rsidRPr="00C43195">
        <w:t>.</w:t>
      </w:r>
      <w:r w:rsidR="00487F9D" w:rsidRPr="00C43195">
        <w:rPr>
          <w:rStyle w:val="FootnoteReference"/>
        </w:rPr>
        <w:footnoteReference w:id="138"/>
      </w:r>
      <w:r w:rsidRPr="00C43195">
        <w:rPr>
          <w:sz w:val="28"/>
          <w:szCs w:val="28"/>
        </w:rPr>
        <w:t xml:space="preserve"> </w:t>
      </w:r>
      <w:r w:rsidR="00784157" w:rsidRPr="00C43195">
        <w:t>N</w:t>
      </w:r>
      <w:r w:rsidR="00487F9D" w:rsidRPr="00C43195">
        <w:t xml:space="preserve">ebo vyjádření odborníka z Belgie: </w:t>
      </w:r>
      <w:r w:rsidR="00487F9D" w:rsidRPr="00C43195">
        <w:rPr>
          <w:i/>
        </w:rPr>
        <w:t>„Europol je ideální platformou pro výměnu zpravodajských informací mezi členskými státy.</w:t>
      </w:r>
      <w:r w:rsidR="00487F9D" w:rsidRPr="00C43195">
        <w:rPr>
          <w:rStyle w:val="FootnoteReference"/>
        </w:rPr>
        <w:footnoteReference w:id="139"/>
      </w:r>
    </w:p>
    <w:p w:rsidR="00487F9D" w:rsidRPr="00C43195" w:rsidRDefault="00784157" w:rsidP="00487F9D">
      <w:pPr>
        <w:pStyle w:val="ListParagraph"/>
      </w:pPr>
      <w:r w:rsidRPr="00C43195">
        <w:t>V dubnu v roce 2010 dva pracovníci Europolu</w:t>
      </w:r>
      <w:r w:rsidR="00487F9D" w:rsidRPr="00C43195">
        <w:t xml:space="preserve"> s mobilní kancelář</w:t>
      </w:r>
      <w:r w:rsidRPr="00C43195">
        <w:t>í</w:t>
      </w:r>
      <w:r w:rsidR="00487F9D" w:rsidRPr="00C43195">
        <w:t xml:space="preserve"> podporovali špan</w:t>
      </w:r>
      <w:r w:rsidRPr="00C43195">
        <w:t>ělské Generální ředitelství cel</w:t>
      </w:r>
      <w:r w:rsidR="00487F9D" w:rsidRPr="00C43195">
        <w:t xml:space="preserve"> při operaci Athena II.  Tato operace byla společnou operací celního úřadu, která byla zaměřená na přeshraniční pohyb peněz v hotovosti a dalších peněžních </w:t>
      </w:r>
      <w:r w:rsidRPr="00C43195">
        <w:t xml:space="preserve">nástrojů, které jsou využívány </w:t>
      </w:r>
      <w:r w:rsidR="00487F9D" w:rsidRPr="00C43195">
        <w:t>zločinnými spolčeními a je jimi finan</w:t>
      </w:r>
      <w:r w:rsidRPr="00C43195">
        <w:t>cována jejich trestná činnost a</w:t>
      </w:r>
      <w:r w:rsidR="00487F9D" w:rsidRPr="00C43195">
        <w:t xml:space="preserve"> legalizace výnosů z trestné činnosti. Této operace se zúčastnilo 19 členských států EU, resp. jejich celní </w:t>
      </w:r>
      <w:r w:rsidR="005B0A71" w:rsidRPr="00C43195">
        <w:t>správy a další třetí země - Alží</w:t>
      </w:r>
      <w:r w:rsidR="00487F9D" w:rsidRPr="00C43195">
        <w:t>rsko</w:t>
      </w:r>
      <w:r w:rsidRPr="00C43195">
        <w:t>, Maroko, Norsko, USA a Tunisko</w:t>
      </w:r>
      <w:r w:rsidR="00487F9D" w:rsidRPr="00C43195">
        <w:t xml:space="preserve"> ve spolupráci s mezinárodními agenturami Europolem, Interpolem a Světovou celní </w:t>
      </w:r>
      <w:r w:rsidR="00487F9D" w:rsidRPr="00C43195">
        <w:lastRenderedPageBreak/>
        <w:t>organizací</w:t>
      </w:r>
      <w:r w:rsidR="003F2D21" w:rsidRPr="00C43195">
        <w:t xml:space="preserve">. Tato operace byla zaměřena na </w:t>
      </w:r>
      <w:r w:rsidR="00487F9D" w:rsidRPr="00C43195">
        <w:t xml:space="preserve">vydání výstražných hlášení (zprávy o osobách, které prohlásily, že cestují s více než 10 000 </w:t>
      </w:r>
      <w:r w:rsidR="00A726BB" w:rsidRPr="00C43195">
        <w:t>eur</w:t>
      </w:r>
      <w:r w:rsidR="00487F9D" w:rsidRPr="00C43195">
        <w:t>, a dále upozornění na podezřelé pohyby hotovosti),</w:t>
      </w:r>
      <w:r w:rsidR="003F2D21" w:rsidRPr="00C43195">
        <w:t xml:space="preserve"> </w:t>
      </w:r>
      <w:r w:rsidR="00487F9D" w:rsidRPr="00C43195">
        <w:t>vydání hlášení o záchytu (používají se k oznamování zjištění a záchytů hotovosti nebo jiných peněžních ná</w:t>
      </w:r>
      <w:r w:rsidR="003F2D21" w:rsidRPr="00C43195">
        <w:t xml:space="preserve">strojů ve výši nad 10 000 </w:t>
      </w:r>
      <w:r w:rsidR="00A726BB" w:rsidRPr="00C43195">
        <w:t>eur</w:t>
      </w:r>
      <w:r w:rsidR="003F2D21" w:rsidRPr="00C43195">
        <w:t xml:space="preserve">). Dále také k </w:t>
      </w:r>
      <w:r w:rsidR="00487F9D" w:rsidRPr="00C43195">
        <w:t>záchytům hoto</w:t>
      </w:r>
      <w:r w:rsidR="00D63634" w:rsidRPr="00C43195">
        <w:t>vosti v celkové výši 5,5 milionů</w:t>
      </w:r>
      <w:r w:rsidR="00487F9D" w:rsidRPr="00C43195">
        <w:t xml:space="preserve"> </w:t>
      </w:r>
      <w:r w:rsidR="00A726BB" w:rsidRPr="00C43195">
        <w:t>eur</w:t>
      </w:r>
      <w:r w:rsidR="00487F9D" w:rsidRPr="00C43195">
        <w:t xml:space="preserve"> a k peněžním výstrahám, které činily 26,5 milionu </w:t>
      </w:r>
      <w:r w:rsidR="00A726BB" w:rsidRPr="00C43195">
        <w:t>eur</w:t>
      </w:r>
      <w:r w:rsidR="00487F9D" w:rsidRPr="00C43195">
        <w:t>, vypracování 110 výstražných hlášení a 128 hlášení Europolu o záchytu a k provedení vyhledávání v systémech Europolu, z nichž vyplynuly různé vazby, vytvoření čtyř vazeb ze strany Europolu, které prokázaly, že mezi dvěma zeměmi EU dochází k pohybům závratných částek v hotovosti.</w:t>
      </w:r>
      <w:r w:rsidR="00487F9D" w:rsidRPr="00C43195">
        <w:rPr>
          <w:rStyle w:val="FootnoteReference"/>
        </w:rPr>
        <w:footnoteReference w:id="140"/>
      </w:r>
    </w:p>
    <w:p w:rsidR="00487F9D" w:rsidRPr="00C43195" w:rsidRDefault="00487F9D" w:rsidP="00487F9D">
      <w:pPr>
        <w:pStyle w:val="ListParagraph"/>
      </w:pPr>
      <w:r w:rsidRPr="00C43195">
        <w:t>Pro příklad uvádím další operaci Europolu, které se účastnila i Policie České republiky</w:t>
      </w:r>
      <w:r w:rsidR="00784157" w:rsidRPr="00C43195">
        <w:t>.</w:t>
      </w:r>
      <w:r w:rsidRPr="00C43195">
        <w:t xml:space="preserve"> </w:t>
      </w:r>
      <w:r w:rsidR="00784157" w:rsidRPr="00C43195">
        <w:t>J</w:t>
      </w:r>
      <w:r w:rsidRPr="00C43195">
        <w:t>ednalo se o operaci s názvem Icarus. V rámci této operace byla rozkryta síť distributorů dětské pornografie, která působila ve 22 zemích.</w:t>
      </w:r>
      <w:r w:rsidRPr="00C43195">
        <w:rPr>
          <w:rStyle w:val="FootnoteReference"/>
        </w:rPr>
        <w:footnoteReference w:id="141"/>
      </w:r>
      <w:r w:rsidRPr="00C43195">
        <w:t xml:space="preserve"> Razie proti distributorům dětské pornografie byla řízena Europolem a v jejím průběhu se podařilo ztotožnit 269 podezřelých, 112 osob zajistit a pr</w:t>
      </w:r>
      <w:r w:rsidR="00784157" w:rsidRPr="00C43195">
        <w:t>ovést 189 domovních prohlídek. J</w:t>
      </w:r>
      <w:r w:rsidRPr="00C43195">
        <w:t>ak již bylo uvedeno</w:t>
      </w:r>
      <w:r w:rsidR="003F2D21" w:rsidRPr="00C43195">
        <w:t>,</w:t>
      </w:r>
      <w:r w:rsidRPr="00C43195">
        <w:t xml:space="preserve"> do této operace se </w:t>
      </w:r>
      <w:r w:rsidR="004B10F0" w:rsidRPr="00C43195">
        <w:t>zapojila Policie ČR</w:t>
      </w:r>
      <w:r w:rsidRPr="00C43195">
        <w:t>, která začala na základě této operace prověřovat 20 případů, které byly v rámci této akce rozkryty na území České republiky.</w:t>
      </w:r>
      <w:r w:rsidRPr="00C43195">
        <w:rPr>
          <w:rStyle w:val="FootnoteReference"/>
        </w:rPr>
        <w:footnoteReference w:id="142"/>
      </w:r>
      <w:r w:rsidRPr="00C43195">
        <w:t xml:space="preserve"> Během této operace bylo zajištěno značné množství obrazového materiálu, který obsahoval sexuální zneužívání a znásilňování dětí, dokonce se objevil materiál s kojenci a batolaty. Ředitel tiskového oddělení Europolu Søren Kragh Pedersen uvedl: ,,</w:t>
      </w:r>
      <w:r w:rsidRPr="00C43195">
        <w:rPr>
          <w:i/>
          <w:iCs/>
        </w:rPr>
        <w:t>V současné době probíhají znalecká zkoumání zajištěných materiálů a další domovní prohlídky, jedná se o jednu z největších akcí Europolu za posledních 10 let zaměřenou na rozkrývání tak závažné kriminality.</w:t>
      </w:r>
      <w:r w:rsidRPr="00C43195">
        <w:rPr>
          <w:rStyle w:val="FootnoteReference"/>
        </w:rPr>
        <w:footnoteReference w:id="143"/>
      </w:r>
      <w:r w:rsidRPr="00C43195">
        <w:t xml:space="preserve"> </w:t>
      </w:r>
    </w:p>
    <w:p w:rsidR="003F2D21" w:rsidRPr="00C43195" w:rsidRDefault="003F2D21" w:rsidP="00487F9D">
      <w:pPr>
        <w:pStyle w:val="ListParagraph"/>
      </w:pPr>
      <w:r w:rsidRPr="00C43195">
        <w:t xml:space="preserve">Z výše uvedených příkladů operací, do kterých </w:t>
      </w:r>
      <w:r w:rsidR="00CB6EF2" w:rsidRPr="00C43195">
        <w:t xml:space="preserve">byl </w:t>
      </w:r>
      <w:r w:rsidRPr="00C43195">
        <w:t xml:space="preserve">Europol zapojen, </w:t>
      </w:r>
      <w:r w:rsidR="00CB6EF2" w:rsidRPr="00C43195">
        <w:t xml:space="preserve">lze vyčíst, že Europol skutečně funguje a napomáhá zlepšovat spolupráci orgánů činných v trestním řízení. </w:t>
      </w:r>
    </w:p>
    <w:p w:rsidR="00487F9D" w:rsidRPr="00C43195" w:rsidRDefault="00487F9D" w:rsidP="00487F9D">
      <w:pPr>
        <w:pStyle w:val="ListParagraph"/>
      </w:pPr>
    </w:p>
    <w:p w:rsidR="00CB6EF2" w:rsidRPr="00C43195" w:rsidRDefault="00487F9D" w:rsidP="00CB6EF2">
      <w:pPr>
        <w:pStyle w:val="Heading2"/>
        <w:keepNext w:val="0"/>
        <w:keepLines w:val="0"/>
        <w:numPr>
          <w:ilvl w:val="1"/>
          <w:numId w:val="16"/>
        </w:numPr>
        <w:spacing w:before="0" w:line="360" w:lineRule="auto"/>
        <w:jc w:val="both"/>
        <w:rPr>
          <w:rFonts w:ascii="Times New Roman" w:hAnsi="Times New Roman" w:cs="Times New Roman"/>
          <w:b w:val="0"/>
          <w:color w:val="auto"/>
          <w:sz w:val="24"/>
          <w:szCs w:val="24"/>
        </w:rPr>
      </w:pPr>
      <w:bookmarkStart w:id="61" w:name="_Toc478571492"/>
      <w:r w:rsidRPr="00C43195">
        <w:rPr>
          <w:rFonts w:ascii="Times New Roman" w:hAnsi="Times New Roman" w:cs="Times New Roman"/>
          <w:color w:val="auto"/>
          <w:sz w:val="28"/>
          <w:szCs w:val="32"/>
        </w:rPr>
        <w:t>Terorismus</w:t>
      </w:r>
      <w:bookmarkEnd w:id="61"/>
      <w:r w:rsidRPr="00C43195">
        <w:rPr>
          <w:rFonts w:ascii="Times New Roman" w:hAnsi="Times New Roman" w:cs="Times New Roman"/>
          <w:color w:val="auto"/>
          <w:sz w:val="28"/>
          <w:szCs w:val="32"/>
        </w:rPr>
        <w:t> </w:t>
      </w:r>
      <w:bookmarkStart w:id="62" w:name="_Toc477726882"/>
    </w:p>
    <w:p w:rsidR="00487F9D" w:rsidRPr="00C43195" w:rsidRDefault="00487F9D" w:rsidP="004623D1">
      <w:pPr>
        <w:spacing w:after="0" w:line="360" w:lineRule="auto"/>
        <w:ind w:firstLine="375"/>
        <w:jc w:val="both"/>
        <w:rPr>
          <w:rFonts w:ascii="Times New Roman" w:hAnsi="Times New Roman" w:cs="Times New Roman"/>
          <w:sz w:val="24"/>
        </w:rPr>
      </w:pPr>
      <w:r w:rsidRPr="00C43195">
        <w:rPr>
          <w:rFonts w:ascii="Times New Roman" w:hAnsi="Times New Roman" w:cs="Times New Roman"/>
          <w:sz w:val="24"/>
          <w:szCs w:val="24"/>
        </w:rPr>
        <w:t>Terorismus stále představuje velice vážnou hrozbu členským státům EU. Extremistick</w:t>
      </w:r>
      <w:r w:rsidR="00AD1936" w:rsidRPr="00C43195">
        <w:rPr>
          <w:rFonts w:ascii="Times New Roman" w:hAnsi="Times New Roman" w:cs="Times New Roman"/>
          <w:sz w:val="24"/>
          <w:szCs w:val="24"/>
        </w:rPr>
        <w:t>á</w:t>
      </w:r>
      <w:r w:rsidRPr="00C43195">
        <w:rPr>
          <w:rFonts w:ascii="Times New Roman" w:hAnsi="Times New Roman" w:cs="Times New Roman"/>
          <w:sz w:val="24"/>
          <w:szCs w:val="24"/>
        </w:rPr>
        <w:t xml:space="preserve"> a teroristick</w:t>
      </w:r>
      <w:r w:rsidR="00AD1936" w:rsidRPr="00C43195">
        <w:rPr>
          <w:rFonts w:ascii="Times New Roman" w:hAnsi="Times New Roman" w:cs="Times New Roman"/>
          <w:sz w:val="24"/>
          <w:szCs w:val="24"/>
        </w:rPr>
        <w:t>á</w:t>
      </w:r>
      <w:r w:rsidRPr="00C43195">
        <w:rPr>
          <w:rFonts w:ascii="Times New Roman" w:hAnsi="Times New Roman" w:cs="Times New Roman"/>
          <w:sz w:val="24"/>
          <w:szCs w:val="24"/>
        </w:rPr>
        <w:t xml:space="preserve"> uskupení, jako např. Al-Káida, Islámský stát aj., jsou v EU aktivní a zasahují do </w:t>
      </w:r>
      <w:r w:rsidRPr="00C43195">
        <w:rPr>
          <w:rFonts w:ascii="Times New Roman" w:hAnsi="Times New Roman" w:cs="Times New Roman"/>
          <w:sz w:val="24"/>
          <w:szCs w:val="24"/>
        </w:rPr>
        <w:lastRenderedPageBreak/>
        <w:t>života jejich občanů. Boj proti terorismu se stal nejvyšší prioritou EU a Europolu. Europol je nápomocen členským státům EU při vedení úspěšného vyšetřování v této oblasti zejména tím, že poskytuje následující produkty a služby</w:t>
      </w:r>
      <w:bookmarkEnd w:id="62"/>
      <w:r w:rsidR="00F30368" w:rsidRPr="00C43195">
        <w:rPr>
          <w:rFonts w:ascii="Times New Roman" w:hAnsi="Times New Roman" w:cs="Times New Roman"/>
          <w:b/>
          <w:sz w:val="24"/>
          <w:szCs w:val="24"/>
        </w:rPr>
        <w:t>.</w:t>
      </w:r>
      <w:r w:rsidR="00F30368" w:rsidRPr="00C43195">
        <w:rPr>
          <w:rFonts w:ascii="Times New Roman" w:hAnsi="Times New Roman" w:cs="Times New Roman"/>
          <w:sz w:val="24"/>
          <w:szCs w:val="24"/>
        </w:rPr>
        <w:t xml:space="preserve"> Europol provádí</w:t>
      </w:r>
      <w:r w:rsidR="00F30368" w:rsidRPr="00C43195">
        <w:rPr>
          <w:rFonts w:ascii="Times New Roman" w:hAnsi="Times New Roman" w:cs="Times New Roman"/>
          <w:b/>
          <w:sz w:val="24"/>
          <w:szCs w:val="24"/>
        </w:rPr>
        <w:t xml:space="preserve"> </w:t>
      </w:r>
      <w:r w:rsidRPr="00C43195">
        <w:rPr>
          <w:rFonts w:ascii="Times New Roman" w:hAnsi="Times New Roman" w:cs="Times New Roman"/>
          <w:sz w:val="24"/>
        </w:rPr>
        <w:t>analýzu a analytické produkty, jako např. zprávy, posouzení hrozeb a chybějících článků pro probíhající mezinárodní vyšetřování, výměnu informací a přístup k databázím, systémům pro výměnu informací a dalším odborným platformám Europol</w:t>
      </w:r>
      <w:r w:rsidR="00F30368" w:rsidRPr="00C43195">
        <w:rPr>
          <w:rFonts w:ascii="Times New Roman" w:hAnsi="Times New Roman" w:cs="Times New Roman"/>
          <w:sz w:val="24"/>
        </w:rPr>
        <w:t xml:space="preserve">. Dále poskytuje </w:t>
      </w:r>
      <w:r w:rsidRPr="00C43195">
        <w:rPr>
          <w:rFonts w:ascii="Times New Roman" w:hAnsi="Times New Roman" w:cs="Times New Roman"/>
          <w:sz w:val="24"/>
        </w:rPr>
        <w:t>odborné znalosti prostřednictvím mobilní kanceláře Europolu, která umožňuje pomoc na místě, další na míru šité produkty a služby, jako jsou například systém pro sledování způsobů provádění trestné činnosti</w:t>
      </w:r>
      <w:r w:rsidRPr="00C43195">
        <w:rPr>
          <w:rStyle w:val="FootnoteReference"/>
          <w:rFonts w:ascii="Times New Roman" w:hAnsi="Times New Roman" w:cs="Times New Roman"/>
          <w:sz w:val="24"/>
        </w:rPr>
        <w:footnoteReference w:id="144"/>
      </w:r>
      <w:r w:rsidRPr="00C43195">
        <w:rPr>
          <w:rFonts w:ascii="Times New Roman" w:hAnsi="Times New Roman" w:cs="Times New Roman"/>
          <w:sz w:val="24"/>
        </w:rPr>
        <w:t>, síť okamžité reakce, Evropská síť pro odstraňování výbušných zařízení, systém EU s údaji o bombách atd.</w:t>
      </w:r>
      <w:r w:rsidR="00F30368" w:rsidRPr="00C43195">
        <w:rPr>
          <w:rFonts w:ascii="Times New Roman" w:hAnsi="Times New Roman" w:cs="Times New Roman"/>
          <w:sz w:val="24"/>
        </w:rPr>
        <w:t xml:space="preserve"> </w:t>
      </w:r>
      <w:r w:rsidR="00A726BB" w:rsidRPr="00C43195">
        <w:rPr>
          <w:rFonts w:ascii="Times New Roman" w:hAnsi="Times New Roman" w:cs="Times New Roman"/>
          <w:sz w:val="24"/>
        </w:rPr>
        <w:t>Europol</w:t>
      </w:r>
      <w:r w:rsidRPr="00C43195">
        <w:rPr>
          <w:rFonts w:ascii="Times New Roman" w:hAnsi="Times New Roman" w:cs="Times New Roman"/>
          <w:sz w:val="24"/>
        </w:rPr>
        <w:t xml:space="preserve"> </w:t>
      </w:r>
      <w:r w:rsidR="00F30368" w:rsidRPr="00C43195">
        <w:rPr>
          <w:rFonts w:ascii="Times New Roman" w:hAnsi="Times New Roman" w:cs="Times New Roman"/>
          <w:sz w:val="24"/>
        </w:rPr>
        <w:t>také vypracovává</w:t>
      </w:r>
      <w:r w:rsidRPr="00C43195">
        <w:rPr>
          <w:rFonts w:ascii="Times New Roman" w:hAnsi="Times New Roman" w:cs="Times New Roman"/>
          <w:sz w:val="24"/>
        </w:rPr>
        <w:t xml:space="preserve"> výroční Zprávu o stavu a vývoji terorismu v EU, jejímž cílem je předložit základní skutečnosti a číselné údaje týkající se teroristických útoků a zatčení v souvislosti s terorismem v EU včetně nových trendů.</w:t>
      </w:r>
      <w:r w:rsidRPr="00C43195">
        <w:rPr>
          <w:rStyle w:val="FootnoteReference"/>
          <w:rFonts w:ascii="Times New Roman" w:hAnsi="Times New Roman" w:cs="Times New Roman"/>
          <w:sz w:val="24"/>
        </w:rPr>
        <w:footnoteReference w:id="145"/>
      </w:r>
    </w:p>
    <w:p w:rsidR="00F30368" w:rsidRPr="00C43195" w:rsidRDefault="00F30368" w:rsidP="00F30368">
      <w:pPr>
        <w:pStyle w:val="Heading3"/>
        <w:spacing w:before="0" w:line="360" w:lineRule="auto"/>
        <w:rPr>
          <w:rFonts w:ascii="Times New Roman" w:hAnsi="Times New Roman" w:cs="Times New Roman"/>
          <w:color w:val="auto"/>
          <w:sz w:val="24"/>
        </w:rPr>
      </w:pPr>
    </w:p>
    <w:p w:rsidR="00487F9D" w:rsidRPr="00C43195" w:rsidRDefault="00487F9D" w:rsidP="00F30368">
      <w:pPr>
        <w:pStyle w:val="Heading3"/>
        <w:spacing w:before="0" w:line="360" w:lineRule="auto"/>
        <w:rPr>
          <w:rFonts w:ascii="Times New Roman" w:hAnsi="Times New Roman" w:cs="Times New Roman"/>
          <w:color w:val="auto"/>
          <w:sz w:val="24"/>
        </w:rPr>
      </w:pPr>
      <w:bookmarkStart w:id="63" w:name="_Toc478571493"/>
      <w:r w:rsidRPr="00C43195">
        <w:rPr>
          <w:rFonts w:ascii="Times New Roman" w:hAnsi="Times New Roman" w:cs="Times New Roman"/>
          <w:color w:val="auto"/>
          <w:sz w:val="24"/>
        </w:rPr>
        <w:t>3.1.1 Modus Operandi Monitor</w:t>
      </w:r>
      <w:bookmarkEnd w:id="63"/>
    </w:p>
    <w:p w:rsidR="00487F9D" w:rsidRPr="00C43195" w:rsidRDefault="00487F9D" w:rsidP="00F30368">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Výše uvedený systém pro sle</w:t>
      </w:r>
      <w:r w:rsidR="00AD1936" w:rsidRPr="00C43195">
        <w:rPr>
          <w:rFonts w:ascii="Times New Roman" w:hAnsi="Times New Roman" w:cs="Times New Roman"/>
          <w:sz w:val="24"/>
          <w:szCs w:val="24"/>
        </w:rPr>
        <w:t>dování způsobů trestné činnosti</w:t>
      </w:r>
      <w:r w:rsidRPr="00C43195">
        <w:rPr>
          <w:rFonts w:ascii="Times New Roman" w:hAnsi="Times New Roman" w:cs="Times New Roman"/>
          <w:sz w:val="24"/>
          <w:szCs w:val="24"/>
        </w:rPr>
        <w:t xml:space="preserve"> je prostředek pro rozvoj zastřešujícího modelu činnosti, který je zaměřen na konkrétní prvky způsobu činnosti teroristů. </w:t>
      </w:r>
    </w:p>
    <w:p w:rsidR="00487F9D" w:rsidRPr="00C43195" w:rsidRDefault="00487F9D" w:rsidP="00487F9D">
      <w:pPr>
        <w:pStyle w:val="ListParagraph"/>
      </w:pPr>
      <w:r w:rsidRPr="00C43195">
        <w:t>Jako příklad můžeme uvést operaci policie hrabství Velký Manchester ve Spojeném království. Europol zde v roce 2010 poskytl podporu pr</w:t>
      </w:r>
      <w:r w:rsidR="00AD1936" w:rsidRPr="00C43195">
        <w:t>otiteroristické jednotce</w:t>
      </w:r>
      <w:r w:rsidRPr="00C43195">
        <w:t xml:space="preserve"> výše uvedené policie. Hlavn</w:t>
      </w:r>
      <w:r w:rsidR="00AD1936" w:rsidRPr="00C43195">
        <w:t>í podezřelý v tomto vyšetřování</w:t>
      </w:r>
      <w:r w:rsidRPr="00C43195">
        <w:t xml:space="preserve"> byl následně odsouzen ke dvěma letům trestu odnětí svobody, když byl u</w:t>
      </w:r>
      <w:r w:rsidR="00AD1936" w:rsidRPr="00C43195">
        <w:t>svědčen ve dvou bodech obžaloby</w:t>
      </w:r>
      <w:r w:rsidRPr="00C43195">
        <w:t xml:space="preserve"> v souladu s ustanovením § 58 zákona o terorismu Spojeného království, a to v souvislosti s tím, že držel materiály pro účely terorismu.</w:t>
      </w:r>
      <w:r w:rsidR="00F30368" w:rsidRPr="00C43195">
        <w:rPr>
          <w:rStyle w:val="FootnoteReference"/>
        </w:rPr>
        <w:footnoteReference w:id="146"/>
      </w:r>
      <w:r w:rsidR="00AD1936" w:rsidRPr="00C43195">
        <w:t xml:space="preserve"> Europol prověřil cca </w:t>
      </w:r>
      <w:r w:rsidRPr="00C43195">
        <w:t>6000 elektronických dokumentů, které byly psány většinou v arabštině a byly poskytnuty Policií hrabství Velký Manchester. Dokumenty byly Europolu poskytnuty  s cílem, aby došlo k identifikaci případných bezpečnostních hrozeb pro Spojené království. Tým projektu Check</w:t>
      </w:r>
      <w:r w:rsidR="00F30368" w:rsidRPr="00C43195">
        <w:t xml:space="preserve"> </w:t>
      </w:r>
      <w:r w:rsidR="00AD1936" w:rsidRPr="00C43195">
        <w:t>the Web po počátečním posouzení</w:t>
      </w:r>
      <w:r w:rsidRPr="00C43195">
        <w:t xml:space="preserve"> provedl cílenější analýzy konkrétnějších sad dokumentů, tak jak požadovala Policie hrabství Velký Manchester.</w:t>
      </w:r>
      <w:r w:rsidR="001A5422" w:rsidRPr="00C43195">
        <w:rPr>
          <w:rStyle w:val="FootnoteReference"/>
        </w:rPr>
        <w:footnoteReference w:id="147"/>
      </w:r>
      <w:r w:rsidRPr="00C43195">
        <w:t xml:space="preserve"> Vyčlenit</w:t>
      </w:r>
      <w:r w:rsidR="00AD1936" w:rsidRPr="00C43195">
        <w:t xml:space="preserve"> příslušné soubory</w:t>
      </w:r>
      <w:r w:rsidRPr="00C43195">
        <w:t xml:space="preserve"> bylo možno použitím počítačových forenzních nástrojů na digitální média. Následné křížové srovnání elektronických souborů v systémech Europolu odhalilo přítomnost teroristických materiálů, které již byly v minulosti použity jako důkazy </w:t>
      </w:r>
      <w:r w:rsidRPr="00C43195">
        <w:lastRenderedPageBreak/>
        <w:t>před soudem. Tímto se Europol dopracoval k identifikaci extremistického kazatele, který figuroval jako zájmová osoba, v jiných vyšetřováních v EU. Tým výše uvedeného projektu Check</w:t>
      </w:r>
      <w:r w:rsidR="001A5422" w:rsidRPr="00C43195">
        <w:t xml:space="preserve"> </w:t>
      </w:r>
      <w:r w:rsidRPr="00C43195">
        <w:t>the Web poskytnuté materiály použil k analýze a posouzení ideologie, která je propagovaná touto podezřelou osobou. Výsledná zpráva tohoto projektu při Europolu a následné posouzení hrozby tohoto podezřelé</w:t>
      </w:r>
      <w:r w:rsidR="00AF695C" w:rsidRPr="00C43195">
        <w:t>ho a jeho následovníků v Evropě</w:t>
      </w:r>
      <w:r w:rsidRPr="00C43195">
        <w:t xml:space="preserve"> poskytly další vazby, </w:t>
      </w:r>
      <w:r w:rsidR="00672830" w:rsidRPr="00C43195">
        <w:t>jež</w:t>
      </w:r>
      <w:r w:rsidRPr="00C43195">
        <w:t xml:space="preserve"> byly použity při vyšetřování, které probíhalo v jiných státech EU.</w:t>
      </w:r>
    </w:p>
    <w:p w:rsidR="001A5422" w:rsidRPr="00C43195" w:rsidRDefault="001A5422" w:rsidP="001A5422">
      <w:pPr>
        <w:pStyle w:val="Heading3"/>
        <w:spacing w:before="0" w:line="360" w:lineRule="auto"/>
        <w:rPr>
          <w:rFonts w:ascii="Times New Roman" w:hAnsi="Times New Roman" w:cs="Times New Roman"/>
          <w:color w:val="auto"/>
          <w:sz w:val="24"/>
        </w:rPr>
      </w:pPr>
    </w:p>
    <w:p w:rsidR="00487F9D" w:rsidRPr="00C43195" w:rsidRDefault="00981F10" w:rsidP="001A5422">
      <w:pPr>
        <w:pStyle w:val="Heading3"/>
        <w:spacing w:before="0" w:line="360" w:lineRule="auto"/>
        <w:rPr>
          <w:rFonts w:ascii="Times New Roman" w:hAnsi="Times New Roman" w:cs="Times New Roman"/>
          <w:color w:val="auto"/>
          <w:sz w:val="24"/>
        </w:rPr>
      </w:pPr>
      <w:bookmarkStart w:id="64" w:name="_Toc478571494"/>
      <w:r w:rsidRPr="00C43195">
        <w:rPr>
          <w:rFonts w:ascii="Times New Roman" w:hAnsi="Times New Roman" w:cs="Times New Roman"/>
          <w:color w:val="auto"/>
          <w:sz w:val="24"/>
        </w:rPr>
        <w:t xml:space="preserve">3.1.2 </w:t>
      </w:r>
      <w:r w:rsidR="00487F9D" w:rsidRPr="00C43195">
        <w:rPr>
          <w:rFonts w:ascii="Times New Roman" w:hAnsi="Times New Roman" w:cs="Times New Roman"/>
          <w:color w:val="auto"/>
          <w:sz w:val="24"/>
        </w:rPr>
        <w:t>Síť okamžité reakce</w:t>
      </w:r>
      <w:bookmarkEnd w:id="64"/>
    </w:p>
    <w:p w:rsidR="00487F9D" w:rsidRPr="00C43195" w:rsidRDefault="00AF695C" w:rsidP="001A5422">
      <w:pPr>
        <w:pStyle w:val="Heading2"/>
        <w:spacing w:before="0" w:line="360" w:lineRule="auto"/>
        <w:ind w:firstLine="709"/>
        <w:jc w:val="both"/>
        <w:rPr>
          <w:rFonts w:ascii="Times New Roman" w:hAnsi="Times New Roman" w:cs="Times New Roman"/>
          <w:b w:val="0"/>
          <w:color w:val="auto"/>
          <w:sz w:val="24"/>
          <w:szCs w:val="24"/>
        </w:rPr>
      </w:pPr>
      <w:bookmarkStart w:id="65" w:name="_Toc477726885"/>
      <w:bookmarkStart w:id="66" w:name="_Toc478571495"/>
      <w:r w:rsidRPr="00C43195">
        <w:rPr>
          <w:rFonts w:ascii="Times New Roman" w:hAnsi="Times New Roman" w:cs="Times New Roman"/>
          <w:b w:val="0"/>
          <w:color w:val="auto"/>
          <w:sz w:val="24"/>
          <w:szCs w:val="24"/>
        </w:rPr>
        <w:t>Tato síť první reakce</w:t>
      </w:r>
      <w:r w:rsidR="00487F9D" w:rsidRPr="00C43195">
        <w:rPr>
          <w:rFonts w:ascii="Times New Roman" w:hAnsi="Times New Roman" w:cs="Times New Roman"/>
          <w:b w:val="0"/>
          <w:color w:val="auto"/>
          <w:sz w:val="24"/>
          <w:szCs w:val="24"/>
        </w:rPr>
        <w:t xml:space="preserve"> je nástroj, který byl vyvinut Europolem a represivním orgánům umožňuje včas reagovat na teroristické útoky v Evropě. Je možno provést okamžitou mobilizaci týmu specialistů Europolu a členských států EU v boji proti terorismu a cílem je pomoc členskému státu EU ve všech operativních a technických záležitostech. Uvedený tým bude vždy využívat operační středisko Europolu, a to tím způsobem, aby byla zajištěna účinná výměna informací se všemi zúčastněnými stranami. Mimo této nabízené podpory v krizových situacíc</w:t>
      </w:r>
      <w:r w:rsidRPr="00C43195">
        <w:rPr>
          <w:rFonts w:ascii="Times New Roman" w:hAnsi="Times New Roman" w:cs="Times New Roman"/>
          <w:b w:val="0"/>
          <w:color w:val="auto"/>
          <w:sz w:val="24"/>
          <w:szCs w:val="24"/>
        </w:rPr>
        <w:t>h má Síť okamžité reakce za cíl</w:t>
      </w:r>
      <w:r w:rsidR="00487F9D" w:rsidRPr="00C43195">
        <w:rPr>
          <w:rFonts w:ascii="Times New Roman" w:hAnsi="Times New Roman" w:cs="Times New Roman"/>
          <w:b w:val="0"/>
          <w:color w:val="auto"/>
          <w:sz w:val="24"/>
          <w:szCs w:val="24"/>
        </w:rPr>
        <w:t xml:space="preserve"> poskytnout odborníkům v oblasti terorismu strategické poradenství, které je upraveno s ohledem na vývoj způsobu provedení teroristického útoku.</w:t>
      </w:r>
      <w:r w:rsidR="00487F9D" w:rsidRPr="00C43195">
        <w:rPr>
          <w:rStyle w:val="FootnoteReference"/>
          <w:rFonts w:ascii="Times New Roman" w:hAnsi="Times New Roman" w:cs="Times New Roman"/>
          <w:b w:val="0"/>
          <w:color w:val="auto"/>
          <w:sz w:val="24"/>
          <w:szCs w:val="24"/>
        </w:rPr>
        <w:footnoteReference w:id="148"/>
      </w:r>
      <w:bookmarkEnd w:id="65"/>
      <w:bookmarkEnd w:id="66"/>
    </w:p>
    <w:p w:rsidR="00124E7B" w:rsidRPr="00C43195" w:rsidRDefault="00124E7B" w:rsidP="00124E7B">
      <w:pPr>
        <w:pStyle w:val="Heading3"/>
        <w:spacing w:before="0" w:line="360" w:lineRule="auto"/>
        <w:rPr>
          <w:rFonts w:ascii="Times New Roman" w:hAnsi="Times New Roman" w:cs="Times New Roman"/>
          <w:color w:val="auto"/>
          <w:sz w:val="24"/>
        </w:rPr>
      </w:pPr>
    </w:p>
    <w:p w:rsidR="00487F9D" w:rsidRPr="00C43195" w:rsidRDefault="00981F10" w:rsidP="00124E7B">
      <w:pPr>
        <w:pStyle w:val="Heading3"/>
        <w:spacing w:before="0" w:line="360" w:lineRule="auto"/>
        <w:rPr>
          <w:rFonts w:ascii="Times New Roman" w:hAnsi="Times New Roman" w:cs="Times New Roman"/>
          <w:color w:val="auto"/>
          <w:sz w:val="24"/>
        </w:rPr>
      </w:pPr>
      <w:bookmarkStart w:id="67" w:name="_Toc478571496"/>
      <w:r w:rsidRPr="00C43195">
        <w:rPr>
          <w:rFonts w:ascii="Times New Roman" w:hAnsi="Times New Roman" w:cs="Times New Roman"/>
          <w:color w:val="auto"/>
          <w:sz w:val="24"/>
        </w:rPr>
        <w:t>3.1.3</w:t>
      </w:r>
      <w:r w:rsidR="00487F9D" w:rsidRPr="00C43195">
        <w:rPr>
          <w:rFonts w:ascii="Times New Roman" w:hAnsi="Times New Roman" w:cs="Times New Roman"/>
          <w:color w:val="auto"/>
          <w:sz w:val="24"/>
        </w:rPr>
        <w:t xml:space="preserve">  Trend Report</w:t>
      </w:r>
      <w:bookmarkEnd w:id="67"/>
    </w:p>
    <w:p w:rsidR="00487F9D" w:rsidRPr="00C43195" w:rsidRDefault="00487F9D" w:rsidP="00124E7B">
      <w:pPr>
        <w:spacing w:after="0" w:line="360" w:lineRule="auto"/>
        <w:ind w:firstLine="709"/>
        <w:jc w:val="both"/>
        <w:rPr>
          <w:rFonts w:ascii="Times New Roman" w:hAnsi="Times New Roman" w:cs="Times New Roman"/>
          <w:sz w:val="24"/>
          <w:szCs w:val="24"/>
        </w:rPr>
      </w:pPr>
      <w:bookmarkStart w:id="68" w:name="_Hlk478658429"/>
      <w:r w:rsidRPr="00C43195">
        <w:rPr>
          <w:rFonts w:ascii="Times New Roman" w:hAnsi="Times New Roman" w:cs="Times New Roman"/>
          <w:sz w:val="24"/>
          <w:szCs w:val="24"/>
        </w:rPr>
        <w:t>V roce 2017 Europol celkově o terorismu uvádí, že terorismus</w:t>
      </w:r>
      <w:r w:rsidR="00672830" w:rsidRPr="00C43195">
        <w:rPr>
          <w:rFonts w:ascii="Times New Roman" w:hAnsi="Times New Roman" w:cs="Times New Roman"/>
          <w:sz w:val="24"/>
          <w:szCs w:val="24"/>
        </w:rPr>
        <w:t xml:space="preserve"> je hrozbou pro bezpečnost v EU</w:t>
      </w:r>
      <w:r w:rsidRPr="00C43195">
        <w:rPr>
          <w:rFonts w:ascii="Times New Roman" w:hAnsi="Times New Roman" w:cs="Times New Roman"/>
          <w:sz w:val="24"/>
          <w:szCs w:val="24"/>
        </w:rPr>
        <w:t xml:space="preserve"> </w:t>
      </w:r>
      <w:r w:rsidR="00124E7B" w:rsidRPr="00C43195">
        <w:rPr>
          <w:rFonts w:ascii="Times New Roman" w:hAnsi="Times New Roman" w:cs="Times New Roman"/>
          <w:sz w:val="24"/>
          <w:szCs w:val="24"/>
        </w:rPr>
        <w:t xml:space="preserve">a </w:t>
      </w:r>
      <w:r w:rsidR="00672830" w:rsidRPr="00C43195">
        <w:rPr>
          <w:rFonts w:ascii="Times New Roman" w:hAnsi="Times New Roman" w:cs="Times New Roman"/>
          <w:sz w:val="24"/>
          <w:szCs w:val="24"/>
        </w:rPr>
        <w:t xml:space="preserve">že </w:t>
      </w:r>
      <w:r w:rsidRPr="00C43195">
        <w:rPr>
          <w:rFonts w:ascii="Times New Roman" w:hAnsi="Times New Roman" w:cs="Times New Roman"/>
          <w:sz w:val="24"/>
          <w:szCs w:val="24"/>
        </w:rPr>
        <w:t>v posledních dvou letech došlo k jeho nárůstu v prudké traj</w:t>
      </w:r>
      <w:r w:rsidR="00672830" w:rsidRPr="00C43195">
        <w:rPr>
          <w:rFonts w:ascii="Times New Roman" w:hAnsi="Times New Roman" w:cs="Times New Roman"/>
          <w:sz w:val="24"/>
          <w:szCs w:val="24"/>
        </w:rPr>
        <w:t>e</w:t>
      </w:r>
      <w:r w:rsidRPr="00C43195">
        <w:rPr>
          <w:rFonts w:ascii="Times New Roman" w:hAnsi="Times New Roman" w:cs="Times New Roman"/>
          <w:sz w:val="24"/>
          <w:szCs w:val="24"/>
        </w:rPr>
        <w:t>ktorii</w:t>
      </w:r>
      <w:bookmarkEnd w:id="68"/>
      <w:r w:rsidRPr="00C43195">
        <w:rPr>
          <w:rFonts w:ascii="Times New Roman" w:hAnsi="Times New Roman" w:cs="Times New Roman"/>
          <w:sz w:val="24"/>
          <w:szCs w:val="24"/>
        </w:rPr>
        <w:t>.</w:t>
      </w:r>
      <w:r w:rsidRPr="00C43195">
        <w:rPr>
          <w:rStyle w:val="FootnoteReference"/>
          <w:rFonts w:ascii="Times New Roman" w:hAnsi="Times New Roman" w:cs="Times New Roman"/>
          <w:sz w:val="24"/>
          <w:szCs w:val="24"/>
        </w:rPr>
        <w:footnoteReference w:id="149"/>
      </w:r>
      <w:r w:rsidRPr="00C43195">
        <w:rPr>
          <w:rFonts w:ascii="Times New Roman" w:hAnsi="Times New Roman" w:cs="Times New Roman"/>
          <w:sz w:val="24"/>
          <w:szCs w:val="24"/>
        </w:rPr>
        <w:t xml:space="preserve"> Hlavním problémem v členských státech EU je džihádistický terorismus, který úzce souvisí s fenoménem zahraničních teroristických bojovníků, kteří cestují do konfliktních a z konfliktních zón. Nedávné útoky, které proběhly v EU, představoval</w:t>
      </w:r>
      <w:r w:rsidR="00AF695C" w:rsidRPr="00C43195">
        <w:rPr>
          <w:rFonts w:ascii="Times New Roman" w:hAnsi="Times New Roman" w:cs="Times New Roman"/>
          <w:sz w:val="24"/>
          <w:szCs w:val="24"/>
        </w:rPr>
        <w:t>y</w:t>
      </w:r>
      <w:r w:rsidRPr="00C43195">
        <w:rPr>
          <w:rFonts w:ascii="Times New Roman" w:hAnsi="Times New Roman" w:cs="Times New Roman"/>
          <w:sz w:val="24"/>
          <w:szCs w:val="24"/>
        </w:rPr>
        <w:t xml:space="preserve"> jasný posun v zámě</w:t>
      </w:r>
      <w:r w:rsidR="00AF695C" w:rsidRPr="00C43195">
        <w:rPr>
          <w:rFonts w:ascii="Times New Roman" w:hAnsi="Times New Roman" w:cs="Times New Roman"/>
          <w:sz w:val="24"/>
          <w:szCs w:val="24"/>
        </w:rPr>
        <w:t xml:space="preserve">rech a schopnostech teroristů, </w:t>
      </w:r>
      <w:r w:rsidRPr="00C43195">
        <w:rPr>
          <w:rFonts w:ascii="Times New Roman" w:hAnsi="Times New Roman" w:cs="Times New Roman"/>
          <w:sz w:val="24"/>
          <w:szCs w:val="24"/>
        </w:rPr>
        <w:t>čemuž nasvědčovaly velké ztráty.</w:t>
      </w:r>
      <w:r w:rsidRPr="00C43195">
        <w:rPr>
          <w:rStyle w:val="FootnoteReference"/>
          <w:rFonts w:ascii="Times New Roman" w:hAnsi="Times New Roman" w:cs="Times New Roman"/>
          <w:sz w:val="24"/>
          <w:szCs w:val="24"/>
        </w:rPr>
        <w:footnoteReference w:id="150"/>
      </w:r>
      <w:r w:rsidRPr="00C43195">
        <w:rPr>
          <w:rFonts w:ascii="Times New Roman" w:hAnsi="Times New Roman" w:cs="Times New Roman"/>
          <w:sz w:val="24"/>
          <w:szCs w:val="24"/>
        </w:rPr>
        <w:t xml:space="preserve"> Cílem těchto útoků je vyvol</w:t>
      </w:r>
      <w:r w:rsidR="00AF695C" w:rsidRPr="00C43195">
        <w:rPr>
          <w:rFonts w:ascii="Times New Roman" w:hAnsi="Times New Roman" w:cs="Times New Roman"/>
          <w:sz w:val="24"/>
          <w:szCs w:val="24"/>
        </w:rPr>
        <w:t>at</w:t>
      </w:r>
      <w:r w:rsidRPr="00C43195">
        <w:rPr>
          <w:rFonts w:ascii="Times New Roman" w:hAnsi="Times New Roman" w:cs="Times New Roman"/>
          <w:sz w:val="24"/>
          <w:szCs w:val="24"/>
        </w:rPr>
        <w:t xml:space="preserve"> obavy z teroristických útoků a stav, kdy</w:t>
      </w:r>
      <w:r w:rsidR="00672830" w:rsidRPr="00C43195">
        <w:rPr>
          <w:rFonts w:ascii="Times New Roman" w:hAnsi="Times New Roman" w:cs="Times New Roman"/>
          <w:sz w:val="24"/>
          <w:szCs w:val="24"/>
        </w:rPr>
        <w:t xml:space="preserve"> z nich</w:t>
      </w:r>
      <w:r w:rsidRPr="00C43195">
        <w:rPr>
          <w:rFonts w:ascii="Times New Roman" w:hAnsi="Times New Roman" w:cs="Times New Roman"/>
          <w:sz w:val="24"/>
          <w:szCs w:val="24"/>
        </w:rPr>
        <w:t xml:space="preserve"> bude všudy přítomný strach. Pro EU se ukázala jako zvýšená hrozba to, že útoky jsou pečlivě naplánovány na Středním východě ve spolupráci s lidmi, kteří jsou narození a žijí v EU.</w:t>
      </w:r>
      <w:r w:rsidRPr="00C43195">
        <w:rPr>
          <w:rStyle w:val="FootnoteReference"/>
          <w:rFonts w:ascii="Times New Roman" w:hAnsi="Times New Roman" w:cs="Times New Roman"/>
          <w:sz w:val="24"/>
          <w:szCs w:val="24"/>
        </w:rPr>
        <w:footnoteReference w:id="151"/>
      </w:r>
      <w:r w:rsidRPr="00C43195">
        <w:rPr>
          <w:rFonts w:ascii="Times New Roman" w:hAnsi="Times New Roman" w:cs="Times New Roman"/>
          <w:sz w:val="24"/>
          <w:szCs w:val="24"/>
        </w:rPr>
        <w:t xml:space="preserve"> Tito lidé, kteří se narodili a žijí ve státech </w:t>
      </w:r>
      <w:r w:rsidRPr="00C43195">
        <w:rPr>
          <w:rFonts w:ascii="Times New Roman" w:hAnsi="Times New Roman" w:cs="Times New Roman"/>
          <w:sz w:val="24"/>
          <w:szCs w:val="24"/>
        </w:rPr>
        <w:lastRenderedPageBreak/>
        <w:t xml:space="preserve">EU, </w:t>
      </w:r>
      <w:r w:rsidR="00491126" w:rsidRPr="00C43195">
        <w:rPr>
          <w:rFonts w:ascii="Times New Roman" w:hAnsi="Times New Roman" w:cs="Times New Roman"/>
          <w:sz w:val="24"/>
          <w:szCs w:val="24"/>
        </w:rPr>
        <w:t>jsou ochotní teroristické útoky provádět a jsou aktivními pomocníky teroristů mimo EU.</w:t>
      </w:r>
      <w:r w:rsidR="00491126" w:rsidRPr="00C43195">
        <w:rPr>
          <w:rStyle w:val="FootnoteReference"/>
          <w:rFonts w:ascii="Times New Roman" w:hAnsi="Times New Roman" w:cs="Times New Roman"/>
          <w:sz w:val="24"/>
          <w:szCs w:val="24"/>
        </w:rPr>
        <w:footnoteReference w:id="152"/>
      </w:r>
    </w:p>
    <w:p w:rsidR="00491126" w:rsidRPr="00C43195" w:rsidRDefault="00AF695C" w:rsidP="00491126">
      <w:pPr>
        <w:pStyle w:val="Heading2"/>
        <w:spacing w:before="0" w:line="360" w:lineRule="auto"/>
        <w:ind w:firstLine="709"/>
        <w:jc w:val="both"/>
        <w:rPr>
          <w:rFonts w:ascii="Times New Roman" w:hAnsi="Times New Roman" w:cs="Times New Roman"/>
          <w:b w:val="0"/>
          <w:color w:val="auto"/>
          <w:sz w:val="24"/>
          <w:szCs w:val="24"/>
        </w:rPr>
      </w:pPr>
      <w:bookmarkStart w:id="69" w:name="_Toc477726888"/>
      <w:bookmarkStart w:id="70" w:name="_Toc478571497"/>
      <w:r w:rsidRPr="00C43195">
        <w:rPr>
          <w:rFonts w:ascii="Times New Roman" w:hAnsi="Times New Roman" w:cs="Times New Roman"/>
          <w:b w:val="0"/>
          <w:color w:val="auto"/>
          <w:sz w:val="24"/>
          <w:szCs w:val="24"/>
        </w:rPr>
        <w:t>V souvislosti s terorismem</w:t>
      </w:r>
      <w:r w:rsidR="00491126" w:rsidRPr="00C43195">
        <w:rPr>
          <w:rFonts w:ascii="Times New Roman" w:hAnsi="Times New Roman" w:cs="Times New Roman"/>
          <w:b w:val="0"/>
          <w:color w:val="auto"/>
          <w:sz w:val="24"/>
          <w:szCs w:val="24"/>
        </w:rPr>
        <w:t xml:space="preserve"> se ukázalo, že účinn</w:t>
      </w:r>
      <w:r w:rsidRPr="00C43195">
        <w:rPr>
          <w:rFonts w:ascii="Times New Roman" w:hAnsi="Times New Roman" w:cs="Times New Roman"/>
          <w:b w:val="0"/>
          <w:color w:val="auto"/>
          <w:sz w:val="24"/>
          <w:szCs w:val="24"/>
        </w:rPr>
        <w:t>ou reakcí na teroristické útoky</w:t>
      </w:r>
      <w:r w:rsidR="00491126" w:rsidRPr="00C43195">
        <w:rPr>
          <w:rFonts w:ascii="Times New Roman" w:hAnsi="Times New Roman" w:cs="Times New Roman"/>
          <w:b w:val="0"/>
          <w:color w:val="auto"/>
          <w:sz w:val="24"/>
          <w:szCs w:val="24"/>
        </w:rPr>
        <w:t xml:space="preserve"> je posílení přeshraniční spolupráce mezi příslušnými orgány členských států EU. Za tímto účelem byla založena Evropské centrála boje proti terorismu.</w:t>
      </w:r>
      <w:r w:rsidR="00491126" w:rsidRPr="00C43195">
        <w:rPr>
          <w:rStyle w:val="FootnoteReference"/>
          <w:rFonts w:ascii="Times New Roman" w:hAnsi="Times New Roman" w:cs="Times New Roman"/>
          <w:b w:val="0"/>
          <w:color w:val="auto"/>
          <w:sz w:val="24"/>
          <w:szCs w:val="24"/>
        </w:rPr>
        <w:footnoteReference w:id="153"/>
      </w:r>
      <w:r w:rsidR="00491126" w:rsidRPr="00C43195">
        <w:rPr>
          <w:rFonts w:ascii="Times New Roman" w:hAnsi="Times New Roman" w:cs="Times New Roman"/>
          <w:b w:val="0"/>
          <w:color w:val="auto"/>
          <w:spacing w:val="-5"/>
          <w:sz w:val="24"/>
          <w:szCs w:val="24"/>
        </w:rPr>
        <w:t xml:space="preserve"> Centrála byla založena po teroristických útocích ve Francii v listopadu 2015 a zahájila svou činnost 1. 1. 2016.  Již na vyšetřování tohoto teroristického útoku se podílel Europol svými analýzami a výměnou informací. Byl okamžitě ustanoven krizový tým Europolu, který dodával podporu francouzské a belgické policii.</w:t>
      </w:r>
      <w:r w:rsidR="00491126" w:rsidRPr="00C43195">
        <w:rPr>
          <w:rStyle w:val="FootnoteReference"/>
          <w:rFonts w:ascii="Times New Roman" w:hAnsi="Times New Roman" w:cs="Times New Roman"/>
          <w:b w:val="0"/>
          <w:color w:val="auto"/>
          <w:spacing w:val="-5"/>
          <w:sz w:val="24"/>
          <w:szCs w:val="24"/>
        </w:rPr>
        <w:footnoteReference w:id="154"/>
      </w:r>
      <w:bookmarkEnd w:id="69"/>
      <w:bookmarkEnd w:id="70"/>
    </w:p>
    <w:p w:rsidR="00491126" w:rsidRPr="00C43195" w:rsidRDefault="00AF695C" w:rsidP="00491126">
      <w:pPr>
        <w:pStyle w:val="Heading2"/>
        <w:spacing w:before="0" w:line="360" w:lineRule="auto"/>
        <w:ind w:firstLine="709"/>
        <w:jc w:val="both"/>
        <w:rPr>
          <w:rFonts w:ascii="Times New Roman" w:hAnsi="Times New Roman" w:cs="Times New Roman"/>
          <w:b w:val="0"/>
          <w:color w:val="auto"/>
          <w:sz w:val="24"/>
          <w:szCs w:val="24"/>
        </w:rPr>
      </w:pPr>
      <w:bookmarkStart w:id="71" w:name="_Toc477726889"/>
      <w:bookmarkStart w:id="72" w:name="_Toc478571498"/>
      <w:r w:rsidRPr="00C43195">
        <w:rPr>
          <w:rFonts w:ascii="Times New Roman" w:hAnsi="Times New Roman" w:cs="Times New Roman"/>
          <w:b w:val="0"/>
          <w:color w:val="auto"/>
          <w:sz w:val="24"/>
          <w:szCs w:val="24"/>
        </w:rPr>
        <w:t>Europol každoročně od roku 2006</w:t>
      </w:r>
      <w:r w:rsidR="00491126" w:rsidRPr="00C43195">
        <w:rPr>
          <w:rFonts w:ascii="Times New Roman" w:hAnsi="Times New Roman" w:cs="Times New Roman"/>
          <w:b w:val="0"/>
          <w:color w:val="auto"/>
          <w:sz w:val="24"/>
          <w:szCs w:val="24"/>
        </w:rPr>
        <w:t xml:space="preserve"> vydává z</w:t>
      </w:r>
      <w:r w:rsidRPr="00C43195">
        <w:rPr>
          <w:rFonts w:ascii="Times New Roman" w:hAnsi="Times New Roman" w:cs="Times New Roman"/>
          <w:b w:val="0"/>
          <w:color w:val="auto"/>
          <w:sz w:val="24"/>
          <w:szCs w:val="24"/>
        </w:rPr>
        <w:t>právu o situaci okolo terorismu</w:t>
      </w:r>
      <w:r w:rsidR="00491126" w:rsidRPr="00C43195">
        <w:rPr>
          <w:rFonts w:ascii="Times New Roman" w:hAnsi="Times New Roman" w:cs="Times New Roman"/>
          <w:b w:val="0"/>
          <w:color w:val="auto"/>
          <w:sz w:val="24"/>
          <w:szCs w:val="24"/>
        </w:rPr>
        <w:t xml:space="preserve"> s názvem Trend Report. Tato zpráva poskytuje přehled o teroristických útocích, které byly pouze plánovány a podařilo se je odhalit, které byly bezpečnostními složkam</w:t>
      </w:r>
      <w:r w:rsidR="00506750" w:rsidRPr="00C43195">
        <w:rPr>
          <w:rFonts w:ascii="Times New Roman" w:hAnsi="Times New Roman" w:cs="Times New Roman"/>
          <w:b w:val="0"/>
          <w:color w:val="auto"/>
          <w:sz w:val="24"/>
          <w:szCs w:val="24"/>
        </w:rPr>
        <w:t>i zmařeny a které se v rámci EU</w:t>
      </w:r>
      <w:r w:rsidR="00491126" w:rsidRPr="00C43195">
        <w:rPr>
          <w:rFonts w:ascii="Times New Roman" w:hAnsi="Times New Roman" w:cs="Times New Roman"/>
          <w:b w:val="0"/>
          <w:color w:val="auto"/>
          <w:sz w:val="24"/>
          <w:szCs w:val="24"/>
        </w:rPr>
        <w:t xml:space="preserve"> uskutečnily. Dále zpráva hovoří o počtu zatčených osob, odsouzených osob a uložených trestech.</w:t>
      </w:r>
      <w:bookmarkEnd w:id="71"/>
      <w:bookmarkEnd w:id="72"/>
    </w:p>
    <w:p w:rsidR="00491126" w:rsidRPr="00C43195" w:rsidRDefault="00491126" w:rsidP="00124E7B">
      <w:pPr>
        <w:pStyle w:val="HTMLPreformatted"/>
        <w:shd w:val="clear" w:color="auto" w:fill="FFFFFF"/>
        <w:spacing w:line="360" w:lineRule="auto"/>
        <w:ind w:firstLine="919"/>
        <w:jc w:val="both"/>
        <w:rPr>
          <w:rFonts w:ascii="Times New Roman" w:hAnsi="Times New Roman" w:cs="Times New Roman"/>
          <w:sz w:val="24"/>
          <w:szCs w:val="24"/>
        </w:rPr>
      </w:pPr>
      <w:r w:rsidRPr="00C43195">
        <w:rPr>
          <w:rFonts w:ascii="Times New Roman" w:hAnsi="Times New Roman" w:cs="Times New Roman"/>
          <w:sz w:val="24"/>
          <w:szCs w:val="24"/>
        </w:rPr>
        <w:t>P</w:t>
      </w:r>
      <w:r w:rsidR="00506750" w:rsidRPr="00C43195">
        <w:rPr>
          <w:rFonts w:ascii="Times New Roman" w:hAnsi="Times New Roman" w:cs="Times New Roman"/>
          <w:sz w:val="24"/>
          <w:szCs w:val="24"/>
        </w:rPr>
        <w:t>odle nejnovějšího Trend Reportu</w:t>
      </w:r>
      <w:r w:rsidRPr="00C43195">
        <w:rPr>
          <w:rFonts w:ascii="Times New Roman" w:hAnsi="Times New Roman" w:cs="Times New Roman"/>
          <w:sz w:val="24"/>
          <w:szCs w:val="24"/>
        </w:rPr>
        <w:t xml:space="preserve"> v EU v roce 2015 151 osob zemřelo a 360 bylo zraněno v důsledku teroristických útoků v EU, Islámský stát provedl sebevražedné útoky, kterých bylo celkem 211</w:t>
      </w:r>
      <w:r w:rsidRPr="00C43195">
        <w:rPr>
          <w:rStyle w:val="FootnoteReference"/>
          <w:rFonts w:ascii="Times New Roman" w:hAnsi="Times New Roman" w:cs="Times New Roman"/>
          <w:sz w:val="24"/>
          <w:szCs w:val="24"/>
        </w:rPr>
        <w:footnoteReference w:id="155"/>
      </w:r>
      <w:r w:rsidRPr="00C43195">
        <w:rPr>
          <w:rFonts w:ascii="Times New Roman" w:hAnsi="Times New Roman" w:cs="Times New Roman"/>
          <w:sz w:val="24"/>
          <w:szCs w:val="24"/>
        </w:rPr>
        <w:t>, 1077 osob bylo zatčeno pro podezření ze spáchání trestného činu, který souvisí s terorismem, soudy</w:t>
      </w:r>
      <w:r w:rsidR="00506750" w:rsidRPr="00C43195">
        <w:rPr>
          <w:rFonts w:ascii="Times New Roman" w:hAnsi="Times New Roman" w:cs="Times New Roman"/>
          <w:sz w:val="24"/>
          <w:szCs w:val="24"/>
        </w:rPr>
        <w:t xml:space="preserve"> vynesly 527 rozsudků, 514 osob</w:t>
      </w:r>
      <w:r w:rsidRPr="00C43195">
        <w:rPr>
          <w:rFonts w:ascii="Times New Roman" w:hAnsi="Times New Roman" w:cs="Times New Roman"/>
          <w:sz w:val="24"/>
          <w:szCs w:val="24"/>
        </w:rPr>
        <w:t xml:space="preserve"> bylo obviněno z trestných činů, které souvisí s terorismem.</w:t>
      </w:r>
      <w:r w:rsidRPr="00C43195">
        <w:rPr>
          <w:rStyle w:val="FootnoteReference"/>
          <w:rFonts w:ascii="Times New Roman" w:hAnsi="Times New Roman" w:cs="Times New Roman"/>
          <w:sz w:val="24"/>
          <w:szCs w:val="24"/>
        </w:rPr>
        <w:footnoteReference w:id="156"/>
      </w:r>
      <w:r w:rsidR="00124E7B" w:rsidRPr="00C43195">
        <w:rPr>
          <w:rFonts w:ascii="Times New Roman" w:hAnsi="Times New Roman" w:cs="Times New Roman"/>
          <w:sz w:val="24"/>
          <w:szCs w:val="24"/>
        </w:rPr>
        <w:t xml:space="preserve"> </w:t>
      </w:r>
      <w:r w:rsidRPr="00C43195">
        <w:rPr>
          <w:rFonts w:ascii="Times New Roman" w:hAnsi="Times New Roman" w:cs="Times New Roman"/>
          <w:sz w:val="24"/>
          <w:szCs w:val="24"/>
        </w:rPr>
        <w:t>Trend Report taktéž uvádí mezi nové klíčové teroristické hrozby džihádistický terorismus, pravicový extremismus a etno-nacionalistický terorismus.</w:t>
      </w:r>
      <w:r w:rsidRPr="00C43195">
        <w:rPr>
          <w:rStyle w:val="FootnoteReference"/>
          <w:rFonts w:ascii="Times New Roman" w:hAnsi="Times New Roman" w:cs="Times New Roman"/>
          <w:sz w:val="24"/>
          <w:szCs w:val="24"/>
        </w:rPr>
        <w:footnoteReference w:id="157"/>
      </w:r>
    </w:p>
    <w:p w:rsidR="00491126" w:rsidRPr="00C43195" w:rsidRDefault="00506750" w:rsidP="00491126">
      <w:pPr>
        <w:pStyle w:val="HTMLPreformatted"/>
        <w:shd w:val="clear" w:color="auto" w:fill="FFFFFF"/>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ab/>
        <w:t xml:space="preserve">Pokud se jedná o </w:t>
      </w:r>
      <w:r w:rsidR="00491126" w:rsidRPr="00C43195">
        <w:rPr>
          <w:rFonts w:ascii="Times New Roman" w:hAnsi="Times New Roman" w:cs="Times New Roman"/>
          <w:sz w:val="24"/>
          <w:szCs w:val="24"/>
        </w:rPr>
        <w:t xml:space="preserve">způsob, jakým byly připraveny a provedeny útoky ve Francii v roce 2015, tak se Europol domnívá, že podobné útoky by mohly být tímto útokem inspirovány a </w:t>
      </w:r>
      <w:r w:rsidRPr="00C43195">
        <w:rPr>
          <w:rFonts w:ascii="Times New Roman" w:hAnsi="Times New Roman" w:cs="Times New Roman"/>
          <w:sz w:val="24"/>
          <w:szCs w:val="24"/>
        </w:rPr>
        <w:t xml:space="preserve">v </w:t>
      </w:r>
      <w:r w:rsidR="00491126" w:rsidRPr="00C43195">
        <w:rPr>
          <w:rFonts w:ascii="Times New Roman" w:hAnsi="Times New Roman" w:cs="Times New Roman"/>
          <w:sz w:val="24"/>
          <w:szCs w:val="24"/>
        </w:rPr>
        <w:t xml:space="preserve">blízké budoucnosti by mohlo dojít k nárůstu útoků, vedených tímto způsobem. Útoky byly provedeny navrátilci z arabských zemí, kde byly </w:t>
      </w:r>
      <w:r w:rsidRPr="00C43195">
        <w:rPr>
          <w:rFonts w:ascii="Times New Roman" w:hAnsi="Times New Roman" w:cs="Times New Roman"/>
          <w:sz w:val="24"/>
          <w:szCs w:val="24"/>
        </w:rPr>
        <w:t>s</w:t>
      </w:r>
      <w:r w:rsidR="00491126" w:rsidRPr="00C43195">
        <w:rPr>
          <w:rFonts w:ascii="Times New Roman" w:hAnsi="Times New Roman" w:cs="Times New Roman"/>
          <w:sz w:val="24"/>
          <w:szCs w:val="24"/>
        </w:rPr>
        <w:t xml:space="preserve"> největší pravděpodobností instruováni o tom, jak úspěšně takovýto teroristický útok provést</w:t>
      </w:r>
      <w:r w:rsidRPr="00C43195">
        <w:rPr>
          <w:rFonts w:ascii="Times New Roman" w:hAnsi="Times New Roman" w:cs="Times New Roman"/>
          <w:sz w:val="24"/>
          <w:szCs w:val="24"/>
        </w:rPr>
        <w:t>,</w:t>
      </w:r>
      <w:r w:rsidR="00491126" w:rsidRPr="00C43195">
        <w:rPr>
          <w:rFonts w:ascii="Times New Roman" w:hAnsi="Times New Roman" w:cs="Times New Roman"/>
          <w:sz w:val="24"/>
          <w:szCs w:val="24"/>
        </w:rPr>
        <w:t xml:space="preserve"> a instruované osoby využily místní rekruty, narozené v EU. Další oblastí zájmu Europolu v současnosti jsou ženy, které, jak se </w:t>
      </w:r>
      <w:r w:rsidR="00491126" w:rsidRPr="00C43195">
        <w:rPr>
          <w:rFonts w:ascii="Times New Roman" w:hAnsi="Times New Roman" w:cs="Times New Roman"/>
          <w:sz w:val="24"/>
          <w:szCs w:val="24"/>
        </w:rPr>
        <w:lastRenderedPageBreak/>
        <w:t>ukázalo, je velmi jednoduché náborovat Islámským státem ještě v Evropě.</w:t>
      </w:r>
      <w:r w:rsidR="00491126" w:rsidRPr="00C43195">
        <w:rPr>
          <w:rStyle w:val="FootnoteReference"/>
          <w:rFonts w:ascii="Times New Roman" w:hAnsi="Times New Roman" w:cs="Times New Roman"/>
          <w:sz w:val="24"/>
          <w:szCs w:val="24"/>
        </w:rPr>
        <w:footnoteReference w:id="158"/>
      </w:r>
      <w:r w:rsidR="00491126" w:rsidRPr="00C43195">
        <w:rPr>
          <w:rFonts w:ascii="Times New Roman" w:hAnsi="Times New Roman" w:cs="Times New Roman"/>
          <w:sz w:val="24"/>
          <w:szCs w:val="24"/>
        </w:rPr>
        <w:t xml:space="preserve"> Ženy odcestují do Sýrie nebo Iráku, kde se brzy po příjezdu provdají za bojovníky Islámského státu, porodí děti a již se méně vra</w:t>
      </w:r>
      <w:r w:rsidRPr="00C43195">
        <w:rPr>
          <w:rFonts w:ascii="Times New Roman" w:hAnsi="Times New Roman" w:cs="Times New Roman"/>
          <w:sz w:val="24"/>
          <w:szCs w:val="24"/>
        </w:rPr>
        <w:t>cejí zpět do Evropy</w:t>
      </w:r>
      <w:r w:rsidR="00491126" w:rsidRPr="00C43195">
        <w:rPr>
          <w:rFonts w:ascii="Times New Roman" w:hAnsi="Times New Roman" w:cs="Times New Roman"/>
          <w:sz w:val="24"/>
          <w:szCs w:val="24"/>
        </w:rPr>
        <w:t xml:space="preserve"> než muži. </w:t>
      </w:r>
      <w:r w:rsidR="00F6652E" w:rsidRPr="00C43195">
        <w:rPr>
          <w:rFonts w:ascii="Times New Roman" w:hAnsi="Times New Roman" w:cs="Times New Roman"/>
          <w:sz w:val="24"/>
          <w:szCs w:val="24"/>
        </w:rPr>
        <w:t>Propaganda Islámského státu často ukazuje, jak tyto děti teroristických bojovníků trénuje, aby</w:t>
      </w:r>
      <w:r w:rsidR="00491126" w:rsidRPr="00C43195">
        <w:rPr>
          <w:rFonts w:ascii="Times New Roman" w:hAnsi="Times New Roman" w:cs="Times New Roman"/>
          <w:sz w:val="24"/>
          <w:szCs w:val="24"/>
        </w:rPr>
        <w:t xml:space="preserve"> se z nich stala příští generace zahran</w:t>
      </w:r>
      <w:r w:rsidR="00F6652E" w:rsidRPr="00C43195">
        <w:rPr>
          <w:rFonts w:ascii="Times New Roman" w:hAnsi="Times New Roman" w:cs="Times New Roman"/>
          <w:sz w:val="24"/>
          <w:szCs w:val="24"/>
        </w:rPr>
        <w:t>ičních teroristických bojovníků.</w:t>
      </w:r>
      <w:r w:rsidR="00491126" w:rsidRPr="00C43195">
        <w:rPr>
          <w:rFonts w:ascii="Times New Roman" w:hAnsi="Times New Roman" w:cs="Times New Roman"/>
          <w:sz w:val="24"/>
          <w:szCs w:val="24"/>
        </w:rPr>
        <w:t xml:space="preserve"> </w:t>
      </w:r>
      <w:r w:rsidR="00F6652E" w:rsidRPr="00C43195">
        <w:rPr>
          <w:rFonts w:ascii="Times New Roman" w:hAnsi="Times New Roman" w:cs="Times New Roman"/>
          <w:sz w:val="24"/>
          <w:szCs w:val="24"/>
        </w:rPr>
        <w:t>To</w:t>
      </w:r>
      <w:r w:rsidR="00491126" w:rsidRPr="00C43195">
        <w:rPr>
          <w:rFonts w:ascii="Times New Roman" w:hAnsi="Times New Roman" w:cs="Times New Roman"/>
          <w:sz w:val="24"/>
          <w:szCs w:val="24"/>
        </w:rPr>
        <w:t xml:space="preserve"> může představovat velkou hrozbu pro ohrožení bezpečnosti EU, neboť tito bojovníci se mohou </w:t>
      </w:r>
      <w:r w:rsidR="0002366A" w:rsidRPr="00C43195">
        <w:rPr>
          <w:rFonts w:ascii="Times New Roman" w:hAnsi="Times New Roman" w:cs="Times New Roman"/>
          <w:sz w:val="24"/>
          <w:szCs w:val="24"/>
        </w:rPr>
        <w:t>vrátit zpět do EU, odkud pocházejí</w:t>
      </w:r>
      <w:r w:rsidR="00491126" w:rsidRPr="00C43195">
        <w:rPr>
          <w:rFonts w:ascii="Times New Roman" w:hAnsi="Times New Roman" w:cs="Times New Roman"/>
          <w:sz w:val="24"/>
          <w:szCs w:val="24"/>
        </w:rPr>
        <w:t xml:space="preserve"> jejich matky.</w:t>
      </w:r>
      <w:r w:rsidR="00124E7B" w:rsidRPr="00C43195">
        <w:rPr>
          <w:rStyle w:val="FootnoteReference"/>
          <w:rFonts w:ascii="Times New Roman" w:hAnsi="Times New Roman" w:cs="Times New Roman"/>
          <w:sz w:val="24"/>
          <w:szCs w:val="24"/>
        </w:rPr>
        <w:footnoteReference w:id="159"/>
      </w:r>
      <w:r w:rsidR="00D63634" w:rsidRPr="00C43195">
        <w:rPr>
          <w:rFonts w:ascii="Times New Roman" w:hAnsi="Times New Roman" w:cs="Times New Roman"/>
          <w:sz w:val="24"/>
          <w:szCs w:val="24"/>
        </w:rPr>
        <w:t xml:space="preserve"> </w:t>
      </w:r>
      <w:r w:rsidR="00491126" w:rsidRPr="00C43195">
        <w:rPr>
          <w:rFonts w:ascii="Times New Roman" w:hAnsi="Times New Roman" w:cs="Times New Roman"/>
          <w:sz w:val="24"/>
          <w:szCs w:val="24"/>
        </w:rPr>
        <w:t>Mimo jiné, mnoho členských států EU považuje útoky vedené radikálními islamisty, kteří působí osamoceně nebo pouze v malých skupinách,</w:t>
      </w:r>
      <w:r w:rsidR="00124E7B" w:rsidRPr="00C43195">
        <w:rPr>
          <w:rFonts w:ascii="Times New Roman" w:hAnsi="Times New Roman" w:cs="Times New Roman"/>
          <w:sz w:val="24"/>
          <w:szCs w:val="24"/>
        </w:rPr>
        <w:t xml:space="preserve"> za</w:t>
      </w:r>
      <w:r w:rsidR="00491126" w:rsidRPr="00C43195">
        <w:rPr>
          <w:rFonts w:ascii="Times New Roman" w:hAnsi="Times New Roman" w:cs="Times New Roman"/>
          <w:sz w:val="24"/>
          <w:szCs w:val="24"/>
        </w:rPr>
        <w:t xml:space="preserve"> vážné riziko. Islámský stát totiž ve skutečnosti stále podporuje v největší míře bojovníky, kteří působí jednotlivě a vedou osamocené sebevražedné útoky.</w:t>
      </w:r>
    </w:p>
    <w:p w:rsidR="00C9110C" w:rsidRPr="00C43195" w:rsidRDefault="00491126" w:rsidP="00C9110C">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tab/>
        <w:t>Europol má dále poznatky, že pravicový extremismus bude posilovat a skupiny pravicových extremistů zneužijí současný migrační problém a azylovou politik</w:t>
      </w:r>
      <w:r w:rsidR="0002366A" w:rsidRPr="00C43195">
        <w:rPr>
          <w:rFonts w:ascii="Times New Roman" w:hAnsi="Times New Roman" w:cs="Times New Roman"/>
          <w:sz w:val="24"/>
          <w:szCs w:val="24"/>
        </w:rPr>
        <w:t>u států EU</w:t>
      </w:r>
      <w:r w:rsidRPr="00C43195">
        <w:rPr>
          <w:rFonts w:ascii="Times New Roman" w:hAnsi="Times New Roman" w:cs="Times New Roman"/>
          <w:sz w:val="24"/>
          <w:szCs w:val="24"/>
        </w:rPr>
        <w:t xml:space="preserve"> ve svůj prospěch a zneužijí diskuzi pro svoje vlastní účely, což by mohlo vést k násilnostem a útokům proti migrantům, tedy proti určité skupině osob. Dále vede Europo</w:t>
      </w:r>
      <w:r w:rsidR="0002366A" w:rsidRPr="00C43195">
        <w:rPr>
          <w:rFonts w:ascii="Times New Roman" w:hAnsi="Times New Roman" w:cs="Times New Roman"/>
          <w:sz w:val="24"/>
          <w:szCs w:val="24"/>
        </w:rPr>
        <w:t>l podezření, že vývoj v Turecku</w:t>
      </w:r>
      <w:r w:rsidRPr="00C43195">
        <w:rPr>
          <w:rFonts w:ascii="Times New Roman" w:hAnsi="Times New Roman" w:cs="Times New Roman"/>
          <w:sz w:val="24"/>
          <w:szCs w:val="24"/>
        </w:rPr>
        <w:t xml:space="preserve"> může vyvol</w:t>
      </w:r>
      <w:r w:rsidR="0002366A" w:rsidRPr="00C43195">
        <w:rPr>
          <w:rFonts w:ascii="Times New Roman" w:hAnsi="Times New Roman" w:cs="Times New Roman"/>
          <w:sz w:val="24"/>
          <w:szCs w:val="24"/>
        </w:rPr>
        <w:t>at zvýšené aktivity v EU</w:t>
      </w:r>
      <w:r w:rsidRPr="00C43195">
        <w:rPr>
          <w:rFonts w:ascii="Times New Roman" w:hAnsi="Times New Roman" w:cs="Times New Roman"/>
          <w:sz w:val="24"/>
          <w:szCs w:val="24"/>
        </w:rPr>
        <w:t xml:space="preserve"> ze strany skupin, které jsou přidruženy ke Kurdské straně pracujících. Může docházet k útokům na osoby, které jsou považovány za přízni</w:t>
      </w:r>
      <w:r w:rsidR="0002366A" w:rsidRPr="00C43195">
        <w:rPr>
          <w:rFonts w:ascii="Times New Roman" w:hAnsi="Times New Roman" w:cs="Times New Roman"/>
          <w:sz w:val="24"/>
          <w:szCs w:val="24"/>
        </w:rPr>
        <w:t>vce tureckého nacionalismu nebo</w:t>
      </w:r>
      <w:r w:rsidRPr="00C43195">
        <w:rPr>
          <w:rFonts w:ascii="Times New Roman" w:hAnsi="Times New Roman" w:cs="Times New Roman"/>
          <w:sz w:val="24"/>
          <w:szCs w:val="24"/>
        </w:rPr>
        <w:t xml:space="preserve"> které jsou podezřelé z tolerování Islamského státu.</w:t>
      </w:r>
      <w:r w:rsidRPr="00C43195">
        <w:rPr>
          <w:rStyle w:val="FootnoteReference"/>
          <w:rFonts w:ascii="Times New Roman" w:hAnsi="Times New Roman" w:cs="Times New Roman"/>
          <w:sz w:val="24"/>
          <w:szCs w:val="24"/>
        </w:rPr>
        <w:footnoteReference w:id="160"/>
      </w:r>
      <w:bookmarkStart w:id="73" w:name="_Toc477726890"/>
    </w:p>
    <w:p w:rsidR="00124E7B" w:rsidRPr="00C43195" w:rsidRDefault="00491126" w:rsidP="00124E7B">
      <w:pPr>
        <w:spacing w:after="0" w:line="360" w:lineRule="auto"/>
        <w:ind w:firstLine="720"/>
        <w:jc w:val="both"/>
        <w:rPr>
          <w:rFonts w:ascii="Times New Roman" w:hAnsi="Times New Roman" w:cs="Times New Roman"/>
          <w:sz w:val="24"/>
          <w:szCs w:val="24"/>
        </w:rPr>
      </w:pPr>
      <w:r w:rsidRPr="00C43195">
        <w:rPr>
          <w:rFonts w:ascii="Times New Roman" w:hAnsi="Times New Roman" w:cs="Times New Roman"/>
          <w:sz w:val="24"/>
          <w:szCs w:val="24"/>
        </w:rPr>
        <w:t xml:space="preserve">Vzhledem </w:t>
      </w:r>
      <w:r w:rsidR="0002366A" w:rsidRPr="00C43195">
        <w:rPr>
          <w:rFonts w:ascii="Times New Roman" w:hAnsi="Times New Roman" w:cs="Times New Roman"/>
          <w:sz w:val="24"/>
          <w:szCs w:val="24"/>
        </w:rPr>
        <w:t>k shora uvedeným faktům</w:t>
      </w:r>
      <w:r w:rsidRPr="00C43195">
        <w:rPr>
          <w:rFonts w:ascii="Times New Roman" w:hAnsi="Times New Roman" w:cs="Times New Roman"/>
          <w:sz w:val="24"/>
          <w:szCs w:val="24"/>
        </w:rPr>
        <w:t xml:space="preserve"> je zřejmé, že Europol je schopen provést monitorování, analýzy a další úkony v určitém globálním měřítku, čehož nejsou národní policejní sbory schopny. Do budoucna by bylo potřebné, aby Europol prováděl vlastní operativní šetření, které je schopen dělat v </w:t>
      </w:r>
      <w:r w:rsidR="0002366A" w:rsidRPr="00C43195">
        <w:rPr>
          <w:rFonts w:ascii="Times New Roman" w:hAnsi="Times New Roman" w:cs="Times New Roman"/>
          <w:sz w:val="24"/>
          <w:szCs w:val="24"/>
        </w:rPr>
        <w:t>mezinárodním měřítku v rámci EU</w:t>
      </w:r>
      <w:r w:rsidRPr="00C43195">
        <w:rPr>
          <w:rFonts w:ascii="Times New Roman" w:hAnsi="Times New Roman" w:cs="Times New Roman"/>
          <w:sz w:val="24"/>
          <w:szCs w:val="24"/>
        </w:rPr>
        <w:t xml:space="preserve"> sám, svými operativními týmy, což by bylo pružnější než koordinace několika národních policejních jednotek. Pokud by Europol s vlastní operativní činností, kdy by mohl používat operativní techniku, kterou využívá národní kriminální policie, zjistil např. teroristickou hrozbu, která ohrožuje několik členských států, v tu chvíli by mohl aktivovat národní policejní jednotky k zásahu.</w:t>
      </w:r>
      <w:bookmarkEnd w:id="73"/>
      <w:r w:rsidRPr="00C43195">
        <w:rPr>
          <w:rFonts w:ascii="Times New Roman" w:hAnsi="Times New Roman" w:cs="Times New Roman"/>
          <w:sz w:val="24"/>
          <w:szCs w:val="24"/>
        </w:rPr>
        <w:t xml:space="preserve"> </w:t>
      </w:r>
      <w:bookmarkStart w:id="74" w:name="_Toc477726891"/>
    </w:p>
    <w:p w:rsidR="00491126" w:rsidRPr="00C43195" w:rsidRDefault="00491126" w:rsidP="00124E7B">
      <w:pPr>
        <w:spacing w:after="0" w:line="360" w:lineRule="auto"/>
        <w:ind w:firstLine="720"/>
        <w:jc w:val="both"/>
        <w:rPr>
          <w:rFonts w:ascii="Times New Roman" w:hAnsi="Times New Roman" w:cs="Times New Roman"/>
          <w:sz w:val="24"/>
          <w:szCs w:val="24"/>
        </w:rPr>
      </w:pPr>
      <w:r w:rsidRPr="00C43195">
        <w:rPr>
          <w:rFonts w:ascii="Times New Roman" w:hAnsi="Times New Roman" w:cs="Times New Roman"/>
          <w:sz w:val="24"/>
          <w:szCs w:val="24"/>
        </w:rPr>
        <w:t>De lege ferenda by bylo potřeba pro tyto účely upravit používání</w:t>
      </w:r>
      <w:r w:rsidR="0002366A" w:rsidRPr="00C43195">
        <w:rPr>
          <w:rFonts w:ascii="Times New Roman" w:hAnsi="Times New Roman" w:cs="Times New Roman"/>
          <w:sz w:val="24"/>
          <w:szCs w:val="24"/>
        </w:rPr>
        <w:t xml:space="preserve"> operativní techniky</w:t>
      </w:r>
      <w:r w:rsidRPr="00C43195">
        <w:rPr>
          <w:rFonts w:ascii="Times New Roman" w:hAnsi="Times New Roman" w:cs="Times New Roman"/>
          <w:sz w:val="24"/>
          <w:szCs w:val="24"/>
        </w:rPr>
        <w:t xml:space="preserve"> k zajištění důkazů a k získání poznatků o možném páchání trestné činnosti, kterou v současnost</w:t>
      </w:r>
      <w:r w:rsidR="004F6165" w:rsidRPr="00C43195">
        <w:rPr>
          <w:rFonts w:ascii="Times New Roman" w:hAnsi="Times New Roman" w:cs="Times New Roman"/>
          <w:sz w:val="24"/>
          <w:szCs w:val="24"/>
        </w:rPr>
        <w:t>i upravují národní právní normy</w:t>
      </w:r>
      <w:r w:rsidRPr="00C43195">
        <w:rPr>
          <w:rFonts w:ascii="Times New Roman" w:hAnsi="Times New Roman" w:cs="Times New Roman"/>
          <w:sz w:val="24"/>
          <w:szCs w:val="24"/>
        </w:rPr>
        <w:t xml:space="preserve"> v evropském právu tak, aby např. použití agenta nebo </w:t>
      </w:r>
      <w:r w:rsidRPr="00C43195">
        <w:rPr>
          <w:rFonts w:ascii="Times New Roman" w:hAnsi="Times New Roman" w:cs="Times New Roman"/>
          <w:sz w:val="24"/>
          <w:szCs w:val="24"/>
        </w:rPr>
        <w:lastRenderedPageBreak/>
        <w:t>sledování osob a věcí bylo možno za stejných zákonných podmínek ve všech členských zemích EU. Dále by bylo nutno obecně upravit trestní právo hmotné i procesní ve vybraných oblastech, např. v případě terorismu ve všech členských zemích takovým způsobem, aby samotné trestné činy a tresty za tyto trestné činy byly shodné, aby tedy došlo ke zrychlení europeizace trestního práva v této oblasti.</w:t>
      </w:r>
      <w:bookmarkEnd w:id="74"/>
    </w:p>
    <w:p w:rsidR="00C9110C" w:rsidRPr="00C43195" w:rsidRDefault="00C9110C" w:rsidP="00C9110C">
      <w:pPr>
        <w:rPr>
          <w:rFonts w:ascii="Times New Roman" w:hAnsi="Times New Roman" w:cs="Times New Roman"/>
        </w:rPr>
      </w:pPr>
    </w:p>
    <w:p w:rsidR="00491126" w:rsidRPr="00C43195" w:rsidRDefault="00981F10" w:rsidP="00981F10">
      <w:pPr>
        <w:pStyle w:val="Heading2"/>
        <w:keepNext w:val="0"/>
        <w:keepLines w:val="0"/>
        <w:spacing w:before="0" w:line="360" w:lineRule="auto"/>
        <w:jc w:val="both"/>
        <w:rPr>
          <w:rFonts w:ascii="Times New Roman" w:hAnsi="Times New Roman" w:cs="Times New Roman"/>
          <w:color w:val="auto"/>
          <w:sz w:val="32"/>
        </w:rPr>
      </w:pPr>
      <w:bookmarkStart w:id="75" w:name="_Toc478571499"/>
      <w:r w:rsidRPr="00C43195">
        <w:rPr>
          <w:rFonts w:ascii="Times New Roman" w:hAnsi="Times New Roman" w:cs="Times New Roman"/>
          <w:color w:val="auto"/>
          <w:sz w:val="32"/>
        </w:rPr>
        <w:t xml:space="preserve"> 3.2 </w:t>
      </w:r>
      <w:r w:rsidR="00491126" w:rsidRPr="00C43195">
        <w:rPr>
          <w:rFonts w:ascii="Times New Roman" w:hAnsi="Times New Roman" w:cs="Times New Roman"/>
          <w:color w:val="auto"/>
          <w:sz w:val="32"/>
        </w:rPr>
        <w:t>Migrace - napomáhání nelegálnímu přistěhovalectví</w:t>
      </w:r>
      <w:bookmarkEnd w:id="75"/>
    </w:p>
    <w:p w:rsidR="00C9110C" w:rsidRPr="00C43195" w:rsidRDefault="00491126" w:rsidP="00B81E0D">
      <w:pPr>
        <w:pStyle w:val="Heading2"/>
        <w:keepNext w:val="0"/>
        <w:keepLines w:val="0"/>
        <w:spacing w:before="0" w:line="360" w:lineRule="auto"/>
        <w:ind w:firstLine="491"/>
        <w:jc w:val="both"/>
        <w:rPr>
          <w:rFonts w:ascii="Times New Roman" w:hAnsi="Times New Roman" w:cs="Times New Roman"/>
          <w:b w:val="0"/>
          <w:color w:val="auto"/>
          <w:sz w:val="24"/>
          <w:szCs w:val="24"/>
        </w:rPr>
      </w:pPr>
      <w:bookmarkStart w:id="76" w:name="_Toc477726893"/>
      <w:bookmarkStart w:id="77" w:name="_Toc478571500"/>
      <w:r w:rsidRPr="00C43195">
        <w:rPr>
          <w:rFonts w:ascii="Times New Roman" w:hAnsi="Times New Roman" w:cs="Times New Roman"/>
          <w:b w:val="0"/>
          <w:color w:val="auto"/>
          <w:sz w:val="24"/>
          <w:szCs w:val="24"/>
        </w:rPr>
        <w:t>Skupiny organizované trestné činnosti, které se zaměřují a napomáhají nelegálnímu přistěhovalectví, mají obecně strukturu jakési volné sítě, která je složená z menších skupin</w:t>
      </w:r>
      <w:r w:rsidR="004F6165" w:rsidRPr="00C43195">
        <w:rPr>
          <w:rFonts w:ascii="Times New Roman" w:hAnsi="Times New Roman" w:cs="Times New Roman"/>
          <w:b w:val="0"/>
          <w:color w:val="auto"/>
          <w:sz w:val="24"/>
          <w:szCs w:val="24"/>
        </w:rPr>
        <w:t xml:space="preserve"> a velká většina z nich má etnické</w:t>
      </w:r>
      <w:r w:rsidRPr="00C43195">
        <w:rPr>
          <w:rFonts w:ascii="Times New Roman" w:hAnsi="Times New Roman" w:cs="Times New Roman"/>
          <w:b w:val="0"/>
          <w:color w:val="auto"/>
          <w:sz w:val="24"/>
          <w:szCs w:val="24"/>
        </w:rPr>
        <w:t xml:space="preserve"> či další kulturní vazby na nelegální přistěhovalce.</w:t>
      </w:r>
      <w:r w:rsidRPr="00C43195">
        <w:rPr>
          <w:rStyle w:val="FootnoteReference"/>
          <w:rFonts w:ascii="Times New Roman" w:hAnsi="Times New Roman" w:cs="Times New Roman"/>
          <w:b w:val="0"/>
          <w:color w:val="auto"/>
          <w:sz w:val="24"/>
          <w:szCs w:val="24"/>
        </w:rPr>
        <w:footnoteReference w:id="161"/>
      </w:r>
      <w:r w:rsidRPr="00C43195">
        <w:rPr>
          <w:rFonts w:ascii="Times New Roman" w:hAnsi="Times New Roman" w:cs="Times New Roman"/>
          <w:b w:val="0"/>
          <w:color w:val="auto"/>
          <w:sz w:val="24"/>
          <w:szCs w:val="24"/>
        </w:rPr>
        <w:t xml:space="preserve"> Uvedené skupiny organizované trestné činnosti vykazují vysokou míru pružnosti, jsou schopny přeshraniční spolupráce bez ohledu na etnické rozdíly</w:t>
      </w:r>
      <w:r w:rsidR="004F6165" w:rsidRPr="00C43195">
        <w:rPr>
          <w:rFonts w:ascii="Times New Roman" w:hAnsi="Times New Roman" w:cs="Times New Roman"/>
          <w:b w:val="0"/>
          <w:color w:val="auto"/>
          <w:sz w:val="24"/>
          <w:szCs w:val="24"/>
        </w:rPr>
        <w:t>,</w:t>
      </w:r>
      <w:r w:rsidRPr="00C43195">
        <w:rPr>
          <w:rFonts w:ascii="Times New Roman" w:hAnsi="Times New Roman" w:cs="Times New Roman"/>
          <w:b w:val="0"/>
          <w:color w:val="auto"/>
          <w:sz w:val="24"/>
          <w:szCs w:val="24"/>
        </w:rPr>
        <w:t xml:space="preserve"> a to i v těch regionech, kde dochází k tradičním etnickým konfliktům. Organizátoři této trestné činnosti rychle akceptují a hned využívají různé změny ve společnosti, zejména rychle poznají taktiku represivních orgánů v této oblasti, změny, které nastaly v právních předpisech konkrétní dané země, dále neustále zjišťují a nalézají nové a levnější cesty a místa pro překročení hranic.</w:t>
      </w:r>
      <w:r w:rsidRPr="00C43195">
        <w:rPr>
          <w:rStyle w:val="FootnoteReference"/>
          <w:rFonts w:ascii="Times New Roman" w:hAnsi="Times New Roman" w:cs="Times New Roman"/>
          <w:b w:val="0"/>
          <w:color w:val="auto"/>
          <w:sz w:val="24"/>
          <w:szCs w:val="24"/>
        </w:rPr>
        <w:footnoteReference w:id="162"/>
      </w:r>
      <w:bookmarkEnd w:id="76"/>
      <w:bookmarkEnd w:id="77"/>
      <w:r w:rsidRPr="00C43195">
        <w:rPr>
          <w:rFonts w:ascii="Times New Roman" w:hAnsi="Times New Roman" w:cs="Times New Roman"/>
          <w:b w:val="0"/>
          <w:color w:val="auto"/>
          <w:sz w:val="24"/>
          <w:szCs w:val="24"/>
        </w:rPr>
        <w:t xml:space="preserve"> </w:t>
      </w:r>
      <w:bookmarkStart w:id="78" w:name="_Toc477726894"/>
    </w:p>
    <w:p w:rsidR="00C9110C" w:rsidRPr="00C43195" w:rsidRDefault="00491126" w:rsidP="00B81E0D">
      <w:pPr>
        <w:pStyle w:val="Heading2"/>
        <w:keepNext w:val="0"/>
        <w:keepLines w:val="0"/>
        <w:spacing w:before="0" w:line="360" w:lineRule="auto"/>
        <w:ind w:firstLine="349"/>
        <w:jc w:val="both"/>
        <w:rPr>
          <w:rFonts w:ascii="Times New Roman" w:hAnsi="Times New Roman" w:cs="Times New Roman"/>
          <w:b w:val="0"/>
          <w:color w:val="auto"/>
          <w:sz w:val="24"/>
          <w:szCs w:val="24"/>
        </w:rPr>
      </w:pPr>
      <w:bookmarkStart w:id="79" w:name="_Toc478571501"/>
      <w:r w:rsidRPr="00C43195">
        <w:rPr>
          <w:rFonts w:ascii="Times New Roman" w:hAnsi="Times New Roman" w:cs="Times New Roman"/>
          <w:b w:val="0"/>
          <w:color w:val="auto"/>
          <w:sz w:val="24"/>
          <w:szCs w:val="24"/>
        </w:rPr>
        <w:t>Europol všem členským zemím EU poskytuje v této oblasti analytickou podporu, která je zaměřena na boj proti nelegální migraci. Uvedené</w:t>
      </w:r>
      <w:r w:rsidR="004F6165" w:rsidRPr="00C43195">
        <w:rPr>
          <w:rFonts w:ascii="Times New Roman" w:hAnsi="Times New Roman" w:cs="Times New Roman"/>
          <w:b w:val="0"/>
          <w:color w:val="auto"/>
          <w:sz w:val="24"/>
          <w:szCs w:val="24"/>
        </w:rPr>
        <w:t xml:space="preserve"> skupiny organizovaného zločinu</w:t>
      </w:r>
      <w:r w:rsidRPr="00C43195">
        <w:rPr>
          <w:rFonts w:ascii="Times New Roman" w:hAnsi="Times New Roman" w:cs="Times New Roman"/>
          <w:b w:val="0"/>
          <w:color w:val="auto"/>
          <w:sz w:val="24"/>
          <w:szCs w:val="24"/>
        </w:rPr>
        <w:t xml:space="preserve"> jsou často zapojeny do jiných druhů trestné činnosti, které úzce s nelegální migrací souvisí. Jedná se např. o padělání cestovních dokumentů, o obchod s</w:t>
      </w:r>
      <w:r w:rsidR="00B81E0D" w:rsidRPr="00C43195">
        <w:rPr>
          <w:rFonts w:ascii="Times New Roman" w:hAnsi="Times New Roman" w:cs="Times New Roman"/>
          <w:b w:val="0"/>
          <w:color w:val="auto"/>
          <w:sz w:val="24"/>
          <w:szCs w:val="24"/>
        </w:rPr>
        <w:t xml:space="preserve"> drogami, praní špinavých peněz</w:t>
      </w:r>
      <w:r w:rsidRPr="00C43195">
        <w:rPr>
          <w:rFonts w:ascii="Times New Roman" w:hAnsi="Times New Roman" w:cs="Times New Roman"/>
          <w:b w:val="0"/>
          <w:color w:val="auto"/>
          <w:sz w:val="24"/>
          <w:szCs w:val="24"/>
        </w:rPr>
        <w:t xml:space="preserve"> </w:t>
      </w:r>
      <w:r w:rsidR="00B81E0D" w:rsidRPr="00C43195">
        <w:rPr>
          <w:rFonts w:ascii="Times New Roman" w:hAnsi="Times New Roman" w:cs="Times New Roman"/>
          <w:b w:val="0"/>
          <w:color w:val="auto"/>
          <w:sz w:val="24"/>
          <w:szCs w:val="24"/>
        </w:rPr>
        <w:t xml:space="preserve">nebo </w:t>
      </w:r>
      <w:r w:rsidRPr="00C43195">
        <w:rPr>
          <w:rFonts w:ascii="Times New Roman" w:hAnsi="Times New Roman" w:cs="Times New Roman"/>
          <w:b w:val="0"/>
          <w:color w:val="auto"/>
          <w:sz w:val="24"/>
          <w:szCs w:val="24"/>
        </w:rPr>
        <w:t>obchodování s</w:t>
      </w:r>
      <w:r w:rsidR="00B81E0D" w:rsidRPr="00C43195">
        <w:rPr>
          <w:rFonts w:ascii="Times New Roman" w:hAnsi="Times New Roman" w:cs="Times New Roman"/>
          <w:b w:val="0"/>
          <w:color w:val="auto"/>
          <w:sz w:val="24"/>
          <w:szCs w:val="24"/>
        </w:rPr>
        <w:t> </w:t>
      </w:r>
      <w:r w:rsidRPr="00C43195">
        <w:rPr>
          <w:rFonts w:ascii="Times New Roman" w:hAnsi="Times New Roman" w:cs="Times New Roman"/>
          <w:b w:val="0"/>
          <w:color w:val="auto"/>
          <w:sz w:val="24"/>
          <w:szCs w:val="24"/>
        </w:rPr>
        <w:t>lidmi</w:t>
      </w:r>
      <w:bookmarkStart w:id="80" w:name="_Toc477726895"/>
      <w:bookmarkEnd w:id="78"/>
      <w:r w:rsidR="00B81E0D" w:rsidRPr="00C43195">
        <w:rPr>
          <w:rFonts w:ascii="Times New Roman" w:hAnsi="Times New Roman" w:cs="Times New Roman"/>
          <w:b w:val="0"/>
          <w:color w:val="auto"/>
          <w:sz w:val="24"/>
          <w:szCs w:val="24"/>
        </w:rPr>
        <w:t>.</w:t>
      </w:r>
      <w:bookmarkEnd w:id="79"/>
    </w:p>
    <w:p w:rsidR="00491126" w:rsidRPr="00C43195" w:rsidRDefault="00491126" w:rsidP="00BE2FB6">
      <w:pPr>
        <w:pStyle w:val="Heading2"/>
        <w:keepNext w:val="0"/>
        <w:keepLines w:val="0"/>
        <w:spacing w:before="0" w:line="360" w:lineRule="auto"/>
        <w:ind w:firstLine="349"/>
        <w:jc w:val="both"/>
        <w:rPr>
          <w:rFonts w:ascii="Times New Roman" w:hAnsi="Times New Roman" w:cs="Times New Roman"/>
          <w:b w:val="0"/>
          <w:color w:val="auto"/>
          <w:sz w:val="24"/>
        </w:rPr>
      </w:pPr>
      <w:bookmarkStart w:id="81" w:name="_Toc478571502"/>
      <w:r w:rsidRPr="00C43195">
        <w:rPr>
          <w:rFonts w:ascii="Times New Roman" w:hAnsi="Times New Roman" w:cs="Times New Roman"/>
          <w:b w:val="0"/>
          <w:color w:val="auto"/>
          <w:sz w:val="24"/>
          <w:szCs w:val="24"/>
        </w:rPr>
        <w:t>V rámci ilegální migrace byla provedena operace s názvem Ile Fantastique. Tato celoevropská akce a její vyšetřování trvalo 14 měsíců, kde vyšetřování bylo zaměřeno na podezřelé osoby z ilegálního převaděčství nelegálních migrantů, zejména z Vietnamu do zemí EU.</w:t>
      </w:r>
      <w:r w:rsidR="000E0AE8" w:rsidRPr="00C43195">
        <w:rPr>
          <w:rStyle w:val="FootnoteReference"/>
          <w:rFonts w:ascii="Times New Roman" w:hAnsi="Times New Roman" w:cs="Times New Roman"/>
          <w:b w:val="0"/>
          <w:color w:val="auto"/>
          <w:sz w:val="24"/>
          <w:szCs w:val="24"/>
        </w:rPr>
        <w:footnoteReference w:id="163"/>
      </w:r>
      <w:r w:rsidR="007D3783" w:rsidRPr="00C43195">
        <w:rPr>
          <w:rFonts w:ascii="Times New Roman" w:hAnsi="Times New Roman" w:cs="Times New Roman"/>
          <w:b w:val="0"/>
          <w:color w:val="auto"/>
          <w:sz w:val="24"/>
          <w:szCs w:val="24"/>
        </w:rPr>
        <w:t xml:space="preserve"> </w:t>
      </w:r>
      <w:r w:rsidRPr="00C43195">
        <w:rPr>
          <w:rFonts w:ascii="Times New Roman" w:hAnsi="Times New Roman" w:cs="Times New Roman"/>
          <w:b w:val="0"/>
          <w:color w:val="auto"/>
          <w:sz w:val="24"/>
          <w:szCs w:val="24"/>
        </w:rPr>
        <w:t>Celá cesta, kterou zločinecká skupina organizovala</w:t>
      </w:r>
      <w:r w:rsidR="004F6165" w:rsidRPr="00C43195">
        <w:rPr>
          <w:rFonts w:ascii="Times New Roman" w:hAnsi="Times New Roman" w:cs="Times New Roman"/>
          <w:b w:val="0"/>
          <w:color w:val="auto"/>
          <w:sz w:val="24"/>
          <w:szCs w:val="24"/>
        </w:rPr>
        <w:t>,</w:t>
      </w:r>
      <w:r w:rsidRPr="00C43195">
        <w:rPr>
          <w:rFonts w:ascii="Times New Roman" w:hAnsi="Times New Roman" w:cs="Times New Roman"/>
          <w:b w:val="0"/>
          <w:color w:val="auto"/>
          <w:sz w:val="24"/>
          <w:szCs w:val="24"/>
        </w:rPr>
        <w:t xml:space="preserve"> stála jednoho </w:t>
      </w:r>
      <w:r w:rsidR="00E5312A" w:rsidRPr="00C43195">
        <w:rPr>
          <w:rFonts w:ascii="Times New Roman" w:hAnsi="Times New Roman" w:cs="Times New Roman"/>
          <w:b w:val="0"/>
          <w:color w:val="auto"/>
          <w:sz w:val="24"/>
          <w:szCs w:val="24"/>
        </w:rPr>
        <w:t>nelegálního migranta až 40 000 e</w:t>
      </w:r>
      <w:r w:rsidRPr="00C43195">
        <w:rPr>
          <w:rFonts w:ascii="Times New Roman" w:hAnsi="Times New Roman" w:cs="Times New Roman"/>
          <w:b w:val="0"/>
          <w:color w:val="auto"/>
          <w:sz w:val="24"/>
          <w:szCs w:val="24"/>
        </w:rPr>
        <w:t xml:space="preserve">uro a dle jejich vyjádření mohl trvat několik dní, ale i týdnů. Nelegální migranti kvůli financování cesty často prodali celý svůj majetek a ještě se vysoce zadlužili. Jedním ze souvisejících způsobů páchání trestné činnosti v tomto případě bylo poskytování cestovních dokladů a víz, které </w:t>
      </w:r>
      <w:r w:rsidR="004F6165" w:rsidRPr="00C43195">
        <w:rPr>
          <w:rFonts w:ascii="Times New Roman" w:hAnsi="Times New Roman" w:cs="Times New Roman"/>
          <w:b w:val="0"/>
          <w:color w:val="auto"/>
          <w:sz w:val="24"/>
          <w:szCs w:val="24"/>
        </w:rPr>
        <w:t>byly platné, byly však vystaveny</w:t>
      </w:r>
      <w:r w:rsidRPr="00C43195">
        <w:rPr>
          <w:rFonts w:ascii="Times New Roman" w:hAnsi="Times New Roman" w:cs="Times New Roman"/>
          <w:b w:val="0"/>
          <w:color w:val="auto"/>
          <w:sz w:val="24"/>
          <w:szCs w:val="24"/>
        </w:rPr>
        <w:t xml:space="preserve"> na základě falešných údajů a za pomoci korupce konzulárních úředníků. Když nelegální migranti dorazili do Evropy, byly všechny </w:t>
      </w:r>
      <w:r w:rsidRPr="00C43195">
        <w:rPr>
          <w:rFonts w:ascii="Times New Roman" w:hAnsi="Times New Roman" w:cs="Times New Roman"/>
          <w:b w:val="0"/>
          <w:color w:val="auto"/>
          <w:sz w:val="24"/>
          <w:szCs w:val="24"/>
        </w:rPr>
        <w:lastRenderedPageBreak/>
        <w:t>cestovní doklady vráceny zločinecké organizaci. Díky spol</w:t>
      </w:r>
      <w:r w:rsidR="003E0D8E" w:rsidRPr="00C43195">
        <w:rPr>
          <w:rFonts w:ascii="Times New Roman" w:hAnsi="Times New Roman" w:cs="Times New Roman"/>
          <w:b w:val="0"/>
          <w:color w:val="auto"/>
          <w:sz w:val="24"/>
          <w:szCs w:val="24"/>
        </w:rPr>
        <w:t xml:space="preserve">ečné práci Europolu a Eurojustu v červnu 2010 </w:t>
      </w:r>
      <w:r w:rsidRPr="00C43195">
        <w:rPr>
          <w:rFonts w:ascii="Times New Roman" w:hAnsi="Times New Roman" w:cs="Times New Roman"/>
          <w:b w:val="0"/>
          <w:color w:val="auto"/>
          <w:sz w:val="24"/>
          <w:szCs w:val="24"/>
        </w:rPr>
        <w:t>příslušníci anglické, francouzské, maď</w:t>
      </w:r>
      <w:r w:rsidR="003E0D8E" w:rsidRPr="00C43195">
        <w:rPr>
          <w:rFonts w:ascii="Times New Roman" w:hAnsi="Times New Roman" w:cs="Times New Roman"/>
          <w:b w:val="0"/>
          <w:color w:val="auto"/>
          <w:sz w:val="24"/>
          <w:szCs w:val="24"/>
        </w:rPr>
        <w:t xml:space="preserve">arské a německé policie zatkli </w:t>
      </w:r>
      <w:r w:rsidRPr="00C43195">
        <w:rPr>
          <w:rFonts w:ascii="Times New Roman" w:hAnsi="Times New Roman" w:cs="Times New Roman"/>
          <w:b w:val="0"/>
          <w:color w:val="auto"/>
          <w:sz w:val="24"/>
          <w:szCs w:val="24"/>
        </w:rPr>
        <w:t xml:space="preserve">31 podezřelých v tomto případu. Během operace byla provedena prohlídka </w:t>
      </w:r>
      <w:r w:rsidR="00D63634" w:rsidRPr="00C43195">
        <w:rPr>
          <w:rFonts w:ascii="Times New Roman" w:hAnsi="Times New Roman" w:cs="Times New Roman"/>
          <w:b w:val="0"/>
          <w:color w:val="auto"/>
          <w:sz w:val="24"/>
          <w:szCs w:val="24"/>
        </w:rPr>
        <w:t>42</w:t>
      </w:r>
      <w:r w:rsidRPr="00C43195">
        <w:rPr>
          <w:rFonts w:ascii="Times New Roman" w:hAnsi="Times New Roman" w:cs="Times New Roman"/>
          <w:b w:val="0"/>
          <w:color w:val="auto"/>
          <w:sz w:val="24"/>
          <w:szCs w:val="24"/>
        </w:rPr>
        <w:t xml:space="preserve"> dvou objektů, v jejichž průběhu bylo zadrženo celkem 66 nelegální</w:t>
      </w:r>
      <w:r w:rsidR="003E0D8E" w:rsidRPr="00C43195">
        <w:rPr>
          <w:rFonts w:ascii="Times New Roman" w:hAnsi="Times New Roman" w:cs="Times New Roman"/>
          <w:b w:val="0"/>
          <w:color w:val="auto"/>
          <w:sz w:val="24"/>
          <w:szCs w:val="24"/>
        </w:rPr>
        <w:t>ch</w:t>
      </w:r>
      <w:r w:rsidRPr="00C43195">
        <w:rPr>
          <w:rFonts w:ascii="Times New Roman" w:hAnsi="Times New Roman" w:cs="Times New Roman"/>
          <w:b w:val="0"/>
          <w:color w:val="auto"/>
          <w:sz w:val="24"/>
          <w:szCs w:val="24"/>
        </w:rPr>
        <w:t xml:space="preserve"> migrantů z Vietnamu.</w:t>
      </w:r>
      <w:r w:rsidRPr="00C43195">
        <w:rPr>
          <w:rStyle w:val="FootnoteReference"/>
          <w:rFonts w:ascii="Times New Roman" w:hAnsi="Times New Roman" w:cs="Times New Roman"/>
          <w:b w:val="0"/>
          <w:color w:val="auto"/>
          <w:sz w:val="24"/>
          <w:szCs w:val="24"/>
        </w:rPr>
        <w:footnoteReference w:id="164"/>
      </w:r>
      <w:bookmarkEnd w:id="80"/>
      <w:r w:rsidRPr="00C43195">
        <w:rPr>
          <w:rFonts w:ascii="Times New Roman" w:hAnsi="Times New Roman" w:cs="Times New Roman"/>
          <w:b w:val="0"/>
          <w:color w:val="auto"/>
          <w:sz w:val="24"/>
          <w:szCs w:val="24"/>
        </w:rPr>
        <w:t xml:space="preserve"> </w:t>
      </w:r>
      <w:r w:rsidR="00BE2FB6" w:rsidRPr="00C43195">
        <w:rPr>
          <w:rFonts w:ascii="Times New Roman" w:hAnsi="Times New Roman" w:cs="Times New Roman"/>
          <w:b w:val="0"/>
          <w:color w:val="auto"/>
          <w:sz w:val="24"/>
          <w:szCs w:val="24"/>
        </w:rPr>
        <w:t xml:space="preserve"> </w:t>
      </w:r>
      <w:r w:rsidRPr="00C43195">
        <w:rPr>
          <w:rFonts w:ascii="Times New Roman" w:hAnsi="Times New Roman" w:cs="Times New Roman"/>
          <w:b w:val="0"/>
          <w:color w:val="auto"/>
          <w:sz w:val="24"/>
        </w:rPr>
        <w:t>Bylo zřízeno koordinační středisko, kde příslušníci Europolu poskytovali podporu v oblast</w:t>
      </w:r>
      <w:r w:rsidR="007D3783" w:rsidRPr="00C43195">
        <w:rPr>
          <w:rFonts w:ascii="Times New Roman" w:hAnsi="Times New Roman" w:cs="Times New Roman"/>
          <w:b w:val="0"/>
          <w:color w:val="auto"/>
          <w:sz w:val="24"/>
        </w:rPr>
        <w:t xml:space="preserve">i technicko - </w:t>
      </w:r>
      <w:r w:rsidRPr="00C43195">
        <w:rPr>
          <w:rFonts w:ascii="Times New Roman" w:hAnsi="Times New Roman" w:cs="Times New Roman"/>
          <w:b w:val="0"/>
          <w:color w:val="auto"/>
          <w:sz w:val="24"/>
        </w:rPr>
        <w:t>odborných znalostí a operativní analýzy. V průběhu vyšetřování Europol vyhotovoval zpravodajská hlášení a zjednodušoval tím výměnu informací. V rámci těsné spolupráce Europolu a národních policejních jednotek byly zjištěny nové zločinecké vazby. Europol rozdělil svůj analytický projekt na dílčí projekty, které byly zaměřené na konkrétní skupiny, národnosti, způsoby provedení a geografické oblasti organizované trestné činnosti.</w:t>
      </w:r>
      <w:r w:rsidR="00BE2FB6" w:rsidRPr="00C43195">
        <w:rPr>
          <w:rStyle w:val="FootnoteReference"/>
          <w:rFonts w:ascii="Times New Roman" w:hAnsi="Times New Roman" w:cs="Times New Roman"/>
          <w:b w:val="0"/>
          <w:color w:val="auto"/>
          <w:sz w:val="24"/>
        </w:rPr>
        <w:footnoteReference w:id="165"/>
      </w:r>
      <w:bookmarkEnd w:id="81"/>
    </w:p>
    <w:p w:rsidR="00491126" w:rsidRPr="00C43195" w:rsidRDefault="00491126" w:rsidP="00C9110C">
      <w:pPr>
        <w:spacing w:after="0" w:line="360" w:lineRule="auto"/>
        <w:ind w:firstLine="720"/>
        <w:jc w:val="both"/>
        <w:rPr>
          <w:rFonts w:ascii="Times New Roman" w:hAnsi="Times New Roman" w:cs="Times New Roman"/>
          <w:sz w:val="24"/>
          <w:szCs w:val="24"/>
        </w:rPr>
      </w:pPr>
      <w:bookmarkStart w:id="82" w:name="_Toc477726900"/>
      <w:r w:rsidRPr="00C43195">
        <w:rPr>
          <w:rFonts w:ascii="Times New Roman" w:hAnsi="Times New Roman" w:cs="Times New Roman"/>
          <w:sz w:val="24"/>
          <w:szCs w:val="24"/>
        </w:rPr>
        <w:t>V červnu 2010 proběhla akce Alcazar, ve které Europol poskytl podporu příslušníkům francouzské, německé a španělské policie a došlo k zatčení 18 osob, které byly podezřelé z organizování nelegálního přistěhovalectví do EU.</w:t>
      </w:r>
      <w:r w:rsidRPr="00C43195">
        <w:rPr>
          <w:rStyle w:val="FootnoteReference"/>
          <w:rFonts w:ascii="Times New Roman" w:hAnsi="Times New Roman" w:cs="Times New Roman"/>
          <w:sz w:val="24"/>
          <w:szCs w:val="24"/>
        </w:rPr>
        <w:footnoteReference w:id="166"/>
      </w:r>
      <w:r w:rsidRPr="00C43195">
        <w:rPr>
          <w:rFonts w:ascii="Times New Roman" w:hAnsi="Times New Roman" w:cs="Times New Roman"/>
          <w:sz w:val="24"/>
          <w:szCs w:val="24"/>
        </w:rPr>
        <w:t xml:space="preserve"> Vyšetřovatelé při této akci provedli prohlídku 15 objektů a bylo provedeno zatčení osob </w:t>
      </w:r>
      <w:bookmarkStart w:id="83" w:name="_Hlk478660893"/>
      <w:r w:rsidRPr="00C43195">
        <w:rPr>
          <w:rFonts w:ascii="Times New Roman" w:hAnsi="Times New Roman" w:cs="Times New Roman"/>
          <w:sz w:val="24"/>
          <w:szCs w:val="24"/>
        </w:rPr>
        <w:t xml:space="preserve">zejména </w:t>
      </w:r>
      <w:r w:rsidR="00D63634" w:rsidRPr="00C43195">
        <w:rPr>
          <w:rFonts w:ascii="Times New Roman" w:hAnsi="Times New Roman" w:cs="Times New Roman"/>
          <w:sz w:val="24"/>
          <w:szCs w:val="24"/>
        </w:rPr>
        <w:t xml:space="preserve">z </w:t>
      </w:r>
      <w:r w:rsidRPr="00C43195">
        <w:rPr>
          <w:rFonts w:ascii="Times New Roman" w:hAnsi="Times New Roman" w:cs="Times New Roman"/>
          <w:sz w:val="24"/>
          <w:szCs w:val="24"/>
        </w:rPr>
        <w:t>indického subkontinentu a jedn</w:t>
      </w:r>
      <w:r w:rsidR="003E0D8E" w:rsidRPr="00C43195">
        <w:rPr>
          <w:rFonts w:ascii="Times New Roman" w:hAnsi="Times New Roman" w:cs="Times New Roman"/>
          <w:sz w:val="24"/>
          <w:szCs w:val="24"/>
        </w:rPr>
        <w:t>é</w:t>
      </w:r>
      <w:r w:rsidRPr="00C43195">
        <w:rPr>
          <w:rFonts w:ascii="Times New Roman" w:hAnsi="Times New Roman" w:cs="Times New Roman"/>
          <w:sz w:val="24"/>
          <w:szCs w:val="24"/>
        </w:rPr>
        <w:t xml:space="preserve"> osob</w:t>
      </w:r>
      <w:r w:rsidR="003E0D8E" w:rsidRPr="00C43195">
        <w:rPr>
          <w:rFonts w:ascii="Times New Roman" w:hAnsi="Times New Roman" w:cs="Times New Roman"/>
          <w:sz w:val="24"/>
          <w:szCs w:val="24"/>
        </w:rPr>
        <w:t>y</w:t>
      </w:r>
      <w:r w:rsidRPr="00C43195">
        <w:rPr>
          <w:rFonts w:ascii="Times New Roman" w:hAnsi="Times New Roman" w:cs="Times New Roman"/>
          <w:sz w:val="24"/>
          <w:szCs w:val="24"/>
        </w:rPr>
        <w:t xml:space="preserve"> z Maroka.</w:t>
      </w:r>
      <w:bookmarkEnd w:id="83"/>
      <w:r w:rsidRPr="00C43195">
        <w:rPr>
          <w:rFonts w:ascii="Times New Roman" w:hAnsi="Times New Roman" w:cs="Times New Roman"/>
          <w:sz w:val="24"/>
          <w:szCs w:val="24"/>
        </w:rPr>
        <w:t xml:space="preserve"> Při provedení domovních prohlídek byly nalezeny a zajištěny kopie cestovních pasů a sedm různých zbraní. Ilegální migranti přicestovali do Evropy na účelově vydané cestovní doklady, kt</w:t>
      </w:r>
      <w:r w:rsidR="00BE2FB6" w:rsidRPr="00C43195">
        <w:rPr>
          <w:rFonts w:ascii="Times New Roman" w:hAnsi="Times New Roman" w:cs="Times New Roman"/>
          <w:sz w:val="24"/>
          <w:szCs w:val="24"/>
        </w:rPr>
        <w:t xml:space="preserve">eré byly pro tento účel vydány </w:t>
      </w:r>
      <w:r w:rsidRPr="00C43195">
        <w:rPr>
          <w:rFonts w:ascii="Times New Roman" w:hAnsi="Times New Roman" w:cs="Times New Roman"/>
          <w:sz w:val="24"/>
          <w:szCs w:val="24"/>
        </w:rPr>
        <w:t>na jinou totožnost a které rovněž zahrnovaly vízum na 90 dní, které bylo platné pro pracovní účely. Když migranti dorazili do Evropy, tak uvedené cestovní doklady byly vráceny organizátorům k dalšímu opětovnému použití.</w:t>
      </w:r>
      <w:r w:rsidRPr="00C43195">
        <w:rPr>
          <w:rStyle w:val="FootnoteReference"/>
          <w:rFonts w:ascii="Times New Roman" w:hAnsi="Times New Roman" w:cs="Times New Roman"/>
          <w:sz w:val="24"/>
          <w:szCs w:val="24"/>
        </w:rPr>
        <w:footnoteReference w:id="167"/>
      </w:r>
      <w:bookmarkStart w:id="84" w:name="_Toc477726901"/>
      <w:bookmarkEnd w:id="82"/>
      <w:r w:rsidR="00BE2FB6" w:rsidRPr="00C43195">
        <w:rPr>
          <w:rFonts w:ascii="Times New Roman" w:hAnsi="Times New Roman" w:cs="Times New Roman"/>
          <w:sz w:val="24"/>
          <w:szCs w:val="24"/>
        </w:rPr>
        <w:t xml:space="preserve"> </w:t>
      </w:r>
      <w:r w:rsidRPr="00C43195">
        <w:rPr>
          <w:rFonts w:ascii="Times New Roman" w:hAnsi="Times New Roman" w:cs="Times New Roman"/>
          <w:sz w:val="24"/>
          <w:szCs w:val="24"/>
        </w:rPr>
        <w:t>Finanční objem, tedy náklady a finanční zisk, se ve francouzské části vyšetřov</w:t>
      </w:r>
      <w:r w:rsidR="00BE2FB6" w:rsidRPr="00C43195">
        <w:rPr>
          <w:rFonts w:ascii="Times New Roman" w:hAnsi="Times New Roman" w:cs="Times New Roman"/>
          <w:sz w:val="24"/>
          <w:szCs w:val="24"/>
        </w:rPr>
        <w:t>ání dostal na částku 1 000 000 e</w:t>
      </w:r>
      <w:r w:rsidR="00E5312A" w:rsidRPr="00C43195">
        <w:rPr>
          <w:rFonts w:ascii="Times New Roman" w:hAnsi="Times New Roman" w:cs="Times New Roman"/>
          <w:sz w:val="24"/>
          <w:szCs w:val="24"/>
        </w:rPr>
        <w:t>ur.</w:t>
      </w:r>
      <w:r w:rsidRPr="00C43195">
        <w:rPr>
          <w:rFonts w:ascii="Times New Roman" w:hAnsi="Times New Roman" w:cs="Times New Roman"/>
          <w:sz w:val="24"/>
          <w:szCs w:val="24"/>
        </w:rPr>
        <w:t xml:space="preserve"> Nelegální migranti za c</w:t>
      </w:r>
      <w:r w:rsidR="00BE2FB6" w:rsidRPr="00C43195">
        <w:rPr>
          <w:rFonts w:ascii="Times New Roman" w:hAnsi="Times New Roman" w:cs="Times New Roman"/>
          <w:sz w:val="24"/>
          <w:szCs w:val="24"/>
        </w:rPr>
        <w:t>estu zaplatili 13 000 - 15 000 e</w:t>
      </w:r>
      <w:r w:rsidR="00E5312A" w:rsidRPr="00C43195">
        <w:rPr>
          <w:rFonts w:ascii="Times New Roman" w:hAnsi="Times New Roman" w:cs="Times New Roman"/>
          <w:sz w:val="24"/>
          <w:szCs w:val="24"/>
        </w:rPr>
        <w:t>ur</w:t>
      </w:r>
      <w:r w:rsidRPr="00C43195">
        <w:rPr>
          <w:rFonts w:ascii="Times New Roman" w:hAnsi="Times New Roman" w:cs="Times New Roman"/>
          <w:sz w:val="24"/>
          <w:szCs w:val="24"/>
        </w:rPr>
        <w:t xml:space="preserve"> za dospělou osobu</w:t>
      </w:r>
      <w:r w:rsidR="00BE2FB6" w:rsidRPr="00C43195">
        <w:rPr>
          <w:rFonts w:ascii="Times New Roman" w:hAnsi="Times New Roman" w:cs="Times New Roman"/>
          <w:sz w:val="24"/>
          <w:szCs w:val="24"/>
        </w:rPr>
        <w:t xml:space="preserve"> a 8 000 - 10 500 e</w:t>
      </w:r>
      <w:r w:rsidRPr="00C43195">
        <w:rPr>
          <w:rFonts w:ascii="Times New Roman" w:hAnsi="Times New Roman" w:cs="Times New Roman"/>
          <w:sz w:val="24"/>
          <w:szCs w:val="24"/>
        </w:rPr>
        <w:t>ur za dítě. V průběhu tohoto vyšetřování odborníci Europolu poskytli podporu v oblasti technicko - odborných znalostí a operativní analýzy, připravovali zpravodajská hlášení a přispívali tak k usnadnění výměny zpravodajských informací o trestné činnosti.</w:t>
      </w:r>
      <w:r w:rsidRPr="00C43195">
        <w:rPr>
          <w:rStyle w:val="FootnoteReference"/>
          <w:rFonts w:ascii="Times New Roman" w:hAnsi="Times New Roman" w:cs="Times New Roman"/>
          <w:sz w:val="24"/>
          <w:szCs w:val="24"/>
        </w:rPr>
        <w:footnoteReference w:id="168"/>
      </w:r>
      <w:bookmarkEnd w:id="84"/>
    </w:p>
    <w:p w:rsidR="00B81E0D" w:rsidRPr="00C43195" w:rsidRDefault="00B81E0D" w:rsidP="00C9110C">
      <w:pPr>
        <w:spacing w:after="0" w:line="360" w:lineRule="auto"/>
        <w:ind w:firstLine="720"/>
        <w:jc w:val="both"/>
        <w:rPr>
          <w:rFonts w:ascii="Times New Roman" w:hAnsi="Times New Roman" w:cs="Times New Roman"/>
          <w:sz w:val="24"/>
          <w:szCs w:val="24"/>
        </w:rPr>
      </w:pPr>
    </w:p>
    <w:p w:rsidR="00491126" w:rsidRPr="00C43195" w:rsidRDefault="00B81E0D" w:rsidP="00B81E0D">
      <w:pPr>
        <w:pStyle w:val="Heading3"/>
        <w:spacing w:before="0" w:line="360" w:lineRule="auto"/>
        <w:jc w:val="both"/>
        <w:rPr>
          <w:rFonts w:ascii="Times New Roman" w:hAnsi="Times New Roman" w:cs="Times New Roman"/>
          <w:color w:val="auto"/>
          <w:sz w:val="24"/>
          <w:szCs w:val="24"/>
        </w:rPr>
      </w:pPr>
      <w:bookmarkStart w:id="85" w:name="_Toc478571503"/>
      <w:r w:rsidRPr="00C43195">
        <w:rPr>
          <w:rFonts w:ascii="Times New Roman" w:hAnsi="Times New Roman" w:cs="Times New Roman"/>
          <w:color w:val="auto"/>
          <w:sz w:val="24"/>
          <w:szCs w:val="24"/>
        </w:rPr>
        <w:lastRenderedPageBreak/>
        <w:t>3.</w:t>
      </w:r>
      <w:r w:rsidR="00981F10" w:rsidRPr="00C43195">
        <w:rPr>
          <w:rFonts w:ascii="Times New Roman" w:hAnsi="Times New Roman" w:cs="Times New Roman"/>
          <w:color w:val="auto"/>
          <w:sz w:val="24"/>
          <w:szCs w:val="24"/>
        </w:rPr>
        <w:t>2</w:t>
      </w:r>
      <w:r w:rsidRPr="00C43195">
        <w:rPr>
          <w:rFonts w:ascii="Times New Roman" w:hAnsi="Times New Roman" w:cs="Times New Roman"/>
          <w:color w:val="auto"/>
          <w:sz w:val="24"/>
          <w:szCs w:val="24"/>
        </w:rPr>
        <w:t xml:space="preserve">.1 </w:t>
      </w:r>
      <w:r w:rsidR="00491126" w:rsidRPr="00C43195">
        <w:rPr>
          <w:rFonts w:ascii="Times New Roman" w:hAnsi="Times New Roman" w:cs="Times New Roman"/>
          <w:color w:val="auto"/>
          <w:sz w:val="24"/>
          <w:szCs w:val="24"/>
        </w:rPr>
        <w:t>Zprávy Europolu o ilegální migraci v současnosti</w:t>
      </w:r>
      <w:bookmarkEnd w:id="85"/>
    </w:p>
    <w:p w:rsidR="00491126" w:rsidRPr="00C43195" w:rsidRDefault="00491126" w:rsidP="00491126">
      <w:pPr>
        <w:spacing w:after="0" w:line="360" w:lineRule="auto"/>
        <w:ind w:firstLine="709"/>
        <w:jc w:val="both"/>
        <w:rPr>
          <w:rFonts w:ascii="Times New Roman" w:hAnsi="Times New Roman" w:cs="Times New Roman"/>
          <w:sz w:val="24"/>
          <w:szCs w:val="24"/>
          <w:shd w:val="clear" w:color="auto" w:fill="FFFFFF"/>
        </w:rPr>
      </w:pPr>
      <w:r w:rsidRPr="00C43195">
        <w:rPr>
          <w:rFonts w:ascii="Times New Roman" w:hAnsi="Times New Roman" w:cs="Times New Roman"/>
          <w:sz w:val="24"/>
          <w:szCs w:val="24"/>
        </w:rPr>
        <w:t>Jak uvádí ČTK, v loňském roce Europol zaregistroval až 15 000 nově odhalených osob, které jsou podezřelé z pašování ilegálních přistěhovalců do Evropy.</w:t>
      </w:r>
      <w:r w:rsidRPr="00C43195">
        <w:rPr>
          <w:rStyle w:val="FootnoteReference"/>
          <w:rFonts w:ascii="Times New Roman" w:hAnsi="Times New Roman" w:cs="Times New Roman"/>
          <w:sz w:val="24"/>
          <w:szCs w:val="24"/>
        </w:rPr>
        <w:footnoteReference w:id="169"/>
      </w:r>
      <w:r w:rsidRPr="00C43195">
        <w:rPr>
          <w:rFonts w:ascii="Times New Roman" w:hAnsi="Times New Roman" w:cs="Times New Roman"/>
          <w:sz w:val="24"/>
          <w:szCs w:val="24"/>
        </w:rPr>
        <w:t xml:space="preserve"> </w:t>
      </w:r>
      <w:r w:rsidRPr="00C43195">
        <w:rPr>
          <w:rFonts w:ascii="Times New Roman" w:hAnsi="Times New Roman" w:cs="Times New Roman"/>
          <w:sz w:val="24"/>
          <w:szCs w:val="24"/>
          <w:shd w:val="clear" w:color="auto" w:fill="FFFFFF"/>
        </w:rPr>
        <w:t>Europol zároveň zdůraznil, že převádění běženců je stále výnosnější činností, migranti musí platit mnohem více než dříve.</w:t>
      </w:r>
      <w:r w:rsidRPr="00C43195">
        <w:rPr>
          <w:rStyle w:val="FootnoteReference"/>
          <w:rFonts w:ascii="Times New Roman" w:hAnsi="Times New Roman" w:cs="Times New Roman"/>
          <w:sz w:val="24"/>
          <w:szCs w:val="24"/>
          <w:shd w:val="clear" w:color="auto" w:fill="FFFFFF"/>
        </w:rPr>
        <w:footnoteReference w:id="170"/>
      </w:r>
      <w:r w:rsidRPr="00C43195">
        <w:rPr>
          <w:rFonts w:ascii="Times New Roman" w:hAnsi="Times New Roman" w:cs="Times New Roman"/>
          <w:sz w:val="24"/>
          <w:szCs w:val="24"/>
          <w:shd w:val="clear" w:color="auto" w:fill="FFFFFF"/>
        </w:rPr>
        <w:t xml:space="preserve"> Europol dále uvedl, že podezřelí z nelegálního převádění osob z Afriky, Asie </w:t>
      </w:r>
      <w:r w:rsidR="00544F15" w:rsidRPr="00C43195">
        <w:rPr>
          <w:rFonts w:ascii="Times New Roman" w:hAnsi="Times New Roman" w:cs="Times New Roman"/>
          <w:sz w:val="24"/>
          <w:szCs w:val="24"/>
          <w:shd w:val="clear" w:color="auto" w:fill="FFFFFF"/>
        </w:rPr>
        <w:t xml:space="preserve">a </w:t>
      </w:r>
      <w:r w:rsidR="007D3783" w:rsidRPr="00C43195">
        <w:rPr>
          <w:rFonts w:ascii="Times New Roman" w:hAnsi="Times New Roman" w:cs="Times New Roman"/>
          <w:sz w:val="24"/>
          <w:szCs w:val="24"/>
          <w:shd w:val="clear" w:color="auto" w:fill="FFFFFF"/>
        </w:rPr>
        <w:t xml:space="preserve">Blízkého východu na území </w:t>
      </w:r>
      <w:r w:rsidR="00544F15" w:rsidRPr="00C43195">
        <w:rPr>
          <w:rFonts w:ascii="Times New Roman" w:hAnsi="Times New Roman" w:cs="Times New Roman"/>
          <w:sz w:val="24"/>
          <w:szCs w:val="24"/>
          <w:shd w:val="clear" w:color="auto" w:fill="FFFFFF"/>
        </w:rPr>
        <w:t>EU</w:t>
      </w:r>
      <w:r w:rsidRPr="00C43195">
        <w:rPr>
          <w:rFonts w:ascii="Times New Roman" w:hAnsi="Times New Roman" w:cs="Times New Roman"/>
          <w:sz w:val="24"/>
          <w:szCs w:val="24"/>
          <w:shd w:val="clear" w:color="auto" w:fill="FFFFFF"/>
        </w:rPr>
        <w:t xml:space="preserve"> jsou z 95 % muži, kterým je v průměru 36 let, což může budit určité obavy. Cesty těchto běženců jsou přitom delší, trvají až několik měsíců, oproti dřívější době, kdy se jednalo o jeden či dva týdny. Europol očekává, že se zvýší migrační tok dosud nepoužívanými a netradičními cestami. Europol dále uvedl, že migranti této migra</w:t>
      </w:r>
      <w:r w:rsidR="00E5312A" w:rsidRPr="00C43195">
        <w:rPr>
          <w:rFonts w:ascii="Times New Roman" w:hAnsi="Times New Roman" w:cs="Times New Roman"/>
          <w:sz w:val="24"/>
          <w:szCs w:val="24"/>
          <w:shd w:val="clear" w:color="auto" w:fill="FFFFFF"/>
        </w:rPr>
        <w:t>ční krize platili 2 000 - 5000 e</w:t>
      </w:r>
      <w:r w:rsidRPr="00C43195">
        <w:rPr>
          <w:rFonts w:ascii="Times New Roman" w:hAnsi="Times New Roman" w:cs="Times New Roman"/>
          <w:sz w:val="24"/>
          <w:szCs w:val="24"/>
          <w:shd w:val="clear" w:color="auto" w:fill="FFFFFF"/>
        </w:rPr>
        <w:t>ur za celkovou cestu, tedy ze země původu do cíle, země EU. Toto bylo v roce 2015, v roce 2016 běženci již pl</w:t>
      </w:r>
      <w:r w:rsidR="00544F15" w:rsidRPr="00C43195">
        <w:rPr>
          <w:rFonts w:ascii="Times New Roman" w:hAnsi="Times New Roman" w:cs="Times New Roman"/>
          <w:sz w:val="24"/>
          <w:szCs w:val="24"/>
          <w:shd w:val="clear" w:color="auto" w:fill="FFFFFF"/>
        </w:rPr>
        <w:t xml:space="preserve">atili za ilegální </w:t>
      </w:r>
      <w:r w:rsidR="00E5312A" w:rsidRPr="00C43195">
        <w:rPr>
          <w:rFonts w:ascii="Times New Roman" w:hAnsi="Times New Roman" w:cs="Times New Roman"/>
          <w:sz w:val="24"/>
          <w:szCs w:val="24"/>
          <w:shd w:val="clear" w:color="auto" w:fill="FFFFFF"/>
        </w:rPr>
        <w:t>cestu 3 000 e</w:t>
      </w:r>
      <w:r w:rsidRPr="00C43195">
        <w:rPr>
          <w:rFonts w:ascii="Times New Roman" w:hAnsi="Times New Roman" w:cs="Times New Roman"/>
          <w:sz w:val="24"/>
          <w:szCs w:val="24"/>
          <w:shd w:val="clear" w:color="auto" w:fill="FFFFFF"/>
        </w:rPr>
        <w:t>ur, což však bylo pouze k hranicím EU, za každo</w:t>
      </w:r>
      <w:r w:rsidR="00544F15" w:rsidRPr="00C43195">
        <w:rPr>
          <w:rFonts w:ascii="Times New Roman" w:hAnsi="Times New Roman" w:cs="Times New Roman"/>
          <w:sz w:val="24"/>
          <w:szCs w:val="24"/>
          <w:shd w:val="clear" w:color="auto" w:fill="FFFFFF"/>
        </w:rPr>
        <w:t>u další cestu již platily zvlášť</w:t>
      </w:r>
      <w:r w:rsidRPr="00C43195">
        <w:rPr>
          <w:rFonts w:ascii="Times New Roman" w:hAnsi="Times New Roman" w:cs="Times New Roman"/>
          <w:sz w:val="24"/>
          <w:szCs w:val="24"/>
          <w:shd w:val="clear" w:color="auto" w:fill="FFFFFF"/>
        </w:rPr>
        <w:t>.</w:t>
      </w:r>
      <w:r w:rsidRPr="00C43195">
        <w:rPr>
          <w:rStyle w:val="FootnoteReference"/>
          <w:rFonts w:ascii="Times New Roman" w:hAnsi="Times New Roman" w:cs="Times New Roman"/>
          <w:sz w:val="24"/>
          <w:szCs w:val="24"/>
          <w:shd w:val="clear" w:color="auto" w:fill="FFFFFF"/>
        </w:rPr>
        <w:footnoteReference w:id="171"/>
      </w:r>
    </w:p>
    <w:p w:rsidR="00BE2FB6" w:rsidRPr="00C43195" w:rsidRDefault="00BE2FB6" w:rsidP="00BE2FB6">
      <w:pPr>
        <w:pStyle w:val="Heading3"/>
        <w:spacing w:before="0" w:line="360" w:lineRule="auto"/>
        <w:rPr>
          <w:rFonts w:ascii="Times New Roman" w:hAnsi="Times New Roman" w:cs="Times New Roman"/>
          <w:color w:val="auto"/>
          <w:sz w:val="24"/>
          <w:szCs w:val="24"/>
          <w:shd w:val="clear" w:color="auto" w:fill="FFFFFF"/>
        </w:rPr>
      </w:pPr>
    </w:p>
    <w:p w:rsidR="00491126" w:rsidRPr="00C43195" w:rsidRDefault="00491126" w:rsidP="00981F10">
      <w:pPr>
        <w:pStyle w:val="Heading3"/>
        <w:numPr>
          <w:ilvl w:val="2"/>
          <w:numId w:val="21"/>
        </w:numPr>
        <w:spacing w:before="0" w:line="360" w:lineRule="auto"/>
        <w:rPr>
          <w:rFonts w:ascii="Times New Roman" w:hAnsi="Times New Roman" w:cs="Times New Roman"/>
          <w:color w:val="auto"/>
          <w:sz w:val="24"/>
          <w:szCs w:val="24"/>
        </w:rPr>
      </w:pPr>
      <w:bookmarkStart w:id="86" w:name="_Toc478571504"/>
      <w:r w:rsidRPr="00C43195">
        <w:rPr>
          <w:rFonts w:ascii="Times New Roman" w:hAnsi="Times New Roman" w:cs="Times New Roman"/>
          <w:color w:val="auto"/>
          <w:sz w:val="24"/>
          <w:szCs w:val="24"/>
          <w:shd w:val="clear" w:color="auto" w:fill="FFFFFF"/>
        </w:rPr>
        <w:t>Činnost Europolu</w:t>
      </w:r>
      <w:bookmarkEnd w:id="86"/>
    </w:p>
    <w:p w:rsidR="00491126" w:rsidRPr="00C43195" w:rsidRDefault="00491126" w:rsidP="00491126">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Europol na ilegální migraci v současnosti vyčlenil 42 expertů a analytiků, kteří jsou nápomocni zemím EU v boji proti nelegálnímu pašování migrantů přes hranice. Europol se již podílel na 55 rozsáhlých vyšetřovacích akcích proti tomuto druhu trestné činnosti. Další experti Europolu působí v přistěhovaleckých centrech v Řecku a Itálii, kde jim asistují stovky místních policistů. V těchto místech do EU vstoupí nelegálně valná většina ilegálních migrantů.</w:t>
      </w:r>
    </w:p>
    <w:p w:rsidR="00491126" w:rsidRPr="00C43195" w:rsidRDefault="00491126" w:rsidP="00E5312A">
      <w:pPr>
        <w:spacing w:after="0" w:line="360" w:lineRule="auto"/>
        <w:ind w:firstLine="709"/>
        <w:jc w:val="both"/>
        <w:rPr>
          <w:rFonts w:ascii="Times New Roman" w:hAnsi="Times New Roman" w:cs="Times New Roman"/>
          <w:sz w:val="24"/>
          <w:szCs w:val="24"/>
        </w:rPr>
      </w:pPr>
      <w:r w:rsidRPr="00C43195">
        <w:rPr>
          <w:rFonts w:ascii="Times New Roman" w:hAnsi="Times New Roman" w:cs="Times New Roman"/>
          <w:sz w:val="24"/>
          <w:szCs w:val="24"/>
        </w:rPr>
        <w:t>Europol sestavil k problematice nelegální migrace plán, který je přílohou č. 1 této práce, kde jsou zachycena místa, odkud je největší objem migrantů nelegálně dopravován do EU.</w:t>
      </w:r>
    </w:p>
    <w:p w:rsidR="00491126" w:rsidRPr="00C43195" w:rsidRDefault="00491126" w:rsidP="00E5312A">
      <w:pPr>
        <w:spacing w:after="0" w:line="360" w:lineRule="auto"/>
        <w:ind w:firstLine="709"/>
        <w:jc w:val="both"/>
        <w:rPr>
          <w:rFonts w:ascii="Times New Roman" w:hAnsi="Times New Roman" w:cs="Times New Roman"/>
          <w:sz w:val="24"/>
          <w:shd w:val="clear" w:color="auto" w:fill="FFFFFF"/>
        </w:rPr>
      </w:pPr>
      <w:r w:rsidRPr="00C43195">
        <w:rPr>
          <w:rFonts w:ascii="Times New Roman" w:hAnsi="Times New Roman" w:cs="Times New Roman"/>
          <w:sz w:val="24"/>
        </w:rPr>
        <w:t>Europol v tomto případě odhaduje, že pašeráci o</w:t>
      </w:r>
      <w:r w:rsidR="00544F15" w:rsidRPr="00C43195">
        <w:rPr>
          <w:rFonts w:ascii="Times New Roman" w:hAnsi="Times New Roman" w:cs="Times New Roman"/>
          <w:sz w:val="24"/>
        </w:rPr>
        <w:t>sob nelegálně migrujících do EU pocházejí</w:t>
      </w:r>
      <w:r w:rsidRPr="00C43195">
        <w:rPr>
          <w:rFonts w:ascii="Times New Roman" w:hAnsi="Times New Roman" w:cs="Times New Roman"/>
          <w:sz w:val="24"/>
        </w:rPr>
        <w:t xml:space="preserve"> z více než 100 evropských a mimoevropských zemí. Organizace Člověk v tísni ve spolupráci s Europolem uvádí: ,,</w:t>
      </w:r>
      <w:r w:rsidRPr="00C43195">
        <w:rPr>
          <w:rFonts w:ascii="Times New Roman" w:hAnsi="Times New Roman" w:cs="Times New Roman"/>
          <w:i/>
          <w:sz w:val="24"/>
          <w:shd w:val="clear" w:color="auto" w:fill="FFFFFF"/>
        </w:rPr>
        <w:t xml:space="preserve">V roce 2015 bylo 22% z téměř 40 000 osob podezřelých z pašeráctví spjato také s pašováním drog, 22% s obchodem s lidmi a 18% s obchodem s falešnými dokumenty. Fakt, že pašeráci jsou často angažovaní i v jiných kriminálních </w:t>
      </w:r>
      <w:r w:rsidRPr="00C43195">
        <w:rPr>
          <w:rFonts w:ascii="Times New Roman" w:hAnsi="Times New Roman" w:cs="Times New Roman"/>
          <w:i/>
          <w:sz w:val="24"/>
          <w:shd w:val="clear" w:color="auto" w:fill="FFFFFF"/>
        </w:rPr>
        <w:lastRenderedPageBreak/>
        <w:t>aktivitách, je pak další hrozbou pro uprchlíky a migranty využívající jejich služeb, kteří se mohou stát oběťmi různých forem zneužívání</w:t>
      </w:r>
      <w:r w:rsidRPr="00C43195">
        <w:rPr>
          <w:rFonts w:ascii="Times New Roman" w:hAnsi="Times New Roman" w:cs="Times New Roman"/>
          <w:sz w:val="24"/>
          <w:shd w:val="clear" w:color="auto" w:fill="FFFFFF"/>
        </w:rPr>
        <w:t>."</w:t>
      </w:r>
      <w:r w:rsidRPr="00C43195">
        <w:rPr>
          <w:rStyle w:val="FootnoteReference"/>
          <w:rFonts w:ascii="Times New Roman" w:hAnsi="Times New Roman" w:cs="Times New Roman"/>
          <w:sz w:val="24"/>
          <w:shd w:val="clear" w:color="auto" w:fill="FFFFFF"/>
        </w:rPr>
        <w:footnoteReference w:id="172"/>
      </w:r>
    </w:p>
    <w:p w:rsidR="00491126" w:rsidRPr="00C43195" w:rsidRDefault="00491126" w:rsidP="00E5312A">
      <w:pPr>
        <w:spacing w:after="0" w:line="360" w:lineRule="auto"/>
        <w:ind w:firstLine="709"/>
        <w:jc w:val="both"/>
        <w:rPr>
          <w:rFonts w:ascii="Times New Roman" w:hAnsi="Times New Roman" w:cs="Times New Roman"/>
          <w:sz w:val="24"/>
        </w:rPr>
      </w:pPr>
      <w:r w:rsidRPr="00C43195">
        <w:rPr>
          <w:rFonts w:ascii="Times New Roman" w:hAnsi="Times New Roman" w:cs="Times New Roman"/>
          <w:sz w:val="24"/>
          <w:shd w:val="clear" w:color="auto" w:fill="FFFFFF"/>
        </w:rPr>
        <w:t>Jak bylo Europolem zjištěno, pašerácké skupiny fungují v tzv. hotspotech, což jsou oblasti a města, která jsou výhodnou lokalitou, která vede přes hlavní trasy migrace a jsou zde transportní služby, jako např. letiště, přístavy, železnice apod. Zde se pašeráci snaží rekrutovat svoje potencionální zájemce o přepravu. Europol dále uvádí, že celkově se podařilo identifikovat 205 hotspotů, z toho je jich 170 v EU. Hotspoty jsou zároveň místy, kde ilegální migranti hledají obživu a práci a často jsou zneužíváni a nasazování na nucené práce, z důvodu, aby mohli pokračovat v cestě.</w:t>
      </w:r>
      <w:r w:rsidRPr="00C43195">
        <w:rPr>
          <w:rStyle w:val="FootnoteReference"/>
          <w:rFonts w:ascii="Times New Roman" w:hAnsi="Times New Roman" w:cs="Times New Roman"/>
          <w:sz w:val="24"/>
          <w:shd w:val="clear" w:color="auto" w:fill="FFFFFF"/>
        </w:rPr>
        <w:footnoteReference w:id="173"/>
      </w:r>
    </w:p>
    <w:p w:rsidR="00491126" w:rsidRPr="00C43195" w:rsidRDefault="00491126" w:rsidP="00491126">
      <w:pPr>
        <w:pStyle w:val="ListParagraph"/>
      </w:pPr>
      <w:r w:rsidRPr="00C43195">
        <w:rPr>
          <w:shd w:val="clear" w:color="auto" w:fill="FFFFFF"/>
        </w:rPr>
        <w:t>Nová zpráva, kterou Europol zveřejnil, udává</w:t>
      </w:r>
      <w:r w:rsidR="00544F15" w:rsidRPr="00C43195">
        <w:rPr>
          <w:shd w:val="clear" w:color="auto" w:fill="FFFFFF"/>
        </w:rPr>
        <w:t>,</w:t>
      </w:r>
      <w:r w:rsidRPr="00C43195">
        <w:rPr>
          <w:shd w:val="clear" w:color="auto" w:fill="FFFFFF"/>
        </w:rPr>
        <w:t xml:space="preserve"> že je nových 17 400 podezřelých osob, které jsou podezírány z toho, že byly do EU propašovány. Rostoucí zapojení organizovaného zločinu do pašování lidí a pod</w:t>
      </w:r>
      <w:r w:rsidR="00E5312A" w:rsidRPr="00C43195">
        <w:rPr>
          <w:shd w:val="clear" w:color="auto" w:fill="FFFFFF"/>
        </w:rPr>
        <w:t>p</w:t>
      </w:r>
      <w:r w:rsidR="00544F15" w:rsidRPr="00C43195">
        <w:rPr>
          <w:shd w:val="clear" w:color="auto" w:fill="FFFFFF"/>
        </w:rPr>
        <w:t>oře ilegální migrace</w:t>
      </w:r>
      <w:r w:rsidRPr="00C43195">
        <w:rPr>
          <w:shd w:val="clear" w:color="auto" w:fill="FFFFFF"/>
        </w:rPr>
        <w:t xml:space="preserve"> je potřeba</w:t>
      </w:r>
      <w:r w:rsidR="00544F15" w:rsidRPr="00C43195">
        <w:rPr>
          <w:shd w:val="clear" w:color="auto" w:fill="FFFFFF"/>
        </w:rPr>
        <w:t>,</w:t>
      </w:r>
      <w:r w:rsidRPr="00C43195">
        <w:rPr>
          <w:shd w:val="clear" w:color="auto" w:fill="FFFFFF"/>
        </w:rPr>
        <w:t xml:space="preserve"> dle vyjádření Europolu, zesílit aktivity evropských donucovacích orgánů. Europol má za úkol posílit v této problematice svoje aktivity a svoji činnost zahájilo Evropské středisko pro převaděčství</w:t>
      </w:r>
      <w:r w:rsidRPr="00C43195">
        <w:rPr>
          <w:rStyle w:val="FootnoteReference"/>
        </w:rPr>
        <w:footnoteReference w:id="174"/>
      </w:r>
      <w:r w:rsidRPr="00C43195">
        <w:t>, které zahájilo činnost v únoru 2016. Během prvního roku v EMSC působilo 45 odborníků na převaděčství a společně s analytiky Europolu komplexně podporovali evropské policejní a hraniční kontro</w:t>
      </w:r>
      <w:r w:rsidR="00544F15" w:rsidRPr="00C43195">
        <w:t>ly</w:t>
      </w:r>
      <w:r w:rsidR="00E5312A" w:rsidRPr="00C43195">
        <w:t xml:space="preserve"> při operaci s názvem Anti-</w:t>
      </w:r>
      <w:r w:rsidRPr="00C43195">
        <w:t>smuggling. Uvedené EMSC se zaměřuje na boj proti organizované převaděčské síti v EU.</w:t>
      </w:r>
      <w:r w:rsidRPr="00C43195">
        <w:rPr>
          <w:rStyle w:val="FootnoteReference"/>
        </w:rPr>
        <w:footnoteReference w:id="175"/>
      </w:r>
    </w:p>
    <w:p w:rsidR="00491126" w:rsidRPr="00C43195" w:rsidRDefault="00491126" w:rsidP="00491126">
      <w:pPr>
        <w:pStyle w:val="ListParagraph"/>
      </w:pPr>
      <w:r w:rsidRPr="00C43195">
        <w:t>Inovativní systém umožnil EMSC podporu 93 vyšetřování, kte</w:t>
      </w:r>
      <w:r w:rsidR="00E5312A" w:rsidRPr="00C43195">
        <w:t xml:space="preserve">ré se týkaly nelegální migrace a </w:t>
      </w:r>
      <w:r w:rsidRPr="00C43195">
        <w:t>pašování. Bylo vydáno 287 analytických zpráv, 174 monitorovacích zpráv o pašovaní a migraci. EMSC bylo dále informováno o 1150 účtech na sociálních sítích, u kterých existuje podezření, že se jedná o účty, které jsou využívány pro nábor migrantů. V roce 2015 bylo odhaleno pouze 148 takových účtů.</w:t>
      </w:r>
      <w:r w:rsidRPr="00C43195">
        <w:rPr>
          <w:rStyle w:val="FootnoteReference"/>
        </w:rPr>
        <w:footnoteReference w:id="176"/>
      </w:r>
    </w:p>
    <w:p w:rsidR="00491126" w:rsidRPr="00C43195" w:rsidRDefault="00491126" w:rsidP="00491126">
      <w:pPr>
        <w:pStyle w:val="ListParagraph"/>
      </w:pPr>
      <w:r w:rsidRPr="00C43195">
        <w:t>Zpráva o činnosti za rok 2016 byla zveřejněna a podrobně popisovala provozní hlášení, kterých bylo zhruba 1200</w:t>
      </w:r>
      <w:r w:rsidR="00544F15" w:rsidRPr="00C43195">
        <w:t>,</w:t>
      </w:r>
      <w:r w:rsidRPr="00C43195">
        <w:t xml:space="preserve"> a byla podávána prostřednictvím zabezpečené komunikační sítě Europolu SIENA. Uvedená provozní hlášení hovořila o 17 400 nových podezření na pašeráky migrantů </w:t>
      </w:r>
      <w:r w:rsidR="00544F15" w:rsidRPr="00C43195">
        <w:t xml:space="preserve">a </w:t>
      </w:r>
      <w:r w:rsidRPr="00C43195">
        <w:t xml:space="preserve">tato hlášení pomohla k zahájení 2057 nových </w:t>
      </w:r>
      <w:r w:rsidRPr="00C43195">
        <w:lastRenderedPageBreak/>
        <w:t>mezinárodních vyšetřování v této problematice. Téměř jedna čtvrtina z těchto šetření byla spojena s podvody s identitou a podvody s veřejnými listinami, které jsou potřebné pro pašování lidí. Vyšetřovatelé odhalili 2589 průkazů toto</w:t>
      </w:r>
      <w:r w:rsidR="008E5520" w:rsidRPr="00C43195">
        <w:t>žnosti, které byly buď padělány</w:t>
      </w:r>
      <w:r w:rsidRPr="00C43195">
        <w:t xml:space="preserve"> nebo nahlášeny jako odcizené nebo ztracené. Bylo odhaleno 22 výroben pro padělání dokumentů a listin, které byly zničeny. EMSC dále vede seznam zájmových plavidel, který v současnosti obsahuje údaje o více než 500 plavidlech, u kterých je potencionální podezření, že jsou používány k pašování lidí do EU.</w:t>
      </w:r>
      <w:r w:rsidRPr="00C43195">
        <w:rPr>
          <w:rStyle w:val="FootnoteReference"/>
        </w:rPr>
        <w:footnoteReference w:id="177"/>
      </w:r>
      <w:r w:rsidRPr="00C43195">
        <w:t xml:space="preserve"> </w:t>
      </w:r>
    </w:p>
    <w:p w:rsidR="00491126" w:rsidRPr="00C43195" w:rsidRDefault="007D3783" w:rsidP="00491126">
      <w:pPr>
        <w:pStyle w:val="ListParagraph"/>
      </w:pPr>
      <w:r w:rsidRPr="00C43195">
        <w:t xml:space="preserve">Odhalení </w:t>
      </w:r>
      <w:r w:rsidR="00491126" w:rsidRPr="00C43195">
        <w:t xml:space="preserve">EMSC v roce 2016 ukázala, co bylo činnostmi organizovaných zločineckých skupin, jak byly ovlivněny stále rostoucími opatřeními pro správu hranic, </w:t>
      </w:r>
      <w:r w:rsidR="00C34789" w:rsidRPr="00C43195">
        <w:t>přijatými</w:t>
      </w:r>
      <w:r w:rsidR="00491126" w:rsidRPr="00C43195">
        <w:t xml:space="preserve"> orgány v tranzitních a cílových zemích EU. V roce 2016 byly používány dva hlavní vstupy do EU. Jednalo se o východní a střední část Středozemního moře. Dále zpráva EMSC ukazuje, jaká je základní struktura organizovaného převaděčství. Zahrnuje tři typy jednotlivců - vůdce, organizátory</w:t>
      </w:r>
      <w:r w:rsidR="00144374" w:rsidRPr="00C43195">
        <w:t xml:space="preserve"> a zprostředkovatelé tzv. low-</w:t>
      </w:r>
      <w:r w:rsidR="00491126" w:rsidRPr="00C43195">
        <w:t>level. Ve zdrojových zemích tito zprostředkovatelé otevřeně inzerují svoje služby na sociálních sítích. Zde, ale i na místech migrace, které fungují mimo nelegálních hotspotů a velkých logistic</w:t>
      </w:r>
      <w:r w:rsidR="008E5520" w:rsidRPr="00C43195">
        <w:t>kých a dopravních uzlů a nacházejí</w:t>
      </w:r>
      <w:r w:rsidR="00491126" w:rsidRPr="00C43195">
        <w:t xml:space="preserve"> se blízkosti velkých měst a hraničních přechodů a důležitých silnic. Toto jsou všechno místa, kde dochází k nabídce a inzerci nel</w:t>
      </w:r>
      <w:r w:rsidR="008E5520" w:rsidRPr="00C43195">
        <w:t>egální migrace. V řadě případů</w:t>
      </w:r>
      <w:r w:rsidR="00491126" w:rsidRPr="00C43195">
        <w:t xml:space="preserve"> bylo zjištěno, že t</w:t>
      </w:r>
      <w:r w:rsidR="008E5520" w:rsidRPr="00C43195">
        <w:t>yto závadové aktivity se nachází</w:t>
      </w:r>
      <w:r w:rsidR="00491126" w:rsidRPr="00C43195">
        <w:t xml:space="preserve"> i v blízkosti přijímacích středisek.</w:t>
      </w:r>
    </w:p>
    <w:p w:rsidR="00491126" w:rsidRPr="00C43195" w:rsidRDefault="00491126" w:rsidP="00491126">
      <w:pPr>
        <w:pStyle w:val="ListParagraph"/>
      </w:pPr>
      <w:r w:rsidRPr="00C43195">
        <w:t>Nedávné výzkumy odhalily, že teroristické skupiny využily převaděčských sítí k tomu,</w:t>
      </w:r>
      <w:r w:rsidR="00144374" w:rsidRPr="00C43195">
        <w:t xml:space="preserve"> </w:t>
      </w:r>
      <w:r w:rsidRPr="00C43195">
        <w:t xml:space="preserve">aby jejich bojovníci vstoupili do zemí EU. Jak konstatuje </w:t>
      </w:r>
      <w:r w:rsidR="00144374" w:rsidRPr="00C43195">
        <w:t>Europol, tyto případy naznačují</w:t>
      </w:r>
      <w:r w:rsidRPr="00C43195">
        <w:t>, že ter</w:t>
      </w:r>
      <w:r w:rsidR="008E5520" w:rsidRPr="00C43195">
        <w:t>oristické skupiny udržují trvale</w:t>
      </w:r>
      <w:r w:rsidRPr="00C43195">
        <w:t xml:space="preserve"> angažmá v organizovaných zločineckých skupinách, které se zabývají převaděčstvím osob.</w:t>
      </w:r>
      <w:r w:rsidRPr="00C43195">
        <w:rPr>
          <w:rStyle w:val="FootnoteReference"/>
        </w:rPr>
        <w:footnoteReference w:id="178"/>
      </w:r>
    </w:p>
    <w:p w:rsidR="009F624A" w:rsidRPr="00C43195" w:rsidRDefault="00491126" w:rsidP="00491126">
      <w:pPr>
        <w:spacing w:after="0" w:line="360" w:lineRule="auto"/>
        <w:ind w:firstLine="720"/>
        <w:jc w:val="both"/>
        <w:rPr>
          <w:rFonts w:ascii="Times New Roman" w:hAnsi="Times New Roman" w:cs="Times New Roman"/>
          <w:sz w:val="24"/>
          <w:szCs w:val="24"/>
        </w:rPr>
      </w:pPr>
      <w:r w:rsidRPr="00C43195">
        <w:rPr>
          <w:rFonts w:ascii="Times New Roman" w:hAnsi="Times New Roman" w:cs="Times New Roman"/>
          <w:sz w:val="24"/>
          <w:szCs w:val="24"/>
        </w:rPr>
        <w:t>Z výše uvedené kapitoly, která spíše pojednávala o praktické práci Europolu</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vyplývá, že Europol je rozvíjející se policejní organizací, která má pro bezpečnost členských států EU velký význam. Jak bylo již uvedeno, bylo by zapotřebí ještě jistých právních úprav a upravení pravomocí Europolu, zejména v klasické operativní činnosti, která by mohla být prováděna na území všech členských států EU, neboť</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jak bylo již uvedeno</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Europol má jistý „globální" přehled o určitých zločineckých aktivitách, které národní policejn</w:t>
      </w:r>
      <w:r w:rsidR="008E5520" w:rsidRPr="00C43195">
        <w:rPr>
          <w:rFonts w:ascii="Times New Roman" w:hAnsi="Times New Roman" w:cs="Times New Roman"/>
          <w:sz w:val="24"/>
          <w:szCs w:val="24"/>
        </w:rPr>
        <w:t>í sbory nemohou mít k dispozici</w:t>
      </w:r>
      <w:r w:rsidRPr="00C43195">
        <w:rPr>
          <w:rFonts w:ascii="Times New Roman" w:hAnsi="Times New Roman" w:cs="Times New Roman"/>
          <w:sz w:val="24"/>
          <w:szCs w:val="24"/>
        </w:rPr>
        <w:t xml:space="preserve"> vzhledem k jejich místní působnosti.</w:t>
      </w:r>
      <w:r w:rsidR="009F624A" w:rsidRPr="00C43195">
        <w:rPr>
          <w:rFonts w:ascii="Times New Roman" w:hAnsi="Times New Roman" w:cs="Times New Roman"/>
          <w:sz w:val="24"/>
          <w:szCs w:val="24"/>
        </w:rPr>
        <w:br w:type="page"/>
      </w:r>
    </w:p>
    <w:p w:rsidR="00491126" w:rsidRPr="00C43195" w:rsidRDefault="00491126" w:rsidP="00491126">
      <w:pPr>
        <w:pStyle w:val="Heading1"/>
        <w:spacing w:before="0" w:line="360" w:lineRule="auto"/>
        <w:rPr>
          <w:rFonts w:ascii="Times New Roman" w:hAnsi="Times New Roman" w:cs="Times New Roman"/>
          <w:color w:val="auto"/>
          <w:sz w:val="32"/>
        </w:rPr>
      </w:pPr>
      <w:bookmarkStart w:id="87" w:name="_Toc478571505"/>
      <w:r w:rsidRPr="00C43195">
        <w:rPr>
          <w:rFonts w:ascii="Times New Roman" w:hAnsi="Times New Roman" w:cs="Times New Roman"/>
          <w:color w:val="auto"/>
          <w:sz w:val="32"/>
        </w:rPr>
        <w:lastRenderedPageBreak/>
        <w:t>Závěr</w:t>
      </w:r>
      <w:bookmarkEnd w:id="87"/>
    </w:p>
    <w:p w:rsidR="00491126" w:rsidRPr="00C43195" w:rsidRDefault="00491126" w:rsidP="00491126">
      <w:pPr>
        <w:spacing w:after="0" w:line="360" w:lineRule="auto"/>
        <w:ind w:firstLine="720"/>
        <w:jc w:val="both"/>
        <w:rPr>
          <w:rFonts w:ascii="Times New Roman" w:hAnsi="Times New Roman" w:cs="Times New Roman"/>
          <w:sz w:val="24"/>
          <w:szCs w:val="24"/>
        </w:rPr>
      </w:pPr>
      <w:r w:rsidRPr="00C43195">
        <w:rPr>
          <w:rFonts w:ascii="Times New Roman" w:hAnsi="Times New Roman" w:cs="Times New Roman"/>
          <w:sz w:val="24"/>
          <w:szCs w:val="24"/>
        </w:rPr>
        <w:t xml:space="preserve">Práce se zabývá Europolem a jeho významem pro prostor svobody, bezpečnosti a práva. Prostor svobody, bezpečnosti a práva zaručuje občanům </w:t>
      </w:r>
      <w:r w:rsidR="003B0325" w:rsidRPr="00C43195">
        <w:rPr>
          <w:rFonts w:ascii="Times New Roman" w:hAnsi="Times New Roman" w:cs="Times New Roman"/>
          <w:sz w:val="24"/>
          <w:szCs w:val="24"/>
        </w:rPr>
        <w:t xml:space="preserve">Evropské unie </w:t>
      </w:r>
      <w:r w:rsidRPr="00C43195">
        <w:rPr>
          <w:rFonts w:ascii="Times New Roman" w:hAnsi="Times New Roman" w:cs="Times New Roman"/>
          <w:sz w:val="24"/>
          <w:szCs w:val="24"/>
        </w:rPr>
        <w:t>svo</w:t>
      </w:r>
      <w:r w:rsidR="008E5520" w:rsidRPr="00C43195">
        <w:rPr>
          <w:rFonts w:ascii="Times New Roman" w:hAnsi="Times New Roman" w:cs="Times New Roman"/>
          <w:sz w:val="24"/>
          <w:szCs w:val="24"/>
        </w:rPr>
        <w:t>bodu pohybu po zemích EU, chrání</w:t>
      </w:r>
      <w:r w:rsidRPr="00C43195">
        <w:rPr>
          <w:rFonts w:ascii="Times New Roman" w:hAnsi="Times New Roman" w:cs="Times New Roman"/>
          <w:sz w:val="24"/>
          <w:szCs w:val="24"/>
        </w:rPr>
        <w:t xml:space="preserve"> občany a zajišťuje jim bezpečnost díky společným opatřením, jež se týkají ochrany vnějších hranic, azylu nebo boje proti organizovanému zločinu. Europol jako agentura Evropské unie, která vznikla za účelem policejní spolupráce v oblasti prosazov</w:t>
      </w:r>
      <w:r w:rsidR="008E5520" w:rsidRPr="00C43195">
        <w:rPr>
          <w:rFonts w:ascii="Times New Roman" w:hAnsi="Times New Roman" w:cs="Times New Roman"/>
          <w:sz w:val="24"/>
          <w:szCs w:val="24"/>
        </w:rPr>
        <w:t>ání práva, je důležitou součástí</w:t>
      </w:r>
      <w:r w:rsidRPr="00C43195">
        <w:rPr>
          <w:rFonts w:ascii="Times New Roman" w:hAnsi="Times New Roman" w:cs="Times New Roman"/>
          <w:sz w:val="24"/>
          <w:szCs w:val="24"/>
        </w:rPr>
        <w:t xml:space="preserve"> prostoru svobody, bezpečnosti a práva. Europol, jež napomáhá zajišťovat bezpečnost v Evropské unii</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prošel poměrně </w:t>
      </w:r>
      <w:r w:rsidR="003B0325" w:rsidRPr="00C43195">
        <w:rPr>
          <w:rFonts w:ascii="Times New Roman" w:hAnsi="Times New Roman" w:cs="Times New Roman"/>
          <w:sz w:val="24"/>
          <w:szCs w:val="24"/>
        </w:rPr>
        <w:t xml:space="preserve">velkým vývojem. Ze začátku byl </w:t>
      </w:r>
      <w:r w:rsidRPr="00C43195">
        <w:rPr>
          <w:rFonts w:ascii="Times New Roman" w:hAnsi="Times New Roman" w:cs="Times New Roman"/>
          <w:sz w:val="24"/>
          <w:szCs w:val="24"/>
        </w:rPr>
        <w:t>Europol chápan jako instit</w:t>
      </w:r>
      <w:r w:rsidR="008E5520" w:rsidRPr="00C43195">
        <w:rPr>
          <w:rFonts w:ascii="Times New Roman" w:hAnsi="Times New Roman" w:cs="Times New Roman"/>
          <w:sz w:val="24"/>
          <w:szCs w:val="24"/>
        </w:rPr>
        <w:t>uce, která je založena jen na vý</w:t>
      </w:r>
      <w:r w:rsidRPr="00C43195">
        <w:rPr>
          <w:rFonts w:ascii="Times New Roman" w:hAnsi="Times New Roman" w:cs="Times New Roman"/>
          <w:sz w:val="24"/>
          <w:szCs w:val="24"/>
        </w:rPr>
        <w:t>měně policejních informací, postupem času byla jeho práce doplněna o oblast operativního šetření a policejního vyše</w:t>
      </w:r>
      <w:r w:rsidR="008E5520" w:rsidRPr="00C43195">
        <w:rPr>
          <w:rFonts w:ascii="Times New Roman" w:hAnsi="Times New Roman" w:cs="Times New Roman"/>
          <w:sz w:val="24"/>
          <w:szCs w:val="24"/>
        </w:rPr>
        <w:t>t</w:t>
      </w:r>
      <w:r w:rsidRPr="00C43195">
        <w:rPr>
          <w:rFonts w:ascii="Times New Roman" w:hAnsi="Times New Roman" w:cs="Times New Roman"/>
          <w:sz w:val="24"/>
          <w:szCs w:val="24"/>
        </w:rPr>
        <w:t xml:space="preserve">řování. </w:t>
      </w:r>
    </w:p>
    <w:p w:rsidR="00491126" w:rsidRPr="00C43195" w:rsidRDefault="00491126" w:rsidP="00491126">
      <w:pPr>
        <w:spacing w:after="0" w:line="360" w:lineRule="auto"/>
        <w:ind w:firstLine="708"/>
        <w:jc w:val="both"/>
        <w:rPr>
          <w:rFonts w:ascii="Times New Roman" w:hAnsi="Times New Roman" w:cs="Times New Roman"/>
          <w:sz w:val="24"/>
        </w:rPr>
      </w:pPr>
      <w:r w:rsidRPr="00C43195">
        <w:rPr>
          <w:rFonts w:ascii="Times New Roman" w:hAnsi="Times New Roman" w:cs="Times New Roman"/>
          <w:sz w:val="24"/>
          <w:szCs w:val="24"/>
        </w:rPr>
        <w:t>V práci je rozebírán institut prostoru svobody, bezpečnosti a práva. Je zde definováno, co prostor svobody, bezpečnosti a práva znamená</w:t>
      </w:r>
      <w:r w:rsidR="008E5520" w:rsidRPr="00C43195">
        <w:rPr>
          <w:rFonts w:ascii="Times New Roman" w:hAnsi="Times New Roman" w:cs="Times New Roman"/>
          <w:sz w:val="24"/>
          <w:szCs w:val="24"/>
        </w:rPr>
        <w:t>, a jsou rozebírá</w:t>
      </w:r>
      <w:r w:rsidRPr="00C43195">
        <w:rPr>
          <w:rFonts w:ascii="Times New Roman" w:hAnsi="Times New Roman" w:cs="Times New Roman"/>
          <w:sz w:val="24"/>
          <w:szCs w:val="24"/>
        </w:rPr>
        <w:t xml:space="preserve">ny jednotlivé pojmy toho institutu, </w:t>
      </w:r>
      <w:r w:rsidR="008E5520" w:rsidRPr="00C43195">
        <w:rPr>
          <w:rFonts w:ascii="Times New Roman" w:hAnsi="Times New Roman" w:cs="Times New Roman"/>
          <w:sz w:val="24"/>
          <w:szCs w:val="24"/>
        </w:rPr>
        <w:t>které jsou navzájem úzce provázá</w:t>
      </w:r>
      <w:r w:rsidRPr="00C43195">
        <w:rPr>
          <w:rFonts w:ascii="Times New Roman" w:hAnsi="Times New Roman" w:cs="Times New Roman"/>
          <w:sz w:val="24"/>
          <w:szCs w:val="24"/>
        </w:rPr>
        <w:t>ny. Dále se práce zabývá právní úpravou prostoru svobody, bezp</w:t>
      </w:r>
      <w:r w:rsidR="008E5520" w:rsidRPr="00C43195">
        <w:rPr>
          <w:rFonts w:ascii="Times New Roman" w:hAnsi="Times New Roman" w:cs="Times New Roman"/>
          <w:sz w:val="24"/>
          <w:szCs w:val="24"/>
        </w:rPr>
        <w:t>ečnosti a práva a historií</w:t>
      </w:r>
      <w:r w:rsidRPr="00C43195">
        <w:rPr>
          <w:rFonts w:ascii="Times New Roman" w:hAnsi="Times New Roman" w:cs="Times New Roman"/>
          <w:sz w:val="24"/>
          <w:szCs w:val="24"/>
        </w:rPr>
        <w:t xml:space="preserve"> vzniku, kde zjišťujeme, že tato problemat</w:t>
      </w:r>
      <w:r w:rsidR="008E5520" w:rsidRPr="00C43195">
        <w:rPr>
          <w:rFonts w:ascii="Times New Roman" w:hAnsi="Times New Roman" w:cs="Times New Roman"/>
          <w:sz w:val="24"/>
          <w:szCs w:val="24"/>
        </w:rPr>
        <w:t>i</w:t>
      </w:r>
      <w:r w:rsidRPr="00C43195">
        <w:rPr>
          <w:rFonts w:ascii="Times New Roman" w:hAnsi="Times New Roman" w:cs="Times New Roman"/>
          <w:sz w:val="24"/>
          <w:szCs w:val="24"/>
        </w:rPr>
        <w:t>ka prošla dl</w:t>
      </w:r>
      <w:r w:rsidR="008E5520" w:rsidRPr="00C43195">
        <w:rPr>
          <w:rFonts w:ascii="Times New Roman" w:hAnsi="Times New Roman" w:cs="Times New Roman"/>
          <w:sz w:val="24"/>
          <w:szCs w:val="24"/>
        </w:rPr>
        <w:t>ouhým vývojem již od 70. let 20.</w:t>
      </w:r>
      <w:r w:rsidRPr="00C43195">
        <w:rPr>
          <w:rFonts w:ascii="Times New Roman" w:hAnsi="Times New Roman" w:cs="Times New Roman"/>
          <w:sz w:val="24"/>
          <w:szCs w:val="24"/>
        </w:rPr>
        <w:t xml:space="preserve"> století</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ale zásadnějšího vývoje se tento institut dočkal až v 90. letech a nejzásadnějším pro něj bylo přijetí Amsterodamské smlouvy. Jsou zde uvedeny základní koncepční dokumenty, které byly přijaty po Lisabonské smlouvě pro oblast prostoru svobody, bezpečnosti a práva, </w:t>
      </w:r>
      <w:r w:rsidRPr="00C43195">
        <w:rPr>
          <w:rFonts w:ascii="Times New Roman" w:hAnsi="Times New Roman" w:cs="Times New Roman"/>
          <w:sz w:val="24"/>
        </w:rPr>
        <w:t>které mají pouze politický charakter. Policejní spolup</w:t>
      </w:r>
      <w:r w:rsidR="008E5520" w:rsidRPr="00C43195">
        <w:rPr>
          <w:rFonts w:ascii="Times New Roman" w:hAnsi="Times New Roman" w:cs="Times New Roman"/>
          <w:sz w:val="24"/>
        </w:rPr>
        <w:t>ráce, která je nedílnou součástí</w:t>
      </w:r>
      <w:r w:rsidRPr="00C43195">
        <w:rPr>
          <w:rFonts w:ascii="Times New Roman" w:hAnsi="Times New Roman" w:cs="Times New Roman"/>
          <w:sz w:val="24"/>
        </w:rPr>
        <w:t xml:space="preserve"> prostoru svobody, bezpečnosti a práva</w:t>
      </w:r>
      <w:r w:rsidR="008E5520" w:rsidRPr="00C43195">
        <w:rPr>
          <w:rFonts w:ascii="Times New Roman" w:hAnsi="Times New Roman" w:cs="Times New Roman"/>
          <w:sz w:val="24"/>
        </w:rPr>
        <w:t>,</w:t>
      </w:r>
      <w:r w:rsidRPr="00C43195">
        <w:rPr>
          <w:rFonts w:ascii="Times New Roman" w:hAnsi="Times New Roman" w:cs="Times New Roman"/>
          <w:sz w:val="24"/>
        </w:rPr>
        <w:t xml:space="preserve"> je zásadním prvkem pro zabezpečení dodržování základních práv občanů Evropské unie. </w:t>
      </w:r>
    </w:p>
    <w:p w:rsidR="00491126" w:rsidRPr="00C43195" w:rsidRDefault="00491126" w:rsidP="00491126">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rPr>
        <w:t>Europol je agenturou Evropské unie, která působí v oblasti prosazování práva a je nápomocná donucovacím orgánům jednotlivých členských států EU. Práce uvádí historické souvislosti vzniku Europolu, kdy zpoč</w:t>
      </w:r>
      <w:r w:rsidR="008E5520" w:rsidRPr="00C43195">
        <w:rPr>
          <w:rFonts w:ascii="Times New Roman" w:hAnsi="Times New Roman" w:cs="Times New Roman"/>
          <w:sz w:val="24"/>
        </w:rPr>
        <w:t>átku Europol fungoval na prozatí</w:t>
      </w:r>
      <w:r w:rsidRPr="00C43195">
        <w:rPr>
          <w:rFonts w:ascii="Times New Roman" w:hAnsi="Times New Roman" w:cs="Times New Roman"/>
          <w:sz w:val="24"/>
        </w:rPr>
        <w:t xml:space="preserve">mním základě jako Protidrogová jednotka Europolu, která ukončila činnost po vstupu Úmluvy o Europolu v platnost, díky které Europol </w:t>
      </w:r>
      <w:r w:rsidR="008E5520" w:rsidRPr="00C43195">
        <w:rPr>
          <w:rFonts w:ascii="Times New Roman" w:hAnsi="Times New Roman" w:cs="Times New Roman"/>
          <w:sz w:val="24"/>
        </w:rPr>
        <w:t>zahájil činnost v roce 1999. Ukáza</w:t>
      </w:r>
      <w:r w:rsidRPr="00C43195">
        <w:rPr>
          <w:rFonts w:ascii="Times New Roman" w:hAnsi="Times New Roman" w:cs="Times New Roman"/>
          <w:sz w:val="24"/>
        </w:rPr>
        <w:t>lo se, že měnící se bezpečnostní situace, vznik nových forem trestné činnosti a rostoucí hrozba terorismu vyžaduje, aby Europol změnil a rozšířil své pravomoci, avšak současná právní úprava změnu jeho pravomocí nedovolovala. Proto byla Úmluva o Euro</w:t>
      </w:r>
      <w:r w:rsidR="00F953F3" w:rsidRPr="00C43195">
        <w:rPr>
          <w:rFonts w:ascii="Times New Roman" w:hAnsi="Times New Roman" w:cs="Times New Roman"/>
          <w:sz w:val="24"/>
        </w:rPr>
        <w:t>polu nahrazena Rozhodnutím Rady o zřízení Europolu.</w:t>
      </w:r>
      <w:r w:rsidRPr="00C43195">
        <w:rPr>
          <w:rFonts w:ascii="Times New Roman" w:hAnsi="Times New Roman" w:cs="Times New Roman"/>
          <w:sz w:val="24"/>
        </w:rPr>
        <w:t xml:space="preserve"> </w:t>
      </w:r>
    </w:p>
    <w:p w:rsidR="00EB403F" w:rsidRDefault="00491126" w:rsidP="00F953F3">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szCs w:val="24"/>
        </w:rPr>
        <w:t>Z výše uvedených skutečností, které vyplývají z práce, se z</w:t>
      </w:r>
      <w:r w:rsidR="008E5520" w:rsidRPr="00C43195">
        <w:rPr>
          <w:rFonts w:ascii="Times New Roman" w:hAnsi="Times New Roman" w:cs="Times New Roman"/>
          <w:sz w:val="24"/>
          <w:szCs w:val="24"/>
        </w:rPr>
        <w:t>totožňuji s názorem, že přijetí</w:t>
      </w:r>
      <w:r w:rsidRPr="00C43195">
        <w:rPr>
          <w:rFonts w:ascii="Times New Roman" w:hAnsi="Times New Roman" w:cs="Times New Roman"/>
          <w:sz w:val="24"/>
          <w:szCs w:val="24"/>
        </w:rPr>
        <w:t xml:space="preserve"> Rozhodnutí Rady o zřízení Europolu mělo pro činnost Europolu velký význam. Kdyby nebylo přijato nové rozhodnutí, výsledky Eu</w:t>
      </w:r>
      <w:r w:rsidR="00F953F3" w:rsidRPr="00C43195">
        <w:rPr>
          <w:rFonts w:ascii="Times New Roman" w:hAnsi="Times New Roman" w:cs="Times New Roman"/>
          <w:sz w:val="24"/>
          <w:szCs w:val="24"/>
        </w:rPr>
        <w:t>ropolu by</w:t>
      </w:r>
      <w:r w:rsidR="008E5520" w:rsidRPr="00C43195">
        <w:rPr>
          <w:rFonts w:ascii="Times New Roman" w:hAnsi="Times New Roman" w:cs="Times New Roman"/>
          <w:sz w:val="24"/>
          <w:szCs w:val="24"/>
        </w:rPr>
        <w:t xml:space="preserve"> zůstaly nepatrné</w:t>
      </w:r>
      <w:r w:rsidRPr="00C43195">
        <w:rPr>
          <w:rFonts w:ascii="Times New Roman" w:hAnsi="Times New Roman" w:cs="Times New Roman"/>
          <w:sz w:val="24"/>
          <w:szCs w:val="24"/>
        </w:rPr>
        <w:t xml:space="preserve"> vzhled</w:t>
      </w:r>
      <w:r w:rsidR="008E5520" w:rsidRPr="00C43195">
        <w:rPr>
          <w:rFonts w:ascii="Times New Roman" w:hAnsi="Times New Roman" w:cs="Times New Roman"/>
          <w:sz w:val="24"/>
          <w:szCs w:val="24"/>
        </w:rPr>
        <w:t xml:space="preserve">em k tomu, </w:t>
      </w:r>
      <w:r w:rsidR="008E5520" w:rsidRPr="00C43195">
        <w:rPr>
          <w:rFonts w:ascii="Times New Roman" w:hAnsi="Times New Roman" w:cs="Times New Roman"/>
          <w:sz w:val="24"/>
          <w:szCs w:val="24"/>
        </w:rPr>
        <w:lastRenderedPageBreak/>
        <w:t>jak</w:t>
      </w:r>
      <w:r w:rsidRPr="00C43195">
        <w:rPr>
          <w:rFonts w:ascii="Times New Roman" w:hAnsi="Times New Roman" w:cs="Times New Roman"/>
          <w:sz w:val="24"/>
          <w:szCs w:val="24"/>
        </w:rPr>
        <w:t xml:space="preserve"> se situace v EU rychle mění a je potřeba pružně reagovat na úrovni celounijní. Odpověď na výzkumnou otázku </w:t>
      </w:r>
      <w:r w:rsidRPr="00C43195">
        <w:rPr>
          <w:rFonts w:ascii="Times New Roman" w:hAnsi="Times New Roman" w:cs="Times New Roman"/>
          <w:sz w:val="24"/>
        </w:rPr>
        <w:t>„</w:t>
      </w:r>
      <w:r w:rsidRPr="00C43195">
        <w:rPr>
          <w:rFonts w:ascii="Times New Roman" w:hAnsi="Times New Roman" w:cs="Times New Roman"/>
          <w:sz w:val="24"/>
          <w:szCs w:val="24"/>
        </w:rPr>
        <w:t>Do jaké míry se změnil význam Europolu pro prostor svobody, bezpečnosti a práva po nahrazení původní Úmluvy o zřízení Europolu Rozhodnutím R</w:t>
      </w:r>
      <w:r w:rsidR="008E5520" w:rsidRPr="00C43195">
        <w:rPr>
          <w:rFonts w:ascii="Times New Roman" w:hAnsi="Times New Roman" w:cs="Times New Roman"/>
          <w:sz w:val="24"/>
          <w:szCs w:val="24"/>
        </w:rPr>
        <w:t>ady o zřízení Europolu?“ vyplývá</w:t>
      </w:r>
      <w:r w:rsidRPr="00C43195">
        <w:rPr>
          <w:rFonts w:ascii="Times New Roman" w:hAnsi="Times New Roman" w:cs="Times New Roman"/>
          <w:sz w:val="24"/>
          <w:szCs w:val="24"/>
        </w:rPr>
        <w:t xml:space="preserve"> z výše uvedeného. Význam Europolu pro prostor svobody, bezpečnosti a práva se změnil do značné míry. Před přijetím Rozhodnutí Rady bylo potřebné přijímat veškeré změny jednomyslně, což vedlo ke zdlouhavým procesům. Díky Rozhodnutí </w:t>
      </w:r>
      <w:r w:rsidR="00F953F3" w:rsidRPr="00C43195">
        <w:rPr>
          <w:rFonts w:ascii="Times New Roman" w:hAnsi="Times New Roman" w:cs="Times New Roman"/>
          <w:sz w:val="24"/>
          <w:szCs w:val="24"/>
        </w:rPr>
        <w:t xml:space="preserve">Rady </w:t>
      </w:r>
      <w:r w:rsidRPr="00C43195">
        <w:rPr>
          <w:rFonts w:ascii="Times New Roman" w:hAnsi="Times New Roman" w:cs="Times New Roman"/>
          <w:sz w:val="24"/>
          <w:szCs w:val="24"/>
        </w:rPr>
        <w:t>postačí</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když ratifikuje většina států</w:t>
      </w:r>
      <w:r w:rsidR="008E5520" w:rsidRPr="00C43195">
        <w:rPr>
          <w:rFonts w:ascii="Times New Roman" w:hAnsi="Times New Roman" w:cs="Times New Roman"/>
          <w:sz w:val="24"/>
          <w:szCs w:val="24"/>
        </w:rPr>
        <w:t>,</w:t>
      </w:r>
      <w:r w:rsidRPr="00C43195">
        <w:rPr>
          <w:rFonts w:ascii="Times New Roman" w:hAnsi="Times New Roman" w:cs="Times New Roman"/>
          <w:sz w:val="24"/>
          <w:szCs w:val="24"/>
        </w:rPr>
        <w:t xml:space="preserve"> a to je důležité pro pružnější reakci na jakoukol</w:t>
      </w:r>
      <w:r w:rsidR="008E5520" w:rsidRPr="00C43195">
        <w:rPr>
          <w:rFonts w:ascii="Times New Roman" w:hAnsi="Times New Roman" w:cs="Times New Roman"/>
          <w:sz w:val="24"/>
          <w:szCs w:val="24"/>
        </w:rPr>
        <w:t>iv změnu situace v EU. Stanovená</w:t>
      </w:r>
      <w:r w:rsidRPr="00C43195">
        <w:rPr>
          <w:rFonts w:ascii="Times New Roman" w:hAnsi="Times New Roman" w:cs="Times New Roman"/>
          <w:sz w:val="24"/>
          <w:szCs w:val="24"/>
        </w:rPr>
        <w:t xml:space="preserve"> hypotéza „Díky nové právní úpravě je Europol efektivní agenturou Evropské unie.“ byla potvrzena. Europol se stal po přijetí nové právní úpravy efektivní ag</w:t>
      </w:r>
      <w:r w:rsidR="00F953F3" w:rsidRPr="00C43195">
        <w:rPr>
          <w:rFonts w:ascii="Times New Roman" w:hAnsi="Times New Roman" w:cs="Times New Roman"/>
          <w:sz w:val="24"/>
          <w:szCs w:val="24"/>
        </w:rPr>
        <w:t>enturou Evropské unie. Zejména z kapitoly třetí, která poukazuje na praktickou práci</w:t>
      </w:r>
      <w:r w:rsidR="00360F75">
        <w:rPr>
          <w:rFonts w:ascii="Times New Roman" w:hAnsi="Times New Roman" w:cs="Times New Roman"/>
          <w:sz w:val="24"/>
          <w:szCs w:val="24"/>
        </w:rPr>
        <w:t xml:space="preserve"> Europolu, vyplývá, že Europol </w:t>
      </w:r>
      <w:r w:rsidR="00F953F3" w:rsidRPr="00C43195">
        <w:rPr>
          <w:rFonts w:ascii="Times New Roman" w:hAnsi="Times New Roman" w:cs="Times New Roman"/>
          <w:sz w:val="24"/>
          <w:szCs w:val="24"/>
        </w:rPr>
        <w:t>je nápomocen donucovacím orgánům členských států</w:t>
      </w:r>
      <w:r w:rsidR="00D90C6D" w:rsidRPr="00C43195">
        <w:rPr>
          <w:rFonts w:ascii="Times New Roman" w:hAnsi="Times New Roman" w:cs="Times New Roman"/>
          <w:sz w:val="24"/>
          <w:szCs w:val="24"/>
        </w:rPr>
        <w:t xml:space="preserve"> </w:t>
      </w:r>
      <w:r w:rsidR="00F953F3" w:rsidRPr="00C43195">
        <w:rPr>
          <w:rFonts w:ascii="Times New Roman" w:hAnsi="Times New Roman" w:cs="Times New Roman"/>
          <w:sz w:val="24"/>
          <w:szCs w:val="24"/>
        </w:rPr>
        <w:t>monitorováním a  p</w:t>
      </w:r>
      <w:r w:rsidR="00E4781A">
        <w:rPr>
          <w:rFonts w:ascii="Times New Roman" w:hAnsi="Times New Roman" w:cs="Times New Roman"/>
          <w:sz w:val="24"/>
          <w:szCs w:val="24"/>
        </w:rPr>
        <w:t xml:space="preserve">oskytováním analytické podpory </w:t>
      </w:r>
      <w:r w:rsidR="00F953F3" w:rsidRPr="00C43195">
        <w:rPr>
          <w:rFonts w:ascii="Times New Roman" w:hAnsi="Times New Roman" w:cs="Times New Roman"/>
          <w:sz w:val="24"/>
          <w:szCs w:val="24"/>
        </w:rPr>
        <w:t>a tím přispív</w:t>
      </w:r>
      <w:r w:rsidR="00360F75">
        <w:rPr>
          <w:rFonts w:ascii="Times New Roman" w:hAnsi="Times New Roman" w:cs="Times New Roman"/>
          <w:sz w:val="24"/>
          <w:szCs w:val="24"/>
        </w:rPr>
        <w:t xml:space="preserve">á k úspěšnému vyšeřování v rozkrývání teroristických sítí a pomáhá v boji proti nelegálnímu pašování migrantů přes hranice. </w:t>
      </w:r>
    </w:p>
    <w:p w:rsidR="00F953F3" w:rsidRPr="00C43195" w:rsidRDefault="00F953F3" w:rsidP="00F953F3">
      <w:pPr>
        <w:spacing w:after="0" w:line="360" w:lineRule="auto"/>
        <w:ind w:firstLine="708"/>
        <w:jc w:val="both"/>
        <w:rPr>
          <w:rFonts w:ascii="Times New Roman" w:hAnsi="Times New Roman" w:cs="Times New Roman"/>
          <w:sz w:val="24"/>
          <w:szCs w:val="24"/>
        </w:rPr>
      </w:pPr>
      <w:r w:rsidRPr="00C43195">
        <w:rPr>
          <w:rFonts w:ascii="Times New Roman" w:hAnsi="Times New Roman" w:cs="Times New Roman"/>
          <w:sz w:val="24"/>
          <w:szCs w:val="24"/>
        </w:rPr>
        <w:t>Lze konstatovat, že Europol je jedním z největších center v Evropské unii, které je způsobilé provádět analýzu a jeho práce tak vede k</w:t>
      </w:r>
      <w:r w:rsidR="00E4781A">
        <w:rPr>
          <w:rFonts w:ascii="Times New Roman" w:hAnsi="Times New Roman" w:cs="Times New Roman"/>
          <w:sz w:val="24"/>
          <w:szCs w:val="24"/>
        </w:rPr>
        <w:t> úspěšným operativním výsledkům</w:t>
      </w:r>
      <w:r w:rsidR="002348C1">
        <w:rPr>
          <w:rFonts w:ascii="Times New Roman" w:hAnsi="Times New Roman" w:cs="Times New Roman"/>
          <w:sz w:val="24"/>
          <w:szCs w:val="24"/>
        </w:rPr>
        <w:t xml:space="preserve"> a </w:t>
      </w:r>
      <w:r w:rsidRPr="00C43195">
        <w:rPr>
          <w:rFonts w:ascii="Times New Roman" w:hAnsi="Times New Roman" w:cs="Times New Roman"/>
          <w:sz w:val="24"/>
          <w:szCs w:val="24"/>
        </w:rPr>
        <w:t>Europol tak zaujímá prioritní místo v oblasti spolupráce při pro</w:t>
      </w:r>
      <w:r w:rsidR="00E4781A">
        <w:rPr>
          <w:rFonts w:ascii="Times New Roman" w:hAnsi="Times New Roman" w:cs="Times New Roman"/>
          <w:sz w:val="24"/>
          <w:szCs w:val="24"/>
        </w:rPr>
        <w:t>sazování práva v Evropské unii.</w:t>
      </w:r>
    </w:p>
    <w:p w:rsidR="00E15361" w:rsidRPr="00C43195" w:rsidRDefault="00F953F3" w:rsidP="00360F75">
      <w:pPr>
        <w:spacing w:after="0" w:line="360" w:lineRule="auto"/>
        <w:jc w:val="both"/>
        <w:rPr>
          <w:rFonts w:ascii="Times New Roman" w:hAnsi="Times New Roman" w:cs="Times New Roman"/>
        </w:rPr>
      </w:pPr>
      <w:r w:rsidRPr="00C43195">
        <w:rPr>
          <w:rFonts w:ascii="Times New Roman" w:hAnsi="Times New Roman" w:cs="Times New Roman"/>
          <w:sz w:val="24"/>
          <w:szCs w:val="24"/>
        </w:rPr>
        <w:tab/>
        <w:t>Cílem práce bylo zhodnotit význam Europolu pro prostor svobody, bezpečnosti a práva, informovat o tom, jak Europol funguje, jakým činnostem se věnuje a jak se za dobu existence Europolu osvědčila jeho činnost, což bylo vzhledem k výše uvedenému dosaženo.</w:t>
      </w:r>
    </w:p>
    <w:p w:rsidR="00491126" w:rsidRPr="00C43195" w:rsidRDefault="00491126" w:rsidP="00491126">
      <w:pPr>
        <w:spacing w:after="0" w:line="360" w:lineRule="auto"/>
        <w:jc w:val="both"/>
        <w:rPr>
          <w:rFonts w:ascii="Times New Roman" w:hAnsi="Times New Roman" w:cs="Times New Roman"/>
          <w:sz w:val="24"/>
          <w:szCs w:val="24"/>
        </w:rPr>
      </w:pPr>
      <w:r w:rsidRPr="00C43195">
        <w:rPr>
          <w:rFonts w:ascii="Times New Roman" w:hAnsi="Times New Roman" w:cs="Times New Roman"/>
          <w:sz w:val="24"/>
          <w:szCs w:val="24"/>
        </w:rPr>
        <w:br w:type="page"/>
      </w:r>
    </w:p>
    <w:p w:rsidR="00491126" w:rsidRPr="00C43195" w:rsidRDefault="00491126" w:rsidP="00491126">
      <w:pPr>
        <w:pStyle w:val="Heading1"/>
        <w:spacing w:line="360" w:lineRule="auto"/>
        <w:rPr>
          <w:rFonts w:ascii="Times New Roman" w:hAnsi="Times New Roman" w:cs="Times New Roman"/>
          <w:color w:val="auto"/>
          <w:sz w:val="32"/>
        </w:rPr>
      </w:pPr>
      <w:bookmarkStart w:id="88" w:name="_Toc478571506"/>
      <w:r w:rsidRPr="00C43195">
        <w:rPr>
          <w:rFonts w:ascii="Times New Roman" w:hAnsi="Times New Roman" w:cs="Times New Roman"/>
          <w:color w:val="auto"/>
          <w:sz w:val="32"/>
        </w:rPr>
        <w:lastRenderedPageBreak/>
        <w:t>Seznam použitých zdrojů</w:t>
      </w:r>
      <w:bookmarkEnd w:id="88"/>
    </w:p>
    <w:p w:rsidR="00491126" w:rsidRPr="00C43195" w:rsidRDefault="00491126" w:rsidP="00491126">
      <w:pPr>
        <w:spacing w:after="0" w:line="360" w:lineRule="auto"/>
        <w:rPr>
          <w:rFonts w:ascii="Times New Roman" w:hAnsi="Times New Roman" w:cs="Times New Roman"/>
          <w:b/>
          <w:sz w:val="24"/>
          <w:szCs w:val="24"/>
        </w:rPr>
      </w:pPr>
      <w:r w:rsidRPr="00C43195">
        <w:rPr>
          <w:rFonts w:ascii="Times New Roman" w:hAnsi="Times New Roman" w:cs="Times New Roman"/>
          <w:b/>
          <w:sz w:val="24"/>
          <w:szCs w:val="24"/>
        </w:rPr>
        <w:t>Knižní zdroje</w:t>
      </w:r>
    </w:p>
    <w:p w:rsidR="00491126" w:rsidRPr="00C43195" w:rsidRDefault="00491126" w:rsidP="00491126">
      <w:pPr>
        <w:pStyle w:val="ListParagraph"/>
        <w:numPr>
          <w:ilvl w:val="0"/>
          <w:numId w:val="11"/>
        </w:numPr>
      </w:pPr>
      <w:r w:rsidRPr="00C43195">
        <w:t xml:space="preserve">ALEXANDER, Yonah, KRAFT Michael. </w:t>
      </w:r>
      <w:r w:rsidRPr="00C43195">
        <w:rPr>
          <w:i/>
        </w:rPr>
        <w:t>Evolution of US counterterrorism policy.</w:t>
      </w:r>
      <w:r w:rsidRPr="00C43195">
        <w:t xml:space="preserve"> Westport, CT: Praeger </w:t>
      </w:r>
      <w:r w:rsidR="00D87D57" w:rsidRPr="00C43195">
        <w:t>Security International. 2008, 432 s.</w:t>
      </w:r>
    </w:p>
    <w:p w:rsidR="00491126" w:rsidRPr="00C43195" w:rsidRDefault="00D37286" w:rsidP="00491126">
      <w:pPr>
        <w:pStyle w:val="ListParagraph"/>
        <w:numPr>
          <w:ilvl w:val="0"/>
          <w:numId w:val="11"/>
        </w:numPr>
      </w:pPr>
      <w:hyperlink r:id="rId8" w:history="1">
        <w:r w:rsidR="00491126" w:rsidRPr="00C43195">
          <w:t>BUSUIOC</w:t>
        </w:r>
      </w:hyperlink>
      <w:r w:rsidR="00491126" w:rsidRPr="00C43195">
        <w:t xml:space="preserve">, Madalina, </w:t>
      </w:r>
      <w:hyperlink r:id="rId9" w:history="1">
        <w:r w:rsidR="00491126" w:rsidRPr="00C43195">
          <w:t>GROENLEER</w:t>
        </w:r>
      </w:hyperlink>
      <w:r w:rsidR="00491126" w:rsidRPr="00C43195">
        <w:t xml:space="preserve">, Martijn. </w:t>
      </w:r>
      <w:r w:rsidR="00491126" w:rsidRPr="00C43195">
        <w:rPr>
          <w:i/>
        </w:rPr>
        <w:t xml:space="preserve">Beyond Design: The Evolution of Europol and Eurojust. </w:t>
      </w:r>
      <w:r w:rsidR="00D87D57" w:rsidRPr="00C43195">
        <w:t xml:space="preserve">In </w:t>
      </w:r>
      <w:r w:rsidR="00491126" w:rsidRPr="00C43195">
        <w:t>Perspectives on European Politics and Society,</w:t>
      </w:r>
      <w:r w:rsidR="00D87D57" w:rsidRPr="00C43195">
        <w:t xml:space="preserve"> 2013, vol. 14, issue 3.</w:t>
      </w:r>
      <w:r w:rsidR="00491126" w:rsidRPr="00C43195">
        <w:t xml:space="preserve"> s. 285-304 </w:t>
      </w:r>
    </w:p>
    <w:p w:rsidR="00491126" w:rsidRPr="00C43195" w:rsidRDefault="00491126" w:rsidP="00491126">
      <w:pPr>
        <w:pStyle w:val="ListParagraph"/>
        <w:numPr>
          <w:ilvl w:val="0"/>
          <w:numId w:val="11"/>
        </w:numPr>
      </w:pPr>
      <w:r w:rsidRPr="00C43195">
        <w:t xml:space="preserve">GENERÁLNÍ SEKRETARIÁT RADY. </w:t>
      </w:r>
      <w:r w:rsidRPr="00C43195">
        <w:rPr>
          <w:i/>
        </w:rPr>
        <w:t>Strategie vnitřní bezpečnosti Evropské unie: Směrem k evropskému modelu bezpečnosti.</w:t>
      </w:r>
      <w:r w:rsidRPr="00C43195">
        <w:t xml:space="preserve"> Lucemburk: Úřad pro publikace EU, 2010. </w:t>
      </w:r>
      <w:r w:rsidR="00D87D57" w:rsidRPr="00C43195">
        <w:t>31 s.</w:t>
      </w:r>
    </w:p>
    <w:p w:rsidR="00491126" w:rsidRPr="00C43195" w:rsidRDefault="00491126" w:rsidP="00491126">
      <w:pPr>
        <w:pStyle w:val="FootnoteText"/>
        <w:numPr>
          <w:ilvl w:val="0"/>
          <w:numId w:val="11"/>
        </w:numPr>
        <w:spacing w:line="360" w:lineRule="auto"/>
        <w:jc w:val="both"/>
        <w:rPr>
          <w:rFonts w:ascii="Times New Roman" w:hAnsi="Times New Roman" w:cs="Times New Roman"/>
          <w:sz w:val="24"/>
          <w:szCs w:val="24"/>
        </w:rPr>
      </w:pPr>
      <w:r w:rsidRPr="00C43195">
        <w:rPr>
          <w:rFonts w:ascii="Times New Roman" w:eastAsia="Times New Roman" w:hAnsi="Times New Roman" w:cs="Times New Roman"/>
          <w:sz w:val="24"/>
          <w:szCs w:val="24"/>
          <w:lang w:val="en-US"/>
        </w:rPr>
        <w:t xml:space="preserve">GUILD, Elspeth </w:t>
      </w:r>
      <w:proofErr w:type="gramStart"/>
      <w:r w:rsidRPr="00C43195">
        <w:rPr>
          <w:rFonts w:ascii="Times New Roman" w:eastAsia="Times New Roman" w:hAnsi="Times New Roman" w:cs="Times New Roman"/>
          <w:sz w:val="24"/>
          <w:szCs w:val="24"/>
        </w:rPr>
        <w:t>eds</w:t>
      </w:r>
      <w:proofErr w:type="gramEnd"/>
      <w:r w:rsidRPr="00C43195">
        <w:rPr>
          <w:rFonts w:ascii="Times New Roman" w:eastAsia="Times New Roman" w:hAnsi="Times New Roman" w:cs="Times New Roman"/>
          <w:sz w:val="24"/>
          <w:szCs w:val="24"/>
          <w:lang w:val="en-US"/>
        </w:rPr>
        <w:t xml:space="preserve">. </w:t>
      </w:r>
      <w:r w:rsidRPr="00C43195">
        <w:rPr>
          <w:rFonts w:ascii="Times New Roman" w:eastAsia="Times New Roman" w:hAnsi="Times New Roman" w:cs="Times New Roman"/>
          <w:i/>
          <w:sz w:val="24"/>
          <w:szCs w:val="24"/>
          <w:lang w:val="en-US"/>
        </w:rPr>
        <w:t xml:space="preserve">The Area of Freedom, Security and Justice ten years on: Successes and future challenges under the Stockholm </w:t>
      </w:r>
      <w:proofErr w:type="spellStart"/>
      <w:r w:rsidRPr="00C43195">
        <w:rPr>
          <w:rFonts w:ascii="Times New Roman" w:eastAsia="Times New Roman" w:hAnsi="Times New Roman" w:cs="Times New Roman"/>
          <w:i/>
          <w:sz w:val="24"/>
          <w:szCs w:val="24"/>
          <w:lang w:val="en-US"/>
        </w:rPr>
        <w:t>Programme</w:t>
      </w:r>
      <w:proofErr w:type="spellEnd"/>
      <w:r w:rsidRPr="00C43195">
        <w:rPr>
          <w:rFonts w:ascii="Times New Roman" w:eastAsia="Times New Roman" w:hAnsi="Times New Roman" w:cs="Times New Roman"/>
          <w:sz w:val="24"/>
          <w:szCs w:val="24"/>
          <w:lang w:val="en-US"/>
        </w:rPr>
        <w:t xml:space="preserve">. </w:t>
      </w:r>
      <w:proofErr w:type="spellStart"/>
      <w:r w:rsidRPr="00C43195">
        <w:rPr>
          <w:rFonts w:ascii="Times New Roman" w:eastAsia="Times New Roman" w:hAnsi="Times New Roman" w:cs="Times New Roman"/>
          <w:sz w:val="24"/>
          <w:szCs w:val="24"/>
          <w:lang w:val="en-US"/>
        </w:rPr>
        <w:t>Brusel</w:t>
      </w:r>
      <w:proofErr w:type="spellEnd"/>
      <w:r w:rsidRPr="00C43195">
        <w:rPr>
          <w:rFonts w:ascii="Times New Roman" w:eastAsia="Times New Roman" w:hAnsi="Times New Roman" w:cs="Times New Roman"/>
          <w:sz w:val="24"/>
          <w:szCs w:val="24"/>
          <w:lang w:val="en-US"/>
        </w:rPr>
        <w:t>, Centre for European Policy Studies, 2010</w:t>
      </w:r>
      <w:r w:rsidR="00D87D57" w:rsidRPr="00C43195">
        <w:rPr>
          <w:rFonts w:ascii="Times New Roman" w:eastAsia="Times New Roman" w:hAnsi="Times New Roman" w:cs="Times New Roman"/>
          <w:sz w:val="24"/>
          <w:szCs w:val="24"/>
          <w:lang w:val="en-US"/>
        </w:rPr>
        <w:t>. 104 s.</w:t>
      </w:r>
    </w:p>
    <w:p w:rsidR="00491126" w:rsidRPr="00C43195" w:rsidRDefault="00491126" w:rsidP="00491126">
      <w:pPr>
        <w:pStyle w:val="FootnoteText"/>
        <w:numPr>
          <w:ilvl w:val="0"/>
          <w:numId w:val="11"/>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OCCHIPINTI, John. </w:t>
      </w:r>
      <w:r w:rsidRPr="00C43195">
        <w:rPr>
          <w:rFonts w:ascii="Times New Roman" w:hAnsi="Times New Roman" w:cs="Times New Roman"/>
          <w:i/>
          <w:iCs/>
          <w:sz w:val="24"/>
          <w:szCs w:val="24"/>
        </w:rPr>
        <w:t>The politics of EU police cooperation</w:t>
      </w:r>
      <w:r w:rsidRPr="00C43195">
        <w:rPr>
          <w:rFonts w:ascii="Times New Roman" w:hAnsi="Times New Roman" w:cs="Times New Roman"/>
          <w:sz w:val="24"/>
          <w:szCs w:val="24"/>
        </w:rPr>
        <w:t xml:space="preserve">: </w:t>
      </w:r>
      <w:r w:rsidRPr="00C43195">
        <w:rPr>
          <w:rFonts w:ascii="Times New Roman" w:hAnsi="Times New Roman" w:cs="Times New Roman"/>
          <w:i/>
          <w:iCs/>
          <w:sz w:val="24"/>
          <w:szCs w:val="24"/>
        </w:rPr>
        <w:t>toward a European FBI?</w:t>
      </w:r>
      <w:r w:rsidRPr="00C43195">
        <w:rPr>
          <w:rFonts w:ascii="Times New Roman" w:hAnsi="Times New Roman" w:cs="Times New Roman"/>
          <w:sz w:val="24"/>
          <w:szCs w:val="24"/>
        </w:rPr>
        <w:t xml:space="preserve"> Boulde</w:t>
      </w:r>
      <w:r w:rsidR="00D87D57" w:rsidRPr="00C43195">
        <w:rPr>
          <w:rFonts w:ascii="Times New Roman" w:hAnsi="Times New Roman" w:cs="Times New Roman"/>
          <w:sz w:val="24"/>
          <w:szCs w:val="24"/>
        </w:rPr>
        <w:t xml:space="preserve">r, Colo.: L. Rienner, 2003. </w:t>
      </w:r>
      <w:r w:rsidR="007C010A" w:rsidRPr="00C43195">
        <w:rPr>
          <w:rFonts w:ascii="Times New Roman" w:hAnsi="Times New Roman" w:cs="Times New Roman"/>
          <w:sz w:val="24"/>
          <w:szCs w:val="24"/>
        </w:rPr>
        <w:t>286 s.</w:t>
      </w:r>
    </w:p>
    <w:p w:rsidR="00491126" w:rsidRPr="00C43195" w:rsidRDefault="00491126" w:rsidP="00491126">
      <w:pPr>
        <w:pStyle w:val="ListParagraph"/>
        <w:numPr>
          <w:ilvl w:val="0"/>
          <w:numId w:val="11"/>
        </w:numPr>
      </w:pPr>
      <w:r w:rsidRPr="00C43195">
        <w:t xml:space="preserve">PIKNA, Bohumil. </w:t>
      </w:r>
      <w:r w:rsidRPr="00C43195">
        <w:rPr>
          <w:i/>
        </w:rPr>
        <w:t>Evropský prostor svobody, bezpečnosti a práva (prizmatem Lisabonské smlouvy)</w:t>
      </w:r>
      <w:r w:rsidRPr="00C43195">
        <w:t>. Praha: Linde Praha, 2010. 422 s.</w:t>
      </w:r>
    </w:p>
    <w:p w:rsidR="00491126" w:rsidRPr="00C43195" w:rsidRDefault="00491126" w:rsidP="00491126">
      <w:pPr>
        <w:pStyle w:val="ListParagraph"/>
        <w:numPr>
          <w:ilvl w:val="0"/>
          <w:numId w:val="11"/>
        </w:numPr>
        <w:contextualSpacing w:val="0"/>
      </w:pPr>
      <w:r w:rsidRPr="00C43195">
        <w:t xml:space="preserve">PIKNA, Bohumil. </w:t>
      </w:r>
      <w:r w:rsidRPr="00C43195">
        <w:rPr>
          <w:i/>
        </w:rPr>
        <w:t>Vnitřní bezpečnost a veřejný pořádek v evropském právu (oblast policejní a justiční spolupráce).</w:t>
      </w:r>
      <w:r w:rsidRPr="00C43195">
        <w:t xml:space="preserve"> 4. dopracované, konsolidované vydání. Praha: Linde Praha, 2007. 511 s.</w:t>
      </w:r>
    </w:p>
    <w:p w:rsidR="00491126" w:rsidRPr="00C43195" w:rsidRDefault="00491126" w:rsidP="00491126">
      <w:pPr>
        <w:pStyle w:val="ListParagraph"/>
        <w:numPr>
          <w:ilvl w:val="0"/>
          <w:numId w:val="11"/>
        </w:numPr>
        <w:contextualSpacing w:val="0"/>
      </w:pPr>
      <w:r w:rsidRPr="00C43195">
        <w:t xml:space="preserve">ŠIŠKOVÁ, Naděžda, STEHLÍK Václav. </w:t>
      </w:r>
      <w:r w:rsidRPr="00C43195">
        <w:rPr>
          <w:i/>
        </w:rPr>
        <w:t>Evropské právo 1 - ústavní základy Evropské unie</w:t>
      </w:r>
      <w:r w:rsidRPr="00C43195">
        <w:t>. Praha: Linde, 2007</w:t>
      </w:r>
      <w:r w:rsidR="00D87D57" w:rsidRPr="00C43195">
        <w:t>. 310 s.</w:t>
      </w:r>
    </w:p>
    <w:p w:rsidR="00491126" w:rsidRPr="00C43195" w:rsidRDefault="00491126" w:rsidP="00491126">
      <w:pPr>
        <w:pStyle w:val="ListParagraph"/>
        <w:numPr>
          <w:ilvl w:val="0"/>
          <w:numId w:val="11"/>
        </w:numPr>
        <w:contextualSpacing w:val="0"/>
      </w:pPr>
      <w:r w:rsidRPr="00C43195">
        <w:t xml:space="preserve">ŠIŠKOVÁ, Naděžda a kol. </w:t>
      </w:r>
      <w:r w:rsidRPr="00C43195">
        <w:rPr>
          <w:i/>
        </w:rPr>
        <w:t>Evropské právo 2: Jednotný vnitřní trh</w:t>
      </w:r>
      <w:r w:rsidRPr="00C43195">
        <w:t>. Praha: Wolters</w:t>
      </w:r>
      <w:r w:rsidR="007C010A" w:rsidRPr="00C43195">
        <w:t xml:space="preserve"> Kluwer Česká republika, 2012. </w:t>
      </w:r>
      <w:r w:rsidR="00D87D57" w:rsidRPr="00C43195">
        <w:t>263 s.</w:t>
      </w:r>
    </w:p>
    <w:p w:rsidR="00491126" w:rsidRPr="00C43195" w:rsidRDefault="00491126" w:rsidP="00491126">
      <w:pPr>
        <w:pStyle w:val="FootnoteText"/>
        <w:numPr>
          <w:ilvl w:val="0"/>
          <w:numId w:val="11"/>
        </w:numPr>
        <w:spacing w:line="360" w:lineRule="auto"/>
        <w:jc w:val="both"/>
        <w:rPr>
          <w:rFonts w:ascii="Times New Roman" w:hAnsi="Times New Roman" w:cs="Times New Roman"/>
          <w:sz w:val="24"/>
          <w:szCs w:val="24"/>
        </w:rPr>
      </w:pPr>
      <w:r w:rsidRPr="00C43195">
        <w:rPr>
          <w:rFonts w:ascii="Times New Roman" w:hAnsi="Times New Roman" w:cs="Times New Roman"/>
          <w:caps/>
          <w:sz w:val="24"/>
          <w:szCs w:val="24"/>
        </w:rPr>
        <w:t>Šlosarčík</w:t>
      </w:r>
      <w:r w:rsidRPr="00C43195">
        <w:rPr>
          <w:rFonts w:ascii="Times New Roman" w:hAnsi="Times New Roman" w:cs="Times New Roman"/>
          <w:sz w:val="24"/>
          <w:szCs w:val="24"/>
        </w:rPr>
        <w:t xml:space="preserve">, Ivo. </w:t>
      </w:r>
      <w:r w:rsidRPr="00C43195">
        <w:rPr>
          <w:rFonts w:ascii="Times New Roman" w:hAnsi="Times New Roman" w:cs="Times New Roman"/>
          <w:i/>
          <w:iCs/>
          <w:sz w:val="24"/>
          <w:szCs w:val="24"/>
        </w:rPr>
        <w:t>Politický a právní rámec evropské integrace: (včetně změn podle Lisabonské smlouvy)</w:t>
      </w:r>
      <w:r w:rsidRPr="00C43195">
        <w:rPr>
          <w:rFonts w:ascii="Times New Roman" w:hAnsi="Times New Roman" w:cs="Times New Roman"/>
          <w:sz w:val="24"/>
          <w:szCs w:val="24"/>
        </w:rPr>
        <w:t>. Praha: Wolters</w:t>
      </w:r>
      <w:r w:rsidR="00910243" w:rsidRPr="00C43195">
        <w:rPr>
          <w:rFonts w:ascii="Times New Roman" w:hAnsi="Times New Roman" w:cs="Times New Roman"/>
          <w:sz w:val="24"/>
          <w:szCs w:val="24"/>
        </w:rPr>
        <w:t xml:space="preserve"> </w:t>
      </w:r>
      <w:r w:rsidRPr="00C43195">
        <w:rPr>
          <w:rFonts w:ascii="Times New Roman" w:hAnsi="Times New Roman" w:cs="Times New Roman"/>
          <w:sz w:val="24"/>
          <w:szCs w:val="24"/>
        </w:rPr>
        <w:t>Klu</w:t>
      </w:r>
      <w:r w:rsidR="00D87D57" w:rsidRPr="00C43195">
        <w:rPr>
          <w:rFonts w:ascii="Times New Roman" w:hAnsi="Times New Roman" w:cs="Times New Roman"/>
          <w:sz w:val="24"/>
          <w:szCs w:val="24"/>
        </w:rPr>
        <w:t xml:space="preserve">wer Česká republika, 2010. </w:t>
      </w:r>
      <w:r w:rsidR="00910243" w:rsidRPr="00C43195">
        <w:rPr>
          <w:rFonts w:ascii="Times New Roman" w:hAnsi="Times New Roman" w:cs="Times New Roman"/>
          <w:sz w:val="24"/>
          <w:szCs w:val="24"/>
        </w:rPr>
        <w:t>452 s.</w:t>
      </w:r>
    </w:p>
    <w:p w:rsidR="00491126" w:rsidRPr="00C43195" w:rsidRDefault="00491126" w:rsidP="00491126">
      <w:pPr>
        <w:pStyle w:val="ListParagraph"/>
        <w:numPr>
          <w:ilvl w:val="0"/>
          <w:numId w:val="11"/>
        </w:numPr>
      </w:pPr>
      <w:r w:rsidRPr="00C43195">
        <w:t xml:space="preserve">TOMÁŠEK, M. a kol. </w:t>
      </w:r>
      <w:r w:rsidRPr="00C43195">
        <w:rPr>
          <w:i/>
          <w:iCs/>
        </w:rPr>
        <w:t xml:space="preserve">Europeizace trestního práva. </w:t>
      </w:r>
      <w:r w:rsidRPr="00C43195">
        <w:t>Praha: Linde Praha, 2009. 459 s.</w:t>
      </w:r>
    </w:p>
    <w:p w:rsidR="00491126" w:rsidRPr="00C43195" w:rsidRDefault="00491126" w:rsidP="00491126">
      <w:pPr>
        <w:pStyle w:val="ListParagraph"/>
        <w:numPr>
          <w:ilvl w:val="0"/>
          <w:numId w:val="11"/>
        </w:numPr>
      </w:pPr>
      <w:r w:rsidRPr="00C43195">
        <w:t xml:space="preserve">VLASTNÍK, Jiří. </w:t>
      </w:r>
      <w:r w:rsidRPr="00C43195">
        <w:rPr>
          <w:i/>
        </w:rPr>
        <w:t>Institucionální rámec spolupráce v trestních věcech v EU</w:t>
      </w:r>
      <w:r w:rsidRPr="00C43195">
        <w:t>. Praha: vydala Univerzita Karlova v Praze, Právnická fakulta, 2008. 284 s.</w:t>
      </w:r>
    </w:p>
    <w:p w:rsidR="00491126" w:rsidRPr="00C43195" w:rsidRDefault="00491126" w:rsidP="00491126">
      <w:pPr>
        <w:pStyle w:val="ListParagraph"/>
        <w:numPr>
          <w:ilvl w:val="0"/>
          <w:numId w:val="11"/>
        </w:numPr>
      </w:pPr>
      <w:r w:rsidRPr="00C43195">
        <w:t xml:space="preserve">WALKER, Neil. </w:t>
      </w:r>
      <w:r w:rsidRPr="00C43195">
        <w:rPr>
          <w:i/>
        </w:rPr>
        <w:t>Europe´s Area of Freedom, Security, and Justice</w:t>
      </w:r>
      <w:r w:rsidRPr="00C43195">
        <w:t>. USA: Oxford University Press, 2004. 289 s.</w:t>
      </w:r>
    </w:p>
    <w:p w:rsidR="00491126" w:rsidRPr="00C43195" w:rsidRDefault="00491126" w:rsidP="00491126">
      <w:pPr>
        <w:pStyle w:val="ListParagraph"/>
        <w:widowControl w:val="0"/>
        <w:numPr>
          <w:ilvl w:val="0"/>
          <w:numId w:val="11"/>
        </w:numPr>
        <w:suppressAutoHyphens/>
      </w:pPr>
      <w:r w:rsidRPr="00C43195">
        <w:t xml:space="preserve">ZBÍRAL, Robert. </w:t>
      </w:r>
      <w:r w:rsidRPr="00C43195">
        <w:rPr>
          <w:i/>
        </w:rPr>
        <w:t>Politika spravedlnosti a vnitřních věcí</w:t>
      </w:r>
      <w:r w:rsidRPr="00C43195">
        <w:t xml:space="preserve">. IN: FIALA, Vlastimil, ŠARADÍN, Pavel a kol. Prosazování národních zájmů České republiky v EU. Olomouc: </w:t>
      </w:r>
      <w:r w:rsidRPr="00C43195">
        <w:lastRenderedPageBreak/>
        <w:t>Periplum, 2011, s. 97-138.</w:t>
      </w:r>
    </w:p>
    <w:p w:rsidR="00491126" w:rsidRPr="00C43195" w:rsidRDefault="00491126" w:rsidP="00491126">
      <w:pPr>
        <w:spacing w:after="0" w:line="360" w:lineRule="auto"/>
        <w:rPr>
          <w:rFonts w:ascii="Times New Roman" w:hAnsi="Times New Roman" w:cs="Times New Roman"/>
          <w:sz w:val="24"/>
          <w:szCs w:val="24"/>
        </w:rPr>
      </w:pPr>
    </w:p>
    <w:p w:rsidR="00491126" w:rsidRPr="00C43195" w:rsidRDefault="00491126" w:rsidP="00491126">
      <w:pPr>
        <w:spacing w:after="0" w:line="360" w:lineRule="auto"/>
        <w:jc w:val="both"/>
        <w:rPr>
          <w:rFonts w:ascii="Times New Roman" w:hAnsi="Times New Roman" w:cs="Times New Roman"/>
          <w:b/>
          <w:sz w:val="24"/>
          <w:szCs w:val="24"/>
        </w:rPr>
      </w:pPr>
      <w:r w:rsidRPr="00C43195">
        <w:rPr>
          <w:rFonts w:ascii="Times New Roman" w:hAnsi="Times New Roman" w:cs="Times New Roman"/>
          <w:b/>
          <w:sz w:val="24"/>
          <w:szCs w:val="24"/>
        </w:rPr>
        <w:t xml:space="preserve">Internetové zdroje </w:t>
      </w:r>
    </w:p>
    <w:p w:rsidR="00491126" w:rsidRPr="00C43195" w:rsidRDefault="00491126" w:rsidP="00491126">
      <w:pPr>
        <w:pStyle w:val="ListParagraph"/>
        <w:numPr>
          <w:ilvl w:val="0"/>
          <w:numId w:val="9"/>
        </w:numPr>
      </w:pPr>
      <w:r w:rsidRPr="00C43195">
        <w:rPr>
          <w:i/>
        </w:rPr>
        <w:t xml:space="preserve">Akční plán pro Stockholmský program </w:t>
      </w:r>
      <w:r w:rsidRPr="00C43195">
        <w:t>[online]. eur-lex.europa.eu, 28. květen 2010 [cit. 12. říjen 2016]. Dostupné na  &lt;http://eur-lex.europa.eu/legal-content/CS/TXT/?uri=URISERV%3Ajl0036&gt;</w:t>
      </w:r>
    </w:p>
    <w:p w:rsidR="00D90C6D" w:rsidRPr="00C43195" w:rsidRDefault="00491126" w:rsidP="00D90C6D">
      <w:pPr>
        <w:pStyle w:val="ListParagraph"/>
        <w:numPr>
          <w:ilvl w:val="0"/>
          <w:numId w:val="8"/>
        </w:numPr>
      </w:pPr>
      <w:r w:rsidRPr="00C43195">
        <w:rPr>
          <w:i/>
        </w:rPr>
        <w:t>Aktualizace pravidel pro Europol: Rada přijala postoj v prvním čtení</w:t>
      </w:r>
      <w:r w:rsidRPr="00C43195">
        <w:t xml:space="preserve"> [online]. consilium.europa.eu,  10. březen 2016 [cit. 19. Leden 2017]. Dostupné na </w:t>
      </w:r>
      <w:r w:rsidR="00D90C6D" w:rsidRPr="00C43195">
        <w:t>http://www.consilium.europa.eu/cs/press/press-releases/2016/03/10-updated-rules-for-europol/</w:t>
      </w:r>
      <w:bookmarkStart w:id="89" w:name="_Toc478571507"/>
    </w:p>
    <w:p w:rsidR="00D90C6D" w:rsidRPr="00C43195" w:rsidRDefault="00D90C6D" w:rsidP="00D90C6D">
      <w:pPr>
        <w:pStyle w:val="ListParagraph"/>
        <w:numPr>
          <w:ilvl w:val="0"/>
          <w:numId w:val="8"/>
        </w:numPr>
      </w:pPr>
      <w:r w:rsidRPr="00C43195">
        <w:t>ČTK</w:t>
      </w:r>
      <w:r w:rsidRPr="00C43195">
        <w:rPr>
          <w:i/>
        </w:rPr>
        <w:t>. Europol odhalil přes 7 tisíc osob podezřelých z pašování migrantů</w:t>
      </w:r>
      <w:r w:rsidRPr="00C43195">
        <w:t>. [online]. denik.cz, 27. červen 2016 [cit. 12. březen 2017]. Dostupné na &lt;http://www.denik.cz/ze_sveta/europol-odhalil-pres-7-tisic-osob-podezrelych-z-pasovani-migrantu-20160627.html&gt;</w:t>
      </w:r>
      <w:bookmarkEnd w:id="89"/>
    </w:p>
    <w:p w:rsidR="00491126" w:rsidRPr="00C43195" w:rsidRDefault="00491126" w:rsidP="00491126">
      <w:pPr>
        <w:pStyle w:val="ListParagraph"/>
        <w:numPr>
          <w:ilvl w:val="0"/>
          <w:numId w:val="8"/>
        </w:numPr>
      </w:pPr>
      <w:r w:rsidRPr="00C43195">
        <w:rPr>
          <w:i/>
        </w:rPr>
        <w:t>Efektivnější postupy vydávání osob: Evropský zatýkací rozkaz</w:t>
      </w:r>
      <w:r w:rsidRPr="00C43195">
        <w:t xml:space="preserve"> [online]. eur-lex.europa.eu, 29. července 2015 [cit. 22. září 2016]. Dostupné na &lt; </w:t>
      </w:r>
      <w:hyperlink r:id="rId10" w:history="1">
        <w:r w:rsidRPr="00C43195">
          <w:rPr>
            <w:rStyle w:val="Hyperlink"/>
            <w:rFonts w:eastAsiaTheme="majorEastAsia"/>
            <w:color w:val="auto"/>
            <w:u w:val="none"/>
          </w:rPr>
          <w:t>http://eur-lex.europa.eu/legal-content/CS/TXT/?uri=URISERV%3Al33167</w:t>
        </w:r>
      </w:hyperlink>
      <w:r w:rsidRPr="00C43195">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EUROPOL. </w:t>
      </w:r>
      <w:r w:rsidRPr="00C43195">
        <w:rPr>
          <w:rFonts w:ascii="Times New Roman" w:hAnsi="Times New Roman" w:cs="Times New Roman"/>
          <w:i/>
          <w:sz w:val="24"/>
          <w:szCs w:val="24"/>
        </w:rPr>
        <w:t>Europol’s European Migrant Smuggling Centre: One year on.</w:t>
      </w:r>
      <w:r w:rsidRPr="00C43195">
        <w:rPr>
          <w:rFonts w:ascii="Times New Roman" w:hAnsi="Times New Roman" w:cs="Times New Roman"/>
          <w:sz w:val="24"/>
          <w:szCs w:val="24"/>
        </w:rPr>
        <w:t xml:space="preserve"> [online]. europol.europa.eu, 24.únor  2017 [cit. 19. březen 2017]. Dostupné na &lt;https://www.europol.europa.eu/newsroom/news/europol%E2%80%99s-european-migrant-smuggling-centre-one-year&gt;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EUROPOL - organizační a funkční aspekty</w:t>
      </w:r>
      <w:r w:rsidRPr="00C43195">
        <w:rPr>
          <w:rFonts w:ascii="Times New Roman" w:hAnsi="Times New Roman" w:cs="Times New Roman"/>
          <w:sz w:val="24"/>
          <w:szCs w:val="24"/>
        </w:rPr>
        <w:t xml:space="preserve"> [online]. polac.cz, [cit. 17. leden 2017]. Dostupné na &lt;</w:t>
      </w:r>
      <w:hyperlink r:id="rId11" w:history="1">
        <w:r w:rsidRPr="00C43195">
          <w:rPr>
            <w:rStyle w:val="Hyperlink"/>
            <w:rFonts w:ascii="Times New Roman" w:hAnsi="Times New Roman" w:cs="Times New Roman"/>
            <w:color w:val="auto"/>
            <w:sz w:val="24"/>
            <w:szCs w:val="24"/>
            <w:u w:val="none"/>
          </w:rPr>
          <w:t>http://www.polac.cz/eu/eu_org_a.html</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Europol. Národní jednotka Europolu</w:t>
      </w:r>
      <w:r w:rsidRPr="00C43195">
        <w:rPr>
          <w:rFonts w:ascii="Times New Roman" w:hAnsi="Times New Roman" w:cs="Times New Roman"/>
          <w:sz w:val="24"/>
          <w:szCs w:val="24"/>
        </w:rPr>
        <w:t xml:space="preserve"> [online]. policie.cz, [cit. 19. leden 2017]. Dostupné na &lt;http://www.policie.cz/clanek/uskpv-europol-narodni-jednotka-europolu.aspx</w:t>
      </w:r>
      <w:r w:rsidRPr="00C43195">
        <w:rPr>
          <w:rStyle w:val="Hyperlink"/>
          <w:rFonts w:ascii="Times New Roman" w:hAnsi="Times New Roman" w:cs="Times New Roman"/>
          <w:color w:val="auto"/>
          <w:sz w:val="24"/>
          <w:szCs w:val="24"/>
          <w:u w:val="none"/>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EUROPOL. </w:t>
      </w:r>
      <w:r w:rsidRPr="00C43195">
        <w:rPr>
          <w:rFonts w:ascii="Times New Roman" w:hAnsi="Times New Roman" w:cs="Times New Roman"/>
          <w:i/>
          <w:sz w:val="24"/>
          <w:szCs w:val="24"/>
        </w:rPr>
        <w:t>Přehled o Europolu, Souhrnná zpráva o činnostech Europolu.</w:t>
      </w:r>
      <w:r w:rsidRPr="00C43195">
        <w:rPr>
          <w:rFonts w:ascii="Times New Roman" w:hAnsi="Times New Roman" w:cs="Times New Roman"/>
          <w:sz w:val="24"/>
          <w:szCs w:val="24"/>
        </w:rPr>
        <w:t>[online]. europa.eu, 2011 [cit. 25. leden 2017]. Dostupné na &lt;</w:t>
      </w:r>
      <w:hyperlink r:id="rId12" w:history="1">
        <w:r w:rsidRPr="00C43195">
          <w:rPr>
            <w:rStyle w:val="Hyperlink"/>
            <w:rFonts w:ascii="Times New Roman" w:hAnsi="Times New Roman" w:cs="Times New Roman"/>
            <w:color w:val="auto"/>
            <w:sz w:val="24"/>
            <w:szCs w:val="24"/>
            <w:u w:val="none"/>
          </w:rPr>
          <w:t>https://www.europol.europa.eu/sites/default/files/documents/cs_europolreview_0.pdf</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EUROPOL. </w:t>
      </w:r>
      <w:r w:rsidRPr="00C43195">
        <w:rPr>
          <w:rFonts w:ascii="Times New Roman" w:hAnsi="Times New Roman" w:cs="Times New Roman"/>
          <w:i/>
          <w:sz w:val="24"/>
          <w:szCs w:val="24"/>
        </w:rPr>
        <w:t xml:space="preserve">Terrorism. </w:t>
      </w:r>
      <w:r w:rsidRPr="00C43195">
        <w:rPr>
          <w:rFonts w:ascii="Times New Roman" w:hAnsi="Times New Roman" w:cs="Times New Roman"/>
          <w:sz w:val="24"/>
          <w:szCs w:val="24"/>
        </w:rPr>
        <w:t>[online]. europol.europa.eu, 2011 [cit. 28. únor  2017]. Dostupné na &lt;https://www.europol.europa.eu/crime-areas-and-trends/crime-areas/terrorism&gt;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lastRenderedPageBreak/>
        <w:t xml:space="preserve">Europoslanci schválili posílení prvomocí pro Europol. Získá více možností, jak bojovat s terorismem. </w:t>
      </w:r>
      <w:r w:rsidRPr="00C43195">
        <w:rPr>
          <w:rFonts w:ascii="Times New Roman" w:hAnsi="Times New Roman" w:cs="Times New Roman"/>
          <w:sz w:val="24"/>
          <w:szCs w:val="24"/>
        </w:rPr>
        <w:t>[online]. ihned.cz,  11. květen 2016 [cit. 19. Leden 2017]. Dostupné na &lt;http://zahranicni.ihned.cz/evropa-slovensko/c1-65287360-europoslanci-schvalili-posileni-pravomoci-pro-europol-ziska-vice-moznosti-jak-bojovat-s-terorismem&gt;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EUROSKOP. </w:t>
      </w:r>
      <w:r w:rsidRPr="00C43195">
        <w:rPr>
          <w:rFonts w:ascii="Times New Roman" w:hAnsi="Times New Roman" w:cs="Times New Roman"/>
          <w:i/>
          <w:sz w:val="24"/>
          <w:szCs w:val="24"/>
        </w:rPr>
        <w:t>Europol loni vyšetřoval až 15 tisíc podezřelých z převaděčství.</w:t>
      </w:r>
      <w:r w:rsidRPr="00C43195">
        <w:rPr>
          <w:rFonts w:ascii="Times New Roman" w:hAnsi="Times New Roman" w:cs="Times New Roman"/>
          <w:sz w:val="24"/>
          <w:szCs w:val="24"/>
        </w:rPr>
        <w:t xml:space="preserve"> [online]. euroskop.cz, 4. Leden 2017 [cit. 12. Březen 2017]. Dostupné na &lt;https://www.euroskop.cz/8962/28275/clanek/europol-loni-vysetroval-az-15-tisic-podezrelych-z-prevadecstvi/&gt;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Evropská policejní akademie</w:t>
      </w:r>
      <w:r w:rsidRPr="00C43195">
        <w:rPr>
          <w:rFonts w:ascii="Times New Roman" w:hAnsi="Times New Roman" w:cs="Times New Roman"/>
          <w:sz w:val="24"/>
          <w:szCs w:val="24"/>
        </w:rPr>
        <w:t xml:space="preserve"> [online]. cepol.europa.eu, [cit. 13. leden 2017]. Dostupné &lt;na </w:t>
      </w:r>
      <w:hyperlink r:id="rId13" w:history="1">
        <w:r w:rsidRPr="00C43195">
          <w:rPr>
            <w:rStyle w:val="Hyperlink"/>
            <w:rFonts w:ascii="Times New Roman" w:hAnsi="Times New Roman" w:cs="Times New Roman"/>
            <w:color w:val="auto"/>
            <w:sz w:val="24"/>
            <w:szCs w:val="24"/>
            <w:u w:val="none"/>
          </w:rPr>
          <w:t>https://www.cepol.europa.eu/cs</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 xml:space="preserve">Evropská policejní akademie </w:t>
      </w:r>
      <w:r w:rsidRPr="00C43195">
        <w:rPr>
          <w:rFonts w:ascii="Times New Roman" w:hAnsi="Times New Roman" w:cs="Times New Roman"/>
          <w:sz w:val="24"/>
          <w:szCs w:val="24"/>
        </w:rPr>
        <w:t xml:space="preserve">[online]. eur-lex.europa.eu, 11. srpna 2014 </w:t>
      </w:r>
      <w:r w:rsidR="000B555F">
        <w:rPr>
          <w:rFonts w:ascii="Times New Roman" w:hAnsi="Times New Roman" w:cs="Times New Roman"/>
          <w:sz w:val="24"/>
          <w:szCs w:val="24"/>
        </w:rPr>
        <w:t xml:space="preserve">[cit. 15. leden 2017]. Dostupné </w:t>
      </w:r>
      <w:r w:rsidRPr="00C43195">
        <w:rPr>
          <w:rFonts w:ascii="Times New Roman" w:hAnsi="Times New Roman" w:cs="Times New Roman"/>
          <w:sz w:val="24"/>
          <w:szCs w:val="24"/>
        </w:rPr>
        <w:t>na &lt;http://eur-lex.europa.eu/legal-content/CS/TXT/?uri=URISERV%3Al14006a&gt;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Evropský policejní úřad</w:t>
      </w:r>
      <w:r w:rsidRPr="00C43195">
        <w:rPr>
          <w:rFonts w:ascii="Times New Roman" w:hAnsi="Times New Roman" w:cs="Times New Roman"/>
          <w:sz w:val="24"/>
          <w:szCs w:val="24"/>
        </w:rPr>
        <w:t xml:space="preserve"> [online] europa.eu, [cit. 17. leden 2017]. Dostupné na &lt;</w:t>
      </w:r>
      <w:hyperlink r:id="rId14" w:history="1">
        <w:r w:rsidRPr="00C43195">
          <w:rPr>
            <w:rStyle w:val="Hyperlink"/>
            <w:rFonts w:ascii="Times New Roman" w:hAnsi="Times New Roman" w:cs="Times New Roman"/>
            <w:color w:val="auto"/>
            <w:sz w:val="24"/>
            <w:szCs w:val="24"/>
            <w:u w:val="none"/>
          </w:rPr>
          <w:t>https://europa.eu/european-union/about-eu/agencies/europol_cs</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Islámský stát verbuje i ženy. Z Německa jich odjelo už 70.</w:t>
      </w:r>
      <w:r w:rsidRPr="00C43195">
        <w:rPr>
          <w:rFonts w:ascii="Times New Roman" w:hAnsi="Times New Roman" w:cs="Times New Roman"/>
          <w:sz w:val="24"/>
          <w:szCs w:val="24"/>
        </w:rPr>
        <w:t xml:space="preserve"> [online]. tyden.cz, 29. 3. 2015 [cit. 7. březen 2017]. Dostupné na &lt;http://www.tyden.cz/rubriky/zahranici/evropa/islamsky-stat-verbuje-i-zeny-z-nemecka-jich-odjelo-uz-70_337864.html&gt;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KOPECKÁ, Pavla. </w:t>
      </w:r>
      <w:r w:rsidRPr="00C43195">
        <w:rPr>
          <w:rFonts w:ascii="Times New Roman" w:hAnsi="Times New Roman" w:cs="Times New Roman"/>
          <w:i/>
          <w:sz w:val="24"/>
          <w:szCs w:val="24"/>
        </w:rPr>
        <w:t>Akce Icarus.</w:t>
      </w:r>
      <w:r w:rsidRPr="00C43195">
        <w:rPr>
          <w:rFonts w:ascii="Times New Roman" w:hAnsi="Times New Roman" w:cs="Times New Roman"/>
          <w:sz w:val="24"/>
          <w:szCs w:val="24"/>
        </w:rPr>
        <w:t xml:space="preserve"> [online]. policie.cz, 16. prosinec 2011 [cit. 21. únor  2017]. Dostupné na &lt;</w:t>
      </w:r>
      <w:hyperlink r:id="rId15" w:history="1">
        <w:r w:rsidRPr="00C43195">
          <w:rPr>
            <w:rStyle w:val="Hyperlink"/>
            <w:rFonts w:ascii="Times New Roman" w:hAnsi="Times New Roman" w:cs="Times New Roman"/>
            <w:color w:val="auto"/>
            <w:sz w:val="24"/>
            <w:szCs w:val="24"/>
            <w:u w:val="none"/>
          </w:rPr>
          <w:t>http://www.policie.cz/clanek/operace-icarus.aspx</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Pašování migrantů je kvetoucí a stále brutálnější byznys.</w:t>
      </w:r>
      <w:r w:rsidRPr="00C43195">
        <w:rPr>
          <w:rFonts w:ascii="Times New Roman" w:hAnsi="Times New Roman" w:cs="Times New Roman"/>
          <w:sz w:val="24"/>
          <w:szCs w:val="24"/>
        </w:rPr>
        <w:t xml:space="preserve"> [online]. clovekvtisni.cz, [cit. 14. březen 2017]. Dostupné na &lt;</w:t>
      </w:r>
      <w:r w:rsidRPr="00C43195">
        <w:rPr>
          <w:rFonts w:ascii="Times New Roman" w:hAnsi="Times New Roman" w:cs="Times New Roman"/>
          <w:sz w:val="24"/>
          <w:szCs w:val="24"/>
          <w:shd w:val="clear" w:color="auto" w:fill="FFFFFF"/>
        </w:rPr>
        <w:t>https://www.clovekvtisni.cz/cs/clanky/pasovani-migrantu-je-kvetouci-a-stale-brutalnejsi-byznys?src=416&gt;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Policejní akademie ČR.</w:t>
      </w:r>
      <w:r w:rsidRPr="00C43195">
        <w:rPr>
          <w:rFonts w:ascii="Times New Roman" w:hAnsi="Times New Roman" w:cs="Times New Roman"/>
          <w:sz w:val="24"/>
          <w:szCs w:val="24"/>
        </w:rPr>
        <w:t xml:space="preserve"> [online]. polac.cz, [cit. 22. září 2016]. Dostupné na &lt;</w:t>
      </w:r>
      <w:hyperlink r:id="rId16" w:anchor="1" w:history="1">
        <w:r w:rsidRPr="00C43195">
          <w:rPr>
            <w:rStyle w:val="Hyperlink"/>
            <w:rFonts w:ascii="Times New Roman" w:hAnsi="Times New Roman" w:cs="Times New Roman"/>
            <w:color w:val="auto"/>
            <w:sz w:val="24"/>
            <w:szCs w:val="24"/>
            <w:u w:val="none"/>
          </w:rPr>
          <w:t>http://www.polac.cz/g2/view.php?eu/zakl_term/cast_1.html#1</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 xml:space="preserve">Policejní spolupráce </w:t>
      </w:r>
      <w:r w:rsidRPr="00C43195">
        <w:rPr>
          <w:rFonts w:ascii="Times New Roman" w:hAnsi="Times New Roman" w:cs="Times New Roman"/>
          <w:sz w:val="24"/>
          <w:szCs w:val="24"/>
        </w:rPr>
        <w:t>[online]. europarl.europa.eu, 2017 [cit. 10. leden 2017] Dostupné na &lt;http://www.europarl.europa.eu/atyourservice/cs/displayFtu.html?ftuId=FTU_5.12.7.html&gt;</w:t>
      </w:r>
    </w:p>
    <w:p w:rsidR="00491126" w:rsidRPr="00C43195" w:rsidRDefault="00491126" w:rsidP="00491126">
      <w:pPr>
        <w:pStyle w:val="ListParagraph"/>
        <w:numPr>
          <w:ilvl w:val="0"/>
          <w:numId w:val="8"/>
        </w:numPr>
      </w:pPr>
      <w:r w:rsidRPr="00C43195">
        <w:rPr>
          <w:i/>
        </w:rPr>
        <w:t>Prostor svobody, bezpečnosti a práva: obecné aspekty | Věcné informace o EU | Evropský parlament</w:t>
      </w:r>
      <w:r w:rsidRPr="00C43195">
        <w:t xml:space="preserve"> [online]. europarl.europa.eu, 2016 [cit. 22. září 2016]. Dostupné </w:t>
      </w:r>
      <w:r w:rsidRPr="00C43195">
        <w:lastRenderedPageBreak/>
        <w:t>na &lt;http://www.europarl.europa.eu/atyourservice/cs/displayFtu.html?ftuId=FTU_5.12.1.html&gt;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rPr>
        <w:t xml:space="preserve">RADA EVROPSKÉ UNIE. </w:t>
      </w:r>
      <w:r w:rsidRPr="00C43195">
        <w:rPr>
          <w:rFonts w:ascii="Times New Roman" w:hAnsi="Times New Roman" w:cs="Times New Roman"/>
          <w:i/>
          <w:sz w:val="24"/>
          <w:szCs w:val="24"/>
        </w:rPr>
        <w:t>Tisková zpráva 3244. zasedání Rady.</w:t>
      </w:r>
      <w:r w:rsidRPr="00C43195">
        <w:rPr>
          <w:rFonts w:ascii="Times New Roman" w:hAnsi="Times New Roman" w:cs="Times New Roman"/>
          <w:sz w:val="24"/>
          <w:szCs w:val="24"/>
        </w:rPr>
        <w:t xml:space="preserve"> [online]. mvcr.cz, 6. a 7. Června 2013 [cit. 19. Leden 2017]. Dostupné na &lt;http://www.mvcr.cz/soubor/tiskova-zprava-rada-jha-cerven-2013.aspx&gt;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Reforma evropských institucí</w:t>
      </w:r>
      <w:r w:rsidRPr="00C43195">
        <w:rPr>
          <w:rFonts w:ascii="Times New Roman" w:hAnsi="Times New Roman" w:cs="Times New Roman"/>
          <w:sz w:val="24"/>
          <w:szCs w:val="24"/>
        </w:rPr>
        <w:t xml:space="preserve"> [online]. euractiv.cz, 22. červenec 2016 [cit. 26. září 2016]. Dostupné na </w:t>
      </w:r>
      <w:hyperlink r:id="rId17" w:history="1">
        <w:r w:rsidRPr="00C43195">
          <w:rPr>
            <w:rFonts w:ascii="Times New Roman" w:hAnsi="Times New Roman" w:cs="Times New Roman"/>
            <w:sz w:val="24"/>
            <w:szCs w:val="24"/>
          </w:rPr>
          <w:t>&lt;</w:t>
        </w:r>
        <w:r w:rsidRPr="00C43195">
          <w:rPr>
            <w:rStyle w:val="Hyperlink"/>
            <w:rFonts w:ascii="Times New Roman" w:hAnsi="Times New Roman" w:cs="Times New Roman"/>
            <w:color w:val="auto"/>
            <w:sz w:val="24"/>
            <w:szCs w:val="24"/>
            <w:u w:val="none"/>
          </w:rPr>
          <w:t>http://euractiv.cz/factsheet/budoucnost-eu/reforma-evropskych-instituci/</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Stálý výbor pro operativní spolupráci v oblasti vnitřní bezpečnosti (COSI)</w:t>
      </w:r>
      <w:r w:rsidRPr="00C43195">
        <w:rPr>
          <w:rFonts w:ascii="Times New Roman" w:hAnsi="Times New Roman" w:cs="Times New Roman"/>
          <w:sz w:val="24"/>
          <w:szCs w:val="24"/>
        </w:rPr>
        <w:t xml:space="preserve"> [online]. consilium.europa.eu,  30. březen 2015 [cit. 13. leden 2017]. Dostupné na &lt;</w:t>
      </w:r>
      <w:hyperlink r:id="rId18" w:history="1">
        <w:r w:rsidRPr="00C43195">
          <w:rPr>
            <w:rStyle w:val="Hyperlink"/>
            <w:rFonts w:ascii="Times New Roman" w:hAnsi="Times New Roman" w:cs="Times New Roman"/>
            <w:color w:val="auto"/>
            <w:sz w:val="24"/>
            <w:szCs w:val="24"/>
            <w:u w:val="none"/>
          </w:rPr>
          <w:t>http://www.consilium.europa.eu/cs/council-eu/preparatory-bodies/standing-committee-operational-cooperation-internal-security/</w:t>
        </w:r>
      </w:hyperlink>
      <w:r w:rsidRPr="00C43195">
        <w:rPr>
          <w:rFonts w:ascii="Times New Roman" w:hAnsi="Times New Roman" w:cs="Times New Roman"/>
          <w:sz w:val="24"/>
          <w:szCs w:val="24"/>
        </w:rPr>
        <w:t>&gt;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 xml:space="preserve">Strategie vnitřní bezpečnosti Evropské unie – Směrem k evropskému modelu bezpečnosti </w:t>
      </w:r>
      <w:r w:rsidRPr="00C43195">
        <w:rPr>
          <w:rFonts w:ascii="Times New Roman" w:hAnsi="Times New Roman" w:cs="Times New Roman"/>
          <w:sz w:val="24"/>
          <w:szCs w:val="24"/>
        </w:rPr>
        <w:t>[online]. consilium.europa.eu, [cit. 12. říjen 2016]. Dostupné na &lt;http://www.consilium.europa.eu/cs/documents-publications/publications/2010/internal-security-strategy-european-union-towards-european-security-model/&gt;</w:t>
      </w:r>
    </w:p>
    <w:p w:rsidR="00491126" w:rsidRPr="00C43195" w:rsidRDefault="00491126" w:rsidP="00491126">
      <w:pPr>
        <w:pStyle w:val="FootnoteText"/>
        <w:numPr>
          <w:ilvl w:val="0"/>
          <w:numId w:val="8"/>
        </w:numPr>
        <w:spacing w:line="360" w:lineRule="auto"/>
        <w:jc w:val="both"/>
        <w:rPr>
          <w:rFonts w:ascii="Times New Roman" w:hAnsi="Times New Roman" w:cs="Times New Roman"/>
          <w:sz w:val="24"/>
          <w:szCs w:val="24"/>
        </w:rPr>
      </w:pPr>
      <w:r w:rsidRPr="00C43195">
        <w:rPr>
          <w:rFonts w:ascii="Times New Roman" w:hAnsi="Times New Roman" w:cs="Times New Roman"/>
          <w:i/>
          <w:sz w:val="24"/>
          <w:szCs w:val="24"/>
        </w:rPr>
        <w:t xml:space="preserve">The gradual establishment of an area of freedom, security and justice </w:t>
      </w:r>
      <w:r w:rsidRPr="00C43195">
        <w:rPr>
          <w:rFonts w:ascii="Times New Roman" w:hAnsi="Times New Roman" w:cs="Times New Roman"/>
          <w:sz w:val="24"/>
          <w:szCs w:val="24"/>
        </w:rPr>
        <w:t>[online]. eur-lex.europa.eu, [cit. 25. Září 2016]. Dostupné na &lt;</w:t>
      </w:r>
      <w:hyperlink r:id="rId19" w:history="1">
        <w:r w:rsidRPr="00C43195">
          <w:rPr>
            <w:rStyle w:val="Hyperlink"/>
            <w:rFonts w:ascii="Times New Roman" w:hAnsi="Times New Roman" w:cs="Times New Roman"/>
            <w:color w:val="auto"/>
            <w:sz w:val="24"/>
            <w:szCs w:val="24"/>
            <w:u w:val="none"/>
          </w:rPr>
          <w:t>http://eur-lex.europa.eu/legal-content/EN/TXT/?uri=URISERV%3Aa11000</w:t>
        </w:r>
      </w:hyperlink>
      <w:r w:rsidRPr="00C43195">
        <w:rPr>
          <w:rFonts w:ascii="Times New Roman" w:hAnsi="Times New Roman" w:cs="Times New Roman"/>
          <w:sz w:val="24"/>
          <w:szCs w:val="24"/>
        </w:rPr>
        <w:t>&gt;</w:t>
      </w:r>
    </w:p>
    <w:p w:rsidR="00491126" w:rsidRPr="00C43195" w:rsidRDefault="00491126" w:rsidP="00491126">
      <w:pPr>
        <w:pStyle w:val="ListParagraph"/>
        <w:numPr>
          <w:ilvl w:val="0"/>
          <w:numId w:val="10"/>
        </w:numPr>
      </w:pPr>
      <w:r w:rsidRPr="00C43195">
        <w:t xml:space="preserve">VALACHOVÁ, Sára. </w:t>
      </w:r>
      <w:r w:rsidRPr="00C43195">
        <w:rPr>
          <w:i/>
        </w:rPr>
        <w:t>Prostor svobody, bezpečnosti a práva – Think - tank Evropské hodnoty</w:t>
      </w:r>
      <w:r w:rsidRPr="00C43195">
        <w:t xml:space="preserve"> [online]. evropskehodnoty.cz, 18. červen 2014 [cit. 25. září 2016]. Dostupné &lt;na  </w:t>
      </w:r>
      <w:hyperlink r:id="rId20" w:history="1">
        <w:r w:rsidRPr="00C43195">
          <w:rPr>
            <w:rStyle w:val="Hyperlink"/>
            <w:rFonts w:eastAsiaTheme="majorEastAsia"/>
            <w:color w:val="auto"/>
            <w:u w:val="none"/>
          </w:rPr>
          <w:t>http://www.evropskehodnoty.cz/prostor-svobody-bezpecnosti-prava/</w:t>
        </w:r>
      </w:hyperlink>
      <w:r w:rsidRPr="00C43195">
        <w:t>&gt;</w:t>
      </w:r>
    </w:p>
    <w:p w:rsidR="00491126" w:rsidRPr="00C43195" w:rsidRDefault="00491126" w:rsidP="00491126">
      <w:pPr>
        <w:pStyle w:val="Heading1"/>
        <w:numPr>
          <w:ilvl w:val="0"/>
          <w:numId w:val="10"/>
        </w:numPr>
        <w:shd w:val="clear" w:color="auto" w:fill="FFFFFF"/>
        <w:spacing w:before="0" w:line="360" w:lineRule="auto"/>
        <w:jc w:val="both"/>
        <w:rPr>
          <w:rFonts w:ascii="Times New Roman" w:hAnsi="Times New Roman" w:cs="Times New Roman"/>
          <w:b w:val="0"/>
          <w:color w:val="auto"/>
          <w:sz w:val="24"/>
          <w:szCs w:val="24"/>
        </w:rPr>
      </w:pPr>
      <w:bookmarkStart w:id="90" w:name="_Toc478571508"/>
      <w:r w:rsidRPr="00C43195">
        <w:rPr>
          <w:rFonts w:ascii="Times New Roman" w:hAnsi="Times New Roman" w:cs="Times New Roman"/>
          <w:b w:val="0"/>
          <w:bCs w:val="0"/>
          <w:i/>
          <w:color w:val="auto"/>
          <w:sz w:val="24"/>
          <w:szCs w:val="24"/>
        </w:rPr>
        <w:t>Víceletý program pro oblast spravedlnosti a vnitřních věcí</w:t>
      </w:r>
      <w:r w:rsidRPr="00C43195">
        <w:rPr>
          <w:rFonts w:ascii="Times New Roman" w:hAnsi="Times New Roman" w:cs="Times New Roman"/>
          <w:b w:val="0"/>
          <w:bCs w:val="0"/>
          <w:color w:val="auto"/>
          <w:sz w:val="24"/>
          <w:szCs w:val="24"/>
        </w:rPr>
        <w:t xml:space="preserve"> </w:t>
      </w:r>
      <w:r w:rsidRPr="00C43195">
        <w:rPr>
          <w:rFonts w:ascii="Times New Roman" w:hAnsi="Times New Roman" w:cs="Times New Roman"/>
          <w:b w:val="0"/>
          <w:color w:val="auto"/>
          <w:sz w:val="24"/>
          <w:szCs w:val="24"/>
        </w:rPr>
        <w:t>[online]. mvcr.cz. [cit. 1. října 2016]. Dostupné na &lt;http://www.mvcr.cz/clanek/agenda-eu-na-mv-vicelety-program-pro-oblast-spravedlnosti-a-vnitrnich-veci.aspx?q=Y2hudW09Mg%3D%3D &gt;</w:t>
      </w:r>
      <w:bookmarkEnd w:id="90"/>
    </w:p>
    <w:p w:rsidR="00491126" w:rsidRPr="00C43195" w:rsidRDefault="00491126" w:rsidP="00491126">
      <w:pPr>
        <w:rPr>
          <w:rFonts w:ascii="Times New Roman" w:hAnsi="Times New Roman" w:cs="Times New Roman"/>
          <w:sz w:val="24"/>
          <w:szCs w:val="24"/>
        </w:rPr>
      </w:pPr>
      <w:r w:rsidRPr="00C43195">
        <w:rPr>
          <w:rFonts w:ascii="Times New Roman" w:hAnsi="Times New Roman" w:cs="Times New Roman"/>
          <w:sz w:val="24"/>
          <w:szCs w:val="24"/>
        </w:rPr>
        <w:t xml:space="preserve"> </w:t>
      </w:r>
    </w:p>
    <w:p w:rsidR="00491126" w:rsidRPr="00C43195" w:rsidRDefault="00491126" w:rsidP="00491126">
      <w:pPr>
        <w:spacing w:after="0" w:line="360" w:lineRule="auto"/>
        <w:rPr>
          <w:rFonts w:ascii="Times New Roman" w:hAnsi="Times New Roman" w:cs="Times New Roman"/>
          <w:b/>
          <w:sz w:val="24"/>
          <w:szCs w:val="24"/>
        </w:rPr>
      </w:pPr>
      <w:r w:rsidRPr="00C43195">
        <w:rPr>
          <w:rFonts w:ascii="Times New Roman" w:hAnsi="Times New Roman" w:cs="Times New Roman"/>
          <w:sz w:val="24"/>
          <w:szCs w:val="24"/>
        </w:rPr>
        <w:t xml:space="preserve"> </w:t>
      </w:r>
      <w:r w:rsidRPr="00C43195">
        <w:rPr>
          <w:rFonts w:ascii="Times New Roman" w:hAnsi="Times New Roman" w:cs="Times New Roman"/>
          <w:b/>
          <w:sz w:val="24"/>
          <w:szCs w:val="24"/>
        </w:rPr>
        <w:t>Právní akty EU</w:t>
      </w:r>
    </w:p>
    <w:p w:rsidR="00491126" w:rsidRPr="00C43195" w:rsidRDefault="00491126" w:rsidP="00491126">
      <w:pPr>
        <w:pStyle w:val="ListParagraph"/>
        <w:numPr>
          <w:ilvl w:val="0"/>
          <w:numId w:val="12"/>
        </w:numPr>
      </w:pPr>
      <w:r w:rsidRPr="00C43195">
        <w:t>Akt Rady ze dne  3. prosince 1998 stanovující služební řád  aplikovatelný na zaměstnance Europolu. Úř. věst. C 26, 30. leden 1999</w:t>
      </w:r>
    </w:p>
    <w:p w:rsidR="00491126" w:rsidRPr="00C43195" w:rsidRDefault="00491126" w:rsidP="00491126">
      <w:pPr>
        <w:pStyle w:val="ListParagraph"/>
        <w:numPr>
          <w:ilvl w:val="0"/>
          <w:numId w:val="12"/>
        </w:numPr>
      </w:pPr>
      <w:r w:rsidRPr="00C43195">
        <w:t>Akt Rady ze dne 6. dubna 2009 o jmenování ředitele Europolu. Úř. věst. C 111, 15. květen 2009</w:t>
      </w:r>
    </w:p>
    <w:p w:rsidR="00491126" w:rsidRPr="00C43195" w:rsidRDefault="00491126" w:rsidP="00491126">
      <w:pPr>
        <w:pStyle w:val="ListParagraph"/>
        <w:numPr>
          <w:ilvl w:val="0"/>
          <w:numId w:val="12"/>
        </w:numPr>
      </w:pPr>
      <w:r w:rsidRPr="00C43195">
        <w:lastRenderedPageBreak/>
        <w:t>Akt sboru vedení Europolu ze dne 15. října 1998, týkající se práv a povin</w:t>
      </w:r>
      <w:r w:rsidR="00C43195" w:rsidRPr="00C43195">
        <w:t>ností</w:t>
      </w:r>
      <w:r w:rsidRPr="00C43195">
        <w:t xml:space="preserve"> styčných důstojníků Úř. věst. C 026, 30.leden 1999</w:t>
      </w:r>
    </w:p>
    <w:p w:rsidR="00491126" w:rsidRPr="00C43195" w:rsidRDefault="00491126" w:rsidP="00491126">
      <w:pPr>
        <w:pStyle w:val="ListParagraph"/>
        <w:numPr>
          <w:ilvl w:val="0"/>
          <w:numId w:val="12"/>
        </w:numPr>
      </w:pPr>
      <w:r w:rsidRPr="00C43195">
        <w:t xml:space="preserve">Amsterodamská smlouva pozměňující Smlouvu o Evropské unii, smlouvy o založení Evropských společenství a některé související akty </w:t>
      </w:r>
    </w:p>
    <w:p w:rsidR="00491126" w:rsidRPr="00C43195" w:rsidRDefault="00491126" w:rsidP="00491126">
      <w:pPr>
        <w:pStyle w:val="Normln1"/>
        <w:numPr>
          <w:ilvl w:val="0"/>
          <w:numId w:val="12"/>
        </w:numPr>
        <w:shd w:val="clear" w:color="auto" w:fill="FFFFFF"/>
        <w:spacing w:before="0" w:beforeAutospacing="0" w:after="0" w:afterAutospacing="0" w:line="360" w:lineRule="auto"/>
        <w:jc w:val="both"/>
        <w:textAlignment w:val="baseline"/>
      </w:pPr>
      <w:r w:rsidRPr="00C43195">
        <w:t>Evropská agentura pro řízení operativní spolupráce na vnějších hranicích členských států EU zřízená nařízením Rady (ES) č. 2007/2004 ze dne 26. října 2004, Úř. věst. L 349/1</w:t>
      </w:r>
    </w:p>
    <w:p w:rsidR="00491126" w:rsidRPr="00C43195" w:rsidRDefault="00491126" w:rsidP="00491126">
      <w:pPr>
        <w:pStyle w:val="ListParagraph"/>
        <w:numPr>
          <w:ilvl w:val="0"/>
          <w:numId w:val="12"/>
        </w:numPr>
      </w:pPr>
      <w:r w:rsidRPr="00C43195">
        <w:t>Lisabonská smlouva pozměňující Smlouvu o Evropské unii a Smlouvu a založení Evropského společenství</w:t>
      </w:r>
    </w:p>
    <w:p w:rsidR="00491126" w:rsidRPr="00C43195" w:rsidRDefault="00491126" w:rsidP="00491126">
      <w:pPr>
        <w:pStyle w:val="ListParagraph"/>
        <w:numPr>
          <w:ilvl w:val="0"/>
          <w:numId w:val="12"/>
        </w:numPr>
      </w:pPr>
      <w:r w:rsidRPr="00C43195">
        <w:t>Návrh rozhodnutí Rady, kterým se zřizuje Evropský policejní úřad (Europol) předložený v Bruselu dne 20. prosince 2006 KOM(2006) 817 a  Dokument Rady 9184/1/06 rev 1</w:t>
      </w:r>
    </w:p>
    <w:p w:rsidR="00491126" w:rsidRPr="00C43195" w:rsidRDefault="00491126" w:rsidP="00491126">
      <w:pPr>
        <w:pStyle w:val="FootnoteText"/>
        <w:numPr>
          <w:ilvl w:val="0"/>
          <w:numId w:val="12"/>
        </w:numPr>
        <w:spacing w:line="360" w:lineRule="auto"/>
        <w:jc w:val="both"/>
        <w:rPr>
          <w:rFonts w:ascii="Times New Roman" w:hAnsi="Times New Roman" w:cs="Times New Roman"/>
          <w:sz w:val="24"/>
          <w:szCs w:val="24"/>
        </w:rPr>
      </w:pPr>
      <w:r w:rsidRPr="00C43195">
        <w:rPr>
          <w:rFonts w:ascii="Times New Roman" w:hAnsi="Times New Roman" w:cs="Times New Roman"/>
          <w:sz w:val="24"/>
          <w:szCs w:val="24"/>
          <w:shd w:val="clear" w:color="auto" w:fill="FFFFFF"/>
        </w:rPr>
        <w:t>Nařízení Evropského parlamentu a Rady (EU) 2016/794 ze dne 11. května 2016 o Agentuře Evropské unie pro spolupráci v oblasti prosazování práva (Europol) a o zrušení a nahrazení rozhodnutí 2009/371/SVV, 2009/934/SVV, 2009/935/SVV, 2009/936/SVV a 2009/968/SVV. Úř. věst. L 135, 24. květen 2016</w:t>
      </w:r>
    </w:p>
    <w:p w:rsidR="00491126" w:rsidRPr="00C43195" w:rsidRDefault="00491126" w:rsidP="00491126">
      <w:pPr>
        <w:pStyle w:val="ListParagraph"/>
        <w:numPr>
          <w:ilvl w:val="0"/>
          <w:numId w:val="12"/>
        </w:numPr>
      </w:pPr>
      <w:r w:rsidRPr="00C43195">
        <w:t>Nařízení Rady (EHS, Euratom, ESUO) č. 259/68 ze dne 29. února 1968 Služební řád úředníků Evropských společenství a pracovní řád ostatních zaměstnanců Evropských společenství. Úř. věst. L 56, 4. březen 1968,</w:t>
      </w:r>
    </w:p>
    <w:p w:rsidR="00491126" w:rsidRPr="00C43195" w:rsidRDefault="00491126" w:rsidP="00491126">
      <w:pPr>
        <w:pStyle w:val="ListParagraph"/>
        <w:numPr>
          <w:ilvl w:val="0"/>
          <w:numId w:val="12"/>
        </w:numPr>
        <w:rPr>
          <w:shd w:val="clear" w:color="auto" w:fill="FFFFFF"/>
        </w:rPr>
      </w:pPr>
      <w:r w:rsidRPr="00C43195">
        <w:rPr>
          <w:shd w:val="clear" w:color="auto" w:fill="FFFFFF"/>
        </w:rPr>
        <w:t>Rámcové Rozhodnutí Rady</w:t>
      </w:r>
      <w:r w:rsidRPr="00C43195">
        <w:rPr>
          <w:rStyle w:val="apple-converted-space"/>
          <w:rFonts w:eastAsiaTheme="majorEastAsia"/>
          <w:shd w:val="clear" w:color="auto" w:fill="FFFFFF"/>
        </w:rPr>
        <w:t> </w:t>
      </w:r>
      <w:r w:rsidRPr="00C43195">
        <w:rPr>
          <w:bdr w:val="none" w:sz="0" w:space="0" w:color="auto" w:frame="1"/>
          <w:shd w:val="clear" w:color="auto" w:fill="FFFFFF"/>
        </w:rPr>
        <w:t>2002/584/SVV</w:t>
      </w:r>
      <w:r w:rsidRPr="00C43195">
        <w:rPr>
          <w:rStyle w:val="apple-converted-space"/>
          <w:rFonts w:eastAsiaTheme="majorEastAsia"/>
          <w:shd w:val="clear" w:color="auto" w:fill="FFFFFF"/>
        </w:rPr>
        <w:t> </w:t>
      </w:r>
      <w:r w:rsidRPr="00C43195">
        <w:rPr>
          <w:shd w:val="clear" w:color="auto" w:fill="FFFFFF"/>
        </w:rPr>
        <w:t>ze dne 13. června 2002 o evropském zatýkacím rozkazu a postupech předávání mezi členskými státy. Úř. věst. L 190, 18. červenec 2002</w:t>
      </w:r>
    </w:p>
    <w:p w:rsidR="00491126" w:rsidRPr="00C43195" w:rsidRDefault="00491126" w:rsidP="00491126">
      <w:pPr>
        <w:pStyle w:val="ListParagraph"/>
        <w:numPr>
          <w:ilvl w:val="0"/>
          <w:numId w:val="12"/>
        </w:numPr>
      </w:pPr>
      <w:r w:rsidRPr="00C43195">
        <w:t>Rozhodnutí Rady ze dne 6. dubna 2009 o zřízení Evropského policejního úřadu (Europol) 2009/371/SVV. Úř. věst. L 121, 15. května 2009,</w:t>
      </w:r>
    </w:p>
    <w:p w:rsidR="00491126" w:rsidRPr="00C43195" w:rsidRDefault="00491126" w:rsidP="00491126">
      <w:pPr>
        <w:pStyle w:val="ListParagraph"/>
        <w:numPr>
          <w:ilvl w:val="0"/>
          <w:numId w:val="12"/>
        </w:numPr>
      </w:pPr>
      <w:r w:rsidRPr="00C43195">
        <w:t>Rozhodnutí Rady ze dne 3. prosince 1998, kterým se Europolu uděluje pravomoc zabývat se trestnými činy proti životu, tělesnému zdraví, osobní svobodě nebo majetku spáchanými nebo těmi, které by mohly být spáchány v rámci teroristických činů ( 1999/C 26/06). Úř. věst. C 26, 30. Leden 1999</w:t>
      </w:r>
    </w:p>
    <w:p w:rsidR="00491126" w:rsidRPr="00C43195" w:rsidRDefault="00491126" w:rsidP="00491126">
      <w:pPr>
        <w:pStyle w:val="ListParagraph"/>
        <w:numPr>
          <w:ilvl w:val="0"/>
          <w:numId w:val="12"/>
        </w:numPr>
      </w:pPr>
      <w:r w:rsidRPr="00C43195">
        <w:t>Rozhodnutí Rady z 6. prosince 2001 rozšiřující mandát Europolu o boj se závažnými formami mezinárodní trestné činnosti, jak jsou uvedeny v dodatku k ÚoE. Úř. věst. ES č. C 362, 18. prosinec 2001</w:t>
      </w:r>
    </w:p>
    <w:p w:rsidR="00491126" w:rsidRPr="00C43195" w:rsidRDefault="00491126" w:rsidP="00491126">
      <w:pPr>
        <w:pStyle w:val="ListParagraph"/>
        <w:numPr>
          <w:ilvl w:val="0"/>
          <w:numId w:val="12"/>
        </w:numPr>
      </w:pPr>
      <w:r w:rsidRPr="00C43195">
        <w:lastRenderedPageBreak/>
        <w:t>Rozhodnutí správní rady Europolu ze dne 4. června 2009, kterým se zavádějí pravidla pro výběr, prodloužení  funkčního období a odvolání ředitele a zástupců ředitele Europolu 2009/1011/SVV. Úř. věst. L 348, 29. prosince 2009,</w:t>
      </w:r>
    </w:p>
    <w:p w:rsidR="00491126" w:rsidRPr="00C43195" w:rsidRDefault="00491126" w:rsidP="00491126">
      <w:pPr>
        <w:pStyle w:val="ListParagraph"/>
        <w:numPr>
          <w:ilvl w:val="0"/>
          <w:numId w:val="12"/>
        </w:numPr>
      </w:pPr>
      <w:r w:rsidRPr="00C43195">
        <w:t>Sdělení Komise Evropskému parlamentu, Radě, Evropskému hospodářskému a sociálnímu výboru a Výboru regionu. Akční plán provádění Stockholmského programu, v Bruselu dne 20. dubna 2010 KOM (2010) 171 v konečném znění</w:t>
      </w:r>
    </w:p>
    <w:p w:rsidR="00491126" w:rsidRPr="00C43195" w:rsidRDefault="00491126" w:rsidP="00491126">
      <w:pPr>
        <w:pStyle w:val="ListParagraph"/>
        <w:numPr>
          <w:ilvl w:val="0"/>
          <w:numId w:val="12"/>
        </w:numPr>
      </w:pPr>
      <w:r w:rsidRPr="00C43195">
        <w:t>Sdělení ministerstva zahraničních věcí o ukončení platnosti Úmluvy o Europolu a souvisejících smluvních dokumentů. Sbírka mezinárodních smluv částka 52. ročník 2009, č. 125.</w:t>
      </w:r>
    </w:p>
    <w:p w:rsidR="00491126" w:rsidRPr="00C43195" w:rsidRDefault="00491126" w:rsidP="00491126">
      <w:pPr>
        <w:pStyle w:val="ListParagraph"/>
        <w:numPr>
          <w:ilvl w:val="0"/>
          <w:numId w:val="12"/>
        </w:numPr>
      </w:pPr>
      <w:r w:rsidRPr="00C43195">
        <w:t>Smlouva o Evropské uniii</w:t>
      </w:r>
    </w:p>
    <w:p w:rsidR="00491126" w:rsidRPr="00C43195" w:rsidRDefault="00491126" w:rsidP="00491126">
      <w:pPr>
        <w:pStyle w:val="ListParagraph"/>
        <w:numPr>
          <w:ilvl w:val="0"/>
          <w:numId w:val="12"/>
        </w:numPr>
      </w:pPr>
      <w:r w:rsidRPr="00C43195">
        <w:t>Smlouva o fungování Evropské unie</w:t>
      </w:r>
    </w:p>
    <w:p w:rsidR="00491126" w:rsidRPr="00C43195" w:rsidRDefault="00491126" w:rsidP="00491126">
      <w:pPr>
        <w:pStyle w:val="ListParagraph"/>
        <w:numPr>
          <w:ilvl w:val="0"/>
          <w:numId w:val="12"/>
        </w:numPr>
        <w:contextualSpacing w:val="0"/>
      </w:pPr>
      <w:r w:rsidRPr="00C43195">
        <w:t>Správní rada Europolu – Jednací řád (2010/C 46/08)</w:t>
      </w:r>
    </w:p>
    <w:p w:rsidR="00491126" w:rsidRPr="00C43195" w:rsidRDefault="00491126" w:rsidP="00491126">
      <w:pPr>
        <w:pStyle w:val="ListParagraph"/>
        <w:numPr>
          <w:ilvl w:val="0"/>
          <w:numId w:val="12"/>
        </w:numPr>
      </w:pPr>
      <w:r w:rsidRPr="00C43195">
        <w:t>Stockholmský program – otevřená a bezpečná Evropa, která slouží svým občanům a chrání je. Rada EU. Brusel. 2. prosince 2009. Úř. věstník EU C 115/01</w:t>
      </w:r>
    </w:p>
    <w:p w:rsidR="00491126" w:rsidRPr="00C43195" w:rsidRDefault="00491126" w:rsidP="00491126">
      <w:pPr>
        <w:pStyle w:val="ListParagraph"/>
        <w:numPr>
          <w:ilvl w:val="0"/>
          <w:numId w:val="12"/>
        </w:numPr>
      </w:pPr>
      <w:r w:rsidRPr="00C43195">
        <w:t>Úmluva založená na článku K.3 Smlouvy o založení Evropské unie o zřízení Evropského policejního úřadu  (Úmluva o Europolu). Úř. věst. C 316, 27. listopad 1995</w:t>
      </w:r>
    </w:p>
    <w:p w:rsidR="00491126" w:rsidRPr="00C43195" w:rsidRDefault="00491126" w:rsidP="00491126">
      <w:pPr>
        <w:pStyle w:val="ListParagraph"/>
        <w:numPr>
          <w:ilvl w:val="0"/>
          <w:numId w:val="12"/>
        </w:numPr>
      </w:pPr>
      <w:r w:rsidRPr="00C43195">
        <w:t>Zpráva Evropského parlamentu ze dne 15. listopadu 2007 o návrhu rozhodnutí Rady, kterým se zřizuje Evropský policejní úřad(KOM(2006)0817 – C6-005/2007- 2006/0310(CNS)).</w:t>
      </w:r>
    </w:p>
    <w:p w:rsidR="00491126" w:rsidRPr="00C43195" w:rsidRDefault="00491126" w:rsidP="00491126">
      <w:pPr>
        <w:pStyle w:val="ListParagraph"/>
      </w:pPr>
    </w:p>
    <w:p w:rsidR="00491126" w:rsidRPr="00C43195" w:rsidRDefault="00491126" w:rsidP="00491126">
      <w:pPr>
        <w:pStyle w:val="Heading1"/>
        <w:rPr>
          <w:rFonts w:ascii="Times New Roman" w:hAnsi="Times New Roman" w:cs="Times New Roman"/>
          <w:color w:val="auto"/>
          <w:sz w:val="24"/>
        </w:rPr>
      </w:pPr>
      <w:bookmarkStart w:id="91" w:name="_Toc478571509"/>
      <w:r w:rsidRPr="00C43195">
        <w:rPr>
          <w:rFonts w:ascii="Times New Roman" w:hAnsi="Times New Roman" w:cs="Times New Roman"/>
          <w:color w:val="auto"/>
          <w:sz w:val="24"/>
        </w:rPr>
        <w:lastRenderedPageBreak/>
        <w:t>Příloha č. 1 plánek hotspotů pro pašování migrantů z oblastí mimo EU do EU</w:t>
      </w:r>
      <w:bookmarkEnd w:id="91"/>
    </w:p>
    <w:p w:rsidR="00491126" w:rsidRPr="00C43195" w:rsidRDefault="00491126" w:rsidP="00491126">
      <w:pPr>
        <w:pStyle w:val="Heading1"/>
        <w:rPr>
          <w:rFonts w:ascii="Times New Roman" w:hAnsi="Times New Roman" w:cs="Times New Roman"/>
          <w:color w:val="auto"/>
          <w:sz w:val="24"/>
        </w:rPr>
      </w:pPr>
    </w:p>
    <w:p w:rsidR="00491126" w:rsidRPr="00C43195" w:rsidRDefault="00491126" w:rsidP="00491126">
      <w:pPr>
        <w:rPr>
          <w:rFonts w:ascii="Times New Roman" w:hAnsi="Times New Roman" w:cs="Times New Roman"/>
        </w:rPr>
      </w:pPr>
      <w:r w:rsidRPr="00C43195">
        <w:rPr>
          <w:rFonts w:ascii="Times New Roman" w:hAnsi="Times New Roman" w:cs="Times New Roman"/>
          <w:noProof/>
          <w:lang w:val="en-US"/>
        </w:rPr>
        <w:drawing>
          <wp:inline distT="0" distB="0" distL="0" distR="0">
            <wp:extent cx="6067691" cy="3732028"/>
            <wp:effectExtent l="19050" t="0" r="9259" b="0"/>
            <wp:docPr id="2" name="obrázek 1" descr="https://lh4.googleusercontent.com/Guzp_wjjmaL58Yc0ERGxI15sLvnxS0dwM5gtjIlQKd5KHKpx7DZ_cSqQg4-Cy0-hKhSAk_uLNj3idiQ1ZzBeBSa5l6JalrsxoPBEYlHO7dqJy5l7WG-4_f-HV_3YFTG60cRjVVXuGp77eEaZ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uzp_wjjmaL58Yc0ERGxI15sLvnxS0dwM5gtjIlQKd5KHKpx7DZ_cSqQg4-Cy0-hKhSAk_uLNj3idiQ1ZzBeBSa5l6JalrsxoPBEYlHO7dqJy5l7WG-4_f-HV_3YFTG60cRjVVXuGp77eEaZBQ"/>
                    <pic:cNvPicPr>
                      <a:picLocks noChangeAspect="1" noChangeArrowheads="1"/>
                    </pic:cNvPicPr>
                  </pic:nvPicPr>
                  <pic:blipFill>
                    <a:blip r:embed="rId21" cstate="print"/>
                    <a:srcRect/>
                    <a:stretch>
                      <a:fillRect/>
                    </a:stretch>
                  </pic:blipFill>
                  <pic:spPr bwMode="auto">
                    <a:xfrm>
                      <a:off x="0" y="0"/>
                      <a:ext cx="6077158" cy="3737851"/>
                    </a:xfrm>
                    <a:prstGeom prst="rect">
                      <a:avLst/>
                    </a:prstGeom>
                    <a:noFill/>
                    <a:ln w="9525">
                      <a:noFill/>
                      <a:miter lim="800000"/>
                      <a:headEnd/>
                      <a:tailEnd/>
                    </a:ln>
                  </pic:spPr>
                </pic:pic>
              </a:graphicData>
            </a:graphic>
          </wp:inline>
        </w:drawing>
      </w:r>
    </w:p>
    <w:p w:rsidR="00491126" w:rsidRPr="00C43195" w:rsidRDefault="00491126" w:rsidP="00491126">
      <w:pPr>
        <w:pStyle w:val="ListParagraph"/>
      </w:pPr>
    </w:p>
    <w:p w:rsidR="00491126" w:rsidRPr="00C43195" w:rsidRDefault="00491126" w:rsidP="00491126">
      <w:pPr>
        <w:spacing w:after="0" w:line="360" w:lineRule="auto"/>
        <w:ind w:left="5040"/>
        <w:jc w:val="both"/>
        <w:rPr>
          <w:rFonts w:ascii="Times New Roman" w:hAnsi="Times New Roman" w:cs="Times New Roman"/>
          <w:sz w:val="24"/>
          <w:szCs w:val="24"/>
        </w:rPr>
      </w:pPr>
      <w:r w:rsidRPr="00C43195">
        <w:rPr>
          <w:rFonts w:ascii="Times New Roman" w:hAnsi="Times New Roman" w:cs="Times New Roman"/>
          <w:sz w:val="24"/>
          <w:szCs w:val="24"/>
        </w:rPr>
        <w:t>Zdroj: Člověk v tísni Česká republika</w:t>
      </w:r>
    </w:p>
    <w:p w:rsidR="00491126" w:rsidRPr="00C43195" w:rsidRDefault="00491126" w:rsidP="00491126">
      <w:pPr>
        <w:rPr>
          <w:rFonts w:ascii="Times New Roman" w:hAnsi="Times New Roman" w:cs="Times New Roman"/>
        </w:rPr>
      </w:pPr>
    </w:p>
    <w:p w:rsidR="00491126" w:rsidRPr="00C43195" w:rsidRDefault="00491126" w:rsidP="00491126">
      <w:pPr>
        <w:spacing w:after="160" w:line="259" w:lineRule="auto"/>
        <w:rPr>
          <w:rFonts w:ascii="Times New Roman" w:hAnsi="Times New Roman" w:cs="Times New Roman"/>
        </w:rPr>
      </w:pPr>
      <w:r w:rsidRPr="00C43195">
        <w:rPr>
          <w:rFonts w:ascii="Times New Roman" w:hAnsi="Times New Roman" w:cs="Times New Roman"/>
        </w:rPr>
        <w:br w:type="page"/>
      </w:r>
    </w:p>
    <w:p w:rsidR="00491126" w:rsidRPr="00C43195" w:rsidRDefault="00491126" w:rsidP="00491126">
      <w:pPr>
        <w:pStyle w:val="Heading1"/>
        <w:spacing w:before="0" w:line="360" w:lineRule="auto"/>
        <w:rPr>
          <w:rFonts w:ascii="Times New Roman" w:hAnsi="Times New Roman" w:cs="Times New Roman"/>
          <w:color w:val="auto"/>
          <w:sz w:val="32"/>
        </w:rPr>
      </w:pPr>
      <w:bookmarkStart w:id="92" w:name="_Toc478571510"/>
      <w:r w:rsidRPr="00C43195">
        <w:rPr>
          <w:rFonts w:ascii="Times New Roman" w:hAnsi="Times New Roman" w:cs="Times New Roman"/>
          <w:color w:val="auto"/>
          <w:sz w:val="32"/>
        </w:rPr>
        <w:lastRenderedPageBreak/>
        <w:t>Shrnutí</w:t>
      </w:r>
      <w:bookmarkEnd w:id="92"/>
    </w:p>
    <w:p w:rsidR="00491126" w:rsidRPr="00C43195" w:rsidRDefault="00491126" w:rsidP="00491126">
      <w:pPr>
        <w:spacing w:after="0" w:line="360" w:lineRule="auto"/>
        <w:jc w:val="both"/>
        <w:rPr>
          <w:rFonts w:ascii="Times New Roman" w:hAnsi="Times New Roman" w:cs="Times New Roman"/>
          <w:sz w:val="24"/>
        </w:rPr>
      </w:pPr>
      <w:r w:rsidRPr="00C43195">
        <w:rPr>
          <w:rFonts w:ascii="Times New Roman" w:hAnsi="Times New Roman" w:cs="Times New Roman"/>
          <w:sz w:val="24"/>
        </w:rPr>
        <w:t xml:space="preserve">Evropský prostor svobody, bezpečnosti a práva patří mezi stěžejní politiku Evropské unie. Evropský policejní úřad je agentura Evropské unie, </w:t>
      </w:r>
      <w:r w:rsidRPr="00C43195">
        <w:rPr>
          <w:rFonts w:ascii="Times New Roman" w:hAnsi="Times New Roman" w:cs="Times New Roman"/>
          <w:sz w:val="24"/>
          <w:szCs w:val="24"/>
        </w:rPr>
        <w:t xml:space="preserve">která byla založena, aby podporovala a posilovala policejní spolupráci členských států EU. </w:t>
      </w:r>
      <w:r w:rsidRPr="00C43195">
        <w:rPr>
          <w:rFonts w:ascii="Times New Roman" w:hAnsi="Times New Roman" w:cs="Times New Roman"/>
          <w:sz w:val="24"/>
        </w:rPr>
        <w:t xml:space="preserve">Diplomová práce na téma Europol a jeho význam pro prostor svobody, bezpečnosti a práva se v první kapitole zabývá definicí prostoru svobody, bezpečnosti a práva, jeho právní úpravou a historickým vývojem. Rozebírá základní koncepční dokumenty a také vývoj a fungování policejní spolupráce. Následující kapitola se zaměřuje na historii vzniku Europolu, právní úpravu, strukturu Europolu a analyzuje vývoj působnosti a úkolu Europolu. Kapitola třetí se věnuje úkolům a cílům Europolu v současnosti, konkrétně se zaměřuje na migraci a terorismus. </w:t>
      </w:r>
    </w:p>
    <w:p w:rsidR="00491126" w:rsidRPr="00C43195" w:rsidRDefault="00491126" w:rsidP="00491126">
      <w:pPr>
        <w:spacing w:after="0" w:line="360" w:lineRule="auto"/>
        <w:jc w:val="both"/>
        <w:rPr>
          <w:rFonts w:ascii="Times New Roman" w:hAnsi="Times New Roman" w:cs="Times New Roman"/>
          <w:sz w:val="24"/>
        </w:rPr>
      </w:pPr>
    </w:p>
    <w:p w:rsidR="00491126" w:rsidRPr="00C43195" w:rsidRDefault="00491126" w:rsidP="00491126">
      <w:pPr>
        <w:spacing w:after="0" w:line="360" w:lineRule="auto"/>
        <w:jc w:val="both"/>
        <w:rPr>
          <w:rFonts w:ascii="Times New Roman" w:hAnsi="Times New Roman" w:cs="Times New Roman"/>
          <w:sz w:val="24"/>
        </w:rPr>
      </w:pPr>
    </w:p>
    <w:p w:rsidR="00491126" w:rsidRPr="00C43195" w:rsidRDefault="00491126" w:rsidP="00491126">
      <w:pPr>
        <w:pStyle w:val="Heading1"/>
        <w:spacing w:before="0" w:line="360" w:lineRule="auto"/>
        <w:rPr>
          <w:rFonts w:ascii="Times New Roman" w:hAnsi="Times New Roman" w:cs="Times New Roman"/>
          <w:color w:val="auto"/>
          <w:sz w:val="32"/>
        </w:rPr>
      </w:pPr>
      <w:bookmarkStart w:id="93" w:name="_Toc478571511"/>
      <w:r w:rsidRPr="00C43195">
        <w:rPr>
          <w:rFonts w:ascii="Times New Roman" w:hAnsi="Times New Roman" w:cs="Times New Roman"/>
          <w:color w:val="auto"/>
          <w:sz w:val="32"/>
        </w:rPr>
        <w:t>Summary</w:t>
      </w:r>
      <w:bookmarkEnd w:id="93"/>
    </w:p>
    <w:p w:rsidR="00491126" w:rsidRPr="00C43195" w:rsidRDefault="00C43195" w:rsidP="00491126">
      <w:pPr>
        <w:spacing w:after="0" w:line="360" w:lineRule="auto"/>
        <w:jc w:val="both"/>
        <w:rPr>
          <w:rFonts w:ascii="Times New Roman" w:hAnsi="Times New Roman" w:cs="Times New Roman"/>
        </w:rPr>
      </w:pPr>
      <w:r w:rsidRPr="00C43195">
        <w:rPr>
          <w:rFonts w:ascii="Times New Roman" w:hAnsi="Times New Roman" w:cs="Times New Roman"/>
          <w:sz w:val="24"/>
        </w:rPr>
        <w:t>The area of freedom, security and justice is one of the key politics of the European union. European police office is an EU agency, whose remit is to help make Europe safer by assisting law enforcement authorities in EU member countries. The topic of this diploma thesis is Europol and its importance for the area of freedom, security and justice in its first chapter focuses on the definition, legal framework and history of the area of freedom, security and justice. This part is also focused on its basic conceptual documents and police cooperation. Next chapter deals with history, legal framework and structure of Europol and it is also analyzed competence and tasks of Europol. The third chapter focuses on tasks and goals of Europol currently and it is  specifically focusing on migration and terrorism.</w:t>
      </w:r>
      <w:r w:rsidR="00491126" w:rsidRPr="00C43195">
        <w:rPr>
          <w:rFonts w:ascii="Times New Roman" w:hAnsi="Times New Roman" w:cs="Times New Roman"/>
        </w:rPr>
        <w:br w:type="page"/>
      </w:r>
    </w:p>
    <w:p w:rsidR="00491126" w:rsidRPr="00C43195" w:rsidRDefault="00491126" w:rsidP="00491126">
      <w:pPr>
        <w:pStyle w:val="Heading1"/>
        <w:spacing w:before="0" w:line="360" w:lineRule="auto"/>
        <w:rPr>
          <w:rFonts w:ascii="Times New Roman" w:hAnsi="Times New Roman" w:cs="Times New Roman"/>
          <w:color w:val="auto"/>
          <w:sz w:val="32"/>
        </w:rPr>
      </w:pPr>
      <w:bookmarkStart w:id="94" w:name="_Toc478571512"/>
      <w:r w:rsidRPr="00C43195">
        <w:rPr>
          <w:rFonts w:ascii="Times New Roman" w:hAnsi="Times New Roman" w:cs="Times New Roman"/>
          <w:color w:val="auto"/>
          <w:sz w:val="32"/>
        </w:rPr>
        <w:lastRenderedPageBreak/>
        <w:t>Klíčová slova</w:t>
      </w:r>
      <w:bookmarkEnd w:id="94"/>
    </w:p>
    <w:p w:rsidR="00491126" w:rsidRPr="00C43195" w:rsidRDefault="00491126" w:rsidP="00491126">
      <w:pPr>
        <w:spacing w:after="0" w:line="360" w:lineRule="auto"/>
        <w:jc w:val="both"/>
        <w:rPr>
          <w:rFonts w:ascii="Times New Roman" w:hAnsi="Times New Roman" w:cs="Times New Roman"/>
          <w:sz w:val="24"/>
        </w:rPr>
      </w:pPr>
      <w:r w:rsidRPr="00C43195">
        <w:rPr>
          <w:rFonts w:ascii="Times New Roman" w:hAnsi="Times New Roman" w:cs="Times New Roman"/>
          <w:sz w:val="24"/>
        </w:rPr>
        <w:t>Evropská unie, prostor svobody, bezpečnosti a práva, policejní spolupráce, Europol, Rozhodnutí Rady o zřízení Europolu, terorismus, migrace</w:t>
      </w:r>
    </w:p>
    <w:p w:rsidR="00491126" w:rsidRPr="00C43195" w:rsidRDefault="00491126" w:rsidP="00491126">
      <w:pPr>
        <w:spacing w:after="0" w:line="360" w:lineRule="auto"/>
        <w:rPr>
          <w:rFonts w:ascii="Times New Roman" w:hAnsi="Times New Roman" w:cs="Times New Roman"/>
          <w:sz w:val="24"/>
        </w:rPr>
      </w:pPr>
    </w:p>
    <w:p w:rsidR="00491126" w:rsidRPr="00C43195" w:rsidRDefault="00491126" w:rsidP="00491126">
      <w:pPr>
        <w:pStyle w:val="Heading1"/>
        <w:spacing w:before="0" w:line="360" w:lineRule="auto"/>
        <w:rPr>
          <w:rFonts w:ascii="Times New Roman" w:hAnsi="Times New Roman" w:cs="Times New Roman"/>
          <w:color w:val="auto"/>
          <w:sz w:val="32"/>
        </w:rPr>
      </w:pPr>
      <w:bookmarkStart w:id="95" w:name="_Toc478571513"/>
      <w:r w:rsidRPr="00C43195">
        <w:rPr>
          <w:rFonts w:ascii="Times New Roman" w:hAnsi="Times New Roman" w:cs="Times New Roman"/>
          <w:color w:val="auto"/>
          <w:sz w:val="32"/>
        </w:rPr>
        <w:t>Key words</w:t>
      </w:r>
      <w:bookmarkEnd w:id="95"/>
    </w:p>
    <w:p w:rsidR="00491126" w:rsidRPr="00C43195" w:rsidRDefault="00491126" w:rsidP="00491126">
      <w:pPr>
        <w:spacing w:after="0" w:line="360" w:lineRule="auto"/>
        <w:jc w:val="both"/>
        <w:rPr>
          <w:rFonts w:ascii="Times New Roman" w:hAnsi="Times New Roman" w:cs="Times New Roman"/>
          <w:sz w:val="24"/>
        </w:rPr>
      </w:pPr>
      <w:r w:rsidRPr="00C43195">
        <w:rPr>
          <w:rFonts w:ascii="Times New Roman" w:hAnsi="Times New Roman" w:cs="Times New Roman"/>
          <w:sz w:val="24"/>
        </w:rPr>
        <w:t>European union, Area of freedom, security and justice, police cooperation, Europol,  Council decision establishing Europol, terrorism, migration</w:t>
      </w:r>
    </w:p>
    <w:p w:rsidR="00491126" w:rsidRPr="00C43195" w:rsidRDefault="00491126" w:rsidP="00487F9D">
      <w:pPr>
        <w:pStyle w:val="ListParagraph"/>
      </w:pPr>
    </w:p>
    <w:p w:rsidR="00487F9D" w:rsidRPr="00C43195" w:rsidRDefault="00487F9D" w:rsidP="00487F9D">
      <w:pPr>
        <w:spacing w:after="0" w:line="360" w:lineRule="auto"/>
        <w:rPr>
          <w:rFonts w:ascii="Times New Roman" w:hAnsi="Times New Roman" w:cs="Times New Roman"/>
        </w:rPr>
      </w:pPr>
    </w:p>
    <w:sectPr w:rsidR="00487F9D" w:rsidRPr="00C43195" w:rsidSect="0048415E">
      <w:footerReference w:type="default" r:id="rId22"/>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BB" w:rsidRDefault="00D862BB" w:rsidP="00487F9D">
      <w:pPr>
        <w:spacing w:after="0" w:line="240" w:lineRule="auto"/>
      </w:pPr>
      <w:r>
        <w:separator/>
      </w:r>
    </w:p>
  </w:endnote>
  <w:endnote w:type="continuationSeparator" w:id="0">
    <w:p w:rsidR="00D862BB" w:rsidRDefault="00D862BB" w:rsidP="00487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70083"/>
      <w:docPartObj>
        <w:docPartGallery w:val="Page Numbers (Bottom of Page)"/>
        <w:docPartUnique/>
      </w:docPartObj>
    </w:sdtPr>
    <w:sdtContent>
      <w:p w:rsidR="00360F75" w:rsidRDefault="00360F75">
        <w:pPr>
          <w:pStyle w:val="Footer"/>
          <w:jc w:val="center"/>
        </w:pPr>
        <w:fldSimple w:instr=" PAGE   \* MERGEFORMAT ">
          <w:r w:rsidR="004B08B8">
            <w:rPr>
              <w:noProof/>
            </w:rPr>
            <w:t>11</w:t>
          </w:r>
        </w:fldSimple>
      </w:p>
    </w:sdtContent>
  </w:sdt>
  <w:p w:rsidR="00360F75" w:rsidRDefault="00360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BB" w:rsidRDefault="00D862BB" w:rsidP="00487F9D">
      <w:pPr>
        <w:spacing w:after="0" w:line="240" w:lineRule="auto"/>
      </w:pPr>
      <w:r>
        <w:separator/>
      </w:r>
    </w:p>
  </w:footnote>
  <w:footnote w:type="continuationSeparator" w:id="0">
    <w:p w:rsidR="00D862BB" w:rsidRDefault="00D862BB" w:rsidP="00487F9D">
      <w:pPr>
        <w:spacing w:after="0" w:line="240" w:lineRule="auto"/>
      </w:pPr>
      <w:r>
        <w:continuationSeparator/>
      </w:r>
    </w:p>
  </w:footnote>
  <w:footnote w:id="1">
    <w:p w:rsidR="00360F75" w:rsidRPr="00C43195" w:rsidRDefault="00360F75" w:rsidP="001A70EB">
      <w:pPr>
        <w:shd w:val="clear" w:color="auto" w:fill="FFFFFF"/>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w:t>
      </w:r>
      <w:r w:rsidRPr="00C43195">
        <w:rPr>
          <w:rFonts w:ascii="Times New Roman" w:eastAsia="Times New Roman" w:hAnsi="Times New Roman" w:cs="Times New Roman"/>
          <w:sz w:val="20"/>
          <w:szCs w:val="20"/>
          <w:lang w:val="en-US"/>
        </w:rPr>
        <w:t xml:space="preserve">GUILD, Elspeth </w:t>
      </w:r>
      <w:proofErr w:type="gramStart"/>
      <w:r w:rsidRPr="00C43195">
        <w:rPr>
          <w:rFonts w:ascii="Times New Roman" w:eastAsia="Times New Roman" w:hAnsi="Times New Roman" w:cs="Times New Roman"/>
          <w:sz w:val="20"/>
          <w:szCs w:val="20"/>
          <w:lang w:val="en-US"/>
        </w:rPr>
        <w:t>eds</w:t>
      </w:r>
      <w:proofErr w:type="gramEnd"/>
      <w:r w:rsidRPr="00C43195">
        <w:rPr>
          <w:rFonts w:ascii="Times New Roman" w:eastAsia="Times New Roman" w:hAnsi="Times New Roman" w:cs="Times New Roman"/>
          <w:sz w:val="20"/>
          <w:szCs w:val="20"/>
          <w:lang w:val="en-US"/>
        </w:rPr>
        <w:t xml:space="preserve">. </w:t>
      </w:r>
      <w:r w:rsidRPr="00C43195">
        <w:rPr>
          <w:rFonts w:ascii="Times New Roman" w:eastAsia="Times New Roman" w:hAnsi="Times New Roman" w:cs="Times New Roman"/>
          <w:i/>
          <w:sz w:val="20"/>
          <w:szCs w:val="20"/>
          <w:lang w:val="en-US"/>
        </w:rPr>
        <w:t xml:space="preserve">The Area of Freedom, Security and Justice ten years on: Successes and future challenges under the Stockholm </w:t>
      </w:r>
      <w:proofErr w:type="spellStart"/>
      <w:r w:rsidRPr="00C43195">
        <w:rPr>
          <w:rFonts w:ascii="Times New Roman" w:eastAsia="Times New Roman" w:hAnsi="Times New Roman" w:cs="Times New Roman"/>
          <w:i/>
          <w:sz w:val="20"/>
          <w:szCs w:val="20"/>
          <w:lang w:val="en-US"/>
        </w:rPr>
        <w:t>Programme</w:t>
      </w:r>
      <w:proofErr w:type="spellEnd"/>
      <w:r w:rsidRPr="00C43195">
        <w:rPr>
          <w:rFonts w:ascii="Times New Roman" w:eastAsia="Times New Roman" w:hAnsi="Times New Roman" w:cs="Times New Roman"/>
          <w:sz w:val="20"/>
          <w:szCs w:val="20"/>
          <w:lang w:val="en-US"/>
        </w:rPr>
        <w:t xml:space="preserve">. </w:t>
      </w:r>
      <w:proofErr w:type="spellStart"/>
      <w:r w:rsidRPr="00C43195">
        <w:rPr>
          <w:rFonts w:ascii="Times New Roman" w:eastAsia="Times New Roman" w:hAnsi="Times New Roman" w:cs="Times New Roman"/>
          <w:sz w:val="20"/>
          <w:szCs w:val="20"/>
          <w:lang w:val="en-US"/>
        </w:rPr>
        <w:t>Brusel</w:t>
      </w:r>
      <w:proofErr w:type="spellEnd"/>
      <w:r w:rsidRPr="00C43195">
        <w:rPr>
          <w:rFonts w:ascii="Times New Roman" w:eastAsia="Times New Roman" w:hAnsi="Times New Roman" w:cs="Times New Roman"/>
          <w:sz w:val="20"/>
          <w:szCs w:val="20"/>
          <w:lang w:val="en-US"/>
        </w:rPr>
        <w:t>, Centre for European Policy Studies, 2010. s. 8</w:t>
      </w:r>
    </w:p>
  </w:footnote>
  <w:footnote w:id="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Policejní akademie ČR.</w:t>
      </w:r>
      <w:r w:rsidRPr="00C43195">
        <w:rPr>
          <w:rFonts w:ascii="Times New Roman" w:hAnsi="Times New Roman" w:cs="Times New Roman"/>
        </w:rPr>
        <w:t xml:space="preserve"> [online]. polac.cz, [cit. 22. září 2016]. Dostupné na &lt;http://www.polac.cz/g2/view.php?eu/zakl_term/cast_1.html#1&gt;</w:t>
      </w:r>
    </w:p>
  </w:footnote>
  <w:footnote w:id="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Praha: Wolters Kluwer Česká republika, 2012. s. 157</w:t>
      </w:r>
    </w:p>
  </w:footnote>
  <w:footnote w:id="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 xml:space="preserve">Vnitřní bezpečnost a veřejný pořádek v evropském právu (oblast policejní a justiční spolupráce). </w:t>
      </w:r>
      <w:r w:rsidRPr="00C43195">
        <w:rPr>
          <w:rFonts w:ascii="Times New Roman" w:hAnsi="Times New Roman" w:cs="Times New Roman"/>
        </w:rPr>
        <w:t>Praha: Linde, 2007. s. 136</w:t>
      </w:r>
    </w:p>
  </w:footnote>
  <w:footnote w:id="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rPr>
        <w:t xml:space="preserve">ŠIŠKOVÁ, Naděžda, STEHLÍK Václav. </w:t>
      </w:r>
      <w:r w:rsidRPr="00C43195">
        <w:rPr>
          <w:rFonts w:ascii="Times New Roman" w:hAnsi="Times New Roman" w:cs="Times New Roman"/>
          <w:i/>
        </w:rPr>
        <w:t>Evropské právo 1 - ústavní základy Evropské unie</w:t>
      </w:r>
      <w:r w:rsidRPr="00C43195">
        <w:rPr>
          <w:rFonts w:ascii="Times New Roman" w:hAnsi="Times New Roman" w:cs="Times New Roman"/>
        </w:rPr>
        <w:t>. Praha: Linde, 2007. s. 260</w:t>
      </w:r>
    </w:p>
  </w:footnote>
  <w:footnote w:id="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2012. s. 158   </w:t>
      </w:r>
    </w:p>
  </w:footnote>
  <w:footnote w:id="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shd w:val="clear" w:color="auto" w:fill="FFFFFF"/>
        </w:rPr>
        <w:t>Rámcové Rozhodnutí Rady</w:t>
      </w:r>
      <w:r w:rsidRPr="00C43195">
        <w:rPr>
          <w:rStyle w:val="apple-converted-space"/>
          <w:rFonts w:ascii="Times New Roman" w:hAnsi="Times New Roman" w:cs="Times New Roman"/>
          <w:shd w:val="clear" w:color="auto" w:fill="FFFFFF"/>
        </w:rPr>
        <w:t> </w:t>
      </w:r>
      <w:r w:rsidRPr="00C43195">
        <w:rPr>
          <w:rFonts w:ascii="Times New Roman" w:hAnsi="Times New Roman" w:cs="Times New Roman"/>
          <w:bdr w:val="none" w:sz="0" w:space="0" w:color="auto" w:frame="1"/>
          <w:shd w:val="clear" w:color="auto" w:fill="FFFFFF"/>
        </w:rPr>
        <w:t>2002/584/SVV</w:t>
      </w:r>
      <w:r w:rsidRPr="00C43195">
        <w:rPr>
          <w:rStyle w:val="apple-converted-space"/>
          <w:rFonts w:ascii="Times New Roman" w:hAnsi="Times New Roman" w:cs="Times New Roman"/>
          <w:shd w:val="clear" w:color="auto" w:fill="FFFFFF"/>
        </w:rPr>
        <w:t> </w:t>
      </w:r>
      <w:r w:rsidRPr="00C43195">
        <w:rPr>
          <w:rFonts w:ascii="Times New Roman" w:hAnsi="Times New Roman" w:cs="Times New Roman"/>
          <w:shd w:val="clear" w:color="auto" w:fill="FFFFFF"/>
        </w:rPr>
        <w:t>ze dne 13. června 2002 o evropském zatýkacím rozkazu a postupech předávání mezi členskými státy. Úř. věst. L 190, 18. červenec 2002</w:t>
      </w:r>
    </w:p>
  </w:footnote>
  <w:footnote w:id="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Efektivnější postupy vydávání osob: Evropský zatýkací rozkaz</w:t>
      </w:r>
      <w:r w:rsidRPr="00C43195">
        <w:rPr>
          <w:rFonts w:ascii="Times New Roman" w:hAnsi="Times New Roman" w:cs="Times New Roman"/>
        </w:rPr>
        <w:t xml:space="preserve"> [online]. eur-lex.europa.eu, 29. července 2015 [cit. 22. září 2016]. Dostupné na &lt; http://eur-lex.europa.eu/legal-content/CS/TXT/?uri=URISERV%3Al33167&gt;</w:t>
      </w:r>
    </w:p>
  </w:footnote>
  <w:footnote w:id="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 xml:space="preserve">Vnitřní bezpečnost a veřejný pořádek v evropském právu (oblast policejní a justiční spolupráce). </w:t>
      </w:r>
      <w:r w:rsidRPr="00C43195">
        <w:rPr>
          <w:rFonts w:ascii="Times New Roman" w:hAnsi="Times New Roman" w:cs="Times New Roman"/>
        </w:rPr>
        <w:t>Praha: Linde, 2007. s. 136</w:t>
      </w:r>
    </w:p>
  </w:footnote>
  <w:footnote w:id="10">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 odst. 2 SEU</w:t>
      </w:r>
    </w:p>
  </w:footnote>
  <w:footnote w:id="11">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Prostor svobody, bezpečnosti a práva: obecné aspektz</w:t>
      </w:r>
      <w:r w:rsidRPr="00C43195">
        <w:rPr>
          <w:rFonts w:ascii="Times New Roman" w:hAnsi="Times New Roman" w:cs="Times New Roman"/>
        </w:rPr>
        <w:t xml:space="preserve"> [online]. europarl.europa.eu, 2016 [cit. 22. září 2016]. Dostupné na &lt;http://www.europarl.europa.eu/atyourservice/cs/displayFtu.html?ftuId=FTU_5.12.1.html&gt;</w:t>
      </w:r>
    </w:p>
    <w:p w:rsidR="00360F75" w:rsidRPr="00C43195" w:rsidRDefault="00360F75" w:rsidP="001A70EB">
      <w:pPr>
        <w:pStyle w:val="FootnoteText"/>
        <w:rPr>
          <w:rFonts w:ascii="Times New Roman" w:hAnsi="Times New Roman" w:cs="Times New Roman"/>
        </w:rPr>
      </w:pPr>
    </w:p>
  </w:footnote>
  <w:footnote w:id="1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67 odst. 3 SFEU</w:t>
      </w:r>
    </w:p>
  </w:footnote>
  <w:footnote w:id="1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 odst. 4</w:t>
      </w:r>
    </w:p>
  </w:footnote>
  <w:footnote w:id="1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ZBÍRAL, Robert. </w:t>
      </w:r>
      <w:r w:rsidRPr="00C43195">
        <w:rPr>
          <w:rFonts w:ascii="Times New Roman" w:hAnsi="Times New Roman" w:cs="Times New Roman"/>
          <w:i/>
        </w:rPr>
        <w:t>Politika spravedlnosti a vnitřních věcí</w:t>
      </w:r>
      <w:r w:rsidRPr="00C43195">
        <w:rPr>
          <w:rFonts w:ascii="Times New Roman" w:hAnsi="Times New Roman" w:cs="Times New Roman"/>
        </w:rPr>
        <w:t>. IN: FIALA, Vlastimil, ŠARADÍN, Pavel a kol. Prosazování národních zájmů České republiky v EU. Olomouc: Periplum, 2011, s. 100</w:t>
      </w:r>
    </w:p>
  </w:footnote>
  <w:footnote w:id="1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Prostor svobody, bezpečnosti a práva: obecné aspekty </w:t>
      </w:r>
      <w:r w:rsidRPr="00C43195">
        <w:rPr>
          <w:rFonts w:ascii="Times New Roman" w:hAnsi="Times New Roman" w:cs="Times New Roman"/>
        </w:rPr>
        <w:t>[online]. europarl.europa.eu, 2016 [cit. 25. září 2016]. Dostupné na &lt;http://www.europarl.europa.eu/atyourservice/cs/displayFtu.html?ftuId=FTU_5.12.1.html&gt;</w:t>
      </w:r>
    </w:p>
  </w:footnote>
  <w:footnote w:id="1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70 SFEU</w:t>
      </w:r>
    </w:p>
  </w:footnote>
  <w:footnote w:id="1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2012. s. 162</w:t>
      </w:r>
    </w:p>
  </w:footnote>
  <w:footnote w:id="1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2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The gradual establishment of an area of freedom, security and justice </w:t>
      </w:r>
      <w:r w:rsidRPr="00C43195">
        <w:rPr>
          <w:rFonts w:ascii="Times New Roman" w:hAnsi="Times New Roman" w:cs="Times New Roman"/>
        </w:rPr>
        <w:t xml:space="preserve">[online]. eur-lex.europa.eu, [cit. 25. září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2016]. Dostupné na &lt;http://eur-lex.europa.eu/legal-content/EN/TXT/?uri=URISERV%3Aa11000&gt;</w:t>
      </w:r>
    </w:p>
  </w:footnote>
  <w:footnote w:id="2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VALACHOVÁ, Sára. </w:t>
      </w:r>
      <w:r w:rsidRPr="00C43195">
        <w:rPr>
          <w:rFonts w:ascii="Times New Roman" w:hAnsi="Times New Roman" w:cs="Times New Roman"/>
          <w:i/>
        </w:rPr>
        <w:t>Prostor svobody, bezpečnosti a práva – Think - tank Evropské hodnoty</w:t>
      </w:r>
      <w:r w:rsidRPr="00C43195">
        <w:rPr>
          <w:rFonts w:ascii="Times New Roman" w:hAnsi="Times New Roman" w:cs="Times New Roman"/>
        </w:rPr>
        <w:t xml:space="preserve"> [online]. evropskehodnoty.cz, 18. červen 2014 [cit. 25. září 2016]. Dostupné na  &lt;http://www.evropskehodnoty.cz/prostor-svobody-bezpecnosti-prava/&gt;</w:t>
      </w:r>
    </w:p>
  </w:footnote>
  <w:footnote w:id="2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Linde, 2010. s. 145</w:t>
      </w:r>
    </w:p>
  </w:footnote>
  <w:footnote w:id="2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 xml:space="preserve">Vnitřní bezpečnost a veřejný pořádek v evropském právu (oblast policejní a justiční spolupráce). </w:t>
      </w:r>
      <w:r w:rsidRPr="00C43195">
        <w:rPr>
          <w:rFonts w:ascii="Times New Roman" w:hAnsi="Times New Roman" w:cs="Times New Roman"/>
        </w:rPr>
        <w:t>Praha: Linde, 2007. s. 145</w:t>
      </w:r>
    </w:p>
  </w:footnote>
  <w:footnote w:id="24">
    <w:p w:rsidR="00360F75" w:rsidRPr="00C43195" w:rsidRDefault="00360F75" w:rsidP="001A70EB">
      <w:pPr>
        <w:widowControl w:val="0"/>
        <w:suppressAutoHyphens/>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ZBÍRAL, Robert. </w:t>
      </w:r>
      <w:r w:rsidRPr="00C43195">
        <w:rPr>
          <w:rFonts w:ascii="Times New Roman" w:hAnsi="Times New Roman" w:cs="Times New Roman"/>
          <w:i/>
          <w:sz w:val="20"/>
          <w:szCs w:val="20"/>
        </w:rPr>
        <w:t>Politika spravedlnosti a vnitřních věcí</w:t>
      </w:r>
      <w:r w:rsidRPr="00C43195">
        <w:rPr>
          <w:rFonts w:ascii="Times New Roman" w:hAnsi="Times New Roman" w:cs="Times New Roman"/>
          <w:sz w:val="20"/>
          <w:szCs w:val="20"/>
        </w:rPr>
        <w:t>. IN: FIALA, Vlastimil, ŠARADÍN, Pavel a kol. Prosazování národních zájmů České republiky v EU. Olomouc: Periplum, 2011, s. 98</w:t>
      </w:r>
    </w:p>
  </w:footnote>
  <w:footnote w:id="2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2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VALACHOVÁ, Sára. </w:t>
      </w:r>
      <w:r w:rsidRPr="00C43195">
        <w:rPr>
          <w:rFonts w:ascii="Times New Roman" w:hAnsi="Times New Roman" w:cs="Times New Roman"/>
          <w:i/>
        </w:rPr>
        <w:t>Prostor svobody, bezpečnosti a práva – Think - tank Evropské hodnoty</w:t>
      </w:r>
      <w:r w:rsidRPr="00C43195">
        <w:rPr>
          <w:rFonts w:ascii="Times New Roman" w:hAnsi="Times New Roman" w:cs="Times New Roman"/>
        </w:rPr>
        <w:t xml:space="preserve"> [online]. evropskehodnoty.cz, 18. červen 2014 [cit. 26. září 2016]. Dostupné na &lt;http://www.evropskehodnoty.cz/prostor-svobody-bezpecnosti-prava/ &gt;</w:t>
      </w:r>
    </w:p>
  </w:footnote>
  <w:footnote w:id="2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Reforma evropských institucí</w:t>
      </w:r>
      <w:r w:rsidRPr="00C43195">
        <w:rPr>
          <w:rFonts w:ascii="Times New Roman" w:hAnsi="Times New Roman" w:cs="Times New Roman"/>
        </w:rPr>
        <w:t xml:space="preserve"> [online]. euractiv.cz, 22. červenec 2016 [cit. 26. září 2016]. Dostupné na &lt;http://euractiv.cz/factsheet/budoucnost-eu/reforma-evropskych-instituci/&gt;</w:t>
      </w:r>
    </w:p>
  </w:footnote>
  <w:footnote w:id="28">
    <w:p w:rsidR="00360F75" w:rsidRPr="00C43195" w:rsidRDefault="00360F75" w:rsidP="001A70EB">
      <w:pPr>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WALKER, Neil. </w:t>
      </w:r>
      <w:r w:rsidRPr="00C43195">
        <w:rPr>
          <w:rFonts w:ascii="Times New Roman" w:hAnsi="Times New Roman" w:cs="Times New Roman"/>
          <w:i/>
          <w:sz w:val="20"/>
          <w:szCs w:val="20"/>
        </w:rPr>
        <w:t>Europe´s Area of Freedom, Security, and Justice</w:t>
      </w:r>
      <w:r w:rsidRPr="00C43195">
        <w:rPr>
          <w:rFonts w:ascii="Times New Roman" w:hAnsi="Times New Roman" w:cs="Times New Roman"/>
          <w:sz w:val="20"/>
          <w:szCs w:val="20"/>
        </w:rPr>
        <w:t>. USA: Oxford University Press, 2004. s. 11</w:t>
      </w:r>
    </w:p>
  </w:footnote>
  <w:footnote w:id="2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w:t>
      </w:r>
    </w:p>
    <w:p w:rsidR="00360F75" w:rsidRPr="00C43195" w:rsidRDefault="00360F75" w:rsidP="001A70EB">
      <w:pPr>
        <w:pStyle w:val="FootnoteText"/>
        <w:tabs>
          <w:tab w:val="left" w:pos="2070"/>
        </w:tabs>
        <w:jc w:val="both"/>
        <w:rPr>
          <w:rFonts w:ascii="Times New Roman" w:hAnsi="Times New Roman" w:cs="Times New Roman"/>
        </w:rPr>
      </w:pPr>
      <w:r w:rsidRPr="00C43195">
        <w:rPr>
          <w:rFonts w:ascii="Times New Roman" w:hAnsi="Times New Roman" w:cs="Times New Roman"/>
        </w:rPr>
        <w:t xml:space="preserve">    2012. s. 157</w:t>
      </w:r>
    </w:p>
  </w:footnote>
  <w:footnote w:id="3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148</w:t>
      </w:r>
    </w:p>
  </w:footnote>
  <w:footnote w:id="3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TOMÁŠEK, Martin a kol. </w:t>
      </w:r>
      <w:r w:rsidRPr="00C43195">
        <w:rPr>
          <w:rFonts w:ascii="Times New Roman" w:hAnsi="Times New Roman" w:cs="Times New Roman"/>
          <w:i/>
          <w:iCs/>
        </w:rPr>
        <w:t xml:space="preserve">Europeizace trestního práva. </w:t>
      </w:r>
      <w:r w:rsidRPr="00C43195">
        <w:rPr>
          <w:rFonts w:ascii="Times New Roman" w:hAnsi="Times New Roman" w:cs="Times New Roman"/>
        </w:rPr>
        <w:t>Praha: Linde, 2009. s 334</w:t>
      </w:r>
    </w:p>
  </w:footnote>
  <w:footnote w:id="32">
    <w:p w:rsidR="00360F75" w:rsidRPr="00C43195" w:rsidRDefault="00360F75" w:rsidP="001A70EB">
      <w:pPr>
        <w:shd w:val="clear" w:color="auto" w:fill="FFFFFF"/>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w:t>
      </w:r>
      <w:r w:rsidRPr="00C43195">
        <w:rPr>
          <w:rFonts w:ascii="Times New Roman" w:eastAsia="Times New Roman" w:hAnsi="Times New Roman" w:cs="Times New Roman"/>
          <w:sz w:val="20"/>
          <w:szCs w:val="20"/>
          <w:lang w:val="en-US"/>
        </w:rPr>
        <w:t xml:space="preserve">GUILD, Elspeth </w:t>
      </w:r>
      <w:proofErr w:type="gramStart"/>
      <w:r w:rsidRPr="00C43195">
        <w:rPr>
          <w:rFonts w:ascii="Times New Roman" w:eastAsia="Times New Roman" w:hAnsi="Times New Roman" w:cs="Times New Roman"/>
          <w:sz w:val="20"/>
          <w:szCs w:val="20"/>
          <w:lang w:val="en-US"/>
        </w:rPr>
        <w:t>eds</w:t>
      </w:r>
      <w:proofErr w:type="gramEnd"/>
      <w:r w:rsidRPr="00C43195">
        <w:rPr>
          <w:rFonts w:ascii="Times New Roman" w:eastAsia="Times New Roman" w:hAnsi="Times New Roman" w:cs="Times New Roman"/>
          <w:sz w:val="20"/>
          <w:szCs w:val="20"/>
          <w:lang w:val="en-US"/>
        </w:rPr>
        <w:t xml:space="preserve">. </w:t>
      </w:r>
      <w:r w:rsidRPr="00C43195">
        <w:rPr>
          <w:rFonts w:ascii="Times New Roman" w:eastAsia="Times New Roman" w:hAnsi="Times New Roman" w:cs="Times New Roman"/>
          <w:i/>
          <w:sz w:val="20"/>
          <w:szCs w:val="20"/>
          <w:lang w:val="en-US"/>
        </w:rPr>
        <w:t xml:space="preserve">The Area of Freedom, Security and Justice ten years on: Successes and future challenges under the Stockholm </w:t>
      </w:r>
      <w:proofErr w:type="spellStart"/>
      <w:r w:rsidRPr="00C43195">
        <w:rPr>
          <w:rFonts w:ascii="Times New Roman" w:eastAsia="Times New Roman" w:hAnsi="Times New Roman" w:cs="Times New Roman"/>
          <w:i/>
          <w:sz w:val="20"/>
          <w:szCs w:val="20"/>
          <w:lang w:val="en-US"/>
        </w:rPr>
        <w:t>Programme</w:t>
      </w:r>
      <w:proofErr w:type="spellEnd"/>
      <w:r w:rsidRPr="00C43195">
        <w:rPr>
          <w:rFonts w:ascii="Times New Roman" w:eastAsia="Times New Roman" w:hAnsi="Times New Roman" w:cs="Times New Roman"/>
          <w:sz w:val="20"/>
          <w:szCs w:val="20"/>
          <w:lang w:val="en-US"/>
        </w:rPr>
        <w:t xml:space="preserve">. </w:t>
      </w:r>
      <w:proofErr w:type="spellStart"/>
      <w:r w:rsidRPr="00C43195">
        <w:rPr>
          <w:rFonts w:ascii="Times New Roman" w:eastAsia="Times New Roman" w:hAnsi="Times New Roman" w:cs="Times New Roman"/>
          <w:sz w:val="20"/>
          <w:szCs w:val="20"/>
          <w:lang w:val="en-US"/>
        </w:rPr>
        <w:t>Brusel</w:t>
      </w:r>
      <w:proofErr w:type="spellEnd"/>
      <w:r w:rsidRPr="00C43195">
        <w:rPr>
          <w:rFonts w:ascii="Times New Roman" w:eastAsia="Times New Roman" w:hAnsi="Times New Roman" w:cs="Times New Roman"/>
          <w:sz w:val="20"/>
          <w:szCs w:val="20"/>
          <w:lang w:val="en-US"/>
        </w:rPr>
        <w:t>, Centre for European Policy Studies, 2010. s. 10</w:t>
      </w:r>
    </w:p>
  </w:footnote>
  <w:footnote w:id="33">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TOMÁŠEK, Martin a kol. </w:t>
      </w:r>
      <w:r w:rsidRPr="00C43195">
        <w:rPr>
          <w:rFonts w:ascii="Times New Roman" w:hAnsi="Times New Roman" w:cs="Times New Roman"/>
          <w:i/>
          <w:iCs/>
        </w:rPr>
        <w:t xml:space="preserve">Europeizace trestního práva. </w:t>
      </w:r>
      <w:r w:rsidRPr="00C43195">
        <w:rPr>
          <w:rFonts w:ascii="Times New Roman" w:hAnsi="Times New Roman" w:cs="Times New Roman"/>
        </w:rPr>
        <w:t>Praha: Linde, 2009. s. 41</w:t>
      </w:r>
    </w:p>
  </w:footnote>
  <w:footnote w:id="34">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ZBÍRAL, Robert. </w:t>
      </w:r>
      <w:r w:rsidRPr="00C43195">
        <w:rPr>
          <w:rFonts w:ascii="Times New Roman" w:hAnsi="Times New Roman" w:cs="Times New Roman"/>
          <w:i/>
        </w:rPr>
        <w:t>Politika spravedlnosti a vnitřních věcí</w:t>
      </w:r>
      <w:r w:rsidRPr="00C43195">
        <w:rPr>
          <w:rFonts w:ascii="Times New Roman" w:hAnsi="Times New Roman" w:cs="Times New Roman"/>
        </w:rPr>
        <w:t>. IN: FIALA, Vlastimil, ŠARADÍN, Pavel a kol. Prosazování národních zájmů České republiky v EU. Olomouc: Periplum, 2011, s. 99</w:t>
      </w:r>
    </w:p>
  </w:footnote>
  <w:footnote w:id="35">
    <w:p w:rsidR="00360F75" w:rsidRPr="00C43195" w:rsidRDefault="00360F75" w:rsidP="001A70EB">
      <w:pPr>
        <w:pStyle w:val="Heading1"/>
        <w:shd w:val="clear" w:color="auto" w:fill="FFFFFF"/>
        <w:spacing w:before="0" w:line="240" w:lineRule="auto"/>
        <w:jc w:val="both"/>
        <w:rPr>
          <w:rFonts w:ascii="Times New Roman" w:hAnsi="Times New Roman" w:cs="Times New Roman"/>
          <w:b w:val="0"/>
          <w:color w:val="auto"/>
          <w:sz w:val="20"/>
          <w:szCs w:val="20"/>
        </w:rPr>
      </w:pPr>
      <w:r w:rsidRPr="00C43195">
        <w:rPr>
          <w:rStyle w:val="FootnoteReference"/>
          <w:rFonts w:ascii="Times New Roman" w:hAnsi="Times New Roman" w:cs="Times New Roman"/>
          <w:b w:val="0"/>
          <w:color w:val="auto"/>
          <w:sz w:val="20"/>
          <w:szCs w:val="20"/>
        </w:rPr>
        <w:footnoteRef/>
      </w:r>
      <w:r w:rsidRPr="00C43195">
        <w:rPr>
          <w:rFonts w:ascii="Times New Roman" w:hAnsi="Times New Roman" w:cs="Times New Roman"/>
          <w:b w:val="0"/>
          <w:color w:val="auto"/>
          <w:sz w:val="20"/>
          <w:szCs w:val="20"/>
        </w:rPr>
        <w:t xml:space="preserve"> </w:t>
      </w:r>
      <w:r w:rsidRPr="00C43195">
        <w:rPr>
          <w:rFonts w:ascii="Times New Roman" w:hAnsi="Times New Roman" w:cs="Times New Roman"/>
          <w:b w:val="0"/>
          <w:bCs w:val="0"/>
          <w:i/>
          <w:color w:val="auto"/>
          <w:sz w:val="20"/>
          <w:szCs w:val="20"/>
        </w:rPr>
        <w:t>Víceletý program pro oblast spravedlnosti a vnitřních věcí</w:t>
      </w:r>
      <w:r w:rsidRPr="00C43195">
        <w:rPr>
          <w:rFonts w:ascii="Times New Roman" w:hAnsi="Times New Roman" w:cs="Times New Roman"/>
          <w:b w:val="0"/>
          <w:bCs w:val="0"/>
          <w:color w:val="auto"/>
          <w:sz w:val="20"/>
          <w:szCs w:val="20"/>
        </w:rPr>
        <w:t xml:space="preserve"> </w:t>
      </w:r>
      <w:r w:rsidRPr="00C43195">
        <w:rPr>
          <w:rFonts w:ascii="Times New Roman" w:hAnsi="Times New Roman" w:cs="Times New Roman"/>
          <w:b w:val="0"/>
          <w:color w:val="auto"/>
          <w:sz w:val="20"/>
          <w:szCs w:val="20"/>
        </w:rPr>
        <w:t>[online]. mvcr.cz. [cit. 1. října 2016]. Dostupné na &lt;http://www.mvcr.cz/clanek/agenda-eu-na-mv-vicelety-program-pro-oblast-spravedlnosti-a-vnitrnich-veci.aspx?q=Y2hudW09Mg%3D%3D &gt;</w:t>
      </w:r>
    </w:p>
  </w:footnote>
  <w:footnote w:id="3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Brusel. 2. prosince 2009. Úř. věstník EU C 115/01</w:t>
      </w:r>
    </w:p>
  </w:footnote>
  <w:footnote w:id="3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154</w:t>
      </w:r>
    </w:p>
  </w:footnote>
  <w:footnote w:id="38">
    <w:p w:rsidR="00360F75" w:rsidRPr="00C43195" w:rsidRDefault="00360F75" w:rsidP="001A70EB">
      <w:pPr>
        <w:pStyle w:val="Heading1"/>
        <w:shd w:val="clear" w:color="auto" w:fill="FFFFFF"/>
        <w:spacing w:before="0" w:line="240" w:lineRule="auto"/>
        <w:jc w:val="both"/>
        <w:rPr>
          <w:rFonts w:ascii="Times New Roman" w:hAnsi="Times New Roman" w:cs="Times New Roman"/>
          <w:b w:val="0"/>
          <w:bCs w:val="0"/>
          <w:color w:val="auto"/>
          <w:sz w:val="20"/>
          <w:szCs w:val="20"/>
        </w:rPr>
      </w:pPr>
      <w:r w:rsidRPr="00C43195">
        <w:rPr>
          <w:rStyle w:val="FootnoteReference"/>
          <w:rFonts w:ascii="Times New Roman" w:hAnsi="Times New Roman" w:cs="Times New Roman"/>
          <w:b w:val="0"/>
          <w:color w:val="auto"/>
          <w:sz w:val="20"/>
          <w:szCs w:val="20"/>
        </w:rPr>
        <w:footnoteRef/>
      </w:r>
      <w:r w:rsidRPr="00C43195">
        <w:rPr>
          <w:rFonts w:ascii="Times New Roman" w:hAnsi="Times New Roman" w:cs="Times New Roman"/>
          <w:color w:val="auto"/>
          <w:sz w:val="20"/>
          <w:szCs w:val="20"/>
        </w:rPr>
        <w:t xml:space="preserve"> </w:t>
      </w:r>
      <w:r w:rsidRPr="00C43195">
        <w:rPr>
          <w:rFonts w:ascii="Times New Roman" w:hAnsi="Times New Roman" w:cs="Times New Roman"/>
          <w:b w:val="0"/>
          <w:bCs w:val="0"/>
          <w:i/>
          <w:color w:val="auto"/>
          <w:sz w:val="20"/>
          <w:szCs w:val="20"/>
        </w:rPr>
        <w:t>Víceletý program pro oblast spravedlnosti a vnitřních věcí</w:t>
      </w:r>
      <w:r w:rsidRPr="00C43195">
        <w:rPr>
          <w:rFonts w:ascii="Times New Roman" w:hAnsi="Times New Roman" w:cs="Times New Roman"/>
          <w:b w:val="0"/>
          <w:bCs w:val="0"/>
          <w:color w:val="auto"/>
          <w:sz w:val="20"/>
          <w:szCs w:val="20"/>
        </w:rPr>
        <w:t xml:space="preserve"> </w:t>
      </w:r>
      <w:r w:rsidRPr="00C43195">
        <w:rPr>
          <w:rFonts w:ascii="Times New Roman" w:hAnsi="Times New Roman" w:cs="Times New Roman"/>
          <w:b w:val="0"/>
          <w:color w:val="auto"/>
          <w:sz w:val="20"/>
          <w:szCs w:val="20"/>
        </w:rPr>
        <w:t>[online]. mvcr.cz. [cit. 1. října 2016]. Dostupné na</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&lt;http://www.mvcr.cz/clanek/agenda-eu-na-mv-vicelety-program-pro-oblast-spravedlnosti-a-vnitrnich-veci.aspx?q=Y2hudW09Mg%3D%3D&gt;</w:t>
      </w:r>
    </w:p>
  </w:footnote>
  <w:footnote w:id="3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Brusel.  2. prosince 2009. Úř. věstník EU C 115/01, s. 3-5</w:t>
      </w:r>
    </w:p>
  </w:footnote>
  <w:footnote w:id="4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157</w:t>
      </w:r>
    </w:p>
  </w:footnote>
  <w:footnote w:id="4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4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Brusel. 2. prosince 2009. Úř. věstník EU C 115/01, s. 35-36</w:t>
      </w:r>
    </w:p>
  </w:footnote>
  <w:footnote w:id="4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4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160</w:t>
      </w:r>
    </w:p>
  </w:footnote>
  <w:footnote w:id="4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Brusel. 2. prosince 2009. Úř. věstník EU C 115/01, s. 55</w:t>
      </w:r>
    </w:p>
  </w:footnote>
  <w:footnote w:id="46">
    <w:p w:rsidR="00360F75" w:rsidRPr="00C43195" w:rsidRDefault="00360F75" w:rsidP="001A70EB">
      <w:pPr>
        <w:pStyle w:val="Normln1"/>
        <w:shd w:val="clear" w:color="auto" w:fill="FFFFFF"/>
        <w:spacing w:before="0" w:beforeAutospacing="0" w:after="0" w:afterAutospacing="0"/>
        <w:jc w:val="both"/>
        <w:textAlignment w:val="baseline"/>
        <w:rPr>
          <w:sz w:val="20"/>
          <w:szCs w:val="20"/>
        </w:rPr>
      </w:pPr>
      <w:r w:rsidRPr="00C43195">
        <w:rPr>
          <w:rStyle w:val="FootnoteReference"/>
          <w:sz w:val="20"/>
          <w:szCs w:val="20"/>
        </w:rPr>
        <w:footnoteRef/>
      </w:r>
      <w:r w:rsidRPr="00C43195">
        <w:rPr>
          <w:sz w:val="20"/>
          <w:szCs w:val="20"/>
        </w:rPr>
        <w:t xml:space="preserve"> Evropská agentura pro řízení operativní spolupráce na vnějších hranicích členských států EU zřízená nařízením Rady (ES) č. 2007/2004 ze dne 26. října 2004, Úř. věst. L 349/1</w:t>
      </w:r>
    </w:p>
  </w:footnote>
  <w:footnote w:id="4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Systém pro výměnu údajů o krátkodobých vízech mezi schengenskými zeměmi</w:t>
      </w:r>
    </w:p>
  </w:footnote>
  <w:footnote w:id="4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Brusel. 2. prosince 2009. Úř. věstník EU C 115/01, s. 58</w:t>
      </w:r>
    </w:p>
  </w:footnote>
  <w:footnote w:id="4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163</w:t>
      </w:r>
    </w:p>
  </w:footnote>
  <w:footnote w:id="5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Zásada zákazu vyhoštění a navrácení</w:t>
      </w:r>
    </w:p>
  </w:footnote>
  <w:footnote w:id="5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s.166</w:t>
      </w:r>
    </w:p>
  </w:footnote>
  <w:footnote w:id="5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Stockholmský program – otevřená a bezpečná Evropa, která slouží svým občanům a chrání je. Rada EU. Brusel. 2. prosince 2009. Úř. věstník EU C 115/01. s. 73</w:t>
      </w:r>
    </w:p>
  </w:footnote>
  <w:footnote w:id="5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 s. 74</w:t>
      </w:r>
    </w:p>
  </w:footnote>
  <w:footnote w:id="54">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Akční plán pro Stockholmský program </w:t>
      </w:r>
      <w:r w:rsidRPr="00C43195">
        <w:rPr>
          <w:rFonts w:ascii="Times New Roman" w:hAnsi="Times New Roman" w:cs="Times New Roman"/>
        </w:rPr>
        <w:t>[online]. eur-lex.europa.eu, 28. květen 2010 [cit. 12. říjen 2016]. Dostupné na  &lt;http://eur-lex.europa.eu/legal-content/CS/TXT/?uri=URISERV%3Ajl0036&gt;</w:t>
      </w:r>
    </w:p>
  </w:footnote>
  <w:footnote w:id="5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5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Sdělení Komise Evropskému parlamentu, Radě, Evropskému hospodářskému a sociálnímu výboru a Výboru regionu. Akční plán provádění Stockholmského programu, v Bruselu dne 20. dubna 2010 KOM (2010) 171 v konečném znění, s. 7</w:t>
      </w:r>
    </w:p>
  </w:footnote>
  <w:footnote w:id="5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Akční plán pro Stockholmský program </w:t>
      </w:r>
      <w:r w:rsidRPr="00C43195">
        <w:rPr>
          <w:rFonts w:ascii="Times New Roman" w:hAnsi="Times New Roman" w:cs="Times New Roman"/>
        </w:rPr>
        <w:t>[online]. eur-lex.europa.eu, 28. květen 2010 [cit. 12. říjen 2016]. Dostupné na  &lt;http://eur-lex.europa.eu/legal-content/CS/TXT/?uri=URISERV%3Ajl0036&gt;</w:t>
      </w:r>
    </w:p>
  </w:footnote>
  <w:footnote w:id="58">
    <w:p w:rsidR="00360F75" w:rsidRPr="00C43195" w:rsidRDefault="00360F75" w:rsidP="001A70EB">
      <w:pPr>
        <w:shd w:val="clear" w:color="auto" w:fill="FFFFFF"/>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w:t>
      </w:r>
      <w:r w:rsidRPr="00C43195">
        <w:rPr>
          <w:rFonts w:ascii="Times New Roman" w:hAnsi="Times New Roman" w:cs="Times New Roman"/>
          <w:i/>
          <w:sz w:val="20"/>
          <w:szCs w:val="20"/>
        </w:rPr>
        <w:t xml:space="preserve">Strategie vnitřní bezpečnosti Evropské unie – Směrem k evropskému modelu bezpečnosti </w:t>
      </w:r>
      <w:r w:rsidRPr="00C43195">
        <w:rPr>
          <w:rFonts w:ascii="Times New Roman" w:hAnsi="Times New Roman" w:cs="Times New Roman"/>
          <w:sz w:val="20"/>
          <w:szCs w:val="20"/>
        </w:rPr>
        <w:t>[online]. consilium.europa.eu, [cit. 12. říjen 2016]. Dostupné na &lt;http://www.consilium.europa.eu/cs/documents-publications/publications/2010/internal-security-strategy-european-union-towards-european-security-model/&gt;</w:t>
      </w:r>
    </w:p>
  </w:footnote>
  <w:footnote w:id="5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GENERÁLNÍ SEKRETARIÁT RADY. </w:t>
      </w:r>
      <w:r w:rsidRPr="00C43195">
        <w:rPr>
          <w:rFonts w:ascii="Times New Roman" w:hAnsi="Times New Roman" w:cs="Times New Roman"/>
          <w:i/>
        </w:rPr>
        <w:t>Strategie vnitřní bezpečnosti Evropské unie: Směrem k evropskému modelu bezpečnosti.</w:t>
      </w:r>
      <w:r w:rsidRPr="00C43195">
        <w:rPr>
          <w:rFonts w:ascii="Times New Roman" w:hAnsi="Times New Roman" w:cs="Times New Roman"/>
        </w:rPr>
        <w:t xml:space="preserve"> Lucemburk: Úřad pro publikace EU, 2010. s. 15</w:t>
      </w:r>
    </w:p>
  </w:footnote>
  <w:footnote w:id="6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 s. 16</w:t>
      </w:r>
    </w:p>
  </w:footnote>
  <w:footnote w:id="6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w:t>
      </w:r>
    </w:p>
    <w:p w:rsidR="00360F75" w:rsidRPr="00C43195" w:rsidRDefault="00360F75" w:rsidP="001A70EB">
      <w:pPr>
        <w:pStyle w:val="FootnoteText"/>
        <w:tabs>
          <w:tab w:val="left" w:pos="2070"/>
        </w:tabs>
        <w:jc w:val="both"/>
        <w:rPr>
          <w:rFonts w:ascii="Times New Roman" w:hAnsi="Times New Roman" w:cs="Times New Roman"/>
        </w:rPr>
      </w:pPr>
      <w:r w:rsidRPr="00C43195">
        <w:rPr>
          <w:rFonts w:ascii="Times New Roman" w:hAnsi="Times New Roman" w:cs="Times New Roman"/>
        </w:rPr>
        <w:t xml:space="preserve">    2012. s. 169</w:t>
      </w:r>
    </w:p>
  </w:footnote>
  <w:footnote w:id="62">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GENERÁLNÍ SEKRETARIÁT RADY. </w:t>
      </w:r>
      <w:r w:rsidRPr="00C43195">
        <w:rPr>
          <w:rFonts w:ascii="Times New Roman" w:hAnsi="Times New Roman" w:cs="Times New Roman"/>
          <w:i/>
        </w:rPr>
        <w:t>Strategie vnitřní bezpečnosti Evropské unie: Směrem k evropskému modelu bezpečnosti.</w:t>
      </w:r>
      <w:r w:rsidRPr="00C43195">
        <w:rPr>
          <w:rFonts w:ascii="Times New Roman" w:hAnsi="Times New Roman" w:cs="Times New Roman"/>
        </w:rPr>
        <w:t xml:space="preserve"> Lucemburk: Úřad pro publikace EU, 2010. s. 19</w:t>
      </w:r>
    </w:p>
  </w:footnote>
  <w:footnote w:id="6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2012. s. 170</w:t>
      </w:r>
    </w:p>
  </w:footnote>
  <w:footnote w:id="64">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GENERÁLNÍ SEKRETARIÁT RADY. </w:t>
      </w:r>
      <w:r w:rsidRPr="00C43195">
        <w:rPr>
          <w:rFonts w:ascii="Times New Roman" w:hAnsi="Times New Roman" w:cs="Times New Roman"/>
          <w:i/>
        </w:rPr>
        <w:t>Strategie vnitřní bezpečnosti Evropské unie: Směrem k evropskému modelu bezpečnosti.</w:t>
      </w:r>
      <w:r w:rsidRPr="00C43195">
        <w:rPr>
          <w:rFonts w:ascii="Times New Roman" w:hAnsi="Times New Roman" w:cs="Times New Roman"/>
        </w:rPr>
        <w:t xml:space="preserve"> Lucemburk: Úřad pro publikace EU, 2010. s. 31</w:t>
      </w:r>
    </w:p>
  </w:footnote>
  <w:footnote w:id="6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ALEXANDER, Yonah, KRAFT Michael. </w:t>
      </w:r>
      <w:r w:rsidRPr="00C43195">
        <w:rPr>
          <w:rFonts w:ascii="Times New Roman" w:hAnsi="Times New Roman" w:cs="Times New Roman"/>
          <w:i/>
        </w:rPr>
        <w:t>Evolution of US counterterrorism policy.</w:t>
      </w:r>
      <w:r w:rsidRPr="00C43195">
        <w:rPr>
          <w:rFonts w:ascii="Times New Roman" w:hAnsi="Times New Roman" w:cs="Times New Roman"/>
        </w:rPr>
        <w:t xml:space="preserve"> Westport, CT: Praeger Security International. 2008, s. 180</w:t>
      </w:r>
    </w:p>
  </w:footnote>
  <w:footnote w:id="6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zkratka počátečních slov Terrorisme, Radicalisme, Extrémisme, Violence Internationale</w:t>
      </w:r>
    </w:p>
  </w:footnote>
  <w:footnote w:id="6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OCCHIPINTI, John. </w:t>
      </w:r>
      <w:r w:rsidRPr="00C43195">
        <w:rPr>
          <w:rFonts w:ascii="Times New Roman" w:hAnsi="Times New Roman" w:cs="Times New Roman"/>
          <w:i/>
          <w:iCs/>
        </w:rPr>
        <w:t>The politics of EU police cooperation</w:t>
      </w:r>
      <w:r w:rsidRPr="00C43195">
        <w:rPr>
          <w:rFonts w:ascii="Times New Roman" w:hAnsi="Times New Roman" w:cs="Times New Roman"/>
        </w:rPr>
        <w:t xml:space="preserve">: </w:t>
      </w:r>
      <w:r w:rsidRPr="00C43195">
        <w:rPr>
          <w:rFonts w:ascii="Times New Roman" w:hAnsi="Times New Roman" w:cs="Times New Roman"/>
          <w:i/>
          <w:iCs/>
        </w:rPr>
        <w:t>toward a European FBI?</w:t>
      </w:r>
      <w:r w:rsidRPr="00C43195">
        <w:rPr>
          <w:rFonts w:ascii="Times New Roman" w:hAnsi="Times New Roman" w:cs="Times New Roman"/>
        </w:rPr>
        <w:t xml:space="preserve"> Boulder, Colo.: L. Rienner, 2003, s. 3</w:t>
      </w:r>
    </w:p>
  </w:footnote>
  <w:footnote w:id="6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146</w:t>
      </w:r>
    </w:p>
  </w:footnote>
  <w:footnote w:id="6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7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2012. s. </w:t>
      </w:r>
    </w:p>
  </w:footnote>
  <w:footnote w:id="7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Policejní spolupráce </w:t>
      </w:r>
      <w:r w:rsidRPr="00C43195">
        <w:rPr>
          <w:rFonts w:ascii="Times New Roman" w:hAnsi="Times New Roman" w:cs="Times New Roman"/>
        </w:rPr>
        <w:t>[online]. europarl.europa.eu, 2017 [cit. 10. leden 2017] Dostupné na &lt;http://www.europarl.europa.eu/atyourservice/cs/displayFtu.html?ftuId=FTU_5.12.7.html&gt;</w:t>
      </w:r>
    </w:p>
  </w:footnote>
  <w:footnote w:id="7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Čl.87 SFEU </w:t>
      </w:r>
    </w:p>
  </w:footnote>
  <w:footnote w:id="73">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89 SFEU</w:t>
      </w:r>
    </w:p>
  </w:footnote>
  <w:footnote w:id="7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 Kluwer Česká republika,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2012. s. 188</w:t>
      </w:r>
    </w:p>
  </w:footnote>
  <w:footnote w:id="7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76 SFEU</w:t>
      </w:r>
    </w:p>
  </w:footnote>
  <w:footnote w:id="7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Policejní spolupráce</w:t>
      </w:r>
      <w:r w:rsidRPr="00C43195">
        <w:rPr>
          <w:rFonts w:ascii="Times New Roman" w:hAnsi="Times New Roman" w:cs="Times New Roman"/>
        </w:rPr>
        <w:t xml:space="preserve"> [online]. europarl.europa.eu, 2017 [cit. 12. leden 2017]. Dostupné na &lt;http://www.europarl.europa.eu/atyourservice/cs/displayFtu.html?ftuId=FTU_5.12.7.html&gt;</w:t>
      </w:r>
    </w:p>
  </w:footnote>
  <w:footnote w:id="7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Stálý výbor pro operativní spolupráci v oblasti vnitřní bezpečnosti (COSI)</w:t>
      </w:r>
      <w:r w:rsidRPr="00C43195">
        <w:rPr>
          <w:rFonts w:ascii="Times New Roman" w:hAnsi="Times New Roman" w:cs="Times New Roman"/>
        </w:rPr>
        <w:t xml:space="preserve"> [online]. consilium.europa.eu,  30. březen 2015 [cit. 13. leden 2017]. Dostupné na &lt; http://www.consilium.europa.eu/cs/council-eu/preparatory-bodies/standing-committee-operational-cooperation-internal-security/&gt;</w:t>
      </w:r>
    </w:p>
  </w:footnote>
  <w:footnote w:id="7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Evropská policejní akademie</w:t>
      </w:r>
      <w:r w:rsidRPr="00C43195">
        <w:rPr>
          <w:rFonts w:ascii="Times New Roman" w:hAnsi="Times New Roman" w:cs="Times New Roman"/>
        </w:rPr>
        <w:t xml:space="preserve"> [online]. cepol.europa.eu, [cit. 13. leden 2017]. Dostupné na &lt;https://www.cepol.europa.eu/cs&gt;</w:t>
      </w:r>
    </w:p>
  </w:footnote>
  <w:footnote w:id="7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Evropská policejní akademie </w:t>
      </w:r>
      <w:r w:rsidRPr="00C43195">
        <w:rPr>
          <w:rFonts w:ascii="Times New Roman" w:hAnsi="Times New Roman" w:cs="Times New Roman"/>
        </w:rPr>
        <w:t>[online]. eur-lex.europa.eu, 11. srpna 2014 [cit. 15. leden 2017]. Dostupné na &lt;http://eur-lex.europa.eu/legal-content/CS/TXT/?uri=URISERV%3Al14006a&gt;</w:t>
      </w:r>
      <w:r w:rsidRPr="00C43195">
        <w:rPr>
          <w:rFonts w:ascii="Times New Roman" w:hAnsi="Times New Roman" w:cs="Times New Roman"/>
        </w:rPr>
        <w:tab/>
      </w:r>
    </w:p>
  </w:footnote>
  <w:footnote w:id="8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eastAsia="Times New Roman" w:hAnsi="Times New Roman" w:cs="Times New Roman"/>
        </w:rPr>
        <w:t xml:space="preserve"> ex-článek K.1/9</w:t>
      </w:r>
    </w:p>
  </w:footnote>
  <w:footnote w:id="8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eastAsia="Times New Roman" w:hAnsi="Times New Roman" w:cs="Times New Roman"/>
        </w:rPr>
        <w:t xml:space="preserve"> Europol Drugs Unit – dále jen EDU</w:t>
      </w:r>
    </w:p>
  </w:footnote>
  <w:footnote w:id="8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ŠIŠKOVÁ, Naděžda a kol. </w:t>
      </w:r>
      <w:r w:rsidRPr="00C43195">
        <w:rPr>
          <w:rFonts w:ascii="Times New Roman" w:hAnsi="Times New Roman" w:cs="Times New Roman"/>
          <w:i/>
        </w:rPr>
        <w:t>Evropské právo 2: Jednotný vnitřní trh.</w:t>
      </w:r>
      <w:r w:rsidRPr="00C43195">
        <w:rPr>
          <w:rFonts w:ascii="Times New Roman" w:hAnsi="Times New Roman" w:cs="Times New Roman"/>
        </w:rPr>
        <w:t xml:space="preserve"> Praha: WoltersKluwer Česká republika,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2012. s. 189</w:t>
      </w:r>
    </w:p>
  </w:footnote>
  <w:footnote w:id="83">
    <w:p w:rsidR="00360F75" w:rsidRPr="00C43195" w:rsidRDefault="00360F75" w:rsidP="001A70EB">
      <w:pPr>
        <w:spacing w:after="0" w:line="240" w:lineRule="auto"/>
        <w:jc w:val="both"/>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Úmluva založená na článku K.3 Smlouvy o založení Evropské unie o zřízení Evropského policejního úřadu </w:t>
      </w:r>
    </w:p>
    <w:p w:rsidR="00360F75" w:rsidRPr="00C43195" w:rsidRDefault="00360F75" w:rsidP="001A70EB">
      <w:pPr>
        <w:spacing w:after="0" w:line="240" w:lineRule="auto"/>
        <w:jc w:val="both"/>
        <w:rPr>
          <w:rFonts w:ascii="Times New Roman" w:hAnsi="Times New Roman" w:cs="Times New Roman"/>
          <w:sz w:val="20"/>
          <w:szCs w:val="20"/>
        </w:rPr>
      </w:pPr>
      <w:r w:rsidRPr="00C43195">
        <w:rPr>
          <w:rFonts w:ascii="Times New Roman" w:hAnsi="Times New Roman" w:cs="Times New Roman"/>
          <w:sz w:val="20"/>
          <w:szCs w:val="20"/>
        </w:rPr>
        <w:t xml:space="preserve">    (Úmluva o Europolu). Úř. věst. C 316, 27. listopad 1995</w:t>
      </w:r>
    </w:p>
  </w:footnote>
  <w:footnote w:id="8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PIKNA, Bohumil. </w:t>
      </w:r>
      <w:r w:rsidRPr="00C43195">
        <w:rPr>
          <w:rFonts w:ascii="Times New Roman" w:hAnsi="Times New Roman" w:cs="Times New Roman"/>
          <w:i/>
        </w:rPr>
        <w:t>Evropský prostor svobody, bezpečnosti a práva (prizmatem Lisabonské smlouvy).</w:t>
      </w:r>
      <w:r w:rsidRPr="00C43195">
        <w:rPr>
          <w:rFonts w:ascii="Times New Roman" w:hAnsi="Times New Roman" w:cs="Times New Roman"/>
        </w:rPr>
        <w:t xml:space="preserve"> Praha: </w:t>
      </w:r>
    </w:p>
    <w:p w:rsidR="00360F75" w:rsidRPr="00C43195" w:rsidRDefault="00360F75" w:rsidP="001A70EB">
      <w:pPr>
        <w:pStyle w:val="FootnoteText"/>
        <w:jc w:val="both"/>
        <w:rPr>
          <w:rFonts w:ascii="Times New Roman" w:hAnsi="Times New Roman" w:cs="Times New Roman"/>
        </w:rPr>
      </w:pPr>
      <w:r w:rsidRPr="00C43195">
        <w:rPr>
          <w:rFonts w:ascii="Times New Roman" w:hAnsi="Times New Roman" w:cs="Times New Roman"/>
        </w:rPr>
        <w:t xml:space="preserve">    Linde, 2010. s. 250</w:t>
      </w:r>
    </w:p>
  </w:footnote>
  <w:footnote w:id="8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EUROPOL - organizační a funkční aspekty</w:t>
      </w:r>
      <w:r w:rsidRPr="00C43195">
        <w:rPr>
          <w:rFonts w:ascii="Times New Roman" w:hAnsi="Times New Roman" w:cs="Times New Roman"/>
        </w:rPr>
        <w:t xml:space="preserve"> [online]. polac.cz, [cit. 17. leden 2017]. Dostupné na &lt;http://www.polac.cz/eu/eu_org_a.html&gt;</w:t>
      </w:r>
    </w:p>
  </w:footnote>
  <w:footnote w:id="8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Evropský policejní úřad</w:t>
      </w:r>
      <w:r w:rsidRPr="00C43195">
        <w:rPr>
          <w:rFonts w:ascii="Times New Roman" w:hAnsi="Times New Roman" w:cs="Times New Roman"/>
        </w:rPr>
        <w:t xml:space="preserve"> [online] europa.eu, [cit. 17. leden 2017]. Dostupné na &lt;https://europa.eu/european-union/about-eu/agencies/europol_cs&gt;</w:t>
      </w:r>
    </w:p>
  </w:footnote>
  <w:footnote w:id="8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8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Šlosarčík</w:t>
      </w:r>
      <w:r w:rsidRPr="00C43195">
        <w:rPr>
          <w:rFonts w:ascii="Times New Roman" w:hAnsi="Times New Roman" w:cs="Times New Roman"/>
        </w:rPr>
        <w:t xml:space="preserve">, Ivo. </w:t>
      </w:r>
      <w:r w:rsidRPr="00C43195">
        <w:rPr>
          <w:rFonts w:ascii="Times New Roman" w:hAnsi="Times New Roman" w:cs="Times New Roman"/>
          <w:i/>
          <w:iCs/>
        </w:rPr>
        <w:t>Politický a právní rámec evropské integrace: (včetně změn podle Lisabonské smlouvy)</w:t>
      </w:r>
      <w:r w:rsidRPr="00C43195">
        <w:rPr>
          <w:rFonts w:ascii="Times New Roman" w:hAnsi="Times New Roman" w:cs="Times New Roman"/>
        </w:rPr>
        <w:t>. Praha: Wolters Kluwer Česká republika, 2010. s. 92</w:t>
      </w:r>
    </w:p>
  </w:footnote>
  <w:footnote w:id="89">
    <w:p w:rsidR="00360F75" w:rsidRPr="00C43195" w:rsidRDefault="00360F75" w:rsidP="001A70EB">
      <w:pPr>
        <w:pStyle w:val="FootnoteText"/>
        <w:tabs>
          <w:tab w:val="left" w:pos="1245"/>
        </w:tabs>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r w:rsidRPr="00C43195">
        <w:rPr>
          <w:rFonts w:ascii="Times New Roman" w:hAnsi="Times New Roman" w:cs="Times New Roman"/>
        </w:rPr>
        <w:tab/>
      </w:r>
    </w:p>
  </w:footnote>
  <w:footnote w:id="9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Pikna</w:t>
      </w:r>
      <w:r w:rsidRPr="00C43195">
        <w:rPr>
          <w:rFonts w:ascii="Times New Roman" w:hAnsi="Times New Roman" w:cs="Times New Roman"/>
        </w:rPr>
        <w:t xml:space="preserve">, Bohumil. </w:t>
      </w:r>
      <w:r w:rsidRPr="00C43195">
        <w:rPr>
          <w:rFonts w:ascii="Times New Roman" w:hAnsi="Times New Roman" w:cs="Times New Roman"/>
          <w:i/>
          <w:iCs/>
        </w:rPr>
        <w:t>Evropský prostor svobody, bezpečnosti a práva (prizmatem Lisabonské smlouvy)</w:t>
      </w:r>
      <w:r w:rsidRPr="00C43195">
        <w:rPr>
          <w:rFonts w:ascii="Times New Roman" w:hAnsi="Times New Roman" w:cs="Times New Roman"/>
        </w:rPr>
        <w:t>. Praha: Linde, 2010. s. 203</w:t>
      </w:r>
    </w:p>
  </w:footnote>
  <w:footnote w:id="9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 xml:space="preserve"> EUROPOL - organizační a funkční aspekty</w:t>
      </w:r>
      <w:r w:rsidRPr="00C43195">
        <w:rPr>
          <w:rFonts w:ascii="Times New Roman" w:hAnsi="Times New Roman" w:cs="Times New Roman"/>
        </w:rPr>
        <w:t xml:space="preserve"> [online]. polac.cz, [cit. 17. leden 2017]. Dostupné na &lt;http://www.polac.cz/eu/eu_org_a.html&gt;</w:t>
      </w:r>
    </w:p>
  </w:footnote>
  <w:footnote w:id="92">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9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94">
    <w:p w:rsidR="00360F75" w:rsidRPr="00C43195" w:rsidRDefault="00360F75" w:rsidP="001A70EB">
      <w:pPr>
        <w:pStyle w:val="Heading2"/>
        <w:spacing w:before="0" w:line="240" w:lineRule="auto"/>
        <w:jc w:val="both"/>
        <w:rPr>
          <w:rFonts w:ascii="Times New Roman" w:hAnsi="Times New Roman" w:cs="Times New Roman"/>
          <w:color w:val="auto"/>
          <w:sz w:val="20"/>
          <w:szCs w:val="20"/>
        </w:rPr>
      </w:pPr>
      <w:r w:rsidRPr="00C43195">
        <w:rPr>
          <w:rStyle w:val="FootnoteReference"/>
          <w:rFonts w:ascii="Times New Roman" w:hAnsi="Times New Roman" w:cs="Times New Roman"/>
          <w:b w:val="0"/>
          <w:color w:val="auto"/>
          <w:sz w:val="20"/>
          <w:szCs w:val="20"/>
        </w:rPr>
        <w:footnoteRef/>
      </w:r>
      <w:r w:rsidRPr="00C43195">
        <w:rPr>
          <w:rFonts w:ascii="Times New Roman" w:hAnsi="Times New Roman" w:cs="Times New Roman"/>
          <w:b w:val="0"/>
          <w:color w:val="auto"/>
          <w:sz w:val="20"/>
          <w:szCs w:val="20"/>
        </w:rPr>
        <w:t xml:space="preserve"> v souladu s čl. 88 SFEU byla vypuštěna podmínka organizované trestné činnosti a nahrazena „postačující " podmínkou závažné trestné činnosti či terorismu, jak při předcházení, tak i při boji proti takové trestné činnosti</w:t>
      </w:r>
    </w:p>
  </w:footnote>
  <w:footnote w:id="9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caps/>
        </w:rPr>
        <w:t>Pikna</w:t>
      </w:r>
      <w:r w:rsidRPr="00C43195">
        <w:rPr>
          <w:rFonts w:ascii="Times New Roman" w:hAnsi="Times New Roman" w:cs="Times New Roman"/>
        </w:rPr>
        <w:t xml:space="preserve">, Bohumil. </w:t>
      </w:r>
      <w:r w:rsidRPr="00C43195">
        <w:rPr>
          <w:rFonts w:ascii="Times New Roman" w:hAnsi="Times New Roman" w:cs="Times New Roman"/>
          <w:i/>
          <w:iCs/>
        </w:rPr>
        <w:t>Evropský prostor svobody, bezpečnosti a práva (prizmatem Lisabonské smlouvy)</w:t>
      </w:r>
      <w:r w:rsidRPr="00C43195">
        <w:rPr>
          <w:rFonts w:ascii="Times New Roman" w:hAnsi="Times New Roman" w:cs="Times New Roman"/>
        </w:rPr>
        <w:t>. Praha: Linde, 2010. s. 203-204</w:t>
      </w:r>
    </w:p>
  </w:footnote>
  <w:footnote w:id="96">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43 odst. 3 ÚoE</w:t>
      </w:r>
    </w:p>
  </w:footnote>
  <w:footnote w:id="9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Zpráva Evropského parlamentu ze dne 15. listopadu 2007 o návrhu rozhodnutí Rady, kterým se zřizuje Evropský policejní úřad(KOM(2006)0817 – C6-005/2007- 2006/0310(CNS)).</w:t>
      </w:r>
    </w:p>
  </w:footnote>
  <w:footnote w:id="98">
    <w:p w:rsidR="00360F75" w:rsidRPr="00C43195" w:rsidRDefault="00360F75" w:rsidP="001A70EB">
      <w:pPr>
        <w:pStyle w:val="Heading2"/>
        <w:spacing w:before="0" w:line="240" w:lineRule="auto"/>
        <w:jc w:val="both"/>
        <w:rPr>
          <w:rFonts w:ascii="Times New Roman" w:hAnsi="Times New Roman" w:cs="Times New Roman"/>
          <w:color w:val="auto"/>
          <w:sz w:val="20"/>
          <w:szCs w:val="20"/>
        </w:rPr>
      </w:pPr>
      <w:r w:rsidRPr="00C43195">
        <w:rPr>
          <w:rStyle w:val="FootnoteReference"/>
          <w:rFonts w:ascii="Times New Roman" w:hAnsi="Times New Roman" w:cs="Times New Roman"/>
          <w:b w:val="0"/>
          <w:color w:val="auto"/>
          <w:sz w:val="20"/>
          <w:szCs w:val="20"/>
        </w:rPr>
        <w:footnoteRef/>
      </w:r>
      <w:r w:rsidRPr="00C43195">
        <w:rPr>
          <w:rFonts w:ascii="Times New Roman" w:hAnsi="Times New Roman" w:cs="Times New Roman"/>
          <w:b w:val="0"/>
          <w:color w:val="auto"/>
          <w:sz w:val="20"/>
          <w:szCs w:val="20"/>
        </w:rPr>
        <w:t xml:space="preserve"> Návrh rozhodnutí Rady, kterým se zřizuje Evropský policejní úřad (Europol) předložený v Bruselu dne 20. prosince 2006 KOM(2006) 817 a  Dokument Rady 9184/1/06 rev 1</w:t>
      </w:r>
    </w:p>
  </w:footnote>
  <w:footnote w:id="9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Rozhodnutí Rady ze dne 6. dubna 2009 o zřízení Evropského policejního úřadu (Europol) 2009/371/SVV. Úř. věst. L 121, 15. května 2009, s. 37- 66</w:t>
      </w:r>
    </w:p>
  </w:footnote>
  <w:footnote w:id="10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Sdělení ministerstva zahraničních věcí o ukončení platnosti Úmluvy o Europolu a souvisejících smluvních dokumentů. Sbírka mezinárodních smluv částka 52. ročník 2009, č. 125.</w:t>
      </w:r>
    </w:p>
  </w:footnote>
  <w:footnote w:id="10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Aktualizace pravidel pro Europol: Rada přijala postoj v prvním čtení</w:t>
      </w:r>
      <w:r w:rsidRPr="00C43195">
        <w:rPr>
          <w:rFonts w:ascii="Times New Roman" w:hAnsi="Times New Roman" w:cs="Times New Roman"/>
        </w:rPr>
        <w:t xml:space="preserve"> [online]. consilium.europa.eu,  10. březen 2016 [cit. 19. Leden 2017]. Dostupné na &lt;http://www.consilium.europa.eu/cs/press/press-releases/2016/03/10-updated-rules-for-europol/&gt;</w:t>
      </w:r>
    </w:p>
  </w:footnote>
  <w:footnote w:id="10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RADA EVROPSKÉ UNIE. </w:t>
      </w:r>
      <w:r w:rsidRPr="00C43195">
        <w:rPr>
          <w:rFonts w:ascii="Times New Roman" w:hAnsi="Times New Roman" w:cs="Times New Roman"/>
          <w:i/>
        </w:rPr>
        <w:t>Tisková zpráva 3244. zasedání Rady.</w:t>
      </w:r>
      <w:r w:rsidRPr="00C43195">
        <w:rPr>
          <w:rFonts w:ascii="Times New Roman" w:hAnsi="Times New Roman" w:cs="Times New Roman"/>
        </w:rPr>
        <w:t xml:space="preserve"> [online]. mvcr.cz, 6. a 7. Června 2013 [cit. 19. Leden 2017]. Dostupné na &lt;http://www.mvcr.cz/soubor/tiskova-zprava-rada-jha-cerven-2013.aspx&gt;</w:t>
      </w:r>
    </w:p>
  </w:footnote>
  <w:footnote w:id="10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0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shd w:val="clear" w:color="auto" w:fill="FFFFFF"/>
        </w:rPr>
        <w:t>Nařízení Evropského parlamentu a Rady (EU) 2016/794 ze dne 11. května 2016 o Agentuře Evropské unie pro spolupráci v oblasti prosazování práva (Europol) a o zrušení a nahrazení rozhodnutí 2009/371/SVV, 2009/934/SVV, 2009/935/SVV, 2009/936/SVV a 2009/968/SVV. Úř. věst. L 135, 24. květen 2016</w:t>
      </w:r>
    </w:p>
  </w:footnote>
  <w:footnote w:id="10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i/>
        </w:rPr>
        <w:t xml:space="preserve">Europoslanci schválili posílení prvomocí pro Europol. Získá více možností, jak bojovat s terorismem. </w:t>
      </w:r>
      <w:r w:rsidRPr="00C43195">
        <w:rPr>
          <w:rFonts w:ascii="Times New Roman" w:hAnsi="Times New Roman" w:cs="Times New Roman"/>
        </w:rPr>
        <w:t>[online]. ihned.cz,  11. květen 2016 [cit. 19. Leden 2017]. Dostupné na &lt;http://zahranicni.ihned.cz/evropa-slovensko/c1-65287360-europoslanci-schvalili-posileni-pravomoci-pro-europol-ziska-vice-moznosti-jak-bojovat-s-terorismem&gt;</w:t>
      </w:r>
    </w:p>
  </w:footnote>
  <w:footnote w:id="10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Pikna</w:t>
      </w:r>
      <w:r w:rsidRPr="00C43195">
        <w:rPr>
          <w:rFonts w:ascii="Times New Roman" w:hAnsi="Times New Roman" w:cs="Times New Roman"/>
        </w:rPr>
        <w:t xml:space="preserve">, Bohumil. </w:t>
      </w:r>
      <w:r w:rsidRPr="00C43195">
        <w:rPr>
          <w:rFonts w:ascii="Times New Roman" w:hAnsi="Times New Roman" w:cs="Times New Roman"/>
          <w:i/>
          <w:iCs/>
        </w:rPr>
        <w:t>Evropský prostor svobody, bezpečnosti a práva (prizmatem Lisabonské smlouvy)</w:t>
      </w:r>
      <w:r w:rsidRPr="00C43195">
        <w:rPr>
          <w:rFonts w:ascii="Times New Roman" w:hAnsi="Times New Roman" w:cs="Times New Roman"/>
        </w:rPr>
        <w:t>. Praha: Linde, 2010. s. 263</w:t>
      </w:r>
    </w:p>
  </w:footnote>
  <w:footnote w:id="10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Vlastník</w:t>
      </w:r>
      <w:r w:rsidRPr="00C43195">
        <w:rPr>
          <w:rFonts w:ascii="Times New Roman" w:hAnsi="Times New Roman" w:cs="Times New Roman"/>
        </w:rPr>
        <w:t xml:space="preserve">, Jiří. </w:t>
      </w:r>
      <w:r w:rsidRPr="00C43195">
        <w:rPr>
          <w:rFonts w:ascii="Times New Roman" w:hAnsi="Times New Roman" w:cs="Times New Roman"/>
          <w:i/>
          <w:iCs/>
        </w:rPr>
        <w:t>Institucionální rámec spolupráce v trestních věcech v EU</w:t>
      </w:r>
      <w:r w:rsidRPr="00C43195">
        <w:rPr>
          <w:rFonts w:ascii="Times New Roman" w:hAnsi="Times New Roman" w:cs="Times New Roman"/>
        </w:rPr>
        <w:t>. Praha: Univerzita Karlova v Praze, Právnická fakulta v nakl. IFEC, Beroun, 2008. s. 128</w:t>
      </w:r>
    </w:p>
  </w:footnote>
  <w:footnote w:id="10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 xml:space="preserve"> Europol. Národní jednotka Europolu</w:t>
      </w:r>
      <w:r w:rsidRPr="00C43195">
        <w:rPr>
          <w:rFonts w:ascii="Times New Roman" w:hAnsi="Times New Roman" w:cs="Times New Roman"/>
        </w:rPr>
        <w:t xml:space="preserve"> [online]. policie.cz, [cit. 19. leden 2017]. Dostupné na &lt;http://www.policie.cz/clanek/uskpv-europol-narodni-jednotka-europolu.aspx</w:t>
      </w:r>
      <w:r w:rsidRPr="00C43195">
        <w:rPr>
          <w:rStyle w:val="Hyperlink"/>
          <w:rFonts w:ascii="Times New Roman" w:hAnsi="Times New Roman" w:cs="Times New Roman"/>
          <w:color w:val="auto"/>
        </w:rPr>
        <w:t>&gt;</w:t>
      </w:r>
    </w:p>
  </w:footnote>
  <w:footnote w:id="10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8, odst. 2 Rozhodnutí Rady ze dne 6. dubna 2009 o zřízení Evropského policejního úřadu (Europol) 2009/371/SVV, Úř. věst. L 121, 15. květen 2009</w:t>
      </w:r>
    </w:p>
  </w:footnote>
  <w:footnote w:id="11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1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 xml:space="preserve"> Europol. Národní jednotka Europolu</w:t>
      </w:r>
      <w:r w:rsidRPr="00C43195">
        <w:rPr>
          <w:rFonts w:ascii="Times New Roman" w:hAnsi="Times New Roman" w:cs="Times New Roman"/>
        </w:rPr>
        <w:t xml:space="preserve"> [online]. policie.cz, [cit. 21. leden 2017]. Dostupné na:&lt;http://www.policie.cz/clanek/uskpv-europol-narodni-jednotka-europolu.aspx</w:t>
      </w:r>
      <w:r w:rsidRPr="00C43195">
        <w:rPr>
          <w:rStyle w:val="Hyperlink"/>
          <w:rFonts w:ascii="Times New Roman" w:hAnsi="Times New Roman" w:cs="Times New Roman"/>
          <w:color w:val="auto"/>
          <w:u w:val="none"/>
        </w:rPr>
        <w:t>&gt;</w:t>
      </w:r>
    </w:p>
  </w:footnote>
  <w:footnote w:id="11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13">
    <w:p w:rsidR="00360F75" w:rsidRPr="00C43195" w:rsidRDefault="00360F75" w:rsidP="001A70EB">
      <w:pPr>
        <w:spacing w:after="0" w:line="240" w:lineRule="auto"/>
        <w:jc w:val="both"/>
        <w:rPr>
          <w:rFonts w:ascii="Times New Roman" w:eastAsia="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eastAsia="Times New Roman" w:hAnsi="Times New Roman" w:cs="Times New Roman"/>
          <w:caps/>
          <w:sz w:val="20"/>
          <w:szCs w:val="20"/>
        </w:rPr>
        <w:t xml:space="preserve"> Pikna</w:t>
      </w:r>
      <w:r w:rsidRPr="00C43195">
        <w:rPr>
          <w:rFonts w:ascii="Times New Roman" w:eastAsia="Times New Roman" w:hAnsi="Times New Roman" w:cs="Times New Roman"/>
          <w:sz w:val="20"/>
          <w:szCs w:val="20"/>
        </w:rPr>
        <w:t xml:space="preserve">, Bohumil. </w:t>
      </w:r>
      <w:r w:rsidRPr="00C43195">
        <w:rPr>
          <w:rFonts w:ascii="Times New Roman" w:eastAsia="Times New Roman" w:hAnsi="Times New Roman" w:cs="Times New Roman"/>
          <w:i/>
          <w:iCs/>
          <w:sz w:val="20"/>
          <w:szCs w:val="20"/>
        </w:rPr>
        <w:t xml:space="preserve">Vnitřní bezpečnost a veřejný pořádek v evropském právu: (oblast policejní a justiční spolupráce). </w:t>
      </w:r>
      <w:r w:rsidRPr="00C43195">
        <w:rPr>
          <w:rFonts w:ascii="Times New Roman" w:eastAsia="Times New Roman" w:hAnsi="Times New Roman" w:cs="Times New Roman"/>
          <w:sz w:val="20"/>
          <w:szCs w:val="20"/>
        </w:rPr>
        <w:t xml:space="preserve">Praha: Linde, 2007. </w:t>
      </w:r>
      <w:r w:rsidRPr="00C43195">
        <w:rPr>
          <w:rFonts w:ascii="Times New Roman" w:hAnsi="Times New Roman" w:cs="Times New Roman"/>
          <w:sz w:val="20"/>
          <w:szCs w:val="20"/>
        </w:rPr>
        <w:t>s. 292</w:t>
      </w:r>
    </w:p>
  </w:footnote>
  <w:footnote w:id="11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8, odst. 8 Rozhodnutí Rady ze dne 6. dubna 2009 o zřízení Evropského policejního úřadu (Europol) 2009/371/SVV, Úř. věst. L 121, 15. květen 2009</w:t>
      </w:r>
    </w:p>
  </w:footnote>
  <w:footnote w:id="11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Úř. věst. C 026, 30. 1. 1999, s. 86- 88</w:t>
      </w:r>
    </w:p>
  </w:footnote>
  <w:footnote w:id="11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Pikna</w:t>
      </w:r>
      <w:r w:rsidRPr="00C43195">
        <w:rPr>
          <w:rFonts w:ascii="Times New Roman" w:hAnsi="Times New Roman" w:cs="Times New Roman"/>
        </w:rPr>
        <w:t xml:space="preserve">, Bohumil. </w:t>
      </w:r>
      <w:r w:rsidRPr="00C43195">
        <w:rPr>
          <w:rFonts w:ascii="Times New Roman" w:hAnsi="Times New Roman" w:cs="Times New Roman"/>
          <w:i/>
          <w:iCs/>
        </w:rPr>
        <w:t xml:space="preserve">Evropský prostor svobody, bezpečnosti a práva prizmatem Lisabonské smlouvy. </w:t>
      </w:r>
      <w:r w:rsidRPr="00C43195">
        <w:rPr>
          <w:rFonts w:ascii="Times New Roman" w:hAnsi="Times New Roman" w:cs="Times New Roman"/>
        </w:rPr>
        <w:t xml:space="preserve"> Praha: Linde, 2010. s. 263</w:t>
      </w:r>
    </w:p>
  </w:footnote>
  <w:footnote w:id="11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Vlastník</w:t>
      </w:r>
      <w:r w:rsidRPr="00C43195">
        <w:rPr>
          <w:rFonts w:ascii="Times New Roman" w:hAnsi="Times New Roman" w:cs="Times New Roman"/>
        </w:rPr>
        <w:t xml:space="preserve">, Jiří. </w:t>
      </w:r>
      <w:r w:rsidRPr="00C43195">
        <w:rPr>
          <w:rFonts w:ascii="Times New Roman" w:hAnsi="Times New Roman" w:cs="Times New Roman"/>
          <w:i/>
          <w:iCs/>
        </w:rPr>
        <w:t>Institucionální rámec spolupráce v trestních věcech v EU</w:t>
      </w:r>
      <w:r w:rsidRPr="00C43195">
        <w:rPr>
          <w:rFonts w:ascii="Times New Roman" w:hAnsi="Times New Roman" w:cs="Times New Roman"/>
        </w:rPr>
        <w:t>. Praha: Univerzita Karlova v Praze, Právnická fakulta v nakl. IFEC, Beroun, 2008. s. 128 a 148</w:t>
      </w:r>
    </w:p>
  </w:footnote>
  <w:footnote w:id="118">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caps/>
        </w:rPr>
        <w:t>Pikna</w:t>
      </w:r>
      <w:r w:rsidRPr="00C43195">
        <w:rPr>
          <w:rFonts w:ascii="Times New Roman" w:hAnsi="Times New Roman" w:cs="Times New Roman"/>
        </w:rPr>
        <w:t xml:space="preserve">, Bohumil. </w:t>
      </w:r>
      <w:r w:rsidRPr="00C43195">
        <w:rPr>
          <w:rFonts w:ascii="Times New Roman" w:hAnsi="Times New Roman" w:cs="Times New Roman"/>
          <w:i/>
          <w:iCs/>
        </w:rPr>
        <w:t xml:space="preserve">Evropský prostor svobody, bezpečnosti a práva prizmatem Lisabonské smlouvy. </w:t>
      </w:r>
      <w:r w:rsidRPr="00C43195">
        <w:rPr>
          <w:rFonts w:ascii="Times New Roman" w:hAnsi="Times New Roman" w:cs="Times New Roman"/>
        </w:rPr>
        <w:t xml:space="preserve"> Praha: Linde, 2010. s. 257</w:t>
      </w:r>
    </w:p>
  </w:footnote>
  <w:footnote w:id="11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37 odst. 9 Rozhodnutí Rady ze dne 6. dubna 2009 o zřízení Evropského policejního úřadu (Europol) 2009/371/SVV, Úř. věst. L 121, 15. květen 2009</w:t>
      </w:r>
    </w:p>
  </w:footnote>
  <w:footnote w:id="12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2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w:t>
      </w:r>
      <w:r w:rsidRPr="00C43195">
        <w:rPr>
          <w:rFonts w:ascii="Times New Roman" w:hAnsi="Times New Roman" w:cs="Times New Roman"/>
          <w:i/>
        </w:rPr>
        <w:t>vropský policejní úřad</w:t>
      </w:r>
      <w:r w:rsidRPr="00C43195">
        <w:rPr>
          <w:rFonts w:ascii="Times New Roman" w:hAnsi="Times New Roman" w:cs="Times New Roman"/>
        </w:rPr>
        <w:t xml:space="preserve"> [online]. europa.eu, [cit. 22. leden 2017]. Dostupné na &lt;https://europa.eu/european-union/about-eu/agencies/europol_cs</w:t>
      </w:r>
      <w:r w:rsidRPr="00C43195">
        <w:rPr>
          <w:rStyle w:val="Hyperlink"/>
          <w:rFonts w:ascii="Times New Roman" w:hAnsi="Times New Roman" w:cs="Times New Roman"/>
          <w:color w:val="auto"/>
          <w:u w:val="none"/>
        </w:rPr>
        <w:t>&gt;</w:t>
      </w:r>
    </w:p>
  </w:footnote>
  <w:footnote w:id="12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38 odst. 2 Rozhodnutí Rady ze dne 6. dubna 2009 o zřízení Evropského policejního úřadu (Europol) 2009/371/SVV, Úř. věst. L 121, 15. květen 2009</w:t>
      </w:r>
    </w:p>
  </w:footnote>
  <w:footnote w:id="12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Rozhodnutí správní rady Europolu ze dne 4. června 2009, kterým se zavádějí pravidla pro výběr, prodloužení  funkčního období a odvolání ředitele a zástupců ředitele Europolu 2009/1011/SVV. Úř. věst. L 348, 29. prosince 2009, s. 3-8</w:t>
      </w:r>
    </w:p>
  </w:footnote>
  <w:footnote w:id="12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Akt Rady ze dne 6. dubna 2009 o jmenování ředitele Europolu. Úř. věst. C 111, 15. květen 2009, s. 4</w:t>
      </w:r>
    </w:p>
  </w:footnote>
  <w:footnote w:id="12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Nařízení Rady (EHS, Euratom, ESUO) č. 259/68 ze dne 29. února 1968 Služební řád úředníků Evropských společenství a pracovní řád ostatních zaměstnanců Evropských společenství. Úř. věst. L 56, 4. březen 1968, s. 1</w:t>
      </w:r>
    </w:p>
  </w:footnote>
  <w:footnote w:id="12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Akt Rady ze dne  3. prosince 1998 stanovující služební řád  aplikovatelný na zaměstnance Europolu. Úř. věst. C 26, 30. leden 1999, s. 23- 81</w:t>
      </w:r>
    </w:p>
  </w:footnote>
  <w:footnote w:id="12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Pikna</w:t>
      </w:r>
      <w:r w:rsidRPr="00C43195">
        <w:rPr>
          <w:rFonts w:ascii="Times New Roman" w:hAnsi="Times New Roman" w:cs="Times New Roman"/>
        </w:rPr>
        <w:t xml:space="preserve">, Bohumil. </w:t>
      </w:r>
      <w:r w:rsidRPr="00C43195">
        <w:rPr>
          <w:rFonts w:ascii="Times New Roman" w:hAnsi="Times New Roman" w:cs="Times New Roman"/>
          <w:i/>
          <w:iCs/>
        </w:rPr>
        <w:t xml:space="preserve">Evropský prostor svobody, bezpečnosti a práva prizmatem Lisabonské smlouvy: </w:t>
      </w:r>
      <w:r w:rsidRPr="00C43195">
        <w:rPr>
          <w:rFonts w:ascii="Times New Roman" w:hAnsi="Times New Roman" w:cs="Times New Roman"/>
        </w:rPr>
        <w:t>Praha: Linde, 2010. s. 256.</w:t>
      </w:r>
    </w:p>
  </w:footnote>
  <w:footnote w:id="12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39 odst. 5 Rozhodnutí Rady ze dne 6. dubna 2009 o zřízení Evropského policejního úřadu (Europol) 2009/371/SVV, Úř. věst. L 121, 15. květen 2009</w:t>
      </w:r>
    </w:p>
    <w:p w:rsidR="00360F75" w:rsidRPr="00C43195" w:rsidRDefault="00360F75" w:rsidP="001A70EB">
      <w:pPr>
        <w:pStyle w:val="FootnoteText"/>
        <w:rPr>
          <w:rFonts w:ascii="Times New Roman" w:hAnsi="Times New Roman" w:cs="Times New Roman"/>
        </w:rPr>
      </w:pPr>
    </w:p>
  </w:footnote>
  <w:footnote w:id="12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Rozhodnutí Rady ze dne 3. prosince 1998, kterým se Europolu uděluje pravomoc zabývat se trestnými činy proti životu, tělesnému zdraví, osobní svobodě nebo majetku spáchanými nebo těmi, které by mohly být spáchány v rámci teroristických činů ( 1999/C 26/06). Úř. věst. C 26, 30. Leden 1999, s. 22 -22, Rozhodnutí Rady z 6. prosince 2001 rozšiřující mandát Europolu o boj se závažnými formami mezinárodní trestné činnosti, jak jsou uvedeny v dodatku k ÚoE. Úř. věst. ES č. C 362, 18. prosinec 2001</w:t>
      </w:r>
    </w:p>
  </w:footnote>
  <w:footnote w:id="13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caps/>
        </w:rPr>
        <w:t xml:space="preserve"> Vlastník</w:t>
      </w:r>
      <w:r w:rsidRPr="00C43195">
        <w:rPr>
          <w:rFonts w:ascii="Times New Roman" w:hAnsi="Times New Roman" w:cs="Times New Roman"/>
        </w:rPr>
        <w:t xml:space="preserve">, Jiří. </w:t>
      </w:r>
      <w:r w:rsidRPr="00C43195">
        <w:rPr>
          <w:rFonts w:ascii="Times New Roman" w:hAnsi="Times New Roman" w:cs="Times New Roman"/>
          <w:i/>
          <w:iCs/>
        </w:rPr>
        <w:t>Institucionální rámec spolupráce v trestních věcech v EU</w:t>
      </w:r>
      <w:r w:rsidRPr="00C43195">
        <w:rPr>
          <w:rFonts w:ascii="Times New Roman" w:hAnsi="Times New Roman" w:cs="Times New Roman"/>
        </w:rPr>
        <w:t>. Praha: Univerzita Karlova v Praze, Právnická fakulta v nakl. IFEC, Beroun, 2008. s. 129 -130</w:t>
      </w:r>
    </w:p>
  </w:footnote>
  <w:footnote w:id="13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88 SFEU</w:t>
      </w:r>
    </w:p>
  </w:footnote>
  <w:footnote w:id="13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 Rozhodnutí Rady ze dne 6. dubna 2009 o zřízení Evropského policejního úřadu (Europol) 2009/371/SVV, Úř. věst. L 121, 15. květen 2009</w:t>
      </w:r>
    </w:p>
  </w:footnote>
  <w:footnote w:id="133">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[online]. europa.eu, 2011 [cit. 25. leden 2017]. Dostupné na &lt;https://www.europol.europa.eu/sites/default/files/documents/cs_europolreview_0.pdf&gt;</w:t>
      </w:r>
    </w:p>
  </w:footnote>
  <w:footnote w:id="13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3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Style w:val="searchword"/>
          <w:rFonts w:ascii="Times New Roman" w:hAnsi="Times New Roman" w:cs="Times New Roman"/>
        </w:rPr>
        <w:t xml:space="preserve"> BUSUIOC</w:t>
      </w:r>
      <w:r w:rsidRPr="00C43195">
        <w:rPr>
          <w:rFonts w:ascii="Times New Roman" w:hAnsi="Times New Roman" w:cs="Times New Roman"/>
        </w:rPr>
        <w:t xml:space="preserve">, Madalina and GROENLEER, Martijn. </w:t>
      </w:r>
      <w:r w:rsidRPr="00C43195">
        <w:rPr>
          <w:rStyle w:val="searchword"/>
          <w:rFonts w:ascii="Times New Roman" w:hAnsi="Times New Roman" w:cs="Times New Roman"/>
          <w:i/>
        </w:rPr>
        <w:t>Beyond Design</w:t>
      </w:r>
      <w:r w:rsidRPr="00C43195">
        <w:rPr>
          <w:rFonts w:ascii="Times New Roman" w:hAnsi="Times New Roman" w:cs="Times New Roman"/>
          <w:i/>
        </w:rPr>
        <w:t xml:space="preserve"> – The Evolution of Europol and Eurojust. </w:t>
      </w:r>
      <w:r w:rsidRPr="00C43195">
        <w:rPr>
          <w:rFonts w:ascii="Times New Roman" w:hAnsi="Times New Roman" w:cs="Times New Roman"/>
        </w:rPr>
        <w:t>In Perspectives on European Politics and Society</w:t>
      </w:r>
      <w:r w:rsidRPr="00C43195">
        <w:rPr>
          <w:rFonts w:ascii="Times New Roman" w:hAnsi="Times New Roman" w:cs="Times New Roman"/>
          <w:i/>
        </w:rPr>
        <w:t>,</w:t>
      </w:r>
      <w:r w:rsidRPr="00C43195">
        <w:rPr>
          <w:rFonts w:ascii="Times New Roman" w:hAnsi="Times New Roman" w:cs="Times New Roman"/>
        </w:rPr>
        <w:t xml:space="preserve"> 2013, vol. 14, issue 3, s. 297</w:t>
      </w:r>
    </w:p>
  </w:footnote>
  <w:footnote w:id="13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čl. 3 Rozhodnutí Rady ze dne 6. dubna 2009 o zřízení Evropského policejního úřadu (Europol) 2009/371/SVV, Úř. věst. L 121, 15. květen 2009</w:t>
      </w:r>
    </w:p>
  </w:footnote>
  <w:footnote w:id="137">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 xml:space="preserve">[online]. europa.eu, 2011 [cit. 29. leden 2017]. Dostupné na &lt;https://www.europol.europa.eu/sites/default/files/documents/cs_europolreview_0.pdf&gt; </w:t>
      </w:r>
    </w:p>
  </w:footnote>
  <w:footnote w:id="13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3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 </w:t>
      </w:r>
    </w:p>
    <w:p w:rsidR="00360F75" w:rsidRPr="00C43195" w:rsidRDefault="00360F75" w:rsidP="001A70EB">
      <w:pPr>
        <w:pStyle w:val="FootnoteText"/>
        <w:jc w:val="both"/>
        <w:rPr>
          <w:rFonts w:ascii="Times New Roman" w:hAnsi="Times New Roman" w:cs="Times New Roman"/>
        </w:rPr>
      </w:pPr>
    </w:p>
  </w:footnote>
  <w:footnote w:id="140">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[online]. europa.eu, 2011 [cit. 21. únor  2017]. Dostupné na &lt;https://www.europol.europa.eu/sites/default/files/documents/cs_europolreview_0.pdf&gt;</w:t>
      </w:r>
    </w:p>
  </w:footnote>
  <w:footnote w:id="14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Zúčastněné země: Rakousko, Belgie, Bulharsko, Kypr, Česká republika, Dánsko, Estonsko, Finsko, Francie, Německo, Irsko, Itálie, Lucembursko, Malta, Nizozemsko, Polsko, Slovensko, Španělsko, Švédsko, Chorvatsko, Norsko, Švýcarsko</w:t>
      </w:r>
    </w:p>
  </w:footnote>
  <w:footnote w:id="142">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KOPECKÁ, Pavla. </w:t>
      </w:r>
      <w:r w:rsidRPr="00C43195">
        <w:rPr>
          <w:rFonts w:ascii="Times New Roman" w:hAnsi="Times New Roman" w:cs="Times New Roman"/>
          <w:i/>
        </w:rPr>
        <w:t>Akce Icarus.</w:t>
      </w:r>
      <w:r w:rsidRPr="00C43195">
        <w:rPr>
          <w:rFonts w:ascii="Times New Roman" w:hAnsi="Times New Roman" w:cs="Times New Roman"/>
        </w:rPr>
        <w:t xml:space="preserve"> [online]. policie.cz, 16. prosinec 2011 [cit. 21. únor  2017]. Dostupné na &lt;http://www.policie.cz/clanek/operace-icarus.aspx&gt;</w:t>
      </w:r>
    </w:p>
  </w:footnote>
  <w:footnote w:id="14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4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Modus Operandi Monitor</w:t>
      </w:r>
    </w:p>
  </w:footnote>
  <w:footnote w:id="14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 xml:space="preserve">[online]. europol.europa.eu, 2011 [cit. 22. únor  2017]. Dostupné na &lt;https://www.europol.europa.eu/sites/default/files/documents/cs_europolreview_0.pdf&gt; </w:t>
      </w:r>
    </w:p>
  </w:footnote>
  <w:footnote w:id="146">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47">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48">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[online]. europol.europa.eu, 2011 [cit. 28. únor  2017]. Dostupné na &lt;https://www.europol.europa.eu/sites/default/files/documents/cs_europolreview_0.pdf&gt;</w:t>
      </w:r>
    </w:p>
  </w:footnote>
  <w:footnote w:id="14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 xml:space="preserve">Terrorism. </w:t>
      </w:r>
      <w:r w:rsidRPr="00C43195">
        <w:rPr>
          <w:rFonts w:ascii="Times New Roman" w:hAnsi="Times New Roman" w:cs="Times New Roman"/>
        </w:rPr>
        <w:t>[online]. europol.europa.eu, 2011 [cit. 28. únor  2017]. Dostupné na &lt;https://www.europol.europa.eu/crime-areas-and-trends/crime-areas/terrorism&gt;</w:t>
      </w:r>
    </w:p>
  </w:footnote>
  <w:footnote w:id="15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51">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Viz. útoky Francie a Belgie </w:t>
      </w:r>
    </w:p>
  </w:footnote>
  <w:footnote w:id="152">
    <w:p w:rsidR="00360F75" w:rsidRPr="00C43195" w:rsidRDefault="00360F75" w:rsidP="00D63634">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Terrorism.</w:t>
      </w:r>
      <w:r w:rsidRPr="00C43195">
        <w:rPr>
          <w:rFonts w:ascii="Times New Roman" w:hAnsi="Times New Roman" w:cs="Times New Roman"/>
        </w:rPr>
        <w:t xml:space="preserve"> [online]. europol.europa.eu, 2011 [cit. 4. březen 2017]. Dostupné na &lt;https://www.europol.europa.eu/crime-areas-and-trends/crime-areas/terrorism&gt;</w:t>
      </w:r>
    </w:p>
  </w:footnote>
  <w:footnote w:id="153">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r w:rsidRPr="00C43195">
        <w:rPr>
          <w:rFonts w:ascii="Times New Roman" w:hAnsi="Times New Roman" w:cs="Times New Roman"/>
          <w:spacing w:val="-5"/>
        </w:rPr>
        <w:t>European</w:t>
      </w:r>
      <w:r w:rsidRPr="00C43195">
        <w:rPr>
          <w:rFonts w:ascii="Times New Roman" w:hAnsi="Times New Roman" w:cs="Times New Roman"/>
          <w:b/>
          <w:spacing w:val="-5"/>
        </w:rPr>
        <w:t xml:space="preserve"> </w:t>
      </w:r>
      <w:r w:rsidRPr="00C43195">
        <w:rPr>
          <w:rFonts w:ascii="Times New Roman" w:hAnsi="Times New Roman" w:cs="Times New Roman"/>
          <w:spacing w:val="-5"/>
        </w:rPr>
        <w:t>counterterrorism centre - ve zkratce ECTC</w:t>
      </w:r>
    </w:p>
  </w:footnote>
  <w:footnote w:id="154">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Terrorism.</w:t>
      </w:r>
      <w:r w:rsidRPr="00C43195">
        <w:rPr>
          <w:rFonts w:ascii="Times New Roman" w:hAnsi="Times New Roman" w:cs="Times New Roman"/>
        </w:rPr>
        <w:t xml:space="preserve"> [online]. europol.europa.eu, 2011 [cit. 6. březen 2017]. Dostupné na &lt;https://www.europol.europa.eu/crime-areas-and-trends/crime-areas/terrorism&gt;</w:t>
      </w:r>
    </w:p>
  </w:footnote>
  <w:footnote w:id="155">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Jak úspěšných tak neúspěšných zmařených</w:t>
      </w:r>
    </w:p>
  </w:footnote>
  <w:footnote w:id="156">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Terrorism.</w:t>
      </w:r>
      <w:r w:rsidRPr="00C43195">
        <w:rPr>
          <w:rFonts w:ascii="Times New Roman" w:hAnsi="Times New Roman" w:cs="Times New Roman"/>
        </w:rPr>
        <w:t xml:space="preserve"> [online]. europol.europa.eu, 2011 [cit. 6. březen 2017]. Dostupné na &lt;https://www.europol.europa.eu/crime-areas-and-trends/crime-areas/terrorism&gt;</w:t>
      </w:r>
    </w:p>
  </w:footnote>
  <w:footnote w:id="15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5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i/>
        </w:rPr>
        <w:t xml:space="preserve"> Islámský stát verbuje i ženy. Z Německa jich odjelo už 70.</w:t>
      </w:r>
      <w:r w:rsidRPr="00C43195">
        <w:rPr>
          <w:rFonts w:ascii="Times New Roman" w:hAnsi="Times New Roman" w:cs="Times New Roman"/>
        </w:rPr>
        <w:t xml:space="preserve"> [online]. tyden.cz, 29. 3. 2015 [cit. 7. březen 2017]. Dostupné na &lt;http://www.tyden.cz/rubriky/zahranici/evropa/islamsky-stat-verbuje-i-zeny-z-nemecka-jich-odjelo-uz-70_337864.html&gt;</w:t>
      </w:r>
    </w:p>
  </w:footnote>
  <w:footnote w:id="159">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 xml:space="preserve">Terrorism </w:t>
      </w:r>
      <w:r w:rsidRPr="00C43195">
        <w:rPr>
          <w:rFonts w:ascii="Times New Roman" w:hAnsi="Times New Roman" w:cs="Times New Roman"/>
        </w:rPr>
        <w:t>[online]. europol.europa.eu, 2011 [cit. 8. březen 2017]. Dostupné na &lt;https://www.europol.europa.eu/crime-areas-and-trends/crime-areas/terrorism&gt;</w:t>
      </w:r>
    </w:p>
  </w:footnote>
  <w:footnote w:id="160">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p w:rsidR="00360F75" w:rsidRPr="00C43195" w:rsidRDefault="00360F75" w:rsidP="001A70EB">
      <w:pPr>
        <w:pStyle w:val="FootnoteText"/>
        <w:rPr>
          <w:rFonts w:ascii="Times New Roman" w:hAnsi="Times New Roman" w:cs="Times New Roman"/>
        </w:rPr>
      </w:pPr>
    </w:p>
  </w:footnote>
  <w:footnote w:id="161">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 xml:space="preserve">Přehled o Europolu, Souhrnná zpráva o činnostech Europolu </w:t>
      </w:r>
      <w:r w:rsidRPr="00C43195">
        <w:rPr>
          <w:rFonts w:ascii="Times New Roman" w:hAnsi="Times New Roman" w:cs="Times New Roman"/>
        </w:rPr>
        <w:t>[online]. europol.europa.eu, 2011 [cit. 8. březen 2017]. Dostupné na &lt;https://www.europol.europa.eu/sites/default/files/documents/cs_europolreview_0.pdf&gt;</w:t>
      </w:r>
    </w:p>
  </w:footnote>
  <w:footnote w:id="162">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3">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4">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Přehled o Europolu, Souhrnná zpráva o činnostech Europolu.</w:t>
      </w:r>
      <w:r w:rsidRPr="00C43195">
        <w:rPr>
          <w:rFonts w:ascii="Times New Roman" w:hAnsi="Times New Roman" w:cs="Times New Roman"/>
        </w:rPr>
        <w:t>[online]. europol.europa.eu, 2011 [cit. 10. březen 2017]. Dostupné na &lt;https://www.europol.europa.eu/sites/default/files/documents/cs_europolreview_0.pdf&gt;</w:t>
      </w:r>
    </w:p>
  </w:footnote>
  <w:footnote w:id="16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6">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7">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8">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69">
    <w:p w:rsidR="00360F75" w:rsidRPr="00C43195" w:rsidRDefault="00360F75" w:rsidP="001A70EB">
      <w:pPr>
        <w:pStyle w:val="FootnoteText"/>
        <w:jc w:val="both"/>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EUROSKOP. </w:t>
      </w:r>
      <w:r w:rsidRPr="00C43195">
        <w:rPr>
          <w:rFonts w:ascii="Times New Roman" w:hAnsi="Times New Roman" w:cs="Times New Roman"/>
          <w:i/>
        </w:rPr>
        <w:t>Europol loni vyšetřoval až 15 tisíc podezřelých z převaděčství.</w:t>
      </w:r>
      <w:r w:rsidRPr="00C43195">
        <w:rPr>
          <w:rFonts w:ascii="Times New Roman" w:hAnsi="Times New Roman" w:cs="Times New Roman"/>
        </w:rPr>
        <w:t xml:space="preserve"> [online]. euroskop.cz, 4. Leden 2017 [cit. 12. Březen 2017]. Dostupné na &lt;https://www.euroskop.cz/8962/28275/clanek/europol-loni-vysetroval-az-15-tisic-podezrelych-z-prevadecstvi/&gt;</w:t>
      </w:r>
    </w:p>
  </w:footnote>
  <w:footnote w:id="170">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p>
  </w:footnote>
  <w:footnote w:id="171">
    <w:p w:rsidR="00360F75" w:rsidRPr="00C43195" w:rsidRDefault="00360F75" w:rsidP="001A70EB">
      <w:pPr>
        <w:pStyle w:val="Heading1"/>
        <w:shd w:val="clear" w:color="auto" w:fill="FFFFFF"/>
        <w:spacing w:before="0" w:line="240" w:lineRule="auto"/>
        <w:jc w:val="both"/>
        <w:rPr>
          <w:rFonts w:ascii="Times New Roman" w:hAnsi="Times New Roman" w:cs="Times New Roman"/>
          <w:color w:val="auto"/>
          <w:sz w:val="20"/>
          <w:szCs w:val="20"/>
        </w:rPr>
      </w:pPr>
      <w:r w:rsidRPr="00C43195">
        <w:rPr>
          <w:rStyle w:val="FootnoteReference"/>
          <w:rFonts w:ascii="Times New Roman" w:hAnsi="Times New Roman" w:cs="Times New Roman"/>
          <w:b w:val="0"/>
          <w:color w:val="auto"/>
          <w:sz w:val="20"/>
          <w:szCs w:val="20"/>
        </w:rPr>
        <w:footnoteRef/>
      </w:r>
      <w:r w:rsidRPr="00C43195">
        <w:rPr>
          <w:rFonts w:ascii="Times New Roman" w:hAnsi="Times New Roman" w:cs="Times New Roman"/>
          <w:b w:val="0"/>
          <w:color w:val="auto"/>
          <w:sz w:val="20"/>
          <w:szCs w:val="20"/>
        </w:rPr>
        <w:t xml:space="preserve"> ČTK. </w:t>
      </w:r>
      <w:r w:rsidRPr="00C43195">
        <w:rPr>
          <w:rFonts w:ascii="Times New Roman" w:hAnsi="Times New Roman" w:cs="Times New Roman"/>
          <w:b w:val="0"/>
          <w:bCs w:val="0"/>
          <w:i/>
          <w:color w:val="auto"/>
          <w:sz w:val="20"/>
          <w:szCs w:val="20"/>
        </w:rPr>
        <w:t>Europol odhalil přes 7 tisíc osob podezřelých z pašování migrantů</w:t>
      </w:r>
      <w:r w:rsidRPr="00C43195">
        <w:rPr>
          <w:rFonts w:ascii="Times New Roman" w:hAnsi="Times New Roman" w:cs="Times New Roman"/>
          <w:b w:val="0"/>
          <w:bCs w:val="0"/>
          <w:color w:val="auto"/>
          <w:sz w:val="20"/>
          <w:szCs w:val="20"/>
        </w:rPr>
        <w:t xml:space="preserve">. </w:t>
      </w:r>
      <w:r w:rsidRPr="00C43195">
        <w:rPr>
          <w:rFonts w:ascii="Times New Roman" w:hAnsi="Times New Roman" w:cs="Times New Roman"/>
          <w:b w:val="0"/>
          <w:color w:val="auto"/>
          <w:sz w:val="20"/>
          <w:szCs w:val="20"/>
        </w:rPr>
        <w:t xml:space="preserve">[online]. denik.cz, 27. červen 2016 [cit. 12. březen 2017]. </w:t>
      </w:r>
      <w:r w:rsidRPr="00C43195">
        <w:rPr>
          <w:rFonts w:ascii="Times New Roman" w:hAnsi="Times New Roman" w:cs="Times New Roman"/>
          <w:b w:val="0"/>
          <w:bCs w:val="0"/>
          <w:color w:val="auto"/>
          <w:sz w:val="20"/>
          <w:szCs w:val="20"/>
        </w:rPr>
        <w:t>Dostupné na &lt;http://www.denik.cz/ze_sveta/europol-odhalil-pres-7-tisic-osob-podezrelych-z-pasovani-migrantu-20160627.html&gt;</w:t>
      </w:r>
    </w:p>
  </w:footnote>
  <w:footnote w:id="172">
    <w:p w:rsidR="00360F75" w:rsidRPr="00C43195" w:rsidRDefault="00360F75" w:rsidP="001A70EB">
      <w:pPr>
        <w:pStyle w:val="ListParagraph"/>
        <w:spacing w:line="240" w:lineRule="auto"/>
        <w:ind w:firstLine="0"/>
        <w:rPr>
          <w:sz w:val="20"/>
          <w:szCs w:val="20"/>
        </w:rPr>
      </w:pPr>
      <w:r w:rsidRPr="00C43195">
        <w:rPr>
          <w:rStyle w:val="FootnoteReference"/>
          <w:sz w:val="20"/>
          <w:szCs w:val="20"/>
        </w:rPr>
        <w:footnoteRef/>
      </w:r>
      <w:r w:rsidRPr="00C43195">
        <w:rPr>
          <w:sz w:val="20"/>
          <w:szCs w:val="20"/>
        </w:rPr>
        <w:t xml:space="preserve"> </w:t>
      </w:r>
      <w:r w:rsidRPr="00C43195">
        <w:rPr>
          <w:i/>
          <w:sz w:val="20"/>
          <w:szCs w:val="20"/>
        </w:rPr>
        <w:t>Pašování migrantů je kvetoucí a stále brutálnější byznys.</w:t>
      </w:r>
      <w:r w:rsidRPr="00C43195">
        <w:rPr>
          <w:sz w:val="20"/>
          <w:szCs w:val="20"/>
        </w:rPr>
        <w:t xml:space="preserve"> [online]. clovekvtisni.cz, [cit. 14. březen 2017]. Dostupné na &lt;</w:t>
      </w:r>
      <w:r w:rsidRPr="00C43195">
        <w:rPr>
          <w:sz w:val="20"/>
          <w:szCs w:val="20"/>
          <w:shd w:val="clear" w:color="auto" w:fill="FFFFFF"/>
        </w:rPr>
        <w:t>https://www.clovekvtisni.cz/cs/clanky/pasovani-migrantu-je-kvetouci-a-stale-brutalnejsi-byznys?src=416&gt;</w:t>
      </w:r>
    </w:p>
  </w:footnote>
  <w:footnote w:id="173">
    <w:p w:rsidR="00360F75" w:rsidRPr="00C43195" w:rsidRDefault="00360F75" w:rsidP="001A70EB">
      <w:pPr>
        <w:spacing w:after="0" w:line="240" w:lineRule="auto"/>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 xml:space="preserve"> Tamtéž</w:t>
      </w:r>
    </w:p>
  </w:footnote>
  <w:footnote w:id="174">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w:t>
      </w:r>
      <w:hyperlink r:id="rId1" w:history="1">
        <w:r w:rsidRPr="00C43195">
          <w:rPr>
            <w:rStyle w:val="Hyperlink"/>
            <w:rFonts w:ascii="Times New Roman" w:hAnsi="Times New Roman" w:cs="Times New Roman"/>
            <w:color w:val="auto"/>
            <w:u w:val="none"/>
          </w:rPr>
          <w:t>European Migrant Smuggling Centre, ve zkratce EMSC</w:t>
        </w:r>
      </w:hyperlink>
    </w:p>
  </w:footnote>
  <w:footnote w:id="175">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Europol’s European Migrant Smuggling Centre: One year on.</w:t>
      </w:r>
      <w:r w:rsidRPr="00C43195">
        <w:rPr>
          <w:rFonts w:ascii="Times New Roman" w:hAnsi="Times New Roman" w:cs="Times New Roman"/>
        </w:rPr>
        <w:t xml:space="preserve"> [online]. europol.europa.eu, 24.únor  2017 [cit. 19. březen 2017]. Dostupné na https://www.europol.europa.eu/newsroom/news/europol%E2%80%99s-european-migrant-smuggling-centre-one-year</w:t>
      </w:r>
    </w:p>
  </w:footnote>
  <w:footnote w:id="176">
    <w:p w:rsidR="00360F75" w:rsidRPr="00C43195" w:rsidRDefault="00360F75" w:rsidP="001A70EB">
      <w:pPr>
        <w:pStyle w:val="FootnoteText"/>
        <w:tabs>
          <w:tab w:val="left" w:pos="1710"/>
        </w:tabs>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Tamtéž</w:t>
      </w:r>
      <w:r w:rsidRPr="00C43195">
        <w:rPr>
          <w:rFonts w:ascii="Times New Roman" w:hAnsi="Times New Roman" w:cs="Times New Roman"/>
        </w:rPr>
        <w:tab/>
      </w:r>
    </w:p>
  </w:footnote>
  <w:footnote w:id="177">
    <w:p w:rsidR="00360F75" w:rsidRPr="00C43195" w:rsidRDefault="00360F75" w:rsidP="001A70EB">
      <w:pPr>
        <w:pStyle w:val="FootnoteText"/>
        <w:rPr>
          <w:rFonts w:ascii="Times New Roman" w:hAnsi="Times New Roman" w:cs="Times New Roman"/>
        </w:rPr>
      </w:pPr>
      <w:r w:rsidRPr="00C43195">
        <w:rPr>
          <w:rStyle w:val="FootnoteReference"/>
          <w:rFonts w:ascii="Times New Roman" w:hAnsi="Times New Roman" w:cs="Times New Roman"/>
        </w:rPr>
        <w:footnoteRef/>
      </w:r>
      <w:r w:rsidRPr="00C43195">
        <w:rPr>
          <w:rFonts w:ascii="Times New Roman" w:hAnsi="Times New Roman" w:cs="Times New Roman"/>
        </w:rPr>
        <w:t xml:space="preserve"> EUROPOL. </w:t>
      </w:r>
      <w:r w:rsidRPr="00C43195">
        <w:rPr>
          <w:rFonts w:ascii="Times New Roman" w:hAnsi="Times New Roman" w:cs="Times New Roman"/>
          <w:i/>
        </w:rPr>
        <w:t>Europol’s European Migrant Smuggling Centre: One year on.</w:t>
      </w:r>
      <w:r w:rsidRPr="00C43195">
        <w:rPr>
          <w:rFonts w:ascii="Times New Roman" w:hAnsi="Times New Roman" w:cs="Times New Roman"/>
        </w:rPr>
        <w:t xml:space="preserve"> [online]. europol.europa.eu, 24. únor  2017 [cit. 19. březen 2017]. Dostupné na https://www.europol.europa.eu/newsroom/news/europol%E2%80%99s-european-migrant-smuggling-centre-one-year </w:t>
      </w:r>
    </w:p>
  </w:footnote>
  <w:footnote w:id="178">
    <w:p w:rsidR="00360F75" w:rsidRPr="00C43195" w:rsidRDefault="00360F75" w:rsidP="001A70EB">
      <w:pPr>
        <w:pStyle w:val="NoSpacing"/>
        <w:rPr>
          <w:rFonts w:ascii="Times New Roman" w:hAnsi="Times New Roman" w:cs="Times New Roman"/>
          <w:sz w:val="20"/>
          <w:szCs w:val="20"/>
        </w:rPr>
      </w:pPr>
      <w:r w:rsidRPr="00C43195">
        <w:rPr>
          <w:rStyle w:val="FootnoteReference"/>
          <w:rFonts w:ascii="Times New Roman" w:hAnsi="Times New Roman" w:cs="Times New Roman"/>
          <w:sz w:val="20"/>
          <w:szCs w:val="20"/>
        </w:rPr>
        <w:footnoteRef/>
      </w:r>
      <w:r w:rsidRPr="00C43195">
        <w:rPr>
          <w:rFonts w:ascii="Times New Roman" w:hAnsi="Times New Roman" w:cs="Times New Roman"/>
          <w:sz w:val="20"/>
          <w:szCs w:val="20"/>
        </w:rPr>
        <w:t>Tamtéž</w:t>
      </w:r>
    </w:p>
    <w:p w:rsidR="00360F75" w:rsidRPr="00C43195" w:rsidRDefault="00360F75" w:rsidP="001A70EB">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D1"/>
    <w:multiLevelType w:val="multilevel"/>
    <w:tmpl w:val="5B3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2522F"/>
    <w:multiLevelType w:val="multilevel"/>
    <w:tmpl w:val="1406A49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555BA"/>
    <w:multiLevelType w:val="multilevel"/>
    <w:tmpl w:val="1C9E595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A52042"/>
    <w:multiLevelType w:val="hybridMultilevel"/>
    <w:tmpl w:val="6F9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30F0"/>
    <w:multiLevelType w:val="hybridMultilevel"/>
    <w:tmpl w:val="5260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13B9F"/>
    <w:multiLevelType w:val="multilevel"/>
    <w:tmpl w:val="F5821F4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F846C1"/>
    <w:multiLevelType w:val="multilevel"/>
    <w:tmpl w:val="1F7EA5D6"/>
    <w:lvl w:ilvl="0">
      <w:start w:val="3"/>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7">
    <w:nsid w:val="2DB11E3A"/>
    <w:multiLevelType w:val="multilevel"/>
    <w:tmpl w:val="1F7EA5D6"/>
    <w:lvl w:ilvl="0">
      <w:start w:val="3"/>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8">
    <w:nsid w:val="30A15A21"/>
    <w:multiLevelType w:val="hybridMultilevel"/>
    <w:tmpl w:val="56E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00EE4"/>
    <w:multiLevelType w:val="multilevel"/>
    <w:tmpl w:val="0436F9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A9449E"/>
    <w:multiLevelType w:val="multilevel"/>
    <w:tmpl w:val="31B2C6C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E628B3"/>
    <w:multiLevelType w:val="hybridMultilevel"/>
    <w:tmpl w:val="41888E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47E01F85"/>
    <w:multiLevelType w:val="hybridMultilevel"/>
    <w:tmpl w:val="9D462F2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4D31169D"/>
    <w:multiLevelType w:val="multilevel"/>
    <w:tmpl w:val="20F24EB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0453BD2"/>
    <w:multiLevelType w:val="multilevel"/>
    <w:tmpl w:val="67AC9F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9A603D"/>
    <w:multiLevelType w:val="hybridMultilevel"/>
    <w:tmpl w:val="65A83756"/>
    <w:lvl w:ilvl="0" w:tplc="DE0E5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A3624"/>
    <w:multiLevelType w:val="multilevel"/>
    <w:tmpl w:val="8A44C47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BD2414"/>
    <w:multiLevelType w:val="multilevel"/>
    <w:tmpl w:val="874CDFD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6CC05D64"/>
    <w:multiLevelType w:val="multilevel"/>
    <w:tmpl w:val="310E72C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751B642E"/>
    <w:multiLevelType w:val="multilevel"/>
    <w:tmpl w:val="20F24EB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C42365D"/>
    <w:multiLevelType w:val="multilevel"/>
    <w:tmpl w:val="874CDFD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C952D6E"/>
    <w:multiLevelType w:val="hybridMultilevel"/>
    <w:tmpl w:val="D8A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20"/>
  </w:num>
  <w:num w:numId="6">
    <w:abstractNumId w:val="15"/>
  </w:num>
  <w:num w:numId="7">
    <w:abstractNumId w:val="19"/>
  </w:num>
  <w:num w:numId="8">
    <w:abstractNumId w:val="8"/>
  </w:num>
  <w:num w:numId="9">
    <w:abstractNumId w:val="21"/>
  </w:num>
  <w:num w:numId="10">
    <w:abstractNumId w:val="3"/>
  </w:num>
  <w:num w:numId="11">
    <w:abstractNumId w:val="12"/>
  </w:num>
  <w:num w:numId="12">
    <w:abstractNumId w:val="4"/>
  </w:num>
  <w:num w:numId="13">
    <w:abstractNumId w:val="17"/>
  </w:num>
  <w:num w:numId="14">
    <w:abstractNumId w:val="14"/>
  </w:num>
  <w:num w:numId="15">
    <w:abstractNumId w:val="2"/>
  </w:num>
  <w:num w:numId="16">
    <w:abstractNumId w:val="6"/>
  </w:num>
  <w:num w:numId="17">
    <w:abstractNumId w:val="13"/>
  </w:num>
  <w:num w:numId="18">
    <w:abstractNumId w:val="1"/>
  </w:num>
  <w:num w:numId="19">
    <w:abstractNumId w:val="18"/>
  </w:num>
  <w:num w:numId="20">
    <w:abstractNumId w:val="7"/>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7F9D"/>
    <w:rsid w:val="0002366A"/>
    <w:rsid w:val="00063560"/>
    <w:rsid w:val="00084C85"/>
    <w:rsid w:val="00087805"/>
    <w:rsid w:val="00096D4C"/>
    <w:rsid w:val="000B2158"/>
    <w:rsid w:val="000B555F"/>
    <w:rsid w:val="000E0AE8"/>
    <w:rsid w:val="0011428C"/>
    <w:rsid w:val="00123A8B"/>
    <w:rsid w:val="00124E7B"/>
    <w:rsid w:val="0014239E"/>
    <w:rsid w:val="00144374"/>
    <w:rsid w:val="0014702C"/>
    <w:rsid w:val="001A5422"/>
    <w:rsid w:val="001A70EB"/>
    <w:rsid w:val="001F2BCC"/>
    <w:rsid w:val="00221336"/>
    <w:rsid w:val="0023379A"/>
    <w:rsid w:val="002348C1"/>
    <w:rsid w:val="002907F4"/>
    <w:rsid w:val="00314FEC"/>
    <w:rsid w:val="00360F75"/>
    <w:rsid w:val="0037352C"/>
    <w:rsid w:val="003A51EF"/>
    <w:rsid w:val="003B0325"/>
    <w:rsid w:val="003B0E54"/>
    <w:rsid w:val="003E0D8E"/>
    <w:rsid w:val="003F2D21"/>
    <w:rsid w:val="00460AA1"/>
    <w:rsid w:val="004623D1"/>
    <w:rsid w:val="00463CE7"/>
    <w:rsid w:val="0048415E"/>
    <w:rsid w:val="00487F9D"/>
    <w:rsid w:val="0049087C"/>
    <w:rsid w:val="00490D4B"/>
    <w:rsid w:val="00491126"/>
    <w:rsid w:val="004B08B8"/>
    <w:rsid w:val="004B09A2"/>
    <w:rsid w:val="004B10F0"/>
    <w:rsid w:val="004C6A19"/>
    <w:rsid w:val="004E7FF4"/>
    <w:rsid w:val="004F6165"/>
    <w:rsid w:val="00506750"/>
    <w:rsid w:val="00544F15"/>
    <w:rsid w:val="00552B02"/>
    <w:rsid w:val="005839A6"/>
    <w:rsid w:val="005B0A71"/>
    <w:rsid w:val="005E162A"/>
    <w:rsid w:val="0061533D"/>
    <w:rsid w:val="00621B3A"/>
    <w:rsid w:val="00625202"/>
    <w:rsid w:val="00632E13"/>
    <w:rsid w:val="006438EE"/>
    <w:rsid w:val="00672830"/>
    <w:rsid w:val="007247DD"/>
    <w:rsid w:val="00767B23"/>
    <w:rsid w:val="00782CCD"/>
    <w:rsid w:val="00784157"/>
    <w:rsid w:val="007A68B9"/>
    <w:rsid w:val="007C010A"/>
    <w:rsid w:val="007D3783"/>
    <w:rsid w:val="007E22FE"/>
    <w:rsid w:val="00841B0D"/>
    <w:rsid w:val="00843760"/>
    <w:rsid w:val="00886362"/>
    <w:rsid w:val="008E5520"/>
    <w:rsid w:val="008F4B3B"/>
    <w:rsid w:val="00910243"/>
    <w:rsid w:val="009167D7"/>
    <w:rsid w:val="00926140"/>
    <w:rsid w:val="00964F24"/>
    <w:rsid w:val="00972575"/>
    <w:rsid w:val="00981F10"/>
    <w:rsid w:val="009C5C9A"/>
    <w:rsid w:val="009C7239"/>
    <w:rsid w:val="009F507A"/>
    <w:rsid w:val="009F624A"/>
    <w:rsid w:val="00A700C7"/>
    <w:rsid w:val="00A726BB"/>
    <w:rsid w:val="00A8149B"/>
    <w:rsid w:val="00A8604D"/>
    <w:rsid w:val="00AD1936"/>
    <w:rsid w:val="00AF695C"/>
    <w:rsid w:val="00B134FE"/>
    <w:rsid w:val="00B24AF7"/>
    <w:rsid w:val="00B74DDE"/>
    <w:rsid w:val="00B81E0D"/>
    <w:rsid w:val="00B950CC"/>
    <w:rsid w:val="00BE1A2A"/>
    <w:rsid w:val="00BE2FB6"/>
    <w:rsid w:val="00BF7350"/>
    <w:rsid w:val="00C0767E"/>
    <w:rsid w:val="00C34789"/>
    <w:rsid w:val="00C43195"/>
    <w:rsid w:val="00C627BA"/>
    <w:rsid w:val="00C7629C"/>
    <w:rsid w:val="00C9110C"/>
    <w:rsid w:val="00CA5626"/>
    <w:rsid w:val="00CB6EF2"/>
    <w:rsid w:val="00CD1B8D"/>
    <w:rsid w:val="00CF0D1D"/>
    <w:rsid w:val="00D37286"/>
    <w:rsid w:val="00D53590"/>
    <w:rsid w:val="00D63634"/>
    <w:rsid w:val="00D72E7A"/>
    <w:rsid w:val="00D862BB"/>
    <w:rsid w:val="00D87D57"/>
    <w:rsid w:val="00D90C6D"/>
    <w:rsid w:val="00E140D0"/>
    <w:rsid w:val="00E15361"/>
    <w:rsid w:val="00E4781A"/>
    <w:rsid w:val="00E5312A"/>
    <w:rsid w:val="00EB403F"/>
    <w:rsid w:val="00EC0A3C"/>
    <w:rsid w:val="00F30368"/>
    <w:rsid w:val="00F5221D"/>
    <w:rsid w:val="00F6652E"/>
    <w:rsid w:val="00F953F3"/>
    <w:rsid w:val="00FC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9D"/>
    <w:pPr>
      <w:spacing w:after="200" w:line="276" w:lineRule="auto"/>
    </w:pPr>
    <w:rPr>
      <w:lang w:val="cs-CZ"/>
    </w:rPr>
  </w:style>
  <w:style w:type="paragraph" w:styleId="Heading1">
    <w:name w:val="heading 1"/>
    <w:basedOn w:val="Normal"/>
    <w:next w:val="Normal"/>
    <w:link w:val="Heading1Char"/>
    <w:uiPriority w:val="9"/>
    <w:qFormat/>
    <w:rsid w:val="00487F9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87F9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87F9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F9D"/>
    <w:rPr>
      <w:color w:val="0000FF"/>
      <w:u w:val="single"/>
    </w:rPr>
  </w:style>
  <w:style w:type="paragraph" w:styleId="TOC1">
    <w:name w:val="toc 1"/>
    <w:basedOn w:val="Normal"/>
    <w:next w:val="Normal"/>
    <w:autoRedefine/>
    <w:uiPriority w:val="39"/>
    <w:unhideWhenUsed/>
    <w:rsid w:val="00487F9D"/>
    <w:pPr>
      <w:spacing w:after="100"/>
    </w:pPr>
  </w:style>
  <w:style w:type="paragraph" w:styleId="TOC2">
    <w:name w:val="toc 2"/>
    <w:basedOn w:val="Normal"/>
    <w:next w:val="Normal"/>
    <w:autoRedefine/>
    <w:uiPriority w:val="39"/>
    <w:unhideWhenUsed/>
    <w:rsid w:val="00487F9D"/>
    <w:pPr>
      <w:spacing w:after="100"/>
      <w:ind w:left="220"/>
    </w:pPr>
  </w:style>
  <w:style w:type="paragraph" w:styleId="TOC3">
    <w:name w:val="toc 3"/>
    <w:basedOn w:val="Normal"/>
    <w:next w:val="Normal"/>
    <w:autoRedefine/>
    <w:uiPriority w:val="39"/>
    <w:unhideWhenUsed/>
    <w:rsid w:val="00487F9D"/>
    <w:pPr>
      <w:spacing w:after="100"/>
      <w:ind w:left="440"/>
    </w:pPr>
  </w:style>
  <w:style w:type="character" w:customStyle="1" w:styleId="Heading1Char">
    <w:name w:val="Heading 1 Char"/>
    <w:basedOn w:val="DefaultParagraphFont"/>
    <w:link w:val="Heading1"/>
    <w:uiPriority w:val="9"/>
    <w:rsid w:val="00487F9D"/>
    <w:rPr>
      <w:rFonts w:asciiTheme="majorHAnsi" w:eastAsiaTheme="majorEastAsia" w:hAnsiTheme="majorHAnsi" w:cstheme="majorBidi"/>
      <w:b/>
      <w:bCs/>
      <w:color w:val="2F5496" w:themeColor="accent1" w:themeShade="BF"/>
      <w:sz w:val="28"/>
      <w:szCs w:val="28"/>
      <w:lang w:val="cs-CZ"/>
    </w:rPr>
  </w:style>
  <w:style w:type="paragraph" w:styleId="TOCHeading">
    <w:name w:val="TOC Heading"/>
    <w:basedOn w:val="Heading1"/>
    <w:next w:val="Normal"/>
    <w:uiPriority w:val="39"/>
    <w:semiHidden/>
    <w:unhideWhenUsed/>
    <w:qFormat/>
    <w:rsid w:val="00487F9D"/>
    <w:pPr>
      <w:outlineLvl w:val="9"/>
    </w:pPr>
    <w:rPr>
      <w:lang w:val="en-US"/>
    </w:rPr>
  </w:style>
  <w:style w:type="paragraph" w:styleId="BalloonText">
    <w:name w:val="Balloon Text"/>
    <w:basedOn w:val="Normal"/>
    <w:link w:val="BalloonTextChar"/>
    <w:uiPriority w:val="99"/>
    <w:semiHidden/>
    <w:unhideWhenUsed/>
    <w:rsid w:val="0048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9D"/>
    <w:rPr>
      <w:rFonts w:ascii="Tahoma" w:hAnsi="Tahoma" w:cs="Tahoma"/>
      <w:sz w:val="16"/>
      <w:szCs w:val="16"/>
      <w:lang w:val="cs-CZ"/>
    </w:rPr>
  </w:style>
  <w:style w:type="character" w:customStyle="1" w:styleId="Heading2Char">
    <w:name w:val="Heading 2 Char"/>
    <w:basedOn w:val="DefaultParagraphFont"/>
    <w:link w:val="Heading2"/>
    <w:uiPriority w:val="9"/>
    <w:rsid w:val="00487F9D"/>
    <w:rPr>
      <w:rFonts w:asciiTheme="majorHAnsi" w:eastAsiaTheme="majorEastAsia" w:hAnsiTheme="majorHAnsi" w:cstheme="majorBidi"/>
      <w:b/>
      <w:bCs/>
      <w:color w:val="4472C4" w:themeColor="accent1"/>
      <w:sz w:val="26"/>
      <w:szCs w:val="26"/>
      <w:lang w:val="cs-CZ"/>
    </w:rPr>
  </w:style>
  <w:style w:type="character" w:customStyle="1" w:styleId="Heading3Char">
    <w:name w:val="Heading 3 Char"/>
    <w:basedOn w:val="DefaultParagraphFont"/>
    <w:link w:val="Heading3"/>
    <w:uiPriority w:val="9"/>
    <w:rsid w:val="00487F9D"/>
    <w:rPr>
      <w:rFonts w:asciiTheme="majorHAnsi" w:eastAsiaTheme="majorEastAsia" w:hAnsiTheme="majorHAnsi" w:cstheme="majorBidi"/>
      <w:b/>
      <w:bCs/>
      <w:color w:val="4472C4" w:themeColor="accent1"/>
      <w:lang w:val="cs-CZ"/>
    </w:rPr>
  </w:style>
  <w:style w:type="paragraph" w:styleId="FootnoteText">
    <w:name w:val="footnote text"/>
    <w:basedOn w:val="Normal"/>
    <w:link w:val="FootnoteTextChar"/>
    <w:unhideWhenUsed/>
    <w:rsid w:val="00487F9D"/>
    <w:pPr>
      <w:spacing w:after="0" w:line="240" w:lineRule="auto"/>
    </w:pPr>
    <w:rPr>
      <w:sz w:val="20"/>
      <w:szCs w:val="20"/>
    </w:rPr>
  </w:style>
  <w:style w:type="character" w:customStyle="1" w:styleId="FootnoteTextChar">
    <w:name w:val="Footnote Text Char"/>
    <w:basedOn w:val="DefaultParagraphFont"/>
    <w:link w:val="FootnoteText"/>
    <w:rsid w:val="00487F9D"/>
    <w:rPr>
      <w:sz w:val="20"/>
      <w:szCs w:val="20"/>
      <w:lang w:val="cs-CZ"/>
    </w:rPr>
  </w:style>
  <w:style w:type="character" w:styleId="FootnoteReference">
    <w:name w:val="footnote reference"/>
    <w:basedOn w:val="DefaultParagraphFont"/>
    <w:semiHidden/>
    <w:unhideWhenUsed/>
    <w:rsid w:val="00487F9D"/>
    <w:rPr>
      <w:vertAlign w:val="superscript"/>
    </w:rPr>
  </w:style>
  <w:style w:type="character" w:customStyle="1" w:styleId="apple-converted-space">
    <w:name w:val="apple-converted-space"/>
    <w:basedOn w:val="DefaultParagraphFont"/>
    <w:rsid w:val="00487F9D"/>
  </w:style>
  <w:style w:type="paragraph" w:styleId="NormalWeb">
    <w:name w:val="Normal (Web)"/>
    <w:basedOn w:val="Normal"/>
    <w:uiPriority w:val="99"/>
    <w:unhideWhenUsed/>
    <w:rsid w:val="00487F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1">
    <w:name w:val="Normální1"/>
    <w:basedOn w:val="Normal"/>
    <w:rsid w:val="00487F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487F9D"/>
    <w:rPr>
      <w:b/>
      <w:bCs/>
    </w:rPr>
  </w:style>
  <w:style w:type="paragraph" w:styleId="ListParagraph">
    <w:name w:val="List Paragraph"/>
    <w:basedOn w:val="Normal"/>
    <w:uiPriority w:val="34"/>
    <w:qFormat/>
    <w:rsid w:val="00487F9D"/>
    <w:pPr>
      <w:spacing w:after="0" w:line="360" w:lineRule="auto"/>
      <w:ind w:firstLine="709"/>
      <w:contextualSpacing/>
      <w:jc w:val="both"/>
    </w:pPr>
    <w:rPr>
      <w:rFonts w:ascii="Times New Roman" w:eastAsia="Times New Roman" w:hAnsi="Times New Roman" w:cs="Times New Roman"/>
      <w:sz w:val="24"/>
      <w:szCs w:val="24"/>
      <w:lang w:eastAsia="cs-CZ"/>
    </w:rPr>
  </w:style>
  <w:style w:type="character" w:customStyle="1" w:styleId="searchword">
    <w:name w:val="searchword"/>
    <w:basedOn w:val="DefaultParagraphFont"/>
    <w:rsid w:val="00487F9D"/>
  </w:style>
  <w:style w:type="paragraph" w:styleId="HTMLPreformatted">
    <w:name w:val="HTML Preformatted"/>
    <w:basedOn w:val="Normal"/>
    <w:link w:val="HTMLPreformattedChar"/>
    <w:uiPriority w:val="99"/>
    <w:unhideWhenUsed/>
    <w:rsid w:val="0049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491126"/>
    <w:rPr>
      <w:rFonts w:ascii="Courier New" w:eastAsia="Times New Roman" w:hAnsi="Courier New" w:cs="Courier New"/>
      <w:sz w:val="20"/>
      <w:szCs w:val="20"/>
      <w:lang w:val="cs-CZ" w:eastAsia="cs-CZ"/>
    </w:rPr>
  </w:style>
  <w:style w:type="paragraph" w:styleId="Header">
    <w:name w:val="header"/>
    <w:basedOn w:val="Normal"/>
    <w:link w:val="HeaderChar"/>
    <w:uiPriority w:val="99"/>
    <w:semiHidden/>
    <w:unhideWhenUsed/>
    <w:rsid w:val="004841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15E"/>
    <w:rPr>
      <w:lang w:val="cs-CZ"/>
    </w:rPr>
  </w:style>
  <w:style w:type="paragraph" w:styleId="Footer">
    <w:name w:val="footer"/>
    <w:basedOn w:val="Normal"/>
    <w:link w:val="FooterChar"/>
    <w:uiPriority w:val="99"/>
    <w:unhideWhenUsed/>
    <w:rsid w:val="0048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5E"/>
    <w:rPr>
      <w:lang w:val="cs-CZ"/>
    </w:rPr>
  </w:style>
  <w:style w:type="paragraph" w:styleId="NoSpacing">
    <w:name w:val="No Spacing"/>
    <w:uiPriority w:val="1"/>
    <w:qFormat/>
    <w:rsid w:val="00144374"/>
    <w:pPr>
      <w:spacing w:after="0" w:line="240" w:lineRule="auto"/>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Busuioc%2C+Madalina" TargetMode="External"/><Relationship Id="rId13" Type="http://schemas.openxmlformats.org/officeDocument/2006/relationships/hyperlink" Target="https://www.cepol.europa.eu/cs" TargetMode="External"/><Relationship Id="rId18" Type="http://schemas.openxmlformats.org/officeDocument/2006/relationships/hyperlink" Target="http://www.consilium.europa.eu/cs/council-eu/preparatory-bodies/standing-committee-operational-cooperation-internal-security/"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europol.europa.eu/sites/default/files/documents/cs_europolreview_0.pdf" TargetMode="External"/><Relationship Id="rId17" Type="http://schemas.openxmlformats.org/officeDocument/2006/relationships/hyperlink" Target="http://euractiv.cz/factsheet/budoucnost-eu/reforma-evropskych-instituci/" TargetMode="External"/><Relationship Id="rId2" Type="http://schemas.openxmlformats.org/officeDocument/2006/relationships/numbering" Target="numbering.xml"/><Relationship Id="rId16" Type="http://schemas.openxmlformats.org/officeDocument/2006/relationships/hyperlink" Target="http://www.polac.cz/g2/view.php?eu/zakl_term/cast_1.html" TargetMode="External"/><Relationship Id="rId20" Type="http://schemas.openxmlformats.org/officeDocument/2006/relationships/hyperlink" Target="http://www.evropskehodnoty.cz/prostor-svobody-bezpecnosti-pr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ac.cz/eu/eu_org_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icie.cz/clanek/operace-icarus.aspx" TargetMode="External"/><Relationship Id="rId23" Type="http://schemas.openxmlformats.org/officeDocument/2006/relationships/fontTable" Target="fontTable.xml"/><Relationship Id="rId10" Type="http://schemas.openxmlformats.org/officeDocument/2006/relationships/hyperlink" Target="http://eur-lex.europa.eu/legal-content/CS/TXT/?uri=URISERV%3Al33167" TargetMode="External"/><Relationship Id="rId19" Type="http://schemas.openxmlformats.org/officeDocument/2006/relationships/hyperlink" Target="http://eur-lex.europa.eu/legal-content/EN/TXT/?uri=URISERV%3Aa11000" TargetMode="External"/><Relationship Id="rId4" Type="http://schemas.openxmlformats.org/officeDocument/2006/relationships/settings" Target="settings.xml"/><Relationship Id="rId9" Type="http://schemas.openxmlformats.org/officeDocument/2006/relationships/hyperlink" Target="http://www.tandfonline.com/author/Groenleer%2C+Martijn" TargetMode="External"/><Relationship Id="rId14" Type="http://schemas.openxmlformats.org/officeDocument/2006/relationships/hyperlink" Target="https://europa.eu/european-union/about-eu/agencies/europol_c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about-europol/european-migrant-smuggling-centre-em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D1BD-ACBF-4390-82BD-942296E2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15263</Words>
  <Characters>93107</Characters>
  <Application>Microsoft Office Word</Application>
  <DocSecurity>0</DocSecurity>
  <Lines>1578</Lines>
  <Paragraphs>363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108007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cp:lastPrinted>2017-03-29T14:19:00Z</cp:lastPrinted>
  <dcterms:created xsi:type="dcterms:W3CDTF">2017-03-30T22:25:00Z</dcterms:created>
  <dcterms:modified xsi:type="dcterms:W3CDTF">2017-03-30T22:44:00Z</dcterms:modified>
</cp:coreProperties>
</file>