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76BA5" w14:textId="6897AD54" w:rsidR="00AF3955" w:rsidRPr="00364E43" w:rsidRDefault="00D23728" w:rsidP="00AF3955">
      <w:pPr>
        <w:spacing w:after="240" w:line="240" w:lineRule="auto"/>
        <w:jc w:val="center"/>
        <w:rPr>
          <w:rFonts w:cs="Arial"/>
          <w:sz w:val="28"/>
          <w:szCs w:val="28"/>
          <w:lang w:eastAsia="cs-CZ"/>
        </w:rPr>
      </w:pPr>
      <w:r w:rsidRPr="00364E43">
        <w:rPr>
          <w:rFonts w:cs="Arial"/>
          <w:sz w:val="28"/>
          <w:szCs w:val="28"/>
          <w:lang w:eastAsia="cs-CZ"/>
        </w:rPr>
        <w:t>Univerzita Palackého v</w:t>
      </w:r>
      <w:r w:rsidR="00AF3955">
        <w:rPr>
          <w:rFonts w:cs="Arial"/>
          <w:sz w:val="28"/>
          <w:szCs w:val="28"/>
          <w:lang w:eastAsia="cs-CZ"/>
        </w:rPr>
        <w:t> </w:t>
      </w:r>
      <w:r w:rsidRPr="00364E43">
        <w:rPr>
          <w:rFonts w:cs="Arial"/>
          <w:sz w:val="28"/>
          <w:szCs w:val="28"/>
          <w:lang w:eastAsia="cs-CZ"/>
        </w:rPr>
        <w:t>Olomouci</w:t>
      </w:r>
    </w:p>
    <w:p w14:paraId="184E8270" w14:textId="77777777" w:rsidR="00D23728" w:rsidRPr="00364E43" w:rsidRDefault="00D23728" w:rsidP="00D23728">
      <w:pPr>
        <w:spacing w:line="240" w:lineRule="auto"/>
        <w:jc w:val="center"/>
        <w:rPr>
          <w:rFonts w:cs="Arial"/>
          <w:sz w:val="28"/>
          <w:szCs w:val="28"/>
          <w:lang w:eastAsia="cs-CZ"/>
        </w:rPr>
      </w:pPr>
      <w:r w:rsidRPr="00364E43">
        <w:rPr>
          <w:rFonts w:cs="Arial"/>
          <w:sz w:val="28"/>
          <w:szCs w:val="28"/>
          <w:lang w:eastAsia="cs-CZ"/>
        </w:rPr>
        <w:t>Právnická fakulta</w:t>
      </w:r>
    </w:p>
    <w:p w14:paraId="16EEC693" w14:textId="77777777" w:rsidR="00D23728" w:rsidRPr="00364E43" w:rsidRDefault="00D23728" w:rsidP="00D23728">
      <w:pPr>
        <w:spacing w:line="240" w:lineRule="auto"/>
        <w:jc w:val="left"/>
        <w:rPr>
          <w:rFonts w:cs="Arial"/>
          <w:sz w:val="28"/>
          <w:szCs w:val="28"/>
          <w:lang w:eastAsia="cs-CZ"/>
        </w:rPr>
      </w:pPr>
    </w:p>
    <w:p w14:paraId="6144BE9B" w14:textId="77777777" w:rsidR="00D23728" w:rsidRPr="00364E43" w:rsidRDefault="00D23728" w:rsidP="00D23728">
      <w:pPr>
        <w:spacing w:line="240" w:lineRule="auto"/>
        <w:jc w:val="left"/>
        <w:rPr>
          <w:rFonts w:cs="Arial"/>
          <w:sz w:val="28"/>
          <w:szCs w:val="28"/>
          <w:lang w:eastAsia="cs-CZ"/>
        </w:rPr>
      </w:pPr>
    </w:p>
    <w:p w14:paraId="25512BE8" w14:textId="77777777" w:rsidR="00D23728" w:rsidRPr="00364E43" w:rsidRDefault="00D23728" w:rsidP="00D23728">
      <w:pPr>
        <w:spacing w:line="240" w:lineRule="auto"/>
        <w:jc w:val="left"/>
        <w:rPr>
          <w:rFonts w:cs="Arial"/>
          <w:sz w:val="28"/>
          <w:szCs w:val="28"/>
          <w:lang w:eastAsia="cs-CZ"/>
        </w:rPr>
      </w:pPr>
    </w:p>
    <w:p w14:paraId="360E36D4" w14:textId="77777777" w:rsidR="00D23728" w:rsidRPr="00364E43" w:rsidRDefault="00D23728" w:rsidP="00D23728">
      <w:pPr>
        <w:spacing w:line="240" w:lineRule="auto"/>
        <w:jc w:val="left"/>
        <w:rPr>
          <w:rFonts w:cs="Arial"/>
          <w:sz w:val="28"/>
          <w:szCs w:val="28"/>
          <w:lang w:eastAsia="cs-CZ"/>
        </w:rPr>
      </w:pPr>
    </w:p>
    <w:p w14:paraId="5A5A2ACC" w14:textId="77777777" w:rsidR="00D23728" w:rsidRPr="00364E43" w:rsidRDefault="00D23728" w:rsidP="00D23728">
      <w:pPr>
        <w:spacing w:line="240" w:lineRule="auto"/>
        <w:jc w:val="left"/>
        <w:rPr>
          <w:rFonts w:cs="Arial"/>
          <w:sz w:val="28"/>
          <w:szCs w:val="28"/>
          <w:lang w:eastAsia="cs-CZ"/>
        </w:rPr>
      </w:pPr>
    </w:p>
    <w:p w14:paraId="5028AE66" w14:textId="77777777" w:rsidR="00D23728" w:rsidRPr="00364E43" w:rsidRDefault="00D23728" w:rsidP="00D23728">
      <w:pPr>
        <w:spacing w:line="240" w:lineRule="auto"/>
        <w:jc w:val="left"/>
        <w:rPr>
          <w:rFonts w:cs="Arial"/>
          <w:sz w:val="28"/>
          <w:szCs w:val="28"/>
          <w:lang w:eastAsia="cs-CZ"/>
        </w:rPr>
      </w:pPr>
    </w:p>
    <w:p w14:paraId="43B7542C" w14:textId="77777777" w:rsidR="00D23728" w:rsidRPr="00364E43" w:rsidRDefault="00D23728" w:rsidP="00D23728">
      <w:pPr>
        <w:spacing w:line="240" w:lineRule="auto"/>
        <w:jc w:val="left"/>
        <w:rPr>
          <w:rFonts w:cs="Arial"/>
          <w:sz w:val="28"/>
          <w:szCs w:val="28"/>
          <w:lang w:eastAsia="cs-CZ"/>
        </w:rPr>
      </w:pPr>
    </w:p>
    <w:p w14:paraId="6B250302" w14:textId="77777777" w:rsidR="00D23728" w:rsidRPr="00364E43" w:rsidRDefault="00D23728" w:rsidP="00D23728">
      <w:pPr>
        <w:spacing w:line="240" w:lineRule="auto"/>
        <w:jc w:val="left"/>
        <w:rPr>
          <w:rFonts w:cs="Arial"/>
          <w:sz w:val="28"/>
          <w:szCs w:val="28"/>
          <w:lang w:eastAsia="cs-CZ"/>
        </w:rPr>
      </w:pPr>
    </w:p>
    <w:p w14:paraId="05F15A91" w14:textId="77777777" w:rsidR="00D23728" w:rsidRPr="00364E43" w:rsidRDefault="00D23728" w:rsidP="00D23728">
      <w:pPr>
        <w:spacing w:line="240" w:lineRule="auto"/>
        <w:jc w:val="left"/>
        <w:rPr>
          <w:rFonts w:cs="Arial"/>
          <w:sz w:val="28"/>
          <w:szCs w:val="28"/>
          <w:lang w:eastAsia="cs-CZ"/>
        </w:rPr>
      </w:pPr>
    </w:p>
    <w:p w14:paraId="172C2374" w14:textId="77777777" w:rsidR="00D23728" w:rsidRPr="00364E43" w:rsidRDefault="00D23728" w:rsidP="00D23728">
      <w:pPr>
        <w:spacing w:line="240" w:lineRule="auto"/>
        <w:jc w:val="left"/>
        <w:rPr>
          <w:rFonts w:cs="Arial"/>
          <w:sz w:val="28"/>
          <w:szCs w:val="28"/>
          <w:lang w:eastAsia="cs-CZ"/>
        </w:rPr>
      </w:pPr>
    </w:p>
    <w:p w14:paraId="1358C427" w14:textId="77777777" w:rsidR="00D23728" w:rsidRPr="00364E43" w:rsidRDefault="00D23728" w:rsidP="00D23728">
      <w:pPr>
        <w:spacing w:line="240" w:lineRule="auto"/>
        <w:jc w:val="left"/>
        <w:rPr>
          <w:rFonts w:cs="Arial"/>
          <w:sz w:val="28"/>
          <w:szCs w:val="28"/>
          <w:lang w:eastAsia="cs-CZ"/>
        </w:rPr>
      </w:pPr>
    </w:p>
    <w:p w14:paraId="4F69C9AF" w14:textId="77777777" w:rsidR="00D23728" w:rsidRPr="00364E43" w:rsidRDefault="00D23728" w:rsidP="00D23728">
      <w:pPr>
        <w:spacing w:line="240" w:lineRule="auto"/>
        <w:jc w:val="left"/>
        <w:rPr>
          <w:rFonts w:cs="Arial"/>
          <w:sz w:val="28"/>
          <w:szCs w:val="28"/>
          <w:lang w:eastAsia="cs-CZ"/>
        </w:rPr>
      </w:pPr>
    </w:p>
    <w:p w14:paraId="286B1D49" w14:textId="77777777" w:rsidR="00D23728" w:rsidRPr="00364E43" w:rsidRDefault="00D23728" w:rsidP="00D23728">
      <w:pPr>
        <w:spacing w:line="240" w:lineRule="auto"/>
        <w:jc w:val="left"/>
        <w:rPr>
          <w:rFonts w:cs="Arial"/>
          <w:sz w:val="28"/>
          <w:szCs w:val="28"/>
          <w:lang w:eastAsia="cs-CZ"/>
        </w:rPr>
      </w:pPr>
    </w:p>
    <w:p w14:paraId="304F43C6" w14:textId="77777777" w:rsidR="00D23728" w:rsidRDefault="00D23728" w:rsidP="00D23728">
      <w:pPr>
        <w:spacing w:line="240" w:lineRule="auto"/>
        <w:jc w:val="center"/>
        <w:rPr>
          <w:rFonts w:cs="Arial"/>
          <w:sz w:val="28"/>
          <w:szCs w:val="28"/>
          <w:lang w:eastAsia="cs-CZ"/>
        </w:rPr>
      </w:pPr>
      <w:r w:rsidRPr="00364E43">
        <w:rPr>
          <w:rFonts w:cs="Arial"/>
          <w:sz w:val="28"/>
          <w:szCs w:val="28"/>
          <w:lang w:eastAsia="cs-CZ"/>
        </w:rPr>
        <w:t xml:space="preserve">Kristina </w:t>
      </w:r>
      <w:proofErr w:type="spellStart"/>
      <w:r w:rsidRPr="00364E43">
        <w:rPr>
          <w:rFonts w:cs="Arial"/>
          <w:sz w:val="28"/>
          <w:szCs w:val="28"/>
          <w:lang w:eastAsia="cs-CZ"/>
        </w:rPr>
        <w:t>Pelnářová</w:t>
      </w:r>
      <w:proofErr w:type="spellEnd"/>
    </w:p>
    <w:p w14:paraId="6BE7DCFE" w14:textId="77777777" w:rsidR="00D23728" w:rsidRPr="00364E43" w:rsidRDefault="00D23728" w:rsidP="00D23728">
      <w:pPr>
        <w:spacing w:line="240" w:lineRule="auto"/>
        <w:jc w:val="center"/>
        <w:rPr>
          <w:rFonts w:cs="Arial"/>
          <w:sz w:val="28"/>
          <w:szCs w:val="28"/>
          <w:lang w:eastAsia="cs-CZ"/>
        </w:rPr>
      </w:pPr>
    </w:p>
    <w:p w14:paraId="3915E2DA" w14:textId="77777777" w:rsidR="00D23728" w:rsidRPr="00364E43" w:rsidRDefault="00D23728" w:rsidP="00D23728">
      <w:pPr>
        <w:spacing w:line="240" w:lineRule="auto"/>
        <w:jc w:val="center"/>
        <w:rPr>
          <w:rFonts w:cs="Arial"/>
          <w:sz w:val="28"/>
          <w:szCs w:val="28"/>
          <w:lang w:eastAsia="cs-CZ"/>
        </w:rPr>
      </w:pPr>
    </w:p>
    <w:p w14:paraId="17AC924D" w14:textId="77777777" w:rsidR="00D23728" w:rsidRDefault="00D23728" w:rsidP="00D23728">
      <w:pPr>
        <w:spacing w:line="240" w:lineRule="auto"/>
        <w:jc w:val="center"/>
        <w:rPr>
          <w:rFonts w:cs="Arial"/>
          <w:sz w:val="32"/>
          <w:szCs w:val="32"/>
          <w:lang w:eastAsia="cs-CZ"/>
        </w:rPr>
      </w:pPr>
      <w:r w:rsidRPr="00364E43">
        <w:rPr>
          <w:rFonts w:cs="Arial"/>
          <w:sz w:val="32"/>
          <w:szCs w:val="32"/>
          <w:lang w:eastAsia="cs-CZ"/>
        </w:rPr>
        <w:t>Správní trestání osob ve výkonu trestu odnětí svobody</w:t>
      </w:r>
    </w:p>
    <w:p w14:paraId="527543ED" w14:textId="77777777" w:rsidR="00D23728" w:rsidRDefault="00D23728" w:rsidP="00D23728">
      <w:pPr>
        <w:spacing w:line="240" w:lineRule="auto"/>
        <w:jc w:val="center"/>
        <w:rPr>
          <w:rFonts w:cs="Arial"/>
          <w:sz w:val="32"/>
          <w:szCs w:val="32"/>
          <w:lang w:eastAsia="cs-CZ"/>
        </w:rPr>
      </w:pPr>
    </w:p>
    <w:p w14:paraId="77BBBE86" w14:textId="77777777" w:rsidR="00D23728" w:rsidRDefault="00D23728" w:rsidP="00D23728">
      <w:pPr>
        <w:spacing w:line="240" w:lineRule="auto"/>
        <w:jc w:val="center"/>
        <w:rPr>
          <w:rFonts w:cs="Arial"/>
          <w:sz w:val="32"/>
          <w:szCs w:val="32"/>
          <w:lang w:eastAsia="cs-CZ"/>
        </w:rPr>
      </w:pPr>
    </w:p>
    <w:p w14:paraId="78891C4D" w14:textId="77777777" w:rsidR="00D23728" w:rsidRPr="00AD319D" w:rsidRDefault="00D23728" w:rsidP="00D23728">
      <w:pPr>
        <w:spacing w:line="240" w:lineRule="auto"/>
        <w:jc w:val="center"/>
        <w:rPr>
          <w:rFonts w:cs="Arial"/>
          <w:sz w:val="28"/>
          <w:szCs w:val="28"/>
          <w:lang w:eastAsia="cs-CZ"/>
        </w:rPr>
      </w:pPr>
      <w:r w:rsidRPr="00364E43">
        <w:rPr>
          <w:rFonts w:cs="Arial"/>
          <w:sz w:val="32"/>
          <w:szCs w:val="32"/>
          <w:lang w:eastAsia="cs-CZ"/>
        </w:rPr>
        <w:t xml:space="preserve"> </w:t>
      </w:r>
      <w:r w:rsidRPr="00AD319D">
        <w:rPr>
          <w:rFonts w:cs="Arial"/>
          <w:sz w:val="28"/>
          <w:szCs w:val="28"/>
          <w:lang w:eastAsia="cs-CZ"/>
        </w:rPr>
        <w:t>Diplomová práce</w:t>
      </w:r>
    </w:p>
    <w:p w14:paraId="3F0FBF77" w14:textId="77777777" w:rsidR="00D23728" w:rsidRPr="00364E43" w:rsidRDefault="00D23728" w:rsidP="00D23728">
      <w:pPr>
        <w:spacing w:line="240" w:lineRule="auto"/>
        <w:jc w:val="left"/>
        <w:rPr>
          <w:rFonts w:cs="Arial"/>
          <w:sz w:val="28"/>
          <w:szCs w:val="28"/>
          <w:lang w:eastAsia="cs-CZ"/>
        </w:rPr>
      </w:pPr>
    </w:p>
    <w:p w14:paraId="5A311E0F" w14:textId="77777777" w:rsidR="00D23728" w:rsidRPr="00364E43" w:rsidRDefault="00D23728" w:rsidP="00D23728">
      <w:pPr>
        <w:spacing w:line="240" w:lineRule="auto"/>
        <w:jc w:val="left"/>
        <w:rPr>
          <w:rFonts w:cs="Arial"/>
          <w:sz w:val="28"/>
          <w:szCs w:val="28"/>
          <w:lang w:eastAsia="cs-CZ"/>
        </w:rPr>
      </w:pPr>
    </w:p>
    <w:p w14:paraId="295AF985" w14:textId="77777777" w:rsidR="00D23728" w:rsidRPr="00364E43" w:rsidRDefault="00D23728" w:rsidP="00D23728">
      <w:pPr>
        <w:spacing w:line="240" w:lineRule="auto"/>
        <w:jc w:val="left"/>
        <w:rPr>
          <w:rFonts w:cs="Arial"/>
          <w:sz w:val="28"/>
          <w:szCs w:val="28"/>
          <w:lang w:eastAsia="cs-CZ"/>
        </w:rPr>
      </w:pPr>
    </w:p>
    <w:p w14:paraId="22233584" w14:textId="77777777" w:rsidR="00D23728" w:rsidRPr="00364E43" w:rsidRDefault="00D23728" w:rsidP="00D23728">
      <w:pPr>
        <w:spacing w:line="240" w:lineRule="auto"/>
        <w:jc w:val="left"/>
        <w:rPr>
          <w:rFonts w:cs="Arial"/>
          <w:sz w:val="28"/>
          <w:szCs w:val="28"/>
          <w:lang w:eastAsia="cs-CZ"/>
        </w:rPr>
      </w:pPr>
    </w:p>
    <w:p w14:paraId="3BC8C665" w14:textId="77777777" w:rsidR="00D23728" w:rsidRPr="00364E43" w:rsidRDefault="00D23728" w:rsidP="00D23728">
      <w:pPr>
        <w:spacing w:line="240" w:lineRule="auto"/>
        <w:jc w:val="left"/>
        <w:rPr>
          <w:rFonts w:cs="Arial"/>
          <w:sz w:val="28"/>
          <w:szCs w:val="28"/>
          <w:lang w:eastAsia="cs-CZ"/>
        </w:rPr>
      </w:pPr>
    </w:p>
    <w:p w14:paraId="206FE86F" w14:textId="77777777" w:rsidR="00D23728" w:rsidRPr="00364E43" w:rsidRDefault="00D23728" w:rsidP="00D23728">
      <w:pPr>
        <w:spacing w:line="240" w:lineRule="auto"/>
        <w:jc w:val="left"/>
        <w:rPr>
          <w:rFonts w:cs="Arial"/>
          <w:sz w:val="28"/>
          <w:szCs w:val="28"/>
          <w:lang w:eastAsia="cs-CZ"/>
        </w:rPr>
      </w:pPr>
    </w:p>
    <w:p w14:paraId="0034B8B4" w14:textId="77777777" w:rsidR="00D23728" w:rsidRPr="00364E43" w:rsidRDefault="00D23728" w:rsidP="00D23728">
      <w:pPr>
        <w:spacing w:line="240" w:lineRule="auto"/>
        <w:jc w:val="left"/>
        <w:rPr>
          <w:rFonts w:cs="Arial"/>
          <w:sz w:val="28"/>
          <w:szCs w:val="28"/>
          <w:lang w:eastAsia="cs-CZ"/>
        </w:rPr>
      </w:pPr>
    </w:p>
    <w:p w14:paraId="019E84B8" w14:textId="77777777" w:rsidR="00D23728" w:rsidRPr="00364E43" w:rsidRDefault="00D23728" w:rsidP="00D23728">
      <w:pPr>
        <w:spacing w:line="240" w:lineRule="auto"/>
        <w:jc w:val="left"/>
        <w:rPr>
          <w:rFonts w:cs="Arial"/>
          <w:sz w:val="28"/>
          <w:szCs w:val="28"/>
          <w:lang w:eastAsia="cs-CZ"/>
        </w:rPr>
      </w:pPr>
    </w:p>
    <w:p w14:paraId="39564A95" w14:textId="77777777" w:rsidR="00D23728" w:rsidRPr="00364E43" w:rsidRDefault="00D23728" w:rsidP="00D23728">
      <w:pPr>
        <w:spacing w:line="240" w:lineRule="auto"/>
        <w:jc w:val="left"/>
        <w:rPr>
          <w:rFonts w:cs="Arial"/>
          <w:sz w:val="28"/>
          <w:szCs w:val="28"/>
          <w:lang w:eastAsia="cs-CZ"/>
        </w:rPr>
      </w:pPr>
    </w:p>
    <w:p w14:paraId="3E77FFC5" w14:textId="77777777" w:rsidR="00D23728" w:rsidRPr="00364E43" w:rsidRDefault="00D23728" w:rsidP="00D23728">
      <w:pPr>
        <w:spacing w:line="240" w:lineRule="auto"/>
        <w:jc w:val="left"/>
        <w:rPr>
          <w:rFonts w:cs="Arial"/>
          <w:sz w:val="28"/>
          <w:szCs w:val="28"/>
          <w:lang w:eastAsia="cs-CZ"/>
        </w:rPr>
      </w:pPr>
    </w:p>
    <w:p w14:paraId="1C9C0C39" w14:textId="77777777" w:rsidR="00D23728" w:rsidRPr="00364E43" w:rsidRDefault="00D23728" w:rsidP="00D23728">
      <w:pPr>
        <w:spacing w:line="240" w:lineRule="auto"/>
        <w:jc w:val="left"/>
        <w:rPr>
          <w:rFonts w:cs="Arial"/>
          <w:sz w:val="28"/>
          <w:szCs w:val="28"/>
          <w:lang w:eastAsia="cs-CZ"/>
        </w:rPr>
      </w:pPr>
    </w:p>
    <w:p w14:paraId="298DB083" w14:textId="77777777" w:rsidR="00D23728" w:rsidRPr="00364E43" w:rsidRDefault="00D23728" w:rsidP="00D23728">
      <w:pPr>
        <w:spacing w:line="240" w:lineRule="auto"/>
        <w:jc w:val="left"/>
        <w:rPr>
          <w:rFonts w:cs="Arial"/>
          <w:sz w:val="28"/>
          <w:szCs w:val="28"/>
          <w:lang w:eastAsia="cs-CZ"/>
        </w:rPr>
      </w:pPr>
    </w:p>
    <w:p w14:paraId="3BB96835" w14:textId="77777777" w:rsidR="00D23728" w:rsidRPr="00364E43" w:rsidRDefault="00D23728" w:rsidP="00D23728">
      <w:pPr>
        <w:spacing w:line="240" w:lineRule="auto"/>
        <w:jc w:val="left"/>
        <w:rPr>
          <w:rFonts w:cs="Arial"/>
          <w:sz w:val="28"/>
          <w:szCs w:val="28"/>
          <w:lang w:eastAsia="cs-CZ"/>
        </w:rPr>
      </w:pPr>
    </w:p>
    <w:p w14:paraId="52DF9231" w14:textId="77777777" w:rsidR="00D23728" w:rsidRPr="00364E43" w:rsidRDefault="00D23728" w:rsidP="00D23728">
      <w:pPr>
        <w:spacing w:line="240" w:lineRule="auto"/>
        <w:jc w:val="left"/>
        <w:rPr>
          <w:rFonts w:cs="Arial"/>
          <w:sz w:val="28"/>
          <w:szCs w:val="28"/>
          <w:lang w:eastAsia="cs-CZ"/>
        </w:rPr>
      </w:pPr>
    </w:p>
    <w:p w14:paraId="65F852F1" w14:textId="77777777" w:rsidR="00D23728" w:rsidRPr="00364E43" w:rsidRDefault="00D23728" w:rsidP="00D23728">
      <w:pPr>
        <w:spacing w:line="240" w:lineRule="auto"/>
        <w:jc w:val="left"/>
        <w:rPr>
          <w:rFonts w:cs="Arial"/>
          <w:sz w:val="28"/>
          <w:szCs w:val="28"/>
          <w:lang w:eastAsia="cs-CZ"/>
        </w:rPr>
      </w:pPr>
    </w:p>
    <w:p w14:paraId="0292CC09" w14:textId="77777777" w:rsidR="00D23728" w:rsidRPr="00364E43" w:rsidRDefault="00D23728" w:rsidP="00D23728">
      <w:pPr>
        <w:spacing w:line="240" w:lineRule="auto"/>
        <w:jc w:val="left"/>
        <w:rPr>
          <w:rFonts w:cs="Arial"/>
          <w:sz w:val="28"/>
          <w:szCs w:val="28"/>
          <w:lang w:eastAsia="cs-CZ"/>
        </w:rPr>
      </w:pPr>
    </w:p>
    <w:p w14:paraId="54AA18A2" w14:textId="77777777" w:rsidR="00D23728" w:rsidRPr="00364E43" w:rsidRDefault="00D23728" w:rsidP="00D23728">
      <w:pPr>
        <w:spacing w:line="240" w:lineRule="auto"/>
        <w:jc w:val="left"/>
        <w:rPr>
          <w:rFonts w:cs="Arial"/>
          <w:sz w:val="28"/>
          <w:szCs w:val="28"/>
          <w:lang w:eastAsia="cs-CZ"/>
        </w:rPr>
      </w:pPr>
    </w:p>
    <w:p w14:paraId="1C7FF4DE" w14:textId="77777777" w:rsidR="00D23728" w:rsidRPr="00364E43" w:rsidRDefault="00D23728" w:rsidP="00D23728">
      <w:pPr>
        <w:spacing w:line="240" w:lineRule="auto"/>
        <w:jc w:val="left"/>
        <w:rPr>
          <w:rFonts w:cs="Arial"/>
          <w:sz w:val="28"/>
          <w:szCs w:val="28"/>
          <w:lang w:eastAsia="cs-CZ"/>
        </w:rPr>
      </w:pPr>
    </w:p>
    <w:p w14:paraId="351D5C09" w14:textId="77777777" w:rsidR="00D23728" w:rsidRPr="00364E43" w:rsidRDefault="00D23728" w:rsidP="00D23728">
      <w:pPr>
        <w:spacing w:line="240" w:lineRule="auto"/>
        <w:jc w:val="left"/>
        <w:rPr>
          <w:rFonts w:cs="Arial"/>
          <w:sz w:val="28"/>
          <w:szCs w:val="28"/>
          <w:lang w:eastAsia="cs-CZ"/>
        </w:rPr>
      </w:pPr>
    </w:p>
    <w:p w14:paraId="426087BB" w14:textId="77777777" w:rsidR="00D23728" w:rsidRPr="00AF175D" w:rsidRDefault="00D23728" w:rsidP="00D23728">
      <w:pPr>
        <w:spacing w:line="240" w:lineRule="auto"/>
        <w:jc w:val="center"/>
        <w:rPr>
          <w:rFonts w:ascii="Times New Roman" w:hAnsi="Times New Roman" w:cs="Times New Roman"/>
          <w:sz w:val="28"/>
          <w:szCs w:val="28"/>
          <w:lang w:eastAsia="cs-CZ"/>
        </w:rPr>
      </w:pPr>
      <w:r w:rsidRPr="00364E43">
        <w:rPr>
          <w:rFonts w:cs="Arial"/>
          <w:sz w:val="28"/>
          <w:szCs w:val="28"/>
          <w:lang w:eastAsia="cs-CZ"/>
        </w:rPr>
        <w:t>Olomouc 2023</w:t>
      </w:r>
      <w:r w:rsidRPr="00AF175D">
        <w:rPr>
          <w:rFonts w:ascii="Times New Roman" w:hAnsi="Times New Roman" w:cs="Times New Roman"/>
          <w:sz w:val="28"/>
          <w:szCs w:val="28"/>
          <w:lang w:eastAsia="cs-CZ"/>
        </w:rPr>
        <w:br w:type="page"/>
      </w:r>
    </w:p>
    <w:p w14:paraId="0C43EF32" w14:textId="77777777" w:rsidR="00D23728" w:rsidRDefault="00D23728" w:rsidP="00D23728">
      <w:pPr>
        <w:spacing w:line="240" w:lineRule="auto"/>
        <w:jc w:val="left"/>
        <w:rPr>
          <w:rFonts w:ascii="Times New Roman" w:hAnsi="Times New Roman" w:cs="Times New Roman"/>
          <w:lang w:eastAsia="cs-CZ"/>
        </w:rPr>
      </w:pPr>
    </w:p>
    <w:p w14:paraId="253C17F9" w14:textId="77777777" w:rsidR="00D23728" w:rsidRDefault="00D23728" w:rsidP="00D23728">
      <w:pPr>
        <w:spacing w:line="240" w:lineRule="auto"/>
        <w:jc w:val="left"/>
        <w:rPr>
          <w:rFonts w:ascii="Times New Roman" w:hAnsi="Times New Roman" w:cs="Times New Roman"/>
          <w:lang w:eastAsia="cs-CZ"/>
        </w:rPr>
      </w:pPr>
    </w:p>
    <w:p w14:paraId="0D7077E3" w14:textId="77777777" w:rsidR="00D23728" w:rsidRDefault="00D23728" w:rsidP="00D23728">
      <w:pPr>
        <w:spacing w:line="240" w:lineRule="auto"/>
        <w:jc w:val="left"/>
        <w:rPr>
          <w:rFonts w:ascii="Times New Roman" w:hAnsi="Times New Roman" w:cs="Times New Roman"/>
          <w:lang w:eastAsia="cs-CZ"/>
        </w:rPr>
      </w:pPr>
    </w:p>
    <w:p w14:paraId="2EB3FD6F" w14:textId="77777777" w:rsidR="00D23728" w:rsidRDefault="00D23728" w:rsidP="00D23728">
      <w:pPr>
        <w:spacing w:line="240" w:lineRule="auto"/>
        <w:jc w:val="left"/>
        <w:rPr>
          <w:rFonts w:ascii="Times New Roman" w:hAnsi="Times New Roman" w:cs="Times New Roman"/>
          <w:lang w:eastAsia="cs-CZ"/>
        </w:rPr>
      </w:pPr>
    </w:p>
    <w:p w14:paraId="4A0E471E" w14:textId="77777777" w:rsidR="00D23728" w:rsidRDefault="00D23728" w:rsidP="00D23728">
      <w:pPr>
        <w:spacing w:line="240" w:lineRule="auto"/>
        <w:jc w:val="left"/>
        <w:rPr>
          <w:rFonts w:ascii="Times New Roman" w:hAnsi="Times New Roman" w:cs="Times New Roman"/>
          <w:lang w:eastAsia="cs-CZ"/>
        </w:rPr>
      </w:pPr>
    </w:p>
    <w:p w14:paraId="20CB21CB" w14:textId="77777777" w:rsidR="00D23728" w:rsidRDefault="00D23728" w:rsidP="00D23728">
      <w:pPr>
        <w:spacing w:line="240" w:lineRule="auto"/>
        <w:jc w:val="left"/>
        <w:rPr>
          <w:rFonts w:ascii="Times New Roman" w:hAnsi="Times New Roman" w:cs="Times New Roman"/>
          <w:lang w:eastAsia="cs-CZ"/>
        </w:rPr>
      </w:pPr>
    </w:p>
    <w:p w14:paraId="2BDC1EB2" w14:textId="77777777" w:rsidR="00D23728" w:rsidRDefault="00D23728" w:rsidP="00D23728">
      <w:pPr>
        <w:spacing w:line="240" w:lineRule="auto"/>
        <w:jc w:val="left"/>
        <w:rPr>
          <w:rFonts w:ascii="Times New Roman" w:hAnsi="Times New Roman" w:cs="Times New Roman"/>
          <w:lang w:eastAsia="cs-CZ"/>
        </w:rPr>
      </w:pPr>
    </w:p>
    <w:p w14:paraId="3692641D" w14:textId="77777777" w:rsidR="00D23728" w:rsidRDefault="00D23728" w:rsidP="00D23728">
      <w:pPr>
        <w:spacing w:line="240" w:lineRule="auto"/>
        <w:jc w:val="left"/>
        <w:rPr>
          <w:rFonts w:ascii="Times New Roman" w:hAnsi="Times New Roman" w:cs="Times New Roman"/>
          <w:lang w:eastAsia="cs-CZ"/>
        </w:rPr>
      </w:pPr>
    </w:p>
    <w:p w14:paraId="29177105" w14:textId="77777777" w:rsidR="00D23728" w:rsidRDefault="00D23728" w:rsidP="00D23728">
      <w:pPr>
        <w:spacing w:line="240" w:lineRule="auto"/>
        <w:jc w:val="left"/>
        <w:rPr>
          <w:rFonts w:ascii="Times New Roman" w:hAnsi="Times New Roman" w:cs="Times New Roman"/>
          <w:lang w:eastAsia="cs-CZ"/>
        </w:rPr>
      </w:pPr>
    </w:p>
    <w:p w14:paraId="0357A769" w14:textId="77777777" w:rsidR="00D23728" w:rsidRDefault="00D23728" w:rsidP="00D23728">
      <w:pPr>
        <w:spacing w:line="240" w:lineRule="auto"/>
        <w:jc w:val="left"/>
        <w:rPr>
          <w:rFonts w:ascii="Times New Roman" w:hAnsi="Times New Roman" w:cs="Times New Roman"/>
          <w:lang w:eastAsia="cs-CZ"/>
        </w:rPr>
      </w:pPr>
    </w:p>
    <w:p w14:paraId="54BE0B69" w14:textId="77777777" w:rsidR="00D23728" w:rsidRDefault="00D23728" w:rsidP="00D23728">
      <w:pPr>
        <w:spacing w:line="240" w:lineRule="auto"/>
        <w:jc w:val="left"/>
        <w:rPr>
          <w:rFonts w:ascii="Times New Roman" w:hAnsi="Times New Roman" w:cs="Times New Roman"/>
          <w:lang w:eastAsia="cs-CZ"/>
        </w:rPr>
      </w:pPr>
    </w:p>
    <w:p w14:paraId="19C891B0" w14:textId="77777777" w:rsidR="00D23728" w:rsidRDefault="00D23728" w:rsidP="00D23728">
      <w:pPr>
        <w:spacing w:line="240" w:lineRule="auto"/>
        <w:jc w:val="left"/>
        <w:rPr>
          <w:rFonts w:ascii="Times New Roman" w:hAnsi="Times New Roman" w:cs="Times New Roman"/>
          <w:lang w:eastAsia="cs-CZ"/>
        </w:rPr>
      </w:pPr>
    </w:p>
    <w:p w14:paraId="3E89DEE9" w14:textId="77777777" w:rsidR="00D23728" w:rsidRDefault="00D23728" w:rsidP="00D23728">
      <w:pPr>
        <w:spacing w:line="240" w:lineRule="auto"/>
        <w:jc w:val="left"/>
        <w:rPr>
          <w:rFonts w:ascii="Times New Roman" w:hAnsi="Times New Roman" w:cs="Times New Roman"/>
          <w:lang w:eastAsia="cs-CZ"/>
        </w:rPr>
      </w:pPr>
    </w:p>
    <w:p w14:paraId="4A395F8B" w14:textId="77777777" w:rsidR="00D23728" w:rsidRDefault="00D23728" w:rsidP="00D23728">
      <w:pPr>
        <w:spacing w:line="240" w:lineRule="auto"/>
        <w:jc w:val="left"/>
        <w:rPr>
          <w:rFonts w:ascii="Times New Roman" w:hAnsi="Times New Roman" w:cs="Times New Roman"/>
          <w:lang w:eastAsia="cs-CZ"/>
        </w:rPr>
      </w:pPr>
    </w:p>
    <w:p w14:paraId="16133B9A" w14:textId="77777777" w:rsidR="00D23728" w:rsidRDefault="00D23728" w:rsidP="00D23728">
      <w:pPr>
        <w:spacing w:line="240" w:lineRule="auto"/>
        <w:jc w:val="left"/>
        <w:rPr>
          <w:rFonts w:ascii="Times New Roman" w:hAnsi="Times New Roman" w:cs="Times New Roman"/>
          <w:lang w:eastAsia="cs-CZ"/>
        </w:rPr>
      </w:pPr>
    </w:p>
    <w:p w14:paraId="7AE25031" w14:textId="77777777" w:rsidR="00D23728" w:rsidRDefault="00D23728" w:rsidP="00D23728">
      <w:pPr>
        <w:spacing w:line="240" w:lineRule="auto"/>
        <w:jc w:val="left"/>
        <w:rPr>
          <w:rFonts w:ascii="Times New Roman" w:hAnsi="Times New Roman" w:cs="Times New Roman"/>
          <w:lang w:eastAsia="cs-CZ"/>
        </w:rPr>
      </w:pPr>
    </w:p>
    <w:p w14:paraId="572B726B" w14:textId="77777777" w:rsidR="00D23728" w:rsidRDefault="00D23728" w:rsidP="00D23728">
      <w:pPr>
        <w:spacing w:line="240" w:lineRule="auto"/>
        <w:jc w:val="left"/>
        <w:rPr>
          <w:rFonts w:ascii="Times New Roman" w:hAnsi="Times New Roman" w:cs="Times New Roman"/>
          <w:lang w:eastAsia="cs-CZ"/>
        </w:rPr>
      </w:pPr>
    </w:p>
    <w:p w14:paraId="38D14E36" w14:textId="77777777" w:rsidR="00D23728" w:rsidRDefault="00D23728" w:rsidP="00D23728">
      <w:pPr>
        <w:spacing w:line="240" w:lineRule="auto"/>
        <w:jc w:val="left"/>
        <w:rPr>
          <w:rFonts w:ascii="Times New Roman" w:hAnsi="Times New Roman" w:cs="Times New Roman"/>
          <w:lang w:eastAsia="cs-CZ"/>
        </w:rPr>
      </w:pPr>
    </w:p>
    <w:p w14:paraId="50B23134" w14:textId="77777777" w:rsidR="00D23728" w:rsidRDefault="00D23728" w:rsidP="00D23728">
      <w:pPr>
        <w:spacing w:line="240" w:lineRule="auto"/>
        <w:jc w:val="left"/>
        <w:rPr>
          <w:rFonts w:ascii="Times New Roman" w:hAnsi="Times New Roman" w:cs="Times New Roman"/>
          <w:lang w:eastAsia="cs-CZ"/>
        </w:rPr>
      </w:pPr>
    </w:p>
    <w:p w14:paraId="5F166B95" w14:textId="77777777" w:rsidR="00D23728" w:rsidRDefault="00D23728" w:rsidP="00D23728">
      <w:pPr>
        <w:spacing w:line="240" w:lineRule="auto"/>
        <w:jc w:val="left"/>
        <w:rPr>
          <w:rFonts w:ascii="Times New Roman" w:hAnsi="Times New Roman" w:cs="Times New Roman"/>
          <w:lang w:eastAsia="cs-CZ"/>
        </w:rPr>
      </w:pPr>
    </w:p>
    <w:p w14:paraId="7A2A2F35" w14:textId="77777777" w:rsidR="00D23728" w:rsidRDefault="00D23728" w:rsidP="00D23728">
      <w:pPr>
        <w:spacing w:line="240" w:lineRule="auto"/>
        <w:jc w:val="left"/>
        <w:rPr>
          <w:rFonts w:ascii="Times New Roman" w:hAnsi="Times New Roman" w:cs="Times New Roman"/>
          <w:lang w:eastAsia="cs-CZ"/>
        </w:rPr>
      </w:pPr>
    </w:p>
    <w:p w14:paraId="3F61FCAA" w14:textId="77777777" w:rsidR="00D23728" w:rsidRDefault="00D23728" w:rsidP="00D23728">
      <w:pPr>
        <w:spacing w:line="240" w:lineRule="auto"/>
        <w:jc w:val="left"/>
        <w:rPr>
          <w:rFonts w:ascii="Times New Roman" w:hAnsi="Times New Roman" w:cs="Times New Roman"/>
          <w:lang w:eastAsia="cs-CZ"/>
        </w:rPr>
      </w:pPr>
    </w:p>
    <w:p w14:paraId="2D26DBB4" w14:textId="77777777" w:rsidR="00D23728" w:rsidRDefault="00D23728" w:rsidP="00D23728">
      <w:pPr>
        <w:spacing w:line="240" w:lineRule="auto"/>
        <w:jc w:val="left"/>
        <w:rPr>
          <w:rFonts w:ascii="Times New Roman" w:hAnsi="Times New Roman" w:cs="Times New Roman"/>
          <w:lang w:eastAsia="cs-CZ"/>
        </w:rPr>
      </w:pPr>
    </w:p>
    <w:p w14:paraId="46C748FB" w14:textId="77777777" w:rsidR="00D23728" w:rsidRDefault="00D23728" w:rsidP="00D23728">
      <w:pPr>
        <w:spacing w:line="240" w:lineRule="auto"/>
        <w:jc w:val="left"/>
        <w:rPr>
          <w:rFonts w:ascii="Times New Roman" w:hAnsi="Times New Roman" w:cs="Times New Roman"/>
          <w:lang w:eastAsia="cs-CZ"/>
        </w:rPr>
      </w:pPr>
    </w:p>
    <w:p w14:paraId="66478EB0" w14:textId="77777777" w:rsidR="00D23728" w:rsidRDefault="00D23728" w:rsidP="00D23728">
      <w:pPr>
        <w:spacing w:line="240" w:lineRule="auto"/>
        <w:jc w:val="left"/>
        <w:rPr>
          <w:rFonts w:ascii="Times New Roman" w:hAnsi="Times New Roman" w:cs="Times New Roman"/>
          <w:lang w:eastAsia="cs-CZ"/>
        </w:rPr>
      </w:pPr>
    </w:p>
    <w:p w14:paraId="6239D70B" w14:textId="77777777" w:rsidR="00D23728" w:rsidRDefault="00D23728" w:rsidP="00D23728">
      <w:pPr>
        <w:spacing w:line="240" w:lineRule="auto"/>
        <w:jc w:val="left"/>
        <w:rPr>
          <w:rFonts w:ascii="Times New Roman" w:hAnsi="Times New Roman" w:cs="Times New Roman"/>
          <w:lang w:eastAsia="cs-CZ"/>
        </w:rPr>
      </w:pPr>
    </w:p>
    <w:p w14:paraId="5FFBAA6B" w14:textId="77777777" w:rsidR="00D23728" w:rsidRDefault="00D23728" w:rsidP="00D23728">
      <w:pPr>
        <w:spacing w:line="240" w:lineRule="auto"/>
        <w:jc w:val="left"/>
        <w:rPr>
          <w:rFonts w:ascii="Times New Roman" w:hAnsi="Times New Roman" w:cs="Times New Roman"/>
          <w:lang w:eastAsia="cs-CZ"/>
        </w:rPr>
      </w:pPr>
    </w:p>
    <w:p w14:paraId="54C5BA83" w14:textId="77777777" w:rsidR="00D23728" w:rsidRDefault="00D23728" w:rsidP="00D23728">
      <w:pPr>
        <w:spacing w:line="240" w:lineRule="auto"/>
        <w:jc w:val="left"/>
        <w:rPr>
          <w:rFonts w:ascii="Times New Roman" w:hAnsi="Times New Roman" w:cs="Times New Roman"/>
          <w:lang w:eastAsia="cs-CZ"/>
        </w:rPr>
      </w:pPr>
    </w:p>
    <w:p w14:paraId="40912628" w14:textId="77777777" w:rsidR="00D23728" w:rsidRDefault="00D23728" w:rsidP="00D23728">
      <w:pPr>
        <w:spacing w:line="240" w:lineRule="auto"/>
        <w:jc w:val="left"/>
        <w:rPr>
          <w:rFonts w:ascii="Times New Roman" w:hAnsi="Times New Roman" w:cs="Times New Roman"/>
          <w:lang w:eastAsia="cs-CZ"/>
        </w:rPr>
      </w:pPr>
    </w:p>
    <w:p w14:paraId="1B719BF5" w14:textId="77777777" w:rsidR="00D23728" w:rsidRDefault="00D23728" w:rsidP="00D23728">
      <w:pPr>
        <w:spacing w:line="240" w:lineRule="auto"/>
        <w:jc w:val="left"/>
        <w:rPr>
          <w:rFonts w:ascii="Times New Roman" w:hAnsi="Times New Roman" w:cs="Times New Roman"/>
          <w:lang w:eastAsia="cs-CZ"/>
        </w:rPr>
      </w:pPr>
    </w:p>
    <w:p w14:paraId="7078CE28" w14:textId="77777777" w:rsidR="00D23728" w:rsidRDefault="00D23728" w:rsidP="00D23728">
      <w:pPr>
        <w:spacing w:line="240" w:lineRule="auto"/>
        <w:jc w:val="left"/>
        <w:rPr>
          <w:rFonts w:ascii="Times New Roman" w:hAnsi="Times New Roman" w:cs="Times New Roman"/>
          <w:lang w:eastAsia="cs-CZ"/>
        </w:rPr>
      </w:pPr>
    </w:p>
    <w:p w14:paraId="6589D1A9" w14:textId="77777777" w:rsidR="00D23728" w:rsidRDefault="00D23728" w:rsidP="00D23728">
      <w:pPr>
        <w:spacing w:line="240" w:lineRule="auto"/>
        <w:jc w:val="left"/>
        <w:rPr>
          <w:rFonts w:ascii="Times New Roman" w:hAnsi="Times New Roman" w:cs="Times New Roman"/>
          <w:lang w:eastAsia="cs-CZ"/>
        </w:rPr>
      </w:pPr>
    </w:p>
    <w:p w14:paraId="733D276B" w14:textId="77777777" w:rsidR="00D23728" w:rsidRDefault="00D23728" w:rsidP="00D23728">
      <w:pPr>
        <w:spacing w:line="240" w:lineRule="auto"/>
        <w:jc w:val="left"/>
        <w:rPr>
          <w:rFonts w:ascii="Times New Roman" w:hAnsi="Times New Roman" w:cs="Times New Roman"/>
          <w:lang w:eastAsia="cs-CZ"/>
        </w:rPr>
      </w:pPr>
    </w:p>
    <w:p w14:paraId="0C1E2AB6" w14:textId="77777777" w:rsidR="00D23728" w:rsidRDefault="00D23728" w:rsidP="00D23728">
      <w:pPr>
        <w:spacing w:line="240" w:lineRule="auto"/>
        <w:jc w:val="left"/>
        <w:rPr>
          <w:rFonts w:ascii="Times New Roman" w:hAnsi="Times New Roman" w:cs="Times New Roman"/>
          <w:lang w:eastAsia="cs-CZ"/>
        </w:rPr>
      </w:pPr>
    </w:p>
    <w:p w14:paraId="7C593EE3" w14:textId="77777777" w:rsidR="00D23728" w:rsidRDefault="00D23728" w:rsidP="00D23728">
      <w:pPr>
        <w:spacing w:line="240" w:lineRule="auto"/>
        <w:jc w:val="left"/>
        <w:rPr>
          <w:rFonts w:ascii="Times New Roman" w:hAnsi="Times New Roman" w:cs="Times New Roman"/>
          <w:lang w:eastAsia="cs-CZ"/>
        </w:rPr>
      </w:pPr>
    </w:p>
    <w:p w14:paraId="06CE8234" w14:textId="77777777" w:rsidR="00D23728" w:rsidRDefault="00D23728" w:rsidP="00D23728">
      <w:pPr>
        <w:spacing w:line="240" w:lineRule="auto"/>
        <w:jc w:val="left"/>
        <w:rPr>
          <w:rFonts w:ascii="Times New Roman" w:hAnsi="Times New Roman" w:cs="Times New Roman"/>
          <w:lang w:eastAsia="cs-CZ"/>
        </w:rPr>
      </w:pPr>
    </w:p>
    <w:p w14:paraId="3B65C28F" w14:textId="77777777" w:rsidR="00D23728" w:rsidRDefault="00D23728" w:rsidP="00D23728">
      <w:pPr>
        <w:spacing w:line="240" w:lineRule="auto"/>
        <w:jc w:val="left"/>
        <w:rPr>
          <w:rFonts w:ascii="Times New Roman" w:hAnsi="Times New Roman" w:cs="Times New Roman"/>
          <w:lang w:eastAsia="cs-CZ"/>
        </w:rPr>
      </w:pPr>
    </w:p>
    <w:p w14:paraId="49E5AE3B" w14:textId="77777777" w:rsidR="00D23728" w:rsidRDefault="00D23728" w:rsidP="00D23728">
      <w:pPr>
        <w:spacing w:line="240" w:lineRule="auto"/>
        <w:jc w:val="left"/>
        <w:rPr>
          <w:rFonts w:ascii="Times New Roman" w:hAnsi="Times New Roman" w:cs="Times New Roman"/>
          <w:lang w:eastAsia="cs-CZ"/>
        </w:rPr>
      </w:pPr>
    </w:p>
    <w:p w14:paraId="0B59F5D0" w14:textId="77777777" w:rsidR="00D23728" w:rsidRDefault="00D23728" w:rsidP="00D23728">
      <w:pPr>
        <w:spacing w:line="240" w:lineRule="auto"/>
        <w:jc w:val="left"/>
        <w:rPr>
          <w:rFonts w:ascii="Times New Roman" w:hAnsi="Times New Roman" w:cs="Times New Roman"/>
          <w:lang w:eastAsia="cs-CZ"/>
        </w:rPr>
      </w:pPr>
    </w:p>
    <w:p w14:paraId="1537E104" w14:textId="77777777" w:rsidR="00D23728" w:rsidRDefault="00D23728" w:rsidP="00D23728">
      <w:pPr>
        <w:spacing w:line="240" w:lineRule="auto"/>
        <w:jc w:val="left"/>
        <w:rPr>
          <w:rFonts w:ascii="Times New Roman" w:hAnsi="Times New Roman" w:cs="Times New Roman"/>
          <w:lang w:eastAsia="cs-CZ"/>
        </w:rPr>
      </w:pPr>
    </w:p>
    <w:p w14:paraId="1BC00FA0" w14:textId="27B7C89E" w:rsidR="00D23728" w:rsidRDefault="00D23728" w:rsidP="00AF3955">
      <w:pPr>
        <w:rPr>
          <w:rFonts w:cs="Arial"/>
          <w:lang w:eastAsia="cs-CZ"/>
        </w:rPr>
      </w:pPr>
      <w:r w:rsidRPr="000109A3">
        <w:rPr>
          <w:rFonts w:cs="Arial"/>
          <w:lang w:eastAsia="cs-CZ"/>
        </w:rPr>
        <w:t xml:space="preserve">„Prohlašuji, že jsem diplomovou práci na téma: </w:t>
      </w:r>
      <w:r w:rsidRPr="000109A3">
        <w:rPr>
          <w:rFonts w:cs="Arial"/>
          <w:b/>
          <w:bCs/>
          <w:lang w:eastAsia="cs-CZ"/>
        </w:rPr>
        <w:t xml:space="preserve">Správní trestání osob ve výkonu trestu odnětí svobody </w:t>
      </w:r>
      <w:r w:rsidRPr="000109A3">
        <w:rPr>
          <w:rFonts w:cs="Arial"/>
          <w:lang w:eastAsia="cs-CZ"/>
        </w:rPr>
        <w:t xml:space="preserve">vypracovala </w:t>
      </w:r>
      <w:proofErr w:type="spellStart"/>
      <w:r w:rsidRPr="000109A3">
        <w:rPr>
          <w:rFonts w:cs="Arial"/>
          <w:lang w:eastAsia="cs-CZ"/>
        </w:rPr>
        <w:t>samostatne</w:t>
      </w:r>
      <w:proofErr w:type="spellEnd"/>
      <w:r w:rsidRPr="000109A3">
        <w:rPr>
          <w:rFonts w:cs="Arial"/>
          <w:lang w:eastAsia="cs-CZ"/>
        </w:rPr>
        <w:t xml:space="preserve">̌ a citovala jsem </w:t>
      </w:r>
      <w:proofErr w:type="spellStart"/>
      <w:r w:rsidRPr="000109A3">
        <w:rPr>
          <w:rFonts w:cs="Arial"/>
          <w:lang w:eastAsia="cs-CZ"/>
        </w:rPr>
        <w:t>všechny</w:t>
      </w:r>
      <w:proofErr w:type="spellEnd"/>
      <w:r w:rsidRPr="000109A3">
        <w:rPr>
          <w:rFonts w:cs="Arial"/>
          <w:lang w:eastAsia="cs-CZ"/>
        </w:rPr>
        <w:t xml:space="preserve"> </w:t>
      </w:r>
      <w:proofErr w:type="spellStart"/>
      <w:r w:rsidRPr="000109A3">
        <w:rPr>
          <w:rFonts w:cs="Arial"/>
          <w:lang w:eastAsia="cs-CZ"/>
        </w:rPr>
        <w:t>použite</w:t>
      </w:r>
      <w:proofErr w:type="spellEnd"/>
      <w:r w:rsidRPr="000109A3">
        <w:rPr>
          <w:rFonts w:cs="Arial"/>
          <w:lang w:eastAsia="cs-CZ"/>
        </w:rPr>
        <w:t xml:space="preserve">́ zdroje. </w:t>
      </w:r>
      <w:proofErr w:type="spellStart"/>
      <w:r w:rsidRPr="000109A3">
        <w:rPr>
          <w:rFonts w:cs="Arial"/>
          <w:lang w:eastAsia="cs-CZ"/>
        </w:rPr>
        <w:t>Dále</w:t>
      </w:r>
      <w:proofErr w:type="spellEnd"/>
      <w:r w:rsidRPr="000109A3">
        <w:rPr>
          <w:rFonts w:cs="Arial"/>
          <w:lang w:eastAsia="cs-CZ"/>
        </w:rPr>
        <w:t xml:space="preserve"> </w:t>
      </w:r>
      <w:proofErr w:type="spellStart"/>
      <w:r w:rsidRPr="000109A3">
        <w:rPr>
          <w:rFonts w:cs="Arial"/>
          <w:lang w:eastAsia="cs-CZ"/>
        </w:rPr>
        <w:t>prohlašuji</w:t>
      </w:r>
      <w:proofErr w:type="spellEnd"/>
      <w:r w:rsidRPr="000109A3">
        <w:rPr>
          <w:rFonts w:cs="Arial"/>
          <w:lang w:eastAsia="cs-CZ"/>
        </w:rPr>
        <w:t xml:space="preserve">, </w:t>
      </w:r>
      <w:proofErr w:type="spellStart"/>
      <w:r w:rsidRPr="000109A3">
        <w:rPr>
          <w:rFonts w:cs="Arial"/>
          <w:lang w:eastAsia="cs-CZ"/>
        </w:rPr>
        <w:t>že</w:t>
      </w:r>
      <w:proofErr w:type="spellEnd"/>
      <w:r w:rsidRPr="000109A3">
        <w:rPr>
          <w:rFonts w:cs="Arial"/>
          <w:lang w:eastAsia="cs-CZ"/>
        </w:rPr>
        <w:t xml:space="preserve"> vlastní text </w:t>
      </w:r>
      <w:proofErr w:type="spellStart"/>
      <w:r w:rsidRPr="000109A3">
        <w:rPr>
          <w:rFonts w:cs="Arial"/>
          <w:lang w:eastAsia="cs-CZ"/>
        </w:rPr>
        <w:t>této</w:t>
      </w:r>
      <w:proofErr w:type="spellEnd"/>
      <w:r w:rsidRPr="000109A3">
        <w:rPr>
          <w:rFonts w:cs="Arial"/>
          <w:lang w:eastAsia="cs-CZ"/>
        </w:rPr>
        <w:t xml:space="preserve"> </w:t>
      </w:r>
      <w:proofErr w:type="spellStart"/>
      <w:r w:rsidRPr="000109A3">
        <w:rPr>
          <w:rFonts w:cs="Arial"/>
          <w:lang w:eastAsia="cs-CZ"/>
        </w:rPr>
        <w:t>práce</w:t>
      </w:r>
      <w:proofErr w:type="spellEnd"/>
      <w:r w:rsidRPr="000109A3">
        <w:rPr>
          <w:rFonts w:cs="Arial"/>
          <w:lang w:eastAsia="cs-CZ"/>
        </w:rPr>
        <w:t xml:space="preserve"> </w:t>
      </w:r>
      <w:proofErr w:type="spellStart"/>
      <w:r w:rsidRPr="000109A3">
        <w:rPr>
          <w:rFonts w:cs="Arial"/>
          <w:lang w:eastAsia="cs-CZ"/>
        </w:rPr>
        <w:t>včetne</w:t>
      </w:r>
      <w:proofErr w:type="spellEnd"/>
      <w:r w:rsidRPr="000109A3">
        <w:rPr>
          <w:rFonts w:cs="Arial"/>
          <w:lang w:eastAsia="cs-CZ"/>
        </w:rPr>
        <w:t xml:space="preserve">̌ </w:t>
      </w:r>
      <w:proofErr w:type="spellStart"/>
      <w:r w:rsidRPr="000109A3">
        <w:rPr>
          <w:rFonts w:cs="Arial"/>
          <w:lang w:eastAsia="cs-CZ"/>
        </w:rPr>
        <w:t>poznámek</w:t>
      </w:r>
      <w:proofErr w:type="spellEnd"/>
      <w:r w:rsidRPr="000109A3">
        <w:rPr>
          <w:rFonts w:cs="Arial"/>
          <w:lang w:eastAsia="cs-CZ"/>
        </w:rPr>
        <w:t xml:space="preserve"> pod </w:t>
      </w:r>
      <w:proofErr w:type="spellStart"/>
      <w:r w:rsidRPr="000109A3">
        <w:rPr>
          <w:rFonts w:cs="Arial"/>
          <w:lang w:eastAsia="cs-CZ"/>
        </w:rPr>
        <w:t>čarou</w:t>
      </w:r>
      <w:proofErr w:type="spellEnd"/>
      <w:r w:rsidRPr="000109A3">
        <w:rPr>
          <w:rFonts w:cs="Arial"/>
          <w:lang w:eastAsia="cs-CZ"/>
        </w:rPr>
        <w:t xml:space="preserve"> </w:t>
      </w:r>
      <w:proofErr w:type="spellStart"/>
      <w:r w:rsidRPr="000109A3">
        <w:rPr>
          <w:rFonts w:cs="Arial"/>
          <w:lang w:eastAsia="cs-CZ"/>
        </w:rPr>
        <w:t>ma</w:t>
      </w:r>
      <w:proofErr w:type="spellEnd"/>
      <w:r w:rsidRPr="000109A3">
        <w:rPr>
          <w:rFonts w:cs="Arial"/>
          <w:lang w:eastAsia="cs-CZ"/>
        </w:rPr>
        <w:t xml:space="preserve">́ </w:t>
      </w:r>
      <w:r w:rsidR="00981DE1">
        <w:rPr>
          <w:rFonts w:cs="Arial"/>
          <w:lang w:eastAsia="cs-CZ"/>
        </w:rPr>
        <w:t>15</w:t>
      </w:r>
      <w:r w:rsidR="00D32501">
        <w:rPr>
          <w:rFonts w:cs="Arial"/>
          <w:lang w:eastAsia="cs-CZ"/>
        </w:rPr>
        <w:t xml:space="preserve">5 </w:t>
      </w:r>
      <w:r w:rsidR="00C024E0">
        <w:rPr>
          <w:rFonts w:cs="Arial"/>
          <w:lang w:eastAsia="cs-CZ"/>
        </w:rPr>
        <w:t>76</w:t>
      </w:r>
      <w:r w:rsidR="00CE171B">
        <w:rPr>
          <w:rFonts w:cs="Arial"/>
          <w:lang w:eastAsia="cs-CZ"/>
        </w:rPr>
        <w:t>0</w:t>
      </w:r>
      <w:r w:rsidRPr="000109A3">
        <w:rPr>
          <w:rFonts w:cs="Arial"/>
          <w:lang w:eastAsia="cs-CZ"/>
        </w:rPr>
        <w:t xml:space="preserve"> znaků </w:t>
      </w:r>
      <w:proofErr w:type="spellStart"/>
      <w:r w:rsidRPr="000109A3">
        <w:rPr>
          <w:rFonts w:cs="Arial"/>
          <w:lang w:eastAsia="cs-CZ"/>
        </w:rPr>
        <w:t>včetne</w:t>
      </w:r>
      <w:proofErr w:type="spellEnd"/>
      <w:r w:rsidRPr="000109A3">
        <w:rPr>
          <w:rFonts w:cs="Arial"/>
          <w:lang w:eastAsia="cs-CZ"/>
        </w:rPr>
        <w:t>̌ mezer.</w:t>
      </w:r>
      <w:r>
        <w:rPr>
          <w:rFonts w:cs="Arial"/>
          <w:lang w:eastAsia="cs-CZ"/>
        </w:rPr>
        <w:t>“</w:t>
      </w:r>
    </w:p>
    <w:p w14:paraId="50982293" w14:textId="77777777" w:rsidR="00D61521" w:rsidRPr="000109A3" w:rsidRDefault="00D61521" w:rsidP="00AF3955">
      <w:pPr>
        <w:rPr>
          <w:rFonts w:cs="Arial"/>
          <w:lang w:eastAsia="cs-CZ"/>
        </w:rPr>
      </w:pPr>
    </w:p>
    <w:p w14:paraId="3224374E" w14:textId="77777777" w:rsidR="00D23728" w:rsidRPr="00BB477A" w:rsidRDefault="00D23728" w:rsidP="00D23728">
      <w:pPr>
        <w:spacing w:line="240" w:lineRule="auto"/>
        <w:rPr>
          <w:rFonts w:cs="Arial"/>
          <w:lang w:eastAsia="cs-CZ"/>
        </w:rPr>
      </w:pPr>
    </w:p>
    <w:p w14:paraId="326A7E6F" w14:textId="46D1658B" w:rsidR="00D23728" w:rsidRDefault="00D23728" w:rsidP="00D23728">
      <w:pPr>
        <w:spacing w:line="240" w:lineRule="auto"/>
        <w:rPr>
          <w:rFonts w:cs="Arial"/>
          <w:lang w:eastAsia="cs-CZ"/>
        </w:rPr>
      </w:pPr>
      <w:r w:rsidRPr="00BB477A">
        <w:rPr>
          <w:rFonts w:cs="Arial"/>
          <w:lang w:eastAsia="cs-CZ"/>
        </w:rPr>
        <w:t xml:space="preserve">V Olomouci dne </w:t>
      </w:r>
      <w:r w:rsidR="00AF3955">
        <w:rPr>
          <w:rFonts w:cs="Arial"/>
          <w:lang w:eastAsia="cs-CZ"/>
        </w:rPr>
        <w:t>30.03.2023</w:t>
      </w:r>
      <w:r w:rsidRPr="00BB477A">
        <w:rPr>
          <w:rFonts w:cs="Arial"/>
          <w:lang w:eastAsia="cs-CZ"/>
        </w:rPr>
        <w:tab/>
      </w:r>
      <w:r w:rsidRPr="00BB477A">
        <w:rPr>
          <w:rFonts w:cs="Arial"/>
          <w:lang w:eastAsia="cs-CZ"/>
        </w:rPr>
        <w:tab/>
      </w:r>
      <w:r w:rsidRPr="00BB477A">
        <w:rPr>
          <w:rFonts w:cs="Arial"/>
          <w:lang w:eastAsia="cs-CZ"/>
        </w:rPr>
        <w:tab/>
      </w:r>
      <w:r w:rsidRPr="00BB477A">
        <w:rPr>
          <w:rFonts w:cs="Arial"/>
          <w:lang w:eastAsia="cs-CZ"/>
        </w:rPr>
        <w:tab/>
      </w:r>
      <w:r w:rsidRPr="00BB477A">
        <w:rPr>
          <w:rFonts w:cs="Arial"/>
          <w:lang w:eastAsia="cs-CZ"/>
        </w:rPr>
        <w:tab/>
        <w:t xml:space="preserve">Kristina </w:t>
      </w:r>
      <w:proofErr w:type="spellStart"/>
      <w:r w:rsidRPr="00BB477A">
        <w:rPr>
          <w:rFonts w:cs="Arial"/>
          <w:lang w:eastAsia="cs-CZ"/>
        </w:rPr>
        <w:t>Pelnářová</w:t>
      </w:r>
      <w:proofErr w:type="spellEnd"/>
    </w:p>
    <w:p w14:paraId="3A812CA9" w14:textId="77777777" w:rsidR="00D23728" w:rsidRDefault="00D23728" w:rsidP="00D23728">
      <w:pPr>
        <w:spacing w:line="240" w:lineRule="auto"/>
        <w:jc w:val="left"/>
        <w:rPr>
          <w:rFonts w:cs="Arial"/>
          <w:lang w:eastAsia="cs-CZ"/>
        </w:rPr>
      </w:pPr>
      <w:r>
        <w:rPr>
          <w:rFonts w:cs="Arial"/>
          <w:lang w:eastAsia="cs-CZ"/>
        </w:rPr>
        <w:br w:type="page"/>
      </w:r>
    </w:p>
    <w:p w14:paraId="089B1C0D" w14:textId="77777777" w:rsidR="00D23728" w:rsidRDefault="00D23728" w:rsidP="00D23728">
      <w:pPr>
        <w:spacing w:line="240" w:lineRule="auto"/>
        <w:rPr>
          <w:rFonts w:cs="Arial"/>
          <w:lang w:eastAsia="cs-CZ"/>
        </w:rPr>
      </w:pPr>
    </w:p>
    <w:p w14:paraId="418FCB3B" w14:textId="77777777" w:rsidR="00D23728" w:rsidRDefault="00D23728" w:rsidP="00D23728">
      <w:pPr>
        <w:spacing w:line="240" w:lineRule="auto"/>
        <w:rPr>
          <w:rFonts w:cs="Arial"/>
          <w:lang w:eastAsia="cs-CZ"/>
        </w:rPr>
      </w:pPr>
    </w:p>
    <w:p w14:paraId="44746C3A" w14:textId="77777777" w:rsidR="00D23728" w:rsidRDefault="00D23728" w:rsidP="00D23728">
      <w:pPr>
        <w:spacing w:line="240" w:lineRule="auto"/>
        <w:rPr>
          <w:rFonts w:cs="Arial"/>
          <w:lang w:eastAsia="cs-CZ"/>
        </w:rPr>
      </w:pPr>
    </w:p>
    <w:p w14:paraId="4168C616" w14:textId="77777777" w:rsidR="00D23728" w:rsidRDefault="00D23728" w:rsidP="00D23728">
      <w:pPr>
        <w:spacing w:line="240" w:lineRule="auto"/>
        <w:rPr>
          <w:rFonts w:cs="Arial"/>
          <w:lang w:eastAsia="cs-CZ"/>
        </w:rPr>
      </w:pPr>
    </w:p>
    <w:p w14:paraId="6B840BBD" w14:textId="77777777" w:rsidR="00D23728" w:rsidRDefault="00D23728" w:rsidP="00D23728">
      <w:pPr>
        <w:spacing w:line="240" w:lineRule="auto"/>
        <w:rPr>
          <w:rFonts w:cs="Arial"/>
          <w:lang w:eastAsia="cs-CZ"/>
        </w:rPr>
      </w:pPr>
    </w:p>
    <w:p w14:paraId="43C33205" w14:textId="77777777" w:rsidR="00D23728" w:rsidRDefault="00D23728" w:rsidP="00D23728">
      <w:pPr>
        <w:spacing w:line="240" w:lineRule="auto"/>
        <w:rPr>
          <w:rFonts w:cs="Arial"/>
          <w:lang w:eastAsia="cs-CZ"/>
        </w:rPr>
      </w:pPr>
    </w:p>
    <w:p w14:paraId="3262B412" w14:textId="77777777" w:rsidR="00D23728" w:rsidRDefault="00D23728" w:rsidP="00D23728">
      <w:pPr>
        <w:spacing w:line="240" w:lineRule="auto"/>
        <w:rPr>
          <w:rFonts w:cs="Arial"/>
          <w:lang w:eastAsia="cs-CZ"/>
        </w:rPr>
      </w:pPr>
    </w:p>
    <w:p w14:paraId="0FA2F09B" w14:textId="77777777" w:rsidR="00D23728" w:rsidRDefault="00D23728" w:rsidP="00D23728">
      <w:pPr>
        <w:spacing w:line="240" w:lineRule="auto"/>
        <w:rPr>
          <w:rFonts w:cs="Arial"/>
          <w:lang w:eastAsia="cs-CZ"/>
        </w:rPr>
      </w:pPr>
    </w:p>
    <w:p w14:paraId="78F52A85" w14:textId="77777777" w:rsidR="00D23728" w:rsidRDefault="00D23728" w:rsidP="00D23728">
      <w:pPr>
        <w:spacing w:line="240" w:lineRule="auto"/>
        <w:rPr>
          <w:rFonts w:cs="Arial"/>
          <w:lang w:eastAsia="cs-CZ"/>
        </w:rPr>
      </w:pPr>
    </w:p>
    <w:p w14:paraId="706D23B4" w14:textId="77777777" w:rsidR="00D23728" w:rsidRDefault="00D23728" w:rsidP="00D23728">
      <w:pPr>
        <w:spacing w:line="240" w:lineRule="auto"/>
        <w:rPr>
          <w:rFonts w:cs="Arial"/>
          <w:lang w:eastAsia="cs-CZ"/>
        </w:rPr>
      </w:pPr>
    </w:p>
    <w:p w14:paraId="25FFA61B" w14:textId="77777777" w:rsidR="00D23728" w:rsidRDefault="00D23728" w:rsidP="00D23728">
      <w:pPr>
        <w:spacing w:line="240" w:lineRule="auto"/>
        <w:rPr>
          <w:rFonts w:cs="Arial"/>
          <w:lang w:eastAsia="cs-CZ"/>
        </w:rPr>
      </w:pPr>
    </w:p>
    <w:p w14:paraId="5B941B12" w14:textId="77777777" w:rsidR="00D23728" w:rsidRDefault="00D23728" w:rsidP="00D23728">
      <w:pPr>
        <w:spacing w:line="240" w:lineRule="auto"/>
        <w:rPr>
          <w:rFonts w:cs="Arial"/>
          <w:lang w:eastAsia="cs-CZ"/>
        </w:rPr>
      </w:pPr>
    </w:p>
    <w:p w14:paraId="5BDF6365" w14:textId="77777777" w:rsidR="00D23728" w:rsidRDefault="00D23728" w:rsidP="00D23728">
      <w:pPr>
        <w:spacing w:line="240" w:lineRule="auto"/>
        <w:rPr>
          <w:rFonts w:cs="Arial"/>
          <w:lang w:eastAsia="cs-CZ"/>
        </w:rPr>
      </w:pPr>
    </w:p>
    <w:p w14:paraId="23F4FC13" w14:textId="77777777" w:rsidR="00D23728" w:rsidRDefault="00D23728" w:rsidP="00D23728">
      <w:pPr>
        <w:spacing w:line="240" w:lineRule="auto"/>
        <w:rPr>
          <w:rFonts w:cs="Arial"/>
          <w:lang w:eastAsia="cs-CZ"/>
        </w:rPr>
      </w:pPr>
    </w:p>
    <w:p w14:paraId="08772B57" w14:textId="77777777" w:rsidR="00D23728" w:rsidRDefault="00D23728" w:rsidP="00D23728">
      <w:pPr>
        <w:spacing w:line="240" w:lineRule="auto"/>
        <w:rPr>
          <w:rFonts w:cs="Arial"/>
          <w:lang w:eastAsia="cs-CZ"/>
        </w:rPr>
      </w:pPr>
    </w:p>
    <w:p w14:paraId="5EC65230" w14:textId="77777777" w:rsidR="00D23728" w:rsidRDefault="00D23728" w:rsidP="00D23728">
      <w:pPr>
        <w:spacing w:line="240" w:lineRule="auto"/>
        <w:rPr>
          <w:rFonts w:cs="Arial"/>
          <w:lang w:eastAsia="cs-CZ"/>
        </w:rPr>
      </w:pPr>
    </w:p>
    <w:p w14:paraId="794BF45E" w14:textId="77777777" w:rsidR="00D23728" w:rsidRDefault="00D23728" w:rsidP="00D23728">
      <w:pPr>
        <w:spacing w:line="240" w:lineRule="auto"/>
        <w:rPr>
          <w:rFonts w:cs="Arial"/>
          <w:lang w:eastAsia="cs-CZ"/>
        </w:rPr>
      </w:pPr>
    </w:p>
    <w:p w14:paraId="71EAC0CB" w14:textId="77777777" w:rsidR="00D23728" w:rsidRDefault="00D23728" w:rsidP="00D23728">
      <w:pPr>
        <w:spacing w:line="240" w:lineRule="auto"/>
        <w:rPr>
          <w:rFonts w:cs="Arial"/>
          <w:lang w:eastAsia="cs-CZ"/>
        </w:rPr>
      </w:pPr>
    </w:p>
    <w:p w14:paraId="55F31552" w14:textId="77777777" w:rsidR="00D23728" w:rsidRDefault="00D23728" w:rsidP="00D23728">
      <w:pPr>
        <w:spacing w:line="240" w:lineRule="auto"/>
        <w:rPr>
          <w:rFonts w:cs="Arial"/>
          <w:lang w:eastAsia="cs-CZ"/>
        </w:rPr>
      </w:pPr>
    </w:p>
    <w:p w14:paraId="6985C214" w14:textId="77777777" w:rsidR="00D23728" w:rsidRDefault="00D23728" w:rsidP="00D23728">
      <w:pPr>
        <w:spacing w:line="240" w:lineRule="auto"/>
        <w:rPr>
          <w:rFonts w:cs="Arial"/>
          <w:lang w:eastAsia="cs-CZ"/>
        </w:rPr>
      </w:pPr>
    </w:p>
    <w:p w14:paraId="4B736A8F" w14:textId="77777777" w:rsidR="00D23728" w:rsidRDefault="00D23728" w:rsidP="00D23728">
      <w:pPr>
        <w:spacing w:line="240" w:lineRule="auto"/>
        <w:rPr>
          <w:rFonts w:cs="Arial"/>
          <w:lang w:eastAsia="cs-CZ"/>
        </w:rPr>
      </w:pPr>
    </w:p>
    <w:p w14:paraId="25CBBC01" w14:textId="77777777" w:rsidR="00D23728" w:rsidRDefault="00D23728" w:rsidP="00D23728">
      <w:pPr>
        <w:spacing w:line="240" w:lineRule="auto"/>
        <w:rPr>
          <w:rFonts w:cs="Arial"/>
          <w:lang w:eastAsia="cs-CZ"/>
        </w:rPr>
      </w:pPr>
    </w:p>
    <w:p w14:paraId="13F833DB" w14:textId="77777777" w:rsidR="00D23728" w:rsidRDefault="00D23728" w:rsidP="00D23728">
      <w:pPr>
        <w:spacing w:line="240" w:lineRule="auto"/>
        <w:rPr>
          <w:rFonts w:cs="Arial"/>
          <w:lang w:eastAsia="cs-CZ"/>
        </w:rPr>
      </w:pPr>
    </w:p>
    <w:p w14:paraId="33EA0298" w14:textId="77777777" w:rsidR="00D23728" w:rsidRDefault="00D23728" w:rsidP="00D23728">
      <w:pPr>
        <w:spacing w:line="240" w:lineRule="auto"/>
        <w:rPr>
          <w:rFonts w:cs="Arial"/>
          <w:lang w:eastAsia="cs-CZ"/>
        </w:rPr>
      </w:pPr>
    </w:p>
    <w:p w14:paraId="3372573D" w14:textId="77777777" w:rsidR="00D23728" w:rsidRDefault="00D23728" w:rsidP="00D23728">
      <w:pPr>
        <w:spacing w:line="240" w:lineRule="auto"/>
        <w:rPr>
          <w:rFonts w:cs="Arial"/>
          <w:lang w:eastAsia="cs-CZ"/>
        </w:rPr>
      </w:pPr>
    </w:p>
    <w:p w14:paraId="448986B7" w14:textId="77777777" w:rsidR="00D23728" w:rsidRDefault="00D23728" w:rsidP="00D23728">
      <w:pPr>
        <w:spacing w:line="240" w:lineRule="auto"/>
        <w:rPr>
          <w:rFonts w:cs="Arial"/>
          <w:lang w:eastAsia="cs-CZ"/>
        </w:rPr>
      </w:pPr>
    </w:p>
    <w:p w14:paraId="6B02063A" w14:textId="77777777" w:rsidR="00D23728" w:rsidRDefault="00D23728" w:rsidP="00D23728">
      <w:pPr>
        <w:spacing w:line="240" w:lineRule="auto"/>
        <w:rPr>
          <w:rFonts w:cs="Arial"/>
          <w:lang w:eastAsia="cs-CZ"/>
        </w:rPr>
      </w:pPr>
    </w:p>
    <w:p w14:paraId="47B5C08D" w14:textId="77777777" w:rsidR="00D23728" w:rsidRDefault="00D23728" w:rsidP="00D23728">
      <w:pPr>
        <w:spacing w:line="240" w:lineRule="auto"/>
        <w:rPr>
          <w:rFonts w:cs="Arial"/>
          <w:lang w:eastAsia="cs-CZ"/>
        </w:rPr>
      </w:pPr>
    </w:p>
    <w:p w14:paraId="22A8C734" w14:textId="77777777" w:rsidR="00D23728" w:rsidRDefault="00D23728" w:rsidP="00D23728">
      <w:pPr>
        <w:spacing w:line="240" w:lineRule="auto"/>
        <w:rPr>
          <w:rFonts w:cs="Arial"/>
          <w:lang w:eastAsia="cs-CZ"/>
        </w:rPr>
      </w:pPr>
    </w:p>
    <w:p w14:paraId="3FEED189" w14:textId="77777777" w:rsidR="00D23728" w:rsidRDefault="00D23728" w:rsidP="00D23728">
      <w:pPr>
        <w:spacing w:line="240" w:lineRule="auto"/>
        <w:rPr>
          <w:rFonts w:cs="Arial"/>
          <w:lang w:eastAsia="cs-CZ"/>
        </w:rPr>
      </w:pPr>
    </w:p>
    <w:p w14:paraId="47E93EB9" w14:textId="77777777" w:rsidR="00D23728" w:rsidRDefault="00D23728" w:rsidP="00D23728">
      <w:pPr>
        <w:spacing w:line="240" w:lineRule="auto"/>
        <w:rPr>
          <w:rFonts w:cs="Arial"/>
          <w:lang w:eastAsia="cs-CZ"/>
        </w:rPr>
      </w:pPr>
    </w:p>
    <w:p w14:paraId="5A1823C2" w14:textId="77777777" w:rsidR="00D23728" w:rsidRDefault="00D23728" w:rsidP="00D23728">
      <w:pPr>
        <w:spacing w:line="240" w:lineRule="auto"/>
        <w:rPr>
          <w:rFonts w:cs="Arial"/>
          <w:lang w:eastAsia="cs-CZ"/>
        </w:rPr>
      </w:pPr>
    </w:p>
    <w:p w14:paraId="6B20C089" w14:textId="77777777" w:rsidR="00D23728" w:rsidRDefault="00D23728" w:rsidP="00D23728">
      <w:pPr>
        <w:spacing w:line="240" w:lineRule="auto"/>
        <w:rPr>
          <w:rFonts w:cs="Arial"/>
          <w:lang w:eastAsia="cs-CZ"/>
        </w:rPr>
      </w:pPr>
    </w:p>
    <w:p w14:paraId="628739A9" w14:textId="77777777" w:rsidR="00D23728" w:rsidRDefault="00D23728" w:rsidP="00D23728">
      <w:pPr>
        <w:spacing w:line="240" w:lineRule="auto"/>
        <w:rPr>
          <w:rFonts w:cs="Arial"/>
          <w:lang w:eastAsia="cs-CZ"/>
        </w:rPr>
      </w:pPr>
    </w:p>
    <w:p w14:paraId="78BBE5D4" w14:textId="77777777" w:rsidR="00D23728" w:rsidRDefault="00D23728" w:rsidP="00D23728">
      <w:pPr>
        <w:spacing w:line="240" w:lineRule="auto"/>
        <w:rPr>
          <w:rFonts w:cs="Arial"/>
          <w:lang w:eastAsia="cs-CZ"/>
        </w:rPr>
      </w:pPr>
    </w:p>
    <w:p w14:paraId="5B6CE342" w14:textId="77777777" w:rsidR="00D23728" w:rsidRDefault="00D23728" w:rsidP="00D23728">
      <w:pPr>
        <w:spacing w:line="240" w:lineRule="auto"/>
        <w:rPr>
          <w:rFonts w:cs="Arial"/>
          <w:lang w:eastAsia="cs-CZ"/>
        </w:rPr>
      </w:pPr>
    </w:p>
    <w:p w14:paraId="7B5754E2" w14:textId="77777777" w:rsidR="00D23728" w:rsidRDefault="00D23728" w:rsidP="00D23728">
      <w:pPr>
        <w:spacing w:line="240" w:lineRule="auto"/>
        <w:rPr>
          <w:rFonts w:cs="Arial"/>
          <w:lang w:eastAsia="cs-CZ"/>
        </w:rPr>
      </w:pPr>
    </w:p>
    <w:p w14:paraId="6060503F" w14:textId="77777777" w:rsidR="00D23728" w:rsidRDefault="00D23728" w:rsidP="00D23728">
      <w:pPr>
        <w:spacing w:line="240" w:lineRule="auto"/>
        <w:rPr>
          <w:rFonts w:cs="Arial"/>
          <w:lang w:eastAsia="cs-CZ"/>
        </w:rPr>
      </w:pPr>
    </w:p>
    <w:p w14:paraId="69F35B53" w14:textId="77777777" w:rsidR="00D23728" w:rsidRDefault="00D23728" w:rsidP="00D23728">
      <w:pPr>
        <w:spacing w:line="240" w:lineRule="auto"/>
        <w:rPr>
          <w:rFonts w:cs="Arial"/>
          <w:lang w:eastAsia="cs-CZ"/>
        </w:rPr>
      </w:pPr>
    </w:p>
    <w:p w14:paraId="38036235" w14:textId="77777777" w:rsidR="00D23728" w:rsidRDefault="00D23728" w:rsidP="00D23728">
      <w:pPr>
        <w:spacing w:line="240" w:lineRule="auto"/>
        <w:rPr>
          <w:rFonts w:cs="Arial"/>
          <w:lang w:eastAsia="cs-CZ"/>
        </w:rPr>
      </w:pPr>
    </w:p>
    <w:p w14:paraId="74DB6A09" w14:textId="77777777" w:rsidR="00D23728" w:rsidRDefault="00D23728" w:rsidP="00D23728">
      <w:pPr>
        <w:spacing w:line="240" w:lineRule="auto"/>
        <w:rPr>
          <w:rFonts w:cs="Arial"/>
          <w:lang w:eastAsia="cs-CZ"/>
        </w:rPr>
      </w:pPr>
    </w:p>
    <w:p w14:paraId="207FD2DB" w14:textId="77777777" w:rsidR="00D23728" w:rsidRDefault="00D23728" w:rsidP="00D23728">
      <w:pPr>
        <w:spacing w:line="240" w:lineRule="auto"/>
        <w:rPr>
          <w:rFonts w:cs="Arial"/>
          <w:lang w:eastAsia="cs-CZ"/>
        </w:rPr>
      </w:pPr>
    </w:p>
    <w:p w14:paraId="62C8F180" w14:textId="77777777" w:rsidR="00D23728" w:rsidRDefault="00D23728" w:rsidP="00D23728">
      <w:pPr>
        <w:spacing w:line="240" w:lineRule="auto"/>
        <w:rPr>
          <w:rFonts w:cs="Arial"/>
          <w:lang w:eastAsia="cs-CZ"/>
        </w:rPr>
      </w:pPr>
    </w:p>
    <w:p w14:paraId="51E5A273" w14:textId="77777777" w:rsidR="00D23728" w:rsidRDefault="00D23728" w:rsidP="00D23728">
      <w:pPr>
        <w:spacing w:line="240" w:lineRule="auto"/>
        <w:rPr>
          <w:rFonts w:cs="Arial"/>
          <w:lang w:eastAsia="cs-CZ"/>
        </w:rPr>
      </w:pPr>
    </w:p>
    <w:p w14:paraId="719605A5" w14:textId="77777777" w:rsidR="00D23728" w:rsidRDefault="00D23728" w:rsidP="00D23728">
      <w:pPr>
        <w:spacing w:line="240" w:lineRule="auto"/>
        <w:rPr>
          <w:rFonts w:cs="Arial"/>
          <w:lang w:eastAsia="cs-CZ"/>
        </w:rPr>
      </w:pPr>
    </w:p>
    <w:p w14:paraId="23636C0D" w14:textId="77777777" w:rsidR="00D23728" w:rsidRDefault="00D23728" w:rsidP="00D23728">
      <w:pPr>
        <w:spacing w:line="240" w:lineRule="auto"/>
        <w:rPr>
          <w:rFonts w:cs="Arial"/>
          <w:lang w:eastAsia="cs-CZ"/>
        </w:rPr>
      </w:pPr>
    </w:p>
    <w:p w14:paraId="3834F1C9" w14:textId="77777777" w:rsidR="00D23728" w:rsidRPr="000A164D" w:rsidRDefault="00D23728" w:rsidP="00D23728">
      <w:pPr>
        <w:rPr>
          <w:rFonts w:cs="Arial"/>
          <w:lang w:eastAsia="cs-CZ"/>
        </w:rPr>
      </w:pPr>
      <w:r w:rsidRPr="008C27EF">
        <w:rPr>
          <w:rFonts w:cs="Arial"/>
          <w:lang w:eastAsia="cs-CZ"/>
        </w:rPr>
        <w:t>Ráda bych touto cestou poděkovala vedoucí práce</w:t>
      </w:r>
      <w:r>
        <w:rPr>
          <w:rFonts w:cs="Arial"/>
          <w:lang w:eastAsia="cs-CZ"/>
        </w:rPr>
        <w:t>,</w:t>
      </w:r>
      <w:r w:rsidRPr="008C27EF">
        <w:rPr>
          <w:rFonts w:cs="Arial"/>
          <w:lang w:eastAsia="cs-CZ"/>
        </w:rPr>
        <w:t xml:space="preserve"> </w:t>
      </w:r>
      <w:r w:rsidRPr="00D567F4">
        <w:rPr>
          <w:rFonts w:cs="Arial"/>
          <w:b/>
          <w:bCs/>
          <w:lang w:eastAsia="cs-CZ"/>
        </w:rPr>
        <w:t>JUDr. Soně Pospíšilové, Ph.D.</w:t>
      </w:r>
      <w:r>
        <w:rPr>
          <w:rFonts w:cs="Arial"/>
          <w:lang w:eastAsia="cs-CZ"/>
        </w:rPr>
        <w:t xml:space="preserve">, </w:t>
      </w:r>
      <w:r w:rsidRPr="008C27EF">
        <w:rPr>
          <w:rFonts w:cs="Arial"/>
          <w:lang w:eastAsia="cs-CZ"/>
        </w:rPr>
        <w:t>za její vstřícný</w:t>
      </w:r>
      <w:r>
        <w:rPr>
          <w:rFonts w:cs="Arial"/>
          <w:lang w:eastAsia="cs-CZ"/>
        </w:rPr>
        <w:t xml:space="preserve"> a ochotný</w:t>
      </w:r>
      <w:r w:rsidRPr="008C27EF">
        <w:rPr>
          <w:rFonts w:cs="Arial"/>
          <w:lang w:eastAsia="cs-CZ"/>
        </w:rPr>
        <w:t xml:space="preserve"> přístup, odborné vedení mé diplomové práce, za konzultace a cenné rady, které mi po celou dobu poskytovala.</w:t>
      </w:r>
    </w:p>
    <w:sdt>
      <w:sdtPr>
        <w:id w:val="1418361826"/>
        <w:docPartObj>
          <w:docPartGallery w:val="Table of Contents"/>
          <w:docPartUnique/>
        </w:docPartObj>
      </w:sdtPr>
      <w:sdtEndPr>
        <w:rPr>
          <w:b/>
          <w:bCs/>
        </w:rPr>
      </w:sdtEndPr>
      <w:sdtContent>
        <w:p w14:paraId="622C754C" w14:textId="77777777" w:rsidR="00D23728" w:rsidRPr="007E7800" w:rsidRDefault="00D23728" w:rsidP="00D23728">
          <w:pPr>
            <w:rPr>
              <w:b/>
              <w:bCs/>
              <w:sz w:val="28"/>
              <w:szCs w:val="28"/>
            </w:rPr>
          </w:pPr>
          <w:r w:rsidRPr="007E7800">
            <w:rPr>
              <w:b/>
              <w:bCs/>
              <w:sz w:val="28"/>
              <w:szCs w:val="28"/>
            </w:rPr>
            <w:t>Obsah</w:t>
          </w:r>
        </w:p>
        <w:p w14:paraId="041BB031" w14:textId="29AC0C41" w:rsidR="00D1672E" w:rsidRDefault="00D23728">
          <w:pPr>
            <w:pStyle w:val="Obsah1"/>
            <w:tabs>
              <w:tab w:val="right" w:leader="dot" w:pos="9055"/>
            </w:tabs>
            <w:rPr>
              <w:rFonts w:eastAsiaTheme="minorEastAsia" w:cstheme="minorBidi"/>
              <w:b w:val="0"/>
              <w:bCs w:val="0"/>
              <w:caps w:val="0"/>
              <w:noProof/>
              <w:sz w:val="24"/>
              <w:szCs w:val="24"/>
              <w:lang w:eastAsia="cs-CZ"/>
            </w:rPr>
          </w:pPr>
          <w:r w:rsidRPr="000C469B">
            <w:rPr>
              <w:rFonts w:ascii="Arial" w:hAnsi="Arial" w:cs="Arial"/>
              <w:b w:val="0"/>
              <w:bCs w:val="0"/>
            </w:rPr>
            <w:fldChar w:fldCharType="begin"/>
          </w:r>
          <w:r w:rsidRPr="000C469B">
            <w:rPr>
              <w:rFonts w:ascii="Arial" w:hAnsi="Arial" w:cs="Arial"/>
            </w:rPr>
            <w:instrText>TOC \o "1-3" \h \z \u</w:instrText>
          </w:r>
          <w:r w:rsidRPr="000C469B">
            <w:rPr>
              <w:rFonts w:ascii="Arial" w:hAnsi="Arial" w:cs="Arial"/>
              <w:b w:val="0"/>
              <w:bCs w:val="0"/>
            </w:rPr>
            <w:fldChar w:fldCharType="separate"/>
          </w:r>
          <w:hyperlink w:anchor="_Toc131063726" w:history="1">
            <w:r w:rsidR="00D1672E" w:rsidRPr="00C3143D">
              <w:rPr>
                <w:rStyle w:val="Hypertextovodkaz"/>
                <w:noProof/>
              </w:rPr>
              <w:t>Seznam použitých zkratek</w:t>
            </w:r>
            <w:r w:rsidR="00D1672E">
              <w:rPr>
                <w:noProof/>
                <w:webHidden/>
              </w:rPr>
              <w:tab/>
            </w:r>
            <w:r w:rsidR="00D1672E">
              <w:rPr>
                <w:noProof/>
                <w:webHidden/>
              </w:rPr>
              <w:fldChar w:fldCharType="begin"/>
            </w:r>
            <w:r w:rsidR="00D1672E">
              <w:rPr>
                <w:noProof/>
                <w:webHidden/>
              </w:rPr>
              <w:instrText xml:space="preserve"> PAGEREF _Toc131063726 \h </w:instrText>
            </w:r>
            <w:r w:rsidR="00D1672E">
              <w:rPr>
                <w:noProof/>
                <w:webHidden/>
              </w:rPr>
            </w:r>
            <w:r w:rsidR="00D1672E">
              <w:rPr>
                <w:noProof/>
                <w:webHidden/>
              </w:rPr>
              <w:fldChar w:fldCharType="separate"/>
            </w:r>
            <w:r w:rsidR="00D1672E">
              <w:rPr>
                <w:noProof/>
                <w:webHidden/>
              </w:rPr>
              <w:t>6</w:t>
            </w:r>
            <w:r w:rsidR="00D1672E">
              <w:rPr>
                <w:noProof/>
                <w:webHidden/>
              </w:rPr>
              <w:fldChar w:fldCharType="end"/>
            </w:r>
          </w:hyperlink>
        </w:p>
        <w:p w14:paraId="3542FC2D" w14:textId="33A93FB3" w:rsidR="00D1672E" w:rsidRDefault="00000000">
          <w:pPr>
            <w:pStyle w:val="Obsah1"/>
            <w:tabs>
              <w:tab w:val="right" w:leader="dot" w:pos="9055"/>
            </w:tabs>
            <w:rPr>
              <w:rFonts w:eastAsiaTheme="minorEastAsia" w:cstheme="minorBidi"/>
              <w:b w:val="0"/>
              <w:bCs w:val="0"/>
              <w:caps w:val="0"/>
              <w:noProof/>
              <w:sz w:val="24"/>
              <w:szCs w:val="24"/>
              <w:lang w:eastAsia="cs-CZ"/>
            </w:rPr>
          </w:pPr>
          <w:hyperlink w:anchor="_Toc131063727" w:history="1">
            <w:r w:rsidR="00D1672E" w:rsidRPr="00C3143D">
              <w:rPr>
                <w:rStyle w:val="Hypertextovodkaz"/>
                <w:noProof/>
              </w:rPr>
              <w:t>Úvod</w:t>
            </w:r>
            <w:r w:rsidR="00D1672E">
              <w:rPr>
                <w:noProof/>
                <w:webHidden/>
              </w:rPr>
              <w:tab/>
            </w:r>
            <w:r w:rsidR="00D1672E">
              <w:rPr>
                <w:noProof/>
                <w:webHidden/>
              </w:rPr>
              <w:fldChar w:fldCharType="begin"/>
            </w:r>
            <w:r w:rsidR="00D1672E">
              <w:rPr>
                <w:noProof/>
                <w:webHidden/>
              </w:rPr>
              <w:instrText xml:space="preserve"> PAGEREF _Toc131063727 \h </w:instrText>
            </w:r>
            <w:r w:rsidR="00D1672E">
              <w:rPr>
                <w:noProof/>
                <w:webHidden/>
              </w:rPr>
            </w:r>
            <w:r w:rsidR="00D1672E">
              <w:rPr>
                <w:noProof/>
                <w:webHidden/>
              </w:rPr>
              <w:fldChar w:fldCharType="separate"/>
            </w:r>
            <w:r w:rsidR="00D1672E">
              <w:rPr>
                <w:noProof/>
                <w:webHidden/>
              </w:rPr>
              <w:t>7</w:t>
            </w:r>
            <w:r w:rsidR="00D1672E">
              <w:rPr>
                <w:noProof/>
                <w:webHidden/>
              </w:rPr>
              <w:fldChar w:fldCharType="end"/>
            </w:r>
          </w:hyperlink>
        </w:p>
        <w:p w14:paraId="65D122E9" w14:textId="533608C5" w:rsidR="00D1672E" w:rsidRDefault="00000000">
          <w:pPr>
            <w:pStyle w:val="Obsah1"/>
            <w:tabs>
              <w:tab w:val="left" w:pos="480"/>
              <w:tab w:val="right" w:leader="dot" w:pos="9055"/>
            </w:tabs>
            <w:rPr>
              <w:rFonts w:eastAsiaTheme="minorEastAsia" w:cstheme="minorBidi"/>
              <w:b w:val="0"/>
              <w:bCs w:val="0"/>
              <w:caps w:val="0"/>
              <w:noProof/>
              <w:sz w:val="24"/>
              <w:szCs w:val="24"/>
              <w:lang w:eastAsia="cs-CZ"/>
            </w:rPr>
          </w:pPr>
          <w:hyperlink w:anchor="_Toc131063728" w:history="1">
            <w:r w:rsidR="00D1672E" w:rsidRPr="00C3143D">
              <w:rPr>
                <w:rStyle w:val="Hypertextovodkaz"/>
                <w:noProof/>
              </w:rPr>
              <w:t>1.</w:t>
            </w:r>
            <w:r w:rsidR="00D1672E">
              <w:rPr>
                <w:rFonts w:eastAsiaTheme="minorEastAsia" w:cstheme="minorBidi"/>
                <w:b w:val="0"/>
                <w:bCs w:val="0"/>
                <w:caps w:val="0"/>
                <w:noProof/>
                <w:sz w:val="24"/>
                <w:szCs w:val="24"/>
                <w:lang w:eastAsia="cs-CZ"/>
              </w:rPr>
              <w:tab/>
            </w:r>
            <w:r w:rsidR="00D1672E" w:rsidRPr="00C3143D">
              <w:rPr>
                <w:rStyle w:val="Hypertextovodkaz"/>
                <w:noProof/>
              </w:rPr>
              <w:t>Východiska správního trestání osob ve výkonu trestu odnětí svobody</w:t>
            </w:r>
            <w:r w:rsidR="00D1672E">
              <w:rPr>
                <w:noProof/>
                <w:webHidden/>
              </w:rPr>
              <w:tab/>
            </w:r>
            <w:r w:rsidR="00D1672E">
              <w:rPr>
                <w:noProof/>
                <w:webHidden/>
              </w:rPr>
              <w:fldChar w:fldCharType="begin"/>
            </w:r>
            <w:r w:rsidR="00D1672E">
              <w:rPr>
                <w:noProof/>
                <w:webHidden/>
              </w:rPr>
              <w:instrText xml:space="preserve"> PAGEREF _Toc131063728 \h </w:instrText>
            </w:r>
            <w:r w:rsidR="00D1672E">
              <w:rPr>
                <w:noProof/>
                <w:webHidden/>
              </w:rPr>
            </w:r>
            <w:r w:rsidR="00D1672E">
              <w:rPr>
                <w:noProof/>
                <w:webHidden/>
              </w:rPr>
              <w:fldChar w:fldCharType="separate"/>
            </w:r>
            <w:r w:rsidR="00D1672E">
              <w:rPr>
                <w:noProof/>
                <w:webHidden/>
              </w:rPr>
              <w:t>10</w:t>
            </w:r>
            <w:r w:rsidR="00D1672E">
              <w:rPr>
                <w:noProof/>
                <w:webHidden/>
              </w:rPr>
              <w:fldChar w:fldCharType="end"/>
            </w:r>
          </w:hyperlink>
        </w:p>
        <w:p w14:paraId="2335394F" w14:textId="69DE3375"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29" w:history="1">
            <w:r w:rsidR="00D1672E" w:rsidRPr="00C3143D">
              <w:rPr>
                <w:rStyle w:val="Hypertextovodkaz"/>
                <w:noProof/>
              </w:rPr>
              <w:t>1.1</w:t>
            </w:r>
            <w:r w:rsidR="00D1672E">
              <w:rPr>
                <w:rFonts w:eastAsiaTheme="minorEastAsia" w:cstheme="minorBidi"/>
                <w:smallCaps w:val="0"/>
                <w:noProof/>
                <w:sz w:val="24"/>
                <w:szCs w:val="24"/>
                <w:lang w:eastAsia="cs-CZ"/>
              </w:rPr>
              <w:tab/>
            </w:r>
            <w:r w:rsidR="00D1672E" w:rsidRPr="00C3143D">
              <w:rPr>
                <w:rStyle w:val="Hypertextovodkaz"/>
                <w:noProof/>
              </w:rPr>
              <w:t>Zákonné právní předpisy</w:t>
            </w:r>
            <w:r w:rsidR="00D1672E">
              <w:rPr>
                <w:noProof/>
                <w:webHidden/>
              </w:rPr>
              <w:tab/>
            </w:r>
            <w:r w:rsidR="00D1672E">
              <w:rPr>
                <w:noProof/>
                <w:webHidden/>
              </w:rPr>
              <w:fldChar w:fldCharType="begin"/>
            </w:r>
            <w:r w:rsidR="00D1672E">
              <w:rPr>
                <w:noProof/>
                <w:webHidden/>
              </w:rPr>
              <w:instrText xml:space="preserve"> PAGEREF _Toc131063729 \h </w:instrText>
            </w:r>
            <w:r w:rsidR="00D1672E">
              <w:rPr>
                <w:noProof/>
                <w:webHidden/>
              </w:rPr>
            </w:r>
            <w:r w:rsidR="00D1672E">
              <w:rPr>
                <w:noProof/>
                <w:webHidden/>
              </w:rPr>
              <w:fldChar w:fldCharType="separate"/>
            </w:r>
            <w:r w:rsidR="00D1672E">
              <w:rPr>
                <w:noProof/>
                <w:webHidden/>
              </w:rPr>
              <w:t>10</w:t>
            </w:r>
            <w:r w:rsidR="00D1672E">
              <w:rPr>
                <w:noProof/>
                <w:webHidden/>
              </w:rPr>
              <w:fldChar w:fldCharType="end"/>
            </w:r>
          </w:hyperlink>
        </w:p>
        <w:p w14:paraId="4BE45E6B" w14:textId="23D5DB89"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30" w:history="1">
            <w:r w:rsidR="00D1672E" w:rsidRPr="00C3143D">
              <w:rPr>
                <w:rStyle w:val="Hypertextovodkaz"/>
                <w:noProof/>
              </w:rPr>
              <w:t>1.2</w:t>
            </w:r>
            <w:r w:rsidR="00D1672E">
              <w:rPr>
                <w:rFonts w:eastAsiaTheme="minorEastAsia" w:cstheme="minorBidi"/>
                <w:smallCaps w:val="0"/>
                <w:noProof/>
                <w:sz w:val="24"/>
                <w:szCs w:val="24"/>
                <w:lang w:eastAsia="cs-CZ"/>
              </w:rPr>
              <w:tab/>
            </w:r>
            <w:r w:rsidR="00D1672E" w:rsidRPr="00C3143D">
              <w:rPr>
                <w:rStyle w:val="Hypertextovodkaz"/>
                <w:noProof/>
              </w:rPr>
              <w:t>Podzákonné právní předpisy a interní normativní akty</w:t>
            </w:r>
            <w:r w:rsidR="00D1672E">
              <w:rPr>
                <w:noProof/>
                <w:webHidden/>
              </w:rPr>
              <w:tab/>
            </w:r>
            <w:r w:rsidR="00D1672E">
              <w:rPr>
                <w:noProof/>
                <w:webHidden/>
              </w:rPr>
              <w:fldChar w:fldCharType="begin"/>
            </w:r>
            <w:r w:rsidR="00D1672E">
              <w:rPr>
                <w:noProof/>
                <w:webHidden/>
              </w:rPr>
              <w:instrText xml:space="preserve"> PAGEREF _Toc131063730 \h </w:instrText>
            </w:r>
            <w:r w:rsidR="00D1672E">
              <w:rPr>
                <w:noProof/>
                <w:webHidden/>
              </w:rPr>
            </w:r>
            <w:r w:rsidR="00D1672E">
              <w:rPr>
                <w:noProof/>
                <w:webHidden/>
              </w:rPr>
              <w:fldChar w:fldCharType="separate"/>
            </w:r>
            <w:r w:rsidR="00D1672E">
              <w:rPr>
                <w:noProof/>
                <w:webHidden/>
              </w:rPr>
              <w:t>16</w:t>
            </w:r>
            <w:r w:rsidR="00D1672E">
              <w:rPr>
                <w:noProof/>
                <w:webHidden/>
              </w:rPr>
              <w:fldChar w:fldCharType="end"/>
            </w:r>
          </w:hyperlink>
        </w:p>
        <w:p w14:paraId="13071D18" w14:textId="12D2611D"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31" w:history="1">
            <w:r w:rsidR="00D1672E" w:rsidRPr="00C3143D">
              <w:rPr>
                <w:rStyle w:val="Hypertextovodkaz"/>
                <w:noProof/>
              </w:rPr>
              <w:t>1.3</w:t>
            </w:r>
            <w:r w:rsidR="00D1672E">
              <w:rPr>
                <w:rFonts w:eastAsiaTheme="minorEastAsia" w:cstheme="minorBidi"/>
                <w:smallCaps w:val="0"/>
                <w:noProof/>
                <w:sz w:val="24"/>
                <w:szCs w:val="24"/>
                <w:lang w:eastAsia="cs-CZ"/>
              </w:rPr>
              <w:tab/>
            </w:r>
            <w:r w:rsidR="00D1672E" w:rsidRPr="00C3143D">
              <w:rPr>
                <w:rStyle w:val="Hypertextovodkaz"/>
                <w:noProof/>
              </w:rPr>
              <w:t>Soft Law</w:t>
            </w:r>
            <w:r w:rsidR="00D1672E">
              <w:rPr>
                <w:noProof/>
                <w:webHidden/>
              </w:rPr>
              <w:tab/>
            </w:r>
            <w:r w:rsidR="00D1672E">
              <w:rPr>
                <w:noProof/>
                <w:webHidden/>
              </w:rPr>
              <w:fldChar w:fldCharType="begin"/>
            </w:r>
            <w:r w:rsidR="00D1672E">
              <w:rPr>
                <w:noProof/>
                <w:webHidden/>
              </w:rPr>
              <w:instrText xml:space="preserve"> PAGEREF _Toc131063731 \h </w:instrText>
            </w:r>
            <w:r w:rsidR="00D1672E">
              <w:rPr>
                <w:noProof/>
                <w:webHidden/>
              </w:rPr>
            </w:r>
            <w:r w:rsidR="00D1672E">
              <w:rPr>
                <w:noProof/>
                <w:webHidden/>
              </w:rPr>
              <w:fldChar w:fldCharType="separate"/>
            </w:r>
            <w:r w:rsidR="00D1672E">
              <w:rPr>
                <w:noProof/>
                <w:webHidden/>
              </w:rPr>
              <w:t>18</w:t>
            </w:r>
            <w:r w:rsidR="00D1672E">
              <w:rPr>
                <w:noProof/>
                <w:webHidden/>
              </w:rPr>
              <w:fldChar w:fldCharType="end"/>
            </w:r>
          </w:hyperlink>
        </w:p>
        <w:p w14:paraId="12F3DC9E" w14:textId="012CCF06" w:rsidR="00D1672E" w:rsidRDefault="00000000">
          <w:pPr>
            <w:pStyle w:val="Obsah1"/>
            <w:tabs>
              <w:tab w:val="left" w:pos="480"/>
              <w:tab w:val="right" w:leader="dot" w:pos="9055"/>
            </w:tabs>
            <w:rPr>
              <w:rFonts w:eastAsiaTheme="minorEastAsia" w:cstheme="minorBidi"/>
              <w:b w:val="0"/>
              <w:bCs w:val="0"/>
              <w:caps w:val="0"/>
              <w:noProof/>
              <w:sz w:val="24"/>
              <w:szCs w:val="24"/>
              <w:lang w:eastAsia="cs-CZ"/>
            </w:rPr>
          </w:pPr>
          <w:hyperlink w:anchor="_Toc131063732" w:history="1">
            <w:r w:rsidR="00D1672E" w:rsidRPr="00C3143D">
              <w:rPr>
                <w:rStyle w:val="Hypertextovodkaz"/>
                <w:noProof/>
              </w:rPr>
              <w:t>2.</w:t>
            </w:r>
            <w:r w:rsidR="00D1672E">
              <w:rPr>
                <w:rFonts w:eastAsiaTheme="minorEastAsia" w:cstheme="minorBidi"/>
                <w:b w:val="0"/>
                <w:bCs w:val="0"/>
                <w:caps w:val="0"/>
                <w:noProof/>
                <w:sz w:val="24"/>
                <w:szCs w:val="24"/>
                <w:lang w:eastAsia="cs-CZ"/>
              </w:rPr>
              <w:tab/>
            </w:r>
            <w:r w:rsidR="00D1672E" w:rsidRPr="00C3143D">
              <w:rPr>
                <w:rStyle w:val="Hypertextovodkaz"/>
                <w:noProof/>
              </w:rPr>
              <w:t>Kázeňský přestupek jako druh disciplinárního deliktu</w:t>
            </w:r>
            <w:r w:rsidR="00D1672E">
              <w:rPr>
                <w:noProof/>
                <w:webHidden/>
              </w:rPr>
              <w:tab/>
            </w:r>
            <w:r w:rsidR="00D1672E">
              <w:rPr>
                <w:noProof/>
                <w:webHidden/>
              </w:rPr>
              <w:fldChar w:fldCharType="begin"/>
            </w:r>
            <w:r w:rsidR="00D1672E">
              <w:rPr>
                <w:noProof/>
                <w:webHidden/>
              </w:rPr>
              <w:instrText xml:space="preserve"> PAGEREF _Toc131063732 \h </w:instrText>
            </w:r>
            <w:r w:rsidR="00D1672E">
              <w:rPr>
                <w:noProof/>
                <w:webHidden/>
              </w:rPr>
            </w:r>
            <w:r w:rsidR="00D1672E">
              <w:rPr>
                <w:noProof/>
                <w:webHidden/>
              </w:rPr>
              <w:fldChar w:fldCharType="separate"/>
            </w:r>
            <w:r w:rsidR="00D1672E">
              <w:rPr>
                <w:noProof/>
                <w:webHidden/>
              </w:rPr>
              <w:t>21</w:t>
            </w:r>
            <w:r w:rsidR="00D1672E">
              <w:rPr>
                <w:noProof/>
                <w:webHidden/>
              </w:rPr>
              <w:fldChar w:fldCharType="end"/>
            </w:r>
          </w:hyperlink>
        </w:p>
        <w:p w14:paraId="30634409" w14:textId="6DB1A409"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33" w:history="1">
            <w:r w:rsidR="00D1672E" w:rsidRPr="00C3143D">
              <w:rPr>
                <w:rStyle w:val="Hypertextovodkaz"/>
                <w:noProof/>
                <w:lang w:eastAsia="cs-CZ"/>
              </w:rPr>
              <w:t>2.1</w:t>
            </w:r>
            <w:r w:rsidR="00D1672E">
              <w:rPr>
                <w:rFonts w:eastAsiaTheme="minorEastAsia" w:cstheme="minorBidi"/>
                <w:smallCaps w:val="0"/>
                <w:noProof/>
                <w:sz w:val="24"/>
                <w:szCs w:val="24"/>
                <w:lang w:eastAsia="cs-CZ"/>
              </w:rPr>
              <w:tab/>
            </w:r>
            <w:r w:rsidR="00D1672E" w:rsidRPr="00C3143D">
              <w:rPr>
                <w:rStyle w:val="Hypertextovodkaz"/>
                <w:noProof/>
                <w:lang w:eastAsia="cs-CZ"/>
              </w:rPr>
              <w:t>Zásady správního trestání</w:t>
            </w:r>
            <w:r w:rsidR="00D1672E">
              <w:rPr>
                <w:noProof/>
                <w:webHidden/>
              </w:rPr>
              <w:tab/>
            </w:r>
            <w:r w:rsidR="00D1672E">
              <w:rPr>
                <w:noProof/>
                <w:webHidden/>
              </w:rPr>
              <w:fldChar w:fldCharType="begin"/>
            </w:r>
            <w:r w:rsidR="00D1672E">
              <w:rPr>
                <w:noProof/>
                <w:webHidden/>
              </w:rPr>
              <w:instrText xml:space="preserve"> PAGEREF _Toc131063733 \h </w:instrText>
            </w:r>
            <w:r w:rsidR="00D1672E">
              <w:rPr>
                <w:noProof/>
                <w:webHidden/>
              </w:rPr>
            </w:r>
            <w:r w:rsidR="00D1672E">
              <w:rPr>
                <w:noProof/>
                <w:webHidden/>
              </w:rPr>
              <w:fldChar w:fldCharType="separate"/>
            </w:r>
            <w:r w:rsidR="00D1672E">
              <w:rPr>
                <w:noProof/>
                <w:webHidden/>
              </w:rPr>
              <w:t>22</w:t>
            </w:r>
            <w:r w:rsidR="00D1672E">
              <w:rPr>
                <w:noProof/>
                <w:webHidden/>
              </w:rPr>
              <w:fldChar w:fldCharType="end"/>
            </w:r>
          </w:hyperlink>
        </w:p>
        <w:p w14:paraId="6B35CE4E" w14:textId="2CAD5E21"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34" w:history="1">
            <w:r w:rsidR="00D1672E" w:rsidRPr="00C3143D">
              <w:rPr>
                <w:rStyle w:val="Hypertextovodkaz"/>
                <w:noProof/>
                <w:lang w:eastAsia="cs-CZ"/>
              </w:rPr>
              <w:t>2.2</w:t>
            </w:r>
            <w:r w:rsidR="00D1672E">
              <w:rPr>
                <w:rFonts w:eastAsiaTheme="minorEastAsia" w:cstheme="minorBidi"/>
                <w:smallCaps w:val="0"/>
                <w:noProof/>
                <w:sz w:val="24"/>
                <w:szCs w:val="24"/>
                <w:lang w:eastAsia="cs-CZ"/>
              </w:rPr>
              <w:tab/>
            </w:r>
            <w:r w:rsidR="00D1672E" w:rsidRPr="00C3143D">
              <w:rPr>
                <w:rStyle w:val="Hypertextovodkaz"/>
                <w:noProof/>
                <w:lang w:eastAsia="cs-CZ"/>
              </w:rPr>
              <w:t>Disciplinární správní delikty</w:t>
            </w:r>
            <w:r w:rsidR="00D1672E">
              <w:rPr>
                <w:noProof/>
                <w:webHidden/>
              </w:rPr>
              <w:tab/>
            </w:r>
            <w:r w:rsidR="00D1672E">
              <w:rPr>
                <w:noProof/>
                <w:webHidden/>
              </w:rPr>
              <w:fldChar w:fldCharType="begin"/>
            </w:r>
            <w:r w:rsidR="00D1672E">
              <w:rPr>
                <w:noProof/>
                <w:webHidden/>
              </w:rPr>
              <w:instrText xml:space="preserve"> PAGEREF _Toc131063734 \h </w:instrText>
            </w:r>
            <w:r w:rsidR="00D1672E">
              <w:rPr>
                <w:noProof/>
                <w:webHidden/>
              </w:rPr>
            </w:r>
            <w:r w:rsidR="00D1672E">
              <w:rPr>
                <w:noProof/>
                <w:webHidden/>
              </w:rPr>
              <w:fldChar w:fldCharType="separate"/>
            </w:r>
            <w:r w:rsidR="00D1672E">
              <w:rPr>
                <w:noProof/>
                <w:webHidden/>
              </w:rPr>
              <w:t>24</w:t>
            </w:r>
            <w:r w:rsidR="00D1672E">
              <w:rPr>
                <w:noProof/>
                <w:webHidden/>
              </w:rPr>
              <w:fldChar w:fldCharType="end"/>
            </w:r>
          </w:hyperlink>
        </w:p>
        <w:p w14:paraId="0A3879A7" w14:textId="1B381C9A" w:rsidR="00D1672E" w:rsidRDefault="00000000">
          <w:pPr>
            <w:pStyle w:val="Obsah1"/>
            <w:tabs>
              <w:tab w:val="left" w:pos="480"/>
              <w:tab w:val="right" w:leader="dot" w:pos="9055"/>
            </w:tabs>
            <w:rPr>
              <w:rFonts w:eastAsiaTheme="minorEastAsia" w:cstheme="minorBidi"/>
              <w:b w:val="0"/>
              <w:bCs w:val="0"/>
              <w:caps w:val="0"/>
              <w:noProof/>
              <w:sz w:val="24"/>
              <w:szCs w:val="24"/>
              <w:lang w:eastAsia="cs-CZ"/>
            </w:rPr>
          </w:pPr>
          <w:hyperlink w:anchor="_Toc131063735" w:history="1">
            <w:r w:rsidR="00D1672E" w:rsidRPr="00C3143D">
              <w:rPr>
                <w:rStyle w:val="Hypertextovodkaz"/>
                <w:noProof/>
              </w:rPr>
              <w:t>3.</w:t>
            </w:r>
            <w:r w:rsidR="00D1672E">
              <w:rPr>
                <w:rFonts w:eastAsiaTheme="minorEastAsia" w:cstheme="minorBidi"/>
                <w:b w:val="0"/>
                <w:bCs w:val="0"/>
                <w:caps w:val="0"/>
                <w:noProof/>
                <w:sz w:val="24"/>
                <w:szCs w:val="24"/>
                <w:lang w:eastAsia="cs-CZ"/>
              </w:rPr>
              <w:tab/>
            </w:r>
            <w:r w:rsidR="00D1672E" w:rsidRPr="00C3143D">
              <w:rPr>
                <w:rStyle w:val="Hypertextovodkaz"/>
                <w:noProof/>
              </w:rPr>
              <w:t>Právní postavení osoby ve výkonu trestu odnětí svobody</w:t>
            </w:r>
            <w:r w:rsidR="00D1672E">
              <w:rPr>
                <w:noProof/>
                <w:webHidden/>
              </w:rPr>
              <w:tab/>
            </w:r>
            <w:r w:rsidR="00D1672E">
              <w:rPr>
                <w:noProof/>
                <w:webHidden/>
              </w:rPr>
              <w:fldChar w:fldCharType="begin"/>
            </w:r>
            <w:r w:rsidR="00D1672E">
              <w:rPr>
                <w:noProof/>
                <w:webHidden/>
              </w:rPr>
              <w:instrText xml:space="preserve"> PAGEREF _Toc131063735 \h </w:instrText>
            </w:r>
            <w:r w:rsidR="00D1672E">
              <w:rPr>
                <w:noProof/>
                <w:webHidden/>
              </w:rPr>
            </w:r>
            <w:r w:rsidR="00D1672E">
              <w:rPr>
                <w:noProof/>
                <w:webHidden/>
              </w:rPr>
              <w:fldChar w:fldCharType="separate"/>
            </w:r>
            <w:r w:rsidR="00D1672E">
              <w:rPr>
                <w:noProof/>
                <w:webHidden/>
              </w:rPr>
              <w:t>29</w:t>
            </w:r>
            <w:r w:rsidR="00D1672E">
              <w:rPr>
                <w:noProof/>
                <w:webHidden/>
              </w:rPr>
              <w:fldChar w:fldCharType="end"/>
            </w:r>
          </w:hyperlink>
        </w:p>
        <w:p w14:paraId="339FC420" w14:textId="233D810B"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36" w:history="1">
            <w:r w:rsidR="00D1672E" w:rsidRPr="00C3143D">
              <w:rPr>
                <w:rStyle w:val="Hypertextovodkaz"/>
                <w:noProof/>
              </w:rPr>
              <w:t>3.1</w:t>
            </w:r>
            <w:r w:rsidR="00D1672E">
              <w:rPr>
                <w:rFonts w:eastAsiaTheme="minorEastAsia" w:cstheme="minorBidi"/>
                <w:smallCaps w:val="0"/>
                <w:noProof/>
                <w:sz w:val="24"/>
                <w:szCs w:val="24"/>
                <w:lang w:eastAsia="cs-CZ"/>
              </w:rPr>
              <w:tab/>
            </w:r>
            <w:r w:rsidR="00D1672E" w:rsidRPr="00C3143D">
              <w:rPr>
                <w:rStyle w:val="Hypertextovodkaz"/>
                <w:noProof/>
              </w:rPr>
              <w:t>Práva osob ve výkonu trestu odnětí svobody</w:t>
            </w:r>
            <w:r w:rsidR="00D1672E">
              <w:rPr>
                <w:noProof/>
                <w:webHidden/>
              </w:rPr>
              <w:tab/>
            </w:r>
            <w:r w:rsidR="00D1672E">
              <w:rPr>
                <w:noProof/>
                <w:webHidden/>
              </w:rPr>
              <w:fldChar w:fldCharType="begin"/>
            </w:r>
            <w:r w:rsidR="00D1672E">
              <w:rPr>
                <w:noProof/>
                <w:webHidden/>
              </w:rPr>
              <w:instrText xml:space="preserve"> PAGEREF _Toc131063736 \h </w:instrText>
            </w:r>
            <w:r w:rsidR="00D1672E">
              <w:rPr>
                <w:noProof/>
                <w:webHidden/>
              </w:rPr>
            </w:r>
            <w:r w:rsidR="00D1672E">
              <w:rPr>
                <w:noProof/>
                <w:webHidden/>
              </w:rPr>
              <w:fldChar w:fldCharType="separate"/>
            </w:r>
            <w:r w:rsidR="00D1672E">
              <w:rPr>
                <w:noProof/>
                <w:webHidden/>
              </w:rPr>
              <w:t>29</w:t>
            </w:r>
            <w:r w:rsidR="00D1672E">
              <w:rPr>
                <w:noProof/>
                <w:webHidden/>
              </w:rPr>
              <w:fldChar w:fldCharType="end"/>
            </w:r>
          </w:hyperlink>
        </w:p>
        <w:p w14:paraId="1333CBE8" w14:textId="2AD273A3"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37" w:history="1">
            <w:r w:rsidR="00D1672E" w:rsidRPr="00C3143D">
              <w:rPr>
                <w:rStyle w:val="Hypertextovodkaz"/>
                <w:noProof/>
                <w:lang w:eastAsia="cs-CZ"/>
              </w:rPr>
              <w:t>3.2</w:t>
            </w:r>
            <w:r w:rsidR="00D1672E">
              <w:rPr>
                <w:rFonts w:eastAsiaTheme="minorEastAsia" w:cstheme="minorBidi"/>
                <w:smallCaps w:val="0"/>
                <w:noProof/>
                <w:sz w:val="24"/>
                <w:szCs w:val="24"/>
                <w:lang w:eastAsia="cs-CZ"/>
              </w:rPr>
              <w:tab/>
            </w:r>
            <w:r w:rsidR="00D1672E" w:rsidRPr="00C3143D">
              <w:rPr>
                <w:rStyle w:val="Hypertextovodkaz"/>
                <w:noProof/>
                <w:lang w:eastAsia="cs-CZ"/>
              </w:rPr>
              <w:t>Povinnosti osob ve výkonu trestu odnětí svobody</w:t>
            </w:r>
            <w:r w:rsidR="00D1672E">
              <w:rPr>
                <w:noProof/>
                <w:webHidden/>
              </w:rPr>
              <w:tab/>
            </w:r>
            <w:r w:rsidR="00D1672E">
              <w:rPr>
                <w:noProof/>
                <w:webHidden/>
              </w:rPr>
              <w:fldChar w:fldCharType="begin"/>
            </w:r>
            <w:r w:rsidR="00D1672E">
              <w:rPr>
                <w:noProof/>
                <w:webHidden/>
              </w:rPr>
              <w:instrText xml:space="preserve"> PAGEREF _Toc131063737 \h </w:instrText>
            </w:r>
            <w:r w:rsidR="00D1672E">
              <w:rPr>
                <w:noProof/>
                <w:webHidden/>
              </w:rPr>
            </w:r>
            <w:r w:rsidR="00D1672E">
              <w:rPr>
                <w:noProof/>
                <w:webHidden/>
              </w:rPr>
              <w:fldChar w:fldCharType="separate"/>
            </w:r>
            <w:r w:rsidR="00D1672E">
              <w:rPr>
                <w:noProof/>
                <w:webHidden/>
              </w:rPr>
              <w:t>33</w:t>
            </w:r>
            <w:r w:rsidR="00D1672E">
              <w:rPr>
                <w:noProof/>
                <w:webHidden/>
              </w:rPr>
              <w:fldChar w:fldCharType="end"/>
            </w:r>
          </w:hyperlink>
        </w:p>
        <w:p w14:paraId="4522334F" w14:textId="31B73E8F" w:rsidR="00D1672E" w:rsidRDefault="00000000">
          <w:pPr>
            <w:pStyle w:val="Obsah1"/>
            <w:tabs>
              <w:tab w:val="left" w:pos="480"/>
              <w:tab w:val="right" w:leader="dot" w:pos="9055"/>
            </w:tabs>
            <w:rPr>
              <w:rFonts w:eastAsiaTheme="minorEastAsia" w:cstheme="minorBidi"/>
              <w:b w:val="0"/>
              <w:bCs w:val="0"/>
              <w:caps w:val="0"/>
              <w:noProof/>
              <w:sz w:val="24"/>
              <w:szCs w:val="24"/>
              <w:lang w:eastAsia="cs-CZ"/>
            </w:rPr>
          </w:pPr>
          <w:hyperlink w:anchor="_Toc131063738" w:history="1">
            <w:r w:rsidR="00D1672E" w:rsidRPr="00C3143D">
              <w:rPr>
                <w:rStyle w:val="Hypertextovodkaz"/>
                <w:noProof/>
              </w:rPr>
              <w:t>4.</w:t>
            </w:r>
            <w:r w:rsidR="00D1672E">
              <w:rPr>
                <w:rFonts w:eastAsiaTheme="minorEastAsia" w:cstheme="minorBidi"/>
                <w:b w:val="0"/>
                <w:bCs w:val="0"/>
                <w:caps w:val="0"/>
                <w:noProof/>
                <w:sz w:val="24"/>
                <w:szCs w:val="24"/>
                <w:lang w:eastAsia="cs-CZ"/>
              </w:rPr>
              <w:tab/>
            </w:r>
            <w:r w:rsidR="00D1672E" w:rsidRPr="00C3143D">
              <w:rPr>
                <w:rStyle w:val="Hypertextovodkaz"/>
                <w:noProof/>
              </w:rPr>
              <w:t>Kázeňská odpovědnost osob ve výkonu trestu odnětí svobody</w:t>
            </w:r>
            <w:r w:rsidR="00D1672E">
              <w:rPr>
                <w:noProof/>
                <w:webHidden/>
              </w:rPr>
              <w:tab/>
            </w:r>
            <w:r w:rsidR="00D1672E">
              <w:rPr>
                <w:noProof/>
                <w:webHidden/>
              </w:rPr>
              <w:fldChar w:fldCharType="begin"/>
            </w:r>
            <w:r w:rsidR="00D1672E">
              <w:rPr>
                <w:noProof/>
                <w:webHidden/>
              </w:rPr>
              <w:instrText xml:space="preserve"> PAGEREF _Toc131063738 \h </w:instrText>
            </w:r>
            <w:r w:rsidR="00D1672E">
              <w:rPr>
                <w:noProof/>
                <w:webHidden/>
              </w:rPr>
            </w:r>
            <w:r w:rsidR="00D1672E">
              <w:rPr>
                <w:noProof/>
                <w:webHidden/>
              </w:rPr>
              <w:fldChar w:fldCharType="separate"/>
            </w:r>
            <w:r w:rsidR="00D1672E">
              <w:rPr>
                <w:noProof/>
                <w:webHidden/>
              </w:rPr>
              <w:t>36</w:t>
            </w:r>
            <w:r w:rsidR="00D1672E">
              <w:rPr>
                <w:noProof/>
                <w:webHidden/>
              </w:rPr>
              <w:fldChar w:fldCharType="end"/>
            </w:r>
          </w:hyperlink>
        </w:p>
        <w:p w14:paraId="4C174819" w14:textId="141E1AF1"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39" w:history="1">
            <w:r w:rsidR="00D1672E" w:rsidRPr="00C3143D">
              <w:rPr>
                <w:rStyle w:val="Hypertextovodkaz"/>
                <w:noProof/>
              </w:rPr>
              <w:t>4.1</w:t>
            </w:r>
            <w:r w:rsidR="00D1672E">
              <w:rPr>
                <w:rFonts w:eastAsiaTheme="minorEastAsia" w:cstheme="minorBidi"/>
                <w:smallCaps w:val="0"/>
                <w:noProof/>
                <w:sz w:val="24"/>
                <w:szCs w:val="24"/>
                <w:lang w:eastAsia="cs-CZ"/>
              </w:rPr>
              <w:tab/>
            </w:r>
            <w:r w:rsidR="00D1672E" w:rsidRPr="00C3143D">
              <w:rPr>
                <w:rStyle w:val="Hypertextovodkaz"/>
                <w:noProof/>
              </w:rPr>
              <w:t>Kázeňské přestupky odsouzených</w:t>
            </w:r>
            <w:r w:rsidR="00D1672E">
              <w:rPr>
                <w:noProof/>
                <w:webHidden/>
              </w:rPr>
              <w:tab/>
            </w:r>
            <w:r w:rsidR="00D1672E">
              <w:rPr>
                <w:noProof/>
                <w:webHidden/>
              </w:rPr>
              <w:fldChar w:fldCharType="begin"/>
            </w:r>
            <w:r w:rsidR="00D1672E">
              <w:rPr>
                <w:noProof/>
                <w:webHidden/>
              </w:rPr>
              <w:instrText xml:space="preserve"> PAGEREF _Toc131063739 \h </w:instrText>
            </w:r>
            <w:r w:rsidR="00D1672E">
              <w:rPr>
                <w:noProof/>
                <w:webHidden/>
              </w:rPr>
            </w:r>
            <w:r w:rsidR="00D1672E">
              <w:rPr>
                <w:noProof/>
                <w:webHidden/>
              </w:rPr>
              <w:fldChar w:fldCharType="separate"/>
            </w:r>
            <w:r w:rsidR="00D1672E">
              <w:rPr>
                <w:noProof/>
                <w:webHidden/>
              </w:rPr>
              <w:t>38</w:t>
            </w:r>
            <w:r w:rsidR="00D1672E">
              <w:rPr>
                <w:noProof/>
                <w:webHidden/>
              </w:rPr>
              <w:fldChar w:fldCharType="end"/>
            </w:r>
          </w:hyperlink>
        </w:p>
        <w:p w14:paraId="3435BE3A" w14:textId="73D805AD"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40" w:history="1">
            <w:r w:rsidR="00D1672E" w:rsidRPr="00C3143D">
              <w:rPr>
                <w:rStyle w:val="Hypertextovodkaz"/>
                <w:noProof/>
              </w:rPr>
              <w:t>4.2</w:t>
            </w:r>
            <w:r w:rsidR="00D1672E">
              <w:rPr>
                <w:rFonts w:eastAsiaTheme="minorEastAsia" w:cstheme="minorBidi"/>
                <w:smallCaps w:val="0"/>
                <w:noProof/>
                <w:sz w:val="24"/>
                <w:szCs w:val="24"/>
                <w:lang w:eastAsia="cs-CZ"/>
              </w:rPr>
              <w:tab/>
            </w:r>
            <w:r w:rsidR="00D1672E" w:rsidRPr="00C3143D">
              <w:rPr>
                <w:rStyle w:val="Hypertextovodkaz"/>
                <w:noProof/>
              </w:rPr>
              <w:t>Kázeňské odměny a jejich druhy</w:t>
            </w:r>
            <w:r w:rsidR="00D1672E">
              <w:rPr>
                <w:noProof/>
                <w:webHidden/>
              </w:rPr>
              <w:tab/>
            </w:r>
            <w:r w:rsidR="00D1672E">
              <w:rPr>
                <w:noProof/>
                <w:webHidden/>
              </w:rPr>
              <w:fldChar w:fldCharType="begin"/>
            </w:r>
            <w:r w:rsidR="00D1672E">
              <w:rPr>
                <w:noProof/>
                <w:webHidden/>
              </w:rPr>
              <w:instrText xml:space="preserve"> PAGEREF _Toc131063740 \h </w:instrText>
            </w:r>
            <w:r w:rsidR="00D1672E">
              <w:rPr>
                <w:noProof/>
                <w:webHidden/>
              </w:rPr>
            </w:r>
            <w:r w:rsidR="00D1672E">
              <w:rPr>
                <w:noProof/>
                <w:webHidden/>
              </w:rPr>
              <w:fldChar w:fldCharType="separate"/>
            </w:r>
            <w:r w:rsidR="00D1672E">
              <w:rPr>
                <w:noProof/>
                <w:webHidden/>
              </w:rPr>
              <w:t>39</w:t>
            </w:r>
            <w:r w:rsidR="00D1672E">
              <w:rPr>
                <w:noProof/>
                <w:webHidden/>
              </w:rPr>
              <w:fldChar w:fldCharType="end"/>
            </w:r>
          </w:hyperlink>
        </w:p>
        <w:p w14:paraId="0CCF7411" w14:textId="3A542B62"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41" w:history="1">
            <w:r w:rsidR="00D1672E" w:rsidRPr="00C3143D">
              <w:rPr>
                <w:rStyle w:val="Hypertextovodkaz"/>
                <w:noProof/>
              </w:rPr>
              <w:t>4.3</w:t>
            </w:r>
            <w:r w:rsidR="00D1672E">
              <w:rPr>
                <w:rFonts w:eastAsiaTheme="minorEastAsia" w:cstheme="minorBidi"/>
                <w:smallCaps w:val="0"/>
                <w:noProof/>
                <w:sz w:val="24"/>
                <w:szCs w:val="24"/>
                <w:lang w:eastAsia="cs-CZ"/>
              </w:rPr>
              <w:tab/>
            </w:r>
            <w:r w:rsidR="00D1672E" w:rsidRPr="00C3143D">
              <w:rPr>
                <w:rStyle w:val="Hypertextovodkaz"/>
                <w:noProof/>
              </w:rPr>
              <w:t>Kázeňské tresty a jejich druhy</w:t>
            </w:r>
            <w:r w:rsidR="00D1672E">
              <w:rPr>
                <w:noProof/>
                <w:webHidden/>
              </w:rPr>
              <w:tab/>
            </w:r>
            <w:r w:rsidR="00D1672E">
              <w:rPr>
                <w:noProof/>
                <w:webHidden/>
              </w:rPr>
              <w:fldChar w:fldCharType="begin"/>
            </w:r>
            <w:r w:rsidR="00D1672E">
              <w:rPr>
                <w:noProof/>
                <w:webHidden/>
              </w:rPr>
              <w:instrText xml:space="preserve"> PAGEREF _Toc131063741 \h </w:instrText>
            </w:r>
            <w:r w:rsidR="00D1672E">
              <w:rPr>
                <w:noProof/>
                <w:webHidden/>
              </w:rPr>
            </w:r>
            <w:r w:rsidR="00D1672E">
              <w:rPr>
                <w:noProof/>
                <w:webHidden/>
              </w:rPr>
              <w:fldChar w:fldCharType="separate"/>
            </w:r>
            <w:r w:rsidR="00D1672E">
              <w:rPr>
                <w:noProof/>
                <w:webHidden/>
              </w:rPr>
              <w:t>40</w:t>
            </w:r>
            <w:r w:rsidR="00D1672E">
              <w:rPr>
                <w:noProof/>
                <w:webHidden/>
              </w:rPr>
              <w:fldChar w:fldCharType="end"/>
            </w:r>
          </w:hyperlink>
        </w:p>
        <w:p w14:paraId="0DA45E1C" w14:textId="07CF10C0" w:rsidR="00D1672E" w:rsidRDefault="00000000">
          <w:pPr>
            <w:pStyle w:val="Obsah3"/>
            <w:tabs>
              <w:tab w:val="left" w:pos="1200"/>
              <w:tab w:val="right" w:leader="dot" w:pos="9055"/>
            </w:tabs>
            <w:rPr>
              <w:rFonts w:eastAsiaTheme="minorEastAsia" w:cstheme="minorBidi"/>
              <w:i w:val="0"/>
              <w:iCs w:val="0"/>
              <w:noProof/>
              <w:sz w:val="24"/>
              <w:szCs w:val="24"/>
              <w:lang w:eastAsia="cs-CZ"/>
            </w:rPr>
          </w:pPr>
          <w:hyperlink w:anchor="_Toc131063742" w:history="1">
            <w:r w:rsidR="00D1672E" w:rsidRPr="00C3143D">
              <w:rPr>
                <w:rStyle w:val="Hypertextovodkaz"/>
                <w:noProof/>
              </w:rPr>
              <w:t>4.3.1</w:t>
            </w:r>
            <w:r w:rsidR="00D1672E">
              <w:rPr>
                <w:rFonts w:eastAsiaTheme="minorEastAsia" w:cstheme="minorBidi"/>
                <w:i w:val="0"/>
                <w:iCs w:val="0"/>
                <w:noProof/>
                <w:sz w:val="24"/>
                <w:szCs w:val="24"/>
                <w:lang w:eastAsia="cs-CZ"/>
              </w:rPr>
              <w:tab/>
            </w:r>
            <w:r w:rsidR="00D1672E" w:rsidRPr="00C3143D">
              <w:rPr>
                <w:rStyle w:val="Hypertextovodkaz"/>
                <w:noProof/>
              </w:rPr>
              <w:t>Trest uložení pokuty až do výše 5 000 Kč</w:t>
            </w:r>
            <w:r w:rsidR="00D1672E">
              <w:rPr>
                <w:noProof/>
                <w:webHidden/>
              </w:rPr>
              <w:tab/>
            </w:r>
            <w:r w:rsidR="00D1672E">
              <w:rPr>
                <w:noProof/>
                <w:webHidden/>
              </w:rPr>
              <w:fldChar w:fldCharType="begin"/>
            </w:r>
            <w:r w:rsidR="00D1672E">
              <w:rPr>
                <w:noProof/>
                <w:webHidden/>
              </w:rPr>
              <w:instrText xml:space="preserve"> PAGEREF _Toc131063742 \h </w:instrText>
            </w:r>
            <w:r w:rsidR="00D1672E">
              <w:rPr>
                <w:noProof/>
                <w:webHidden/>
              </w:rPr>
            </w:r>
            <w:r w:rsidR="00D1672E">
              <w:rPr>
                <w:noProof/>
                <w:webHidden/>
              </w:rPr>
              <w:fldChar w:fldCharType="separate"/>
            </w:r>
            <w:r w:rsidR="00D1672E">
              <w:rPr>
                <w:noProof/>
                <w:webHidden/>
              </w:rPr>
              <w:t>42</w:t>
            </w:r>
            <w:r w:rsidR="00D1672E">
              <w:rPr>
                <w:noProof/>
                <w:webHidden/>
              </w:rPr>
              <w:fldChar w:fldCharType="end"/>
            </w:r>
          </w:hyperlink>
        </w:p>
        <w:p w14:paraId="75BB18E8" w14:textId="446FFF26" w:rsidR="00D1672E" w:rsidRDefault="00000000">
          <w:pPr>
            <w:pStyle w:val="Obsah3"/>
            <w:tabs>
              <w:tab w:val="left" w:pos="1200"/>
              <w:tab w:val="right" w:leader="dot" w:pos="9055"/>
            </w:tabs>
            <w:rPr>
              <w:rFonts w:eastAsiaTheme="minorEastAsia" w:cstheme="minorBidi"/>
              <w:i w:val="0"/>
              <w:iCs w:val="0"/>
              <w:noProof/>
              <w:sz w:val="24"/>
              <w:szCs w:val="24"/>
              <w:lang w:eastAsia="cs-CZ"/>
            </w:rPr>
          </w:pPr>
          <w:hyperlink w:anchor="_Toc131063743" w:history="1">
            <w:r w:rsidR="00D1672E" w:rsidRPr="00C3143D">
              <w:rPr>
                <w:rStyle w:val="Hypertextovodkaz"/>
                <w:noProof/>
              </w:rPr>
              <w:t>4.3.2</w:t>
            </w:r>
            <w:r w:rsidR="00D1672E">
              <w:rPr>
                <w:rFonts w:eastAsiaTheme="minorEastAsia" w:cstheme="minorBidi"/>
                <w:i w:val="0"/>
                <w:iCs w:val="0"/>
                <w:noProof/>
                <w:sz w:val="24"/>
                <w:szCs w:val="24"/>
                <w:lang w:eastAsia="cs-CZ"/>
              </w:rPr>
              <w:tab/>
            </w:r>
            <w:r w:rsidR="00D1672E" w:rsidRPr="00C3143D">
              <w:rPr>
                <w:rStyle w:val="Hypertextovodkaz"/>
                <w:noProof/>
              </w:rPr>
              <w:t>Trest propadnutí věci, instituty zabrání a odnětí věci</w:t>
            </w:r>
            <w:r w:rsidR="00D1672E">
              <w:rPr>
                <w:noProof/>
                <w:webHidden/>
              </w:rPr>
              <w:tab/>
            </w:r>
            <w:r w:rsidR="00D1672E">
              <w:rPr>
                <w:noProof/>
                <w:webHidden/>
              </w:rPr>
              <w:fldChar w:fldCharType="begin"/>
            </w:r>
            <w:r w:rsidR="00D1672E">
              <w:rPr>
                <w:noProof/>
                <w:webHidden/>
              </w:rPr>
              <w:instrText xml:space="preserve"> PAGEREF _Toc131063743 \h </w:instrText>
            </w:r>
            <w:r w:rsidR="00D1672E">
              <w:rPr>
                <w:noProof/>
                <w:webHidden/>
              </w:rPr>
            </w:r>
            <w:r w:rsidR="00D1672E">
              <w:rPr>
                <w:noProof/>
                <w:webHidden/>
              </w:rPr>
              <w:fldChar w:fldCharType="separate"/>
            </w:r>
            <w:r w:rsidR="00D1672E">
              <w:rPr>
                <w:noProof/>
                <w:webHidden/>
              </w:rPr>
              <w:t>42</w:t>
            </w:r>
            <w:r w:rsidR="00D1672E">
              <w:rPr>
                <w:noProof/>
                <w:webHidden/>
              </w:rPr>
              <w:fldChar w:fldCharType="end"/>
            </w:r>
          </w:hyperlink>
        </w:p>
        <w:p w14:paraId="25B77A16" w14:textId="6F00890C" w:rsidR="00D1672E" w:rsidRDefault="00000000">
          <w:pPr>
            <w:pStyle w:val="Obsah3"/>
            <w:tabs>
              <w:tab w:val="left" w:pos="1200"/>
              <w:tab w:val="right" w:leader="dot" w:pos="9055"/>
            </w:tabs>
            <w:rPr>
              <w:rFonts w:eastAsiaTheme="minorEastAsia" w:cstheme="minorBidi"/>
              <w:i w:val="0"/>
              <w:iCs w:val="0"/>
              <w:noProof/>
              <w:sz w:val="24"/>
              <w:szCs w:val="24"/>
              <w:lang w:eastAsia="cs-CZ"/>
            </w:rPr>
          </w:pPr>
          <w:hyperlink w:anchor="_Toc131063744" w:history="1">
            <w:r w:rsidR="00D1672E" w:rsidRPr="00C3143D">
              <w:rPr>
                <w:rStyle w:val="Hypertextovodkaz"/>
                <w:noProof/>
              </w:rPr>
              <w:t>4.3.3</w:t>
            </w:r>
            <w:r w:rsidR="00D1672E">
              <w:rPr>
                <w:rFonts w:eastAsiaTheme="minorEastAsia" w:cstheme="minorBidi"/>
                <w:i w:val="0"/>
                <w:iCs w:val="0"/>
                <w:noProof/>
                <w:sz w:val="24"/>
                <w:szCs w:val="24"/>
                <w:lang w:eastAsia="cs-CZ"/>
              </w:rPr>
              <w:tab/>
            </w:r>
            <w:r w:rsidR="00D1672E" w:rsidRPr="00C3143D">
              <w:rPr>
                <w:rStyle w:val="Hypertextovodkaz"/>
                <w:noProof/>
              </w:rPr>
              <w:t>Trest umístění do uzavřeného oddílu a do samovazby</w:t>
            </w:r>
            <w:r w:rsidR="00D1672E">
              <w:rPr>
                <w:noProof/>
                <w:webHidden/>
              </w:rPr>
              <w:tab/>
            </w:r>
            <w:r w:rsidR="00D1672E">
              <w:rPr>
                <w:noProof/>
                <w:webHidden/>
              </w:rPr>
              <w:fldChar w:fldCharType="begin"/>
            </w:r>
            <w:r w:rsidR="00D1672E">
              <w:rPr>
                <w:noProof/>
                <w:webHidden/>
              </w:rPr>
              <w:instrText xml:space="preserve"> PAGEREF _Toc131063744 \h </w:instrText>
            </w:r>
            <w:r w:rsidR="00D1672E">
              <w:rPr>
                <w:noProof/>
                <w:webHidden/>
              </w:rPr>
            </w:r>
            <w:r w:rsidR="00D1672E">
              <w:rPr>
                <w:noProof/>
                <w:webHidden/>
              </w:rPr>
              <w:fldChar w:fldCharType="separate"/>
            </w:r>
            <w:r w:rsidR="00D1672E">
              <w:rPr>
                <w:noProof/>
                <w:webHidden/>
              </w:rPr>
              <w:t>43</w:t>
            </w:r>
            <w:r w:rsidR="00D1672E">
              <w:rPr>
                <w:noProof/>
                <w:webHidden/>
              </w:rPr>
              <w:fldChar w:fldCharType="end"/>
            </w:r>
          </w:hyperlink>
        </w:p>
        <w:p w14:paraId="0AD376F0" w14:textId="5454C405" w:rsidR="00D1672E" w:rsidRDefault="00000000">
          <w:pPr>
            <w:pStyle w:val="Obsah1"/>
            <w:tabs>
              <w:tab w:val="left" w:pos="480"/>
              <w:tab w:val="right" w:leader="dot" w:pos="9055"/>
            </w:tabs>
            <w:rPr>
              <w:rFonts w:eastAsiaTheme="minorEastAsia" w:cstheme="minorBidi"/>
              <w:b w:val="0"/>
              <w:bCs w:val="0"/>
              <w:caps w:val="0"/>
              <w:noProof/>
              <w:sz w:val="24"/>
              <w:szCs w:val="24"/>
              <w:lang w:eastAsia="cs-CZ"/>
            </w:rPr>
          </w:pPr>
          <w:hyperlink w:anchor="_Toc131063745" w:history="1">
            <w:r w:rsidR="00D1672E" w:rsidRPr="00C3143D">
              <w:rPr>
                <w:rStyle w:val="Hypertextovodkaz"/>
                <w:noProof/>
              </w:rPr>
              <w:t>5.</w:t>
            </w:r>
            <w:r w:rsidR="00D1672E">
              <w:rPr>
                <w:rFonts w:eastAsiaTheme="minorEastAsia" w:cstheme="minorBidi"/>
                <w:b w:val="0"/>
                <w:bCs w:val="0"/>
                <w:caps w:val="0"/>
                <w:noProof/>
                <w:sz w:val="24"/>
                <w:szCs w:val="24"/>
                <w:lang w:eastAsia="cs-CZ"/>
              </w:rPr>
              <w:tab/>
            </w:r>
            <w:r w:rsidR="00D1672E" w:rsidRPr="00C3143D">
              <w:rPr>
                <w:rStyle w:val="Hypertextovodkaz"/>
                <w:noProof/>
              </w:rPr>
              <w:t>Kázeňské řízení</w:t>
            </w:r>
            <w:r w:rsidR="00D1672E">
              <w:rPr>
                <w:noProof/>
                <w:webHidden/>
              </w:rPr>
              <w:tab/>
            </w:r>
            <w:r w:rsidR="00D1672E">
              <w:rPr>
                <w:noProof/>
                <w:webHidden/>
              </w:rPr>
              <w:fldChar w:fldCharType="begin"/>
            </w:r>
            <w:r w:rsidR="00D1672E">
              <w:rPr>
                <w:noProof/>
                <w:webHidden/>
              </w:rPr>
              <w:instrText xml:space="preserve"> PAGEREF _Toc131063745 \h </w:instrText>
            </w:r>
            <w:r w:rsidR="00D1672E">
              <w:rPr>
                <w:noProof/>
                <w:webHidden/>
              </w:rPr>
            </w:r>
            <w:r w:rsidR="00D1672E">
              <w:rPr>
                <w:noProof/>
                <w:webHidden/>
              </w:rPr>
              <w:fldChar w:fldCharType="separate"/>
            </w:r>
            <w:r w:rsidR="00D1672E">
              <w:rPr>
                <w:noProof/>
                <w:webHidden/>
              </w:rPr>
              <w:t>45</w:t>
            </w:r>
            <w:r w:rsidR="00D1672E">
              <w:rPr>
                <w:noProof/>
                <w:webHidden/>
              </w:rPr>
              <w:fldChar w:fldCharType="end"/>
            </w:r>
          </w:hyperlink>
        </w:p>
        <w:p w14:paraId="6D86799A" w14:textId="4DF1368A"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46" w:history="1">
            <w:r w:rsidR="00D1672E" w:rsidRPr="00C3143D">
              <w:rPr>
                <w:rStyle w:val="Hypertextovodkaz"/>
                <w:noProof/>
              </w:rPr>
              <w:t>5.1</w:t>
            </w:r>
            <w:r w:rsidR="00D1672E">
              <w:rPr>
                <w:rFonts w:eastAsiaTheme="minorEastAsia" w:cstheme="minorBidi"/>
                <w:smallCaps w:val="0"/>
                <w:noProof/>
                <w:sz w:val="24"/>
                <w:szCs w:val="24"/>
                <w:lang w:eastAsia="cs-CZ"/>
              </w:rPr>
              <w:tab/>
            </w:r>
            <w:r w:rsidR="00D1672E" w:rsidRPr="00C3143D">
              <w:rPr>
                <w:rStyle w:val="Hypertextovodkaz"/>
                <w:noProof/>
              </w:rPr>
              <w:t>Průběh řízení v 1. stupni</w:t>
            </w:r>
            <w:r w:rsidR="00D1672E">
              <w:rPr>
                <w:noProof/>
                <w:webHidden/>
              </w:rPr>
              <w:tab/>
            </w:r>
            <w:r w:rsidR="00D1672E">
              <w:rPr>
                <w:noProof/>
                <w:webHidden/>
              </w:rPr>
              <w:fldChar w:fldCharType="begin"/>
            </w:r>
            <w:r w:rsidR="00D1672E">
              <w:rPr>
                <w:noProof/>
                <w:webHidden/>
              </w:rPr>
              <w:instrText xml:space="preserve"> PAGEREF _Toc131063746 \h </w:instrText>
            </w:r>
            <w:r w:rsidR="00D1672E">
              <w:rPr>
                <w:noProof/>
                <w:webHidden/>
              </w:rPr>
            </w:r>
            <w:r w:rsidR="00D1672E">
              <w:rPr>
                <w:noProof/>
                <w:webHidden/>
              </w:rPr>
              <w:fldChar w:fldCharType="separate"/>
            </w:r>
            <w:r w:rsidR="00D1672E">
              <w:rPr>
                <w:noProof/>
                <w:webHidden/>
              </w:rPr>
              <w:t>45</w:t>
            </w:r>
            <w:r w:rsidR="00D1672E">
              <w:rPr>
                <w:noProof/>
                <w:webHidden/>
              </w:rPr>
              <w:fldChar w:fldCharType="end"/>
            </w:r>
          </w:hyperlink>
        </w:p>
        <w:p w14:paraId="5AF3ED6C" w14:textId="1C2144F3" w:rsidR="00D1672E" w:rsidRDefault="00000000">
          <w:pPr>
            <w:pStyle w:val="Obsah3"/>
            <w:tabs>
              <w:tab w:val="left" w:pos="1200"/>
              <w:tab w:val="right" w:leader="dot" w:pos="9055"/>
            </w:tabs>
            <w:rPr>
              <w:rFonts w:eastAsiaTheme="minorEastAsia" w:cstheme="minorBidi"/>
              <w:i w:val="0"/>
              <w:iCs w:val="0"/>
              <w:noProof/>
              <w:sz w:val="24"/>
              <w:szCs w:val="24"/>
              <w:lang w:eastAsia="cs-CZ"/>
            </w:rPr>
          </w:pPr>
          <w:hyperlink w:anchor="_Toc131063747" w:history="1">
            <w:r w:rsidR="00D1672E" w:rsidRPr="00C3143D">
              <w:rPr>
                <w:rStyle w:val="Hypertextovodkaz"/>
                <w:noProof/>
              </w:rPr>
              <w:t>5.1.1</w:t>
            </w:r>
            <w:r w:rsidR="00D1672E">
              <w:rPr>
                <w:rFonts w:eastAsiaTheme="minorEastAsia" w:cstheme="minorBidi"/>
                <w:i w:val="0"/>
                <w:iCs w:val="0"/>
                <w:noProof/>
                <w:sz w:val="24"/>
                <w:szCs w:val="24"/>
                <w:lang w:eastAsia="cs-CZ"/>
              </w:rPr>
              <w:tab/>
            </w:r>
            <w:r w:rsidR="00D1672E" w:rsidRPr="00C3143D">
              <w:rPr>
                <w:rStyle w:val="Hypertextovodkaz"/>
                <w:noProof/>
              </w:rPr>
              <w:t>Postup před zahájením řízení</w:t>
            </w:r>
            <w:r w:rsidR="00D1672E">
              <w:rPr>
                <w:noProof/>
                <w:webHidden/>
              </w:rPr>
              <w:tab/>
            </w:r>
            <w:r w:rsidR="00D1672E">
              <w:rPr>
                <w:noProof/>
                <w:webHidden/>
              </w:rPr>
              <w:fldChar w:fldCharType="begin"/>
            </w:r>
            <w:r w:rsidR="00D1672E">
              <w:rPr>
                <w:noProof/>
                <w:webHidden/>
              </w:rPr>
              <w:instrText xml:space="preserve"> PAGEREF _Toc131063747 \h </w:instrText>
            </w:r>
            <w:r w:rsidR="00D1672E">
              <w:rPr>
                <w:noProof/>
                <w:webHidden/>
              </w:rPr>
            </w:r>
            <w:r w:rsidR="00D1672E">
              <w:rPr>
                <w:noProof/>
                <w:webHidden/>
              </w:rPr>
              <w:fldChar w:fldCharType="separate"/>
            </w:r>
            <w:r w:rsidR="00D1672E">
              <w:rPr>
                <w:noProof/>
                <w:webHidden/>
              </w:rPr>
              <w:t>45</w:t>
            </w:r>
            <w:r w:rsidR="00D1672E">
              <w:rPr>
                <w:noProof/>
                <w:webHidden/>
              </w:rPr>
              <w:fldChar w:fldCharType="end"/>
            </w:r>
          </w:hyperlink>
        </w:p>
        <w:p w14:paraId="5AE83867" w14:textId="54393230" w:rsidR="00D1672E" w:rsidRDefault="00000000">
          <w:pPr>
            <w:pStyle w:val="Obsah3"/>
            <w:tabs>
              <w:tab w:val="left" w:pos="1200"/>
              <w:tab w:val="right" w:leader="dot" w:pos="9055"/>
            </w:tabs>
            <w:rPr>
              <w:rFonts w:eastAsiaTheme="minorEastAsia" w:cstheme="minorBidi"/>
              <w:i w:val="0"/>
              <w:iCs w:val="0"/>
              <w:noProof/>
              <w:sz w:val="24"/>
              <w:szCs w:val="24"/>
              <w:lang w:eastAsia="cs-CZ"/>
            </w:rPr>
          </w:pPr>
          <w:hyperlink w:anchor="_Toc131063748" w:history="1">
            <w:r w:rsidR="00D1672E" w:rsidRPr="00C3143D">
              <w:rPr>
                <w:rStyle w:val="Hypertextovodkaz"/>
                <w:noProof/>
              </w:rPr>
              <w:t>5.1.2</w:t>
            </w:r>
            <w:r w:rsidR="00D1672E">
              <w:rPr>
                <w:rFonts w:eastAsiaTheme="minorEastAsia" w:cstheme="minorBidi"/>
                <w:i w:val="0"/>
                <w:iCs w:val="0"/>
                <w:noProof/>
                <w:sz w:val="24"/>
                <w:szCs w:val="24"/>
                <w:lang w:eastAsia="cs-CZ"/>
              </w:rPr>
              <w:tab/>
            </w:r>
            <w:r w:rsidR="00D1672E" w:rsidRPr="00C3143D">
              <w:rPr>
                <w:rStyle w:val="Hypertextovodkaz"/>
                <w:noProof/>
              </w:rPr>
              <w:t>Zahájení řízení</w:t>
            </w:r>
            <w:r w:rsidR="00D1672E">
              <w:rPr>
                <w:noProof/>
                <w:webHidden/>
              </w:rPr>
              <w:tab/>
            </w:r>
            <w:r w:rsidR="00D1672E">
              <w:rPr>
                <w:noProof/>
                <w:webHidden/>
              </w:rPr>
              <w:fldChar w:fldCharType="begin"/>
            </w:r>
            <w:r w:rsidR="00D1672E">
              <w:rPr>
                <w:noProof/>
                <w:webHidden/>
              </w:rPr>
              <w:instrText xml:space="preserve"> PAGEREF _Toc131063748 \h </w:instrText>
            </w:r>
            <w:r w:rsidR="00D1672E">
              <w:rPr>
                <w:noProof/>
                <w:webHidden/>
              </w:rPr>
            </w:r>
            <w:r w:rsidR="00D1672E">
              <w:rPr>
                <w:noProof/>
                <w:webHidden/>
              </w:rPr>
              <w:fldChar w:fldCharType="separate"/>
            </w:r>
            <w:r w:rsidR="00D1672E">
              <w:rPr>
                <w:noProof/>
                <w:webHidden/>
              </w:rPr>
              <w:t>47</w:t>
            </w:r>
            <w:r w:rsidR="00D1672E">
              <w:rPr>
                <w:noProof/>
                <w:webHidden/>
              </w:rPr>
              <w:fldChar w:fldCharType="end"/>
            </w:r>
          </w:hyperlink>
        </w:p>
        <w:p w14:paraId="19C89E0A" w14:textId="7563AE65" w:rsidR="00D1672E" w:rsidRDefault="00000000">
          <w:pPr>
            <w:pStyle w:val="Obsah3"/>
            <w:tabs>
              <w:tab w:val="left" w:pos="1200"/>
              <w:tab w:val="right" w:leader="dot" w:pos="9055"/>
            </w:tabs>
            <w:rPr>
              <w:rFonts w:eastAsiaTheme="minorEastAsia" w:cstheme="minorBidi"/>
              <w:i w:val="0"/>
              <w:iCs w:val="0"/>
              <w:noProof/>
              <w:sz w:val="24"/>
              <w:szCs w:val="24"/>
              <w:lang w:eastAsia="cs-CZ"/>
            </w:rPr>
          </w:pPr>
          <w:hyperlink w:anchor="_Toc131063749" w:history="1">
            <w:r w:rsidR="00D1672E" w:rsidRPr="00C3143D">
              <w:rPr>
                <w:rStyle w:val="Hypertextovodkaz"/>
                <w:noProof/>
              </w:rPr>
              <w:t>5.1.3</w:t>
            </w:r>
            <w:r w:rsidR="00D1672E">
              <w:rPr>
                <w:rFonts w:eastAsiaTheme="minorEastAsia" w:cstheme="minorBidi"/>
                <w:i w:val="0"/>
                <w:iCs w:val="0"/>
                <w:noProof/>
                <w:sz w:val="24"/>
                <w:szCs w:val="24"/>
                <w:lang w:eastAsia="cs-CZ"/>
              </w:rPr>
              <w:tab/>
            </w:r>
            <w:r w:rsidR="00D1672E" w:rsidRPr="00C3143D">
              <w:rPr>
                <w:rStyle w:val="Hypertextovodkaz"/>
                <w:noProof/>
              </w:rPr>
              <w:t>Průběh řízení</w:t>
            </w:r>
            <w:r w:rsidR="00D1672E">
              <w:rPr>
                <w:noProof/>
                <w:webHidden/>
              </w:rPr>
              <w:tab/>
            </w:r>
            <w:r w:rsidR="00D1672E">
              <w:rPr>
                <w:noProof/>
                <w:webHidden/>
              </w:rPr>
              <w:fldChar w:fldCharType="begin"/>
            </w:r>
            <w:r w:rsidR="00D1672E">
              <w:rPr>
                <w:noProof/>
                <w:webHidden/>
              </w:rPr>
              <w:instrText xml:space="preserve"> PAGEREF _Toc131063749 \h </w:instrText>
            </w:r>
            <w:r w:rsidR="00D1672E">
              <w:rPr>
                <w:noProof/>
                <w:webHidden/>
              </w:rPr>
            </w:r>
            <w:r w:rsidR="00D1672E">
              <w:rPr>
                <w:noProof/>
                <w:webHidden/>
              </w:rPr>
              <w:fldChar w:fldCharType="separate"/>
            </w:r>
            <w:r w:rsidR="00D1672E">
              <w:rPr>
                <w:noProof/>
                <w:webHidden/>
              </w:rPr>
              <w:t>48</w:t>
            </w:r>
            <w:r w:rsidR="00D1672E">
              <w:rPr>
                <w:noProof/>
                <w:webHidden/>
              </w:rPr>
              <w:fldChar w:fldCharType="end"/>
            </w:r>
          </w:hyperlink>
        </w:p>
        <w:p w14:paraId="40639836" w14:textId="625B3D43" w:rsidR="00D1672E" w:rsidRDefault="00000000">
          <w:pPr>
            <w:pStyle w:val="Obsah3"/>
            <w:tabs>
              <w:tab w:val="left" w:pos="1200"/>
              <w:tab w:val="right" w:leader="dot" w:pos="9055"/>
            </w:tabs>
            <w:rPr>
              <w:rFonts w:eastAsiaTheme="minorEastAsia" w:cstheme="minorBidi"/>
              <w:i w:val="0"/>
              <w:iCs w:val="0"/>
              <w:noProof/>
              <w:sz w:val="24"/>
              <w:szCs w:val="24"/>
              <w:lang w:eastAsia="cs-CZ"/>
            </w:rPr>
          </w:pPr>
          <w:hyperlink w:anchor="_Toc131063750" w:history="1">
            <w:r w:rsidR="00D1672E" w:rsidRPr="00C3143D">
              <w:rPr>
                <w:rStyle w:val="Hypertextovodkaz"/>
                <w:noProof/>
              </w:rPr>
              <w:t>5.1.4</w:t>
            </w:r>
            <w:r w:rsidR="00D1672E">
              <w:rPr>
                <w:rFonts w:eastAsiaTheme="minorEastAsia" w:cstheme="minorBidi"/>
                <w:i w:val="0"/>
                <w:iCs w:val="0"/>
                <w:noProof/>
                <w:sz w:val="24"/>
                <w:szCs w:val="24"/>
                <w:lang w:eastAsia="cs-CZ"/>
              </w:rPr>
              <w:tab/>
            </w:r>
            <w:r w:rsidR="00D1672E" w:rsidRPr="00C3143D">
              <w:rPr>
                <w:rStyle w:val="Hypertextovodkaz"/>
                <w:noProof/>
              </w:rPr>
              <w:t>Rozhodnutí</w:t>
            </w:r>
            <w:r w:rsidR="00D1672E">
              <w:rPr>
                <w:noProof/>
                <w:webHidden/>
              </w:rPr>
              <w:tab/>
            </w:r>
            <w:r w:rsidR="00D1672E">
              <w:rPr>
                <w:noProof/>
                <w:webHidden/>
              </w:rPr>
              <w:fldChar w:fldCharType="begin"/>
            </w:r>
            <w:r w:rsidR="00D1672E">
              <w:rPr>
                <w:noProof/>
                <w:webHidden/>
              </w:rPr>
              <w:instrText xml:space="preserve"> PAGEREF _Toc131063750 \h </w:instrText>
            </w:r>
            <w:r w:rsidR="00D1672E">
              <w:rPr>
                <w:noProof/>
                <w:webHidden/>
              </w:rPr>
            </w:r>
            <w:r w:rsidR="00D1672E">
              <w:rPr>
                <w:noProof/>
                <w:webHidden/>
              </w:rPr>
              <w:fldChar w:fldCharType="separate"/>
            </w:r>
            <w:r w:rsidR="00D1672E">
              <w:rPr>
                <w:noProof/>
                <w:webHidden/>
              </w:rPr>
              <w:t>49</w:t>
            </w:r>
            <w:r w:rsidR="00D1672E">
              <w:rPr>
                <w:noProof/>
                <w:webHidden/>
              </w:rPr>
              <w:fldChar w:fldCharType="end"/>
            </w:r>
          </w:hyperlink>
        </w:p>
        <w:p w14:paraId="47D31A65" w14:textId="2EFEC24A" w:rsidR="00D1672E" w:rsidRDefault="00000000">
          <w:pPr>
            <w:pStyle w:val="Obsah3"/>
            <w:tabs>
              <w:tab w:val="left" w:pos="1200"/>
              <w:tab w:val="right" w:leader="dot" w:pos="9055"/>
            </w:tabs>
            <w:rPr>
              <w:rFonts w:eastAsiaTheme="minorEastAsia" w:cstheme="minorBidi"/>
              <w:i w:val="0"/>
              <w:iCs w:val="0"/>
              <w:noProof/>
              <w:sz w:val="24"/>
              <w:szCs w:val="24"/>
              <w:lang w:eastAsia="cs-CZ"/>
            </w:rPr>
          </w:pPr>
          <w:hyperlink w:anchor="_Toc131063751" w:history="1">
            <w:r w:rsidR="00D1672E" w:rsidRPr="00C3143D">
              <w:rPr>
                <w:rStyle w:val="Hypertextovodkaz"/>
                <w:noProof/>
              </w:rPr>
              <w:t>5.1.5</w:t>
            </w:r>
            <w:r w:rsidR="00D1672E">
              <w:rPr>
                <w:rFonts w:eastAsiaTheme="minorEastAsia" w:cstheme="minorBidi"/>
                <w:i w:val="0"/>
                <w:iCs w:val="0"/>
                <w:noProof/>
                <w:sz w:val="24"/>
                <w:szCs w:val="24"/>
                <w:lang w:eastAsia="cs-CZ"/>
              </w:rPr>
              <w:tab/>
            </w:r>
            <w:r w:rsidR="00D1672E" w:rsidRPr="00C3143D">
              <w:rPr>
                <w:rStyle w:val="Hypertextovodkaz"/>
                <w:noProof/>
              </w:rPr>
              <w:t>Prominutí kázeňského trestu, upuštění od výkonu zbytku kázeňského trestu a zahlazení kázeňského trestu</w:t>
            </w:r>
            <w:r w:rsidR="00D1672E">
              <w:rPr>
                <w:noProof/>
                <w:webHidden/>
              </w:rPr>
              <w:tab/>
            </w:r>
            <w:r w:rsidR="00D1672E">
              <w:rPr>
                <w:noProof/>
                <w:webHidden/>
              </w:rPr>
              <w:fldChar w:fldCharType="begin"/>
            </w:r>
            <w:r w:rsidR="00D1672E">
              <w:rPr>
                <w:noProof/>
                <w:webHidden/>
              </w:rPr>
              <w:instrText xml:space="preserve"> PAGEREF _Toc131063751 \h </w:instrText>
            </w:r>
            <w:r w:rsidR="00D1672E">
              <w:rPr>
                <w:noProof/>
                <w:webHidden/>
              </w:rPr>
            </w:r>
            <w:r w:rsidR="00D1672E">
              <w:rPr>
                <w:noProof/>
                <w:webHidden/>
              </w:rPr>
              <w:fldChar w:fldCharType="separate"/>
            </w:r>
            <w:r w:rsidR="00D1672E">
              <w:rPr>
                <w:noProof/>
                <w:webHidden/>
              </w:rPr>
              <w:t>52</w:t>
            </w:r>
            <w:r w:rsidR="00D1672E">
              <w:rPr>
                <w:noProof/>
                <w:webHidden/>
              </w:rPr>
              <w:fldChar w:fldCharType="end"/>
            </w:r>
          </w:hyperlink>
        </w:p>
        <w:p w14:paraId="08A8792D" w14:textId="191B9987"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52" w:history="1">
            <w:r w:rsidR="00D1672E" w:rsidRPr="00C3143D">
              <w:rPr>
                <w:rStyle w:val="Hypertextovodkaz"/>
                <w:noProof/>
              </w:rPr>
              <w:t>5.2</w:t>
            </w:r>
            <w:r w:rsidR="00D1672E">
              <w:rPr>
                <w:rFonts w:eastAsiaTheme="minorEastAsia" w:cstheme="minorBidi"/>
                <w:smallCaps w:val="0"/>
                <w:noProof/>
                <w:sz w:val="24"/>
                <w:szCs w:val="24"/>
                <w:lang w:eastAsia="cs-CZ"/>
              </w:rPr>
              <w:tab/>
            </w:r>
            <w:r w:rsidR="00D1672E" w:rsidRPr="00C3143D">
              <w:rPr>
                <w:rStyle w:val="Hypertextovodkaz"/>
                <w:noProof/>
              </w:rPr>
              <w:t>Opravné prostředky a řízení o nich</w:t>
            </w:r>
            <w:r w:rsidR="00D1672E">
              <w:rPr>
                <w:noProof/>
                <w:webHidden/>
              </w:rPr>
              <w:tab/>
            </w:r>
            <w:r w:rsidR="00D1672E">
              <w:rPr>
                <w:noProof/>
                <w:webHidden/>
              </w:rPr>
              <w:fldChar w:fldCharType="begin"/>
            </w:r>
            <w:r w:rsidR="00D1672E">
              <w:rPr>
                <w:noProof/>
                <w:webHidden/>
              </w:rPr>
              <w:instrText xml:space="preserve"> PAGEREF _Toc131063752 \h </w:instrText>
            </w:r>
            <w:r w:rsidR="00D1672E">
              <w:rPr>
                <w:noProof/>
                <w:webHidden/>
              </w:rPr>
            </w:r>
            <w:r w:rsidR="00D1672E">
              <w:rPr>
                <w:noProof/>
                <w:webHidden/>
              </w:rPr>
              <w:fldChar w:fldCharType="separate"/>
            </w:r>
            <w:r w:rsidR="00D1672E">
              <w:rPr>
                <w:noProof/>
                <w:webHidden/>
              </w:rPr>
              <w:t>53</w:t>
            </w:r>
            <w:r w:rsidR="00D1672E">
              <w:rPr>
                <w:noProof/>
                <w:webHidden/>
              </w:rPr>
              <w:fldChar w:fldCharType="end"/>
            </w:r>
          </w:hyperlink>
        </w:p>
        <w:p w14:paraId="423D56B7" w14:textId="5667F928" w:rsidR="00D1672E" w:rsidRDefault="00000000">
          <w:pPr>
            <w:pStyle w:val="Obsah1"/>
            <w:tabs>
              <w:tab w:val="left" w:pos="480"/>
              <w:tab w:val="right" w:leader="dot" w:pos="9055"/>
            </w:tabs>
            <w:rPr>
              <w:rFonts w:eastAsiaTheme="minorEastAsia" w:cstheme="minorBidi"/>
              <w:b w:val="0"/>
              <w:bCs w:val="0"/>
              <w:caps w:val="0"/>
              <w:noProof/>
              <w:sz w:val="24"/>
              <w:szCs w:val="24"/>
              <w:lang w:eastAsia="cs-CZ"/>
            </w:rPr>
          </w:pPr>
          <w:hyperlink w:anchor="_Toc131063753" w:history="1">
            <w:r w:rsidR="00D1672E" w:rsidRPr="00C3143D">
              <w:rPr>
                <w:rStyle w:val="Hypertextovodkaz"/>
                <w:noProof/>
              </w:rPr>
              <w:t>6.</w:t>
            </w:r>
            <w:r w:rsidR="00D1672E">
              <w:rPr>
                <w:rFonts w:eastAsiaTheme="minorEastAsia" w:cstheme="minorBidi"/>
                <w:b w:val="0"/>
                <w:bCs w:val="0"/>
                <w:caps w:val="0"/>
                <w:noProof/>
                <w:sz w:val="24"/>
                <w:szCs w:val="24"/>
                <w:lang w:eastAsia="cs-CZ"/>
              </w:rPr>
              <w:tab/>
            </w:r>
            <w:r w:rsidR="00D1672E" w:rsidRPr="00C3143D">
              <w:rPr>
                <w:rStyle w:val="Hypertextovodkaz"/>
                <w:noProof/>
              </w:rPr>
              <w:t>Soudní přezkum</w:t>
            </w:r>
            <w:r w:rsidR="00D1672E">
              <w:rPr>
                <w:noProof/>
                <w:webHidden/>
              </w:rPr>
              <w:tab/>
            </w:r>
            <w:r w:rsidR="00D1672E">
              <w:rPr>
                <w:noProof/>
                <w:webHidden/>
              </w:rPr>
              <w:fldChar w:fldCharType="begin"/>
            </w:r>
            <w:r w:rsidR="00D1672E">
              <w:rPr>
                <w:noProof/>
                <w:webHidden/>
              </w:rPr>
              <w:instrText xml:space="preserve"> PAGEREF _Toc131063753 \h </w:instrText>
            </w:r>
            <w:r w:rsidR="00D1672E">
              <w:rPr>
                <w:noProof/>
                <w:webHidden/>
              </w:rPr>
            </w:r>
            <w:r w:rsidR="00D1672E">
              <w:rPr>
                <w:noProof/>
                <w:webHidden/>
              </w:rPr>
              <w:fldChar w:fldCharType="separate"/>
            </w:r>
            <w:r w:rsidR="00D1672E">
              <w:rPr>
                <w:noProof/>
                <w:webHidden/>
              </w:rPr>
              <w:t>56</w:t>
            </w:r>
            <w:r w:rsidR="00D1672E">
              <w:rPr>
                <w:noProof/>
                <w:webHidden/>
              </w:rPr>
              <w:fldChar w:fldCharType="end"/>
            </w:r>
          </w:hyperlink>
        </w:p>
        <w:p w14:paraId="46347A21" w14:textId="1B9FF1E0"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54" w:history="1">
            <w:r w:rsidR="00D1672E" w:rsidRPr="00C3143D">
              <w:rPr>
                <w:rStyle w:val="Hypertextovodkaz"/>
                <w:noProof/>
              </w:rPr>
              <w:t>6.1</w:t>
            </w:r>
            <w:r w:rsidR="00D1672E">
              <w:rPr>
                <w:rFonts w:eastAsiaTheme="minorEastAsia" w:cstheme="minorBidi"/>
                <w:smallCaps w:val="0"/>
                <w:noProof/>
                <w:sz w:val="24"/>
                <w:szCs w:val="24"/>
                <w:lang w:eastAsia="cs-CZ"/>
              </w:rPr>
              <w:tab/>
            </w:r>
            <w:r w:rsidR="00D1672E" w:rsidRPr="00C3143D">
              <w:rPr>
                <w:rStyle w:val="Hypertextovodkaz"/>
                <w:noProof/>
              </w:rPr>
              <w:t>Nález Ústavního soudu sp. zn. Pl. ÚS 32/08 ze dne 29. 9. 2010</w:t>
            </w:r>
            <w:r w:rsidR="00D1672E">
              <w:rPr>
                <w:noProof/>
                <w:webHidden/>
              </w:rPr>
              <w:tab/>
            </w:r>
            <w:r w:rsidR="00D1672E">
              <w:rPr>
                <w:noProof/>
                <w:webHidden/>
              </w:rPr>
              <w:fldChar w:fldCharType="begin"/>
            </w:r>
            <w:r w:rsidR="00D1672E">
              <w:rPr>
                <w:noProof/>
                <w:webHidden/>
              </w:rPr>
              <w:instrText xml:space="preserve"> PAGEREF _Toc131063754 \h </w:instrText>
            </w:r>
            <w:r w:rsidR="00D1672E">
              <w:rPr>
                <w:noProof/>
                <w:webHidden/>
              </w:rPr>
            </w:r>
            <w:r w:rsidR="00D1672E">
              <w:rPr>
                <w:noProof/>
                <w:webHidden/>
              </w:rPr>
              <w:fldChar w:fldCharType="separate"/>
            </w:r>
            <w:r w:rsidR="00D1672E">
              <w:rPr>
                <w:noProof/>
                <w:webHidden/>
              </w:rPr>
              <w:t>56</w:t>
            </w:r>
            <w:r w:rsidR="00D1672E">
              <w:rPr>
                <w:noProof/>
                <w:webHidden/>
              </w:rPr>
              <w:fldChar w:fldCharType="end"/>
            </w:r>
          </w:hyperlink>
        </w:p>
        <w:p w14:paraId="663E210C" w14:textId="2EFD10EA"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55" w:history="1">
            <w:r w:rsidR="00D1672E" w:rsidRPr="00C3143D">
              <w:rPr>
                <w:rStyle w:val="Hypertextovodkaz"/>
                <w:noProof/>
              </w:rPr>
              <w:t>6.2</w:t>
            </w:r>
            <w:r w:rsidR="00D1672E">
              <w:rPr>
                <w:rFonts w:eastAsiaTheme="minorEastAsia" w:cstheme="minorBidi"/>
                <w:smallCaps w:val="0"/>
                <w:noProof/>
                <w:sz w:val="24"/>
                <w:szCs w:val="24"/>
                <w:lang w:eastAsia="cs-CZ"/>
              </w:rPr>
              <w:tab/>
            </w:r>
            <w:r w:rsidR="00D1672E" w:rsidRPr="00C3143D">
              <w:rPr>
                <w:rStyle w:val="Hypertextovodkaz"/>
                <w:noProof/>
              </w:rPr>
              <w:t>Nález Ústavního soudu sp. zn. Pl. ÚS 112/20 ze dne 27. 07. 2021</w:t>
            </w:r>
            <w:r w:rsidR="00D1672E">
              <w:rPr>
                <w:noProof/>
                <w:webHidden/>
              </w:rPr>
              <w:tab/>
            </w:r>
            <w:r w:rsidR="00D1672E">
              <w:rPr>
                <w:noProof/>
                <w:webHidden/>
              </w:rPr>
              <w:fldChar w:fldCharType="begin"/>
            </w:r>
            <w:r w:rsidR="00D1672E">
              <w:rPr>
                <w:noProof/>
                <w:webHidden/>
              </w:rPr>
              <w:instrText xml:space="preserve"> PAGEREF _Toc131063755 \h </w:instrText>
            </w:r>
            <w:r w:rsidR="00D1672E">
              <w:rPr>
                <w:noProof/>
                <w:webHidden/>
              </w:rPr>
            </w:r>
            <w:r w:rsidR="00D1672E">
              <w:rPr>
                <w:noProof/>
                <w:webHidden/>
              </w:rPr>
              <w:fldChar w:fldCharType="separate"/>
            </w:r>
            <w:r w:rsidR="00D1672E">
              <w:rPr>
                <w:noProof/>
                <w:webHidden/>
              </w:rPr>
              <w:t>61</w:t>
            </w:r>
            <w:r w:rsidR="00D1672E">
              <w:rPr>
                <w:noProof/>
                <w:webHidden/>
              </w:rPr>
              <w:fldChar w:fldCharType="end"/>
            </w:r>
          </w:hyperlink>
        </w:p>
        <w:p w14:paraId="7886BA20" w14:textId="4DF63E7D"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56" w:history="1">
            <w:r w:rsidR="00D1672E" w:rsidRPr="00C3143D">
              <w:rPr>
                <w:rStyle w:val="Hypertextovodkaz"/>
                <w:noProof/>
              </w:rPr>
              <w:t>6.3</w:t>
            </w:r>
            <w:r w:rsidR="00D1672E">
              <w:rPr>
                <w:rFonts w:eastAsiaTheme="minorEastAsia" w:cstheme="minorBidi"/>
                <w:smallCaps w:val="0"/>
                <w:noProof/>
                <w:sz w:val="24"/>
                <w:szCs w:val="24"/>
                <w:lang w:eastAsia="cs-CZ"/>
              </w:rPr>
              <w:tab/>
            </w:r>
            <w:r w:rsidR="00D1672E" w:rsidRPr="00C3143D">
              <w:rPr>
                <w:rStyle w:val="Hypertextovodkaz"/>
                <w:noProof/>
              </w:rPr>
              <w:t>Současná právní úprava</w:t>
            </w:r>
            <w:r w:rsidR="00D1672E">
              <w:rPr>
                <w:noProof/>
                <w:webHidden/>
              </w:rPr>
              <w:tab/>
            </w:r>
            <w:r w:rsidR="00D1672E">
              <w:rPr>
                <w:noProof/>
                <w:webHidden/>
              </w:rPr>
              <w:fldChar w:fldCharType="begin"/>
            </w:r>
            <w:r w:rsidR="00D1672E">
              <w:rPr>
                <w:noProof/>
                <w:webHidden/>
              </w:rPr>
              <w:instrText xml:space="preserve"> PAGEREF _Toc131063756 \h </w:instrText>
            </w:r>
            <w:r w:rsidR="00D1672E">
              <w:rPr>
                <w:noProof/>
                <w:webHidden/>
              </w:rPr>
            </w:r>
            <w:r w:rsidR="00D1672E">
              <w:rPr>
                <w:noProof/>
                <w:webHidden/>
              </w:rPr>
              <w:fldChar w:fldCharType="separate"/>
            </w:r>
            <w:r w:rsidR="00D1672E">
              <w:rPr>
                <w:noProof/>
                <w:webHidden/>
              </w:rPr>
              <w:t>63</w:t>
            </w:r>
            <w:r w:rsidR="00D1672E">
              <w:rPr>
                <w:noProof/>
                <w:webHidden/>
              </w:rPr>
              <w:fldChar w:fldCharType="end"/>
            </w:r>
          </w:hyperlink>
        </w:p>
        <w:p w14:paraId="639F45A0" w14:textId="62641E67" w:rsidR="00D1672E" w:rsidRDefault="00000000">
          <w:pPr>
            <w:pStyle w:val="Obsah1"/>
            <w:tabs>
              <w:tab w:val="left" w:pos="480"/>
              <w:tab w:val="right" w:leader="dot" w:pos="9055"/>
            </w:tabs>
            <w:rPr>
              <w:rFonts w:eastAsiaTheme="minorEastAsia" w:cstheme="minorBidi"/>
              <w:b w:val="0"/>
              <w:bCs w:val="0"/>
              <w:caps w:val="0"/>
              <w:noProof/>
              <w:sz w:val="24"/>
              <w:szCs w:val="24"/>
              <w:lang w:eastAsia="cs-CZ"/>
            </w:rPr>
          </w:pPr>
          <w:hyperlink w:anchor="_Toc131063757" w:history="1">
            <w:r w:rsidR="00D1672E" w:rsidRPr="00C3143D">
              <w:rPr>
                <w:rStyle w:val="Hypertextovodkaz"/>
                <w:noProof/>
              </w:rPr>
              <w:t>7.</w:t>
            </w:r>
            <w:r w:rsidR="00D1672E">
              <w:rPr>
                <w:rFonts w:eastAsiaTheme="minorEastAsia" w:cstheme="minorBidi"/>
                <w:b w:val="0"/>
                <w:bCs w:val="0"/>
                <w:caps w:val="0"/>
                <w:noProof/>
                <w:sz w:val="24"/>
                <w:szCs w:val="24"/>
                <w:lang w:eastAsia="cs-CZ"/>
              </w:rPr>
              <w:tab/>
            </w:r>
            <w:r w:rsidR="00D1672E" w:rsidRPr="00C3143D">
              <w:rPr>
                <w:rStyle w:val="Hypertextovodkaz"/>
                <w:noProof/>
              </w:rPr>
              <w:t>Další způsoby ochrany práv osob ve výkonu trestu odnětí svobody</w:t>
            </w:r>
            <w:r w:rsidR="00D1672E">
              <w:rPr>
                <w:noProof/>
                <w:webHidden/>
              </w:rPr>
              <w:tab/>
            </w:r>
            <w:r w:rsidR="00D1672E">
              <w:rPr>
                <w:noProof/>
                <w:webHidden/>
              </w:rPr>
              <w:fldChar w:fldCharType="begin"/>
            </w:r>
            <w:r w:rsidR="00D1672E">
              <w:rPr>
                <w:noProof/>
                <w:webHidden/>
              </w:rPr>
              <w:instrText xml:space="preserve"> PAGEREF _Toc131063757 \h </w:instrText>
            </w:r>
            <w:r w:rsidR="00D1672E">
              <w:rPr>
                <w:noProof/>
                <w:webHidden/>
              </w:rPr>
            </w:r>
            <w:r w:rsidR="00D1672E">
              <w:rPr>
                <w:noProof/>
                <w:webHidden/>
              </w:rPr>
              <w:fldChar w:fldCharType="separate"/>
            </w:r>
            <w:r w:rsidR="00D1672E">
              <w:rPr>
                <w:noProof/>
                <w:webHidden/>
              </w:rPr>
              <w:t>64</w:t>
            </w:r>
            <w:r w:rsidR="00D1672E">
              <w:rPr>
                <w:noProof/>
                <w:webHidden/>
              </w:rPr>
              <w:fldChar w:fldCharType="end"/>
            </w:r>
          </w:hyperlink>
        </w:p>
        <w:p w14:paraId="703EE975" w14:textId="42985980"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58" w:history="1">
            <w:r w:rsidR="00D1672E" w:rsidRPr="00C3143D">
              <w:rPr>
                <w:rStyle w:val="Hypertextovodkaz"/>
                <w:noProof/>
              </w:rPr>
              <w:t>7.1</w:t>
            </w:r>
            <w:r w:rsidR="00D1672E">
              <w:rPr>
                <w:rFonts w:eastAsiaTheme="minorEastAsia" w:cstheme="minorBidi"/>
                <w:smallCaps w:val="0"/>
                <w:noProof/>
                <w:sz w:val="24"/>
                <w:szCs w:val="24"/>
                <w:lang w:eastAsia="cs-CZ"/>
              </w:rPr>
              <w:tab/>
            </w:r>
            <w:r w:rsidR="00D1672E" w:rsidRPr="00C3143D">
              <w:rPr>
                <w:rStyle w:val="Hypertextovodkaz"/>
                <w:noProof/>
              </w:rPr>
              <w:t>Stížnost jako institut pro uplatnění práv a oprávněných zájmů odsouzených</w:t>
            </w:r>
            <w:r w:rsidR="00D1672E">
              <w:rPr>
                <w:noProof/>
                <w:webHidden/>
              </w:rPr>
              <w:tab/>
            </w:r>
            <w:r w:rsidR="00D1672E">
              <w:rPr>
                <w:noProof/>
                <w:webHidden/>
              </w:rPr>
              <w:fldChar w:fldCharType="begin"/>
            </w:r>
            <w:r w:rsidR="00D1672E">
              <w:rPr>
                <w:noProof/>
                <w:webHidden/>
              </w:rPr>
              <w:instrText xml:space="preserve"> PAGEREF _Toc131063758 \h </w:instrText>
            </w:r>
            <w:r w:rsidR="00D1672E">
              <w:rPr>
                <w:noProof/>
                <w:webHidden/>
              </w:rPr>
            </w:r>
            <w:r w:rsidR="00D1672E">
              <w:rPr>
                <w:noProof/>
                <w:webHidden/>
              </w:rPr>
              <w:fldChar w:fldCharType="separate"/>
            </w:r>
            <w:r w:rsidR="00D1672E">
              <w:rPr>
                <w:noProof/>
                <w:webHidden/>
              </w:rPr>
              <w:t>64</w:t>
            </w:r>
            <w:r w:rsidR="00D1672E">
              <w:rPr>
                <w:noProof/>
                <w:webHidden/>
              </w:rPr>
              <w:fldChar w:fldCharType="end"/>
            </w:r>
          </w:hyperlink>
        </w:p>
        <w:p w14:paraId="388F21A5" w14:textId="3C723B1D"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59" w:history="1">
            <w:r w:rsidR="00D1672E" w:rsidRPr="00C3143D">
              <w:rPr>
                <w:rStyle w:val="Hypertextovodkaz"/>
                <w:noProof/>
              </w:rPr>
              <w:t>7.2</w:t>
            </w:r>
            <w:r w:rsidR="00D1672E">
              <w:rPr>
                <w:rFonts w:eastAsiaTheme="minorEastAsia" w:cstheme="minorBidi"/>
                <w:smallCaps w:val="0"/>
                <w:noProof/>
                <w:sz w:val="24"/>
                <w:szCs w:val="24"/>
                <w:lang w:eastAsia="cs-CZ"/>
              </w:rPr>
              <w:tab/>
            </w:r>
            <w:r w:rsidR="00D1672E" w:rsidRPr="00C3143D">
              <w:rPr>
                <w:rStyle w:val="Hypertextovodkaz"/>
                <w:noProof/>
              </w:rPr>
              <w:t>Dozor krajského státního zastupitelství nad výkonem trestu</w:t>
            </w:r>
            <w:r w:rsidR="00D1672E">
              <w:rPr>
                <w:noProof/>
                <w:webHidden/>
              </w:rPr>
              <w:tab/>
            </w:r>
            <w:r w:rsidR="00D1672E">
              <w:rPr>
                <w:noProof/>
                <w:webHidden/>
              </w:rPr>
              <w:fldChar w:fldCharType="begin"/>
            </w:r>
            <w:r w:rsidR="00D1672E">
              <w:rPr>
                <w:noProof/>
                <w:webHidden/>
              </w:rPr>
              <w:instrText xml:space="preserve"> PAGEREF _Toc131063759 \h </w:instrText>
            </w:r>
            <w:r w:rsidR="00D1672E">
              <w:rPr>
                <w:noProof/>
                <w:webHidden/>
              </w:rPr>
            </w:r>
            <w:r w:rsidR="00D1672E">
              <w:rPr>
                <w:noProof/>
                <w:webHidden/>
              </w:rPr>
              <w:fldChar w:fldCharType="separate"/>
            </w:r>
            <w:r w:rsidR="00D1672E">
              <w:rPr>
                <w:noProof/>
                <w:webHidden/>
              </w:rPr>
              <w:t>65</w:t>
            </w:r>
            <w:r w:rsidR="00D1672E">
              <w:rPr>
                <w:noProof/>
                <w:webHidden/>
              </w:rPr>
              <w:fldChar w:fldCharType="end"/>
            </w:r>
          </w:hyperlink>
        </w:p>
        <w:p w14:paraId="660A7F65" w14:textId="66F365E4" w:rsidR="00D1672E" w:rsidRDefault="00000000">
          <w:pPr>
            <w:pStyle w:val="Obsah2"/>
            <w:tabs>
              <w:tab w:val="left" w:pos="960"/>
              <w:tab w:val="right" w:leader="dot" w:pos="9055"/>
            </w:tabs>
            <w:rPr>
              <w:rFonts w:eastAsiaTheme="minorEastAsia" w:cstheme="minorBidi"/>
              <w:smallCaps w:val="0"/>
              <w:noProof/>
              <w:sz w:val="24"/>
              <w:szCs w:val="24"/>
              <w:lang w:eastAsia="cs-CZ"/>
            </w:rPr>
          </w:pPr>
          <w:hyperlink w:anchor="_Toc131063760" w:history="1">
            <w:r w:rsidR="00D1672E" w:rsidRPr="00C3143D">
              <w:rPr>
                <w:rStyle w:val="Hypertextovodkaz"/>
                <w:noProof/>
              </w:rPr>
              <w:t>7.3</w:t>
            </w:r>
            <w:r w:rsidR="00D1672E">
              <w:rPr>
                <w:rFonts w:eastAsiaTheme="minorEastAsia" w:cstheme="minorBidi"/>
                <w:smallCaps w:val="0"/>
                <w:noProof/>
                <w:sz w:val="24"/>
                <w:szCs w:val="24"/>
                <w:lang w:eastAsia="cs-CZ"/>
              </w:rPr>
              <w:tab/>
            </w:r>
            <w:r w:rsidR="00D1672E" w:rsidRPr="00C3143D">
              <w:rPr>
                <w:rStyle w:val="Hypertextovodkaz"/>
                <w:noProof/>
              </w:rPr>
              <w:t>Veřejný ochránce práv a jeho role v ochraně práv odsouzených</w:t>
            </w:r>
            <w:r w:rsidR="00D1672E">
              <w:rPr>
                <w:noProof/>
                <w:webHidden/>
              </w:rPr>
              <w:tab/>
            </w:r>
            <w:r w:rsidR="00D1672E">
              <w:rPr>
                <w:noProof/>
                <w:webHidden/>
              </w:rPr>
              <w:fldChar w:fldCharType="begin"/>
            </w:r>
            <w:r w:rsidR="00D1672E">
              <w:rPr>
                <w:noProof/>
                <w:webHidden/>
              </w:rPr>
              <w:instrText xml:space="preserve"> PAGEREF _Toc131063760 \h </w:instrText>
            </w:r>
            <w:r w:rsidR="00D1672E">
              <w:rPr>
                <w:noProof/>
                <w:webHidden/>
              </w:rPr>
            </w:r>
            <w:r w:rsidR="00D1672E">
              <w:rPr>
                <w:noProof/>
                <w:webHidden/>
              </w:rPr>
              <w:fldChar w:fldCharType="separate"/>
            </w:r>
            <w:r w:rsidR="00D1672E">
              <w:rPr>
                <w:noProof/>
                <w:webHidden/>
              </w:rPr>
              <w:t>67</w:t>
            </w:r>
            <w:r w:rsidR="00D1672E">
              <w:rPr>
                <w:noProof/>
                <w:webHidden/>
              </w:rPr>
              <w:fldChar w:fldCharType="end"/>
            </w:r>
          </w:hyperlink>
        </w:p>
        <w:p w14:paraId="3BC63855" w14:textId="6430A94B" w:rsidR="00D1672E" w:rsidRDefault="00000000">
          <w:pPr>
            <w:pStyle w:val="Obsah1"/>
            <w:tabs>
              <w:tab w:val="right" w:leader="dot" w:pos="9055"/>
            </w:tabs>
            <w:rPr>
              <w:rFonts w:eastAsiaTheme="minorEastAsia" w:cstheme="minorBidi"/>
              <w:b w:val="0"/>
              <w:bCs w:val="0"/>
              <w:caps w:val="0"/>
              <w:noProof/>
              <w:sz w:val="24"/>
              <w:szCs w:val="24"/>
              <w:lang w:eastAsia="cs-CZ"/>
            </w:rPr>
          </w:pPr>
          <w:hyperlink w:anchor="_Toc131063761" w:history="1">
            <w:r w:rsidR="00D1672E" w:rsidRPr="00C3143D">
              <w:rPr>
                <w:rStyle w:val="Hypertextovodkaz"/>
                <w:noProof/>
              </w:rPr>
              <w:t>Závěr</w:t>
            </w:r>
            <w:r w:rsidR="00D1672E">
              <w:rPr>
                <w:noProof/>
                <w:webHidden/>
              </w:rPr>
              <w:tab/>
            </w:r>
            <w:r w:rsidR="00D1672E">
              <w:rPr>
                <w:noProof/>
                <w:webHidden/>
              </w:rPr>
              <w:fldChar w:fldCharType="begin"/>
            </w:r>
            <w:r w:rsidR="00D1672E">
              <w:rPr>
                <w:noProof/>
                <w:webHidden/>
              </w:rPr>
              <w:instrText xml:space="preserve"> PAGEREF _Toc131063761 \h </w:instrText>
            </w:r>
            <w:r w:rsidR="00D1672E">
              <w:rPr>
                <w:noProof/>
                <w:webHidden/>
              </w:rPr>
            </w:r>
            <w:r w:rsidR="00D1672E">
              <w:rPr>
                <w:noProof/>
                <w:webHidden/>
              </w:rPr>
              <w:fldChar w:fldCharType="separate"/>
            </w:r>
            <w:r w:rsidR="00D1672E">
              <w:rPr>
                <w:noProof/>
                <w:webHidden/>
              </w:rPr>
              <w:t>71</w:t>
            </w:r>
            <w:r w:rsidR="00D1672E">
              <w:rPr>
                <w:noProof/>
                <w:webHidden/>
              </w:rPr>
              <w:fldChar w:fldCharType="end"/>
            </w:r>
          </w:hyperlink>
        </w:p>
        <w:p w14:paraId="3E6BEB46" w14:textId="63533DE4" w:rsidR="00D1672E" w:rsidRDefault="00000000">
          <w:pPr>
            <w:pStyle w:val="Obsah1"/>
            <w:tabs>
              <w:tab w:val="right" w:leader="dot" w:pos="9055"/>
            </w:tabs>
            <w:rPr>
              <w:rFonts w:eastAsiaTheme="minorEastAsia" w:cstheme="minorBidi"/>
              <w:b w:val="0"/>
              <w:bCs w:val="0"/>
              <w:caps w:val="0"/>
              <w:noProof/>
              <w:sz w:val="24"/>
              <w:szCs w:val="24"/>
              <w:lang w:eastAsia="cs-CZ"/>
            </w:rPr>
          </w:pPr>
          <w:hyperlink w:anchor="_Toc131063762" w:history="1">
            <w:r w:rsidR="00D1672E" w:rsidRPr="00C3143D">
              <w:rPr>
                <w:rStyle w:val="Hypertextovodkaz"/>
                <w:noProof/>
              </w:rPr>
              <w:t>Abstrakt a klíčová slova</w:t>
            </w:r>
            <w:r w:rsidR="00D1672E">
              <w:rPr>
                <w:noProof/>
                <w:webHidden/>
              </w:rPr>
              <w:tab/>
            </w:r>
            <w:r w:rsidR="00D1672E">
              <w:rPr>
                <w:noProof/>
                <w:webHidden/>
              </w:rPr>
              <w:fldChar w:fldCharType="begin"/>
            </w:r>
            <w:r w:rsidR="00D1672E">
              <w:rPr>
                <w:noProof/>
                <w:webHidden/>
              </w:rPr>
              <w:instrText xml:space="preserve"> PAGEREF _Toc131063762 \h </w:instrText>
            </w:r>
            <w:r w:rsidR="00D1672E">
              <w:rPr>
                <w:noProof/>
                <w:webHidden/>
              </w:rPr>
            </w:r>
            <w:r w:rsidR="00D1672E">
              <w:rPr>
                <w:noProof/>
                <w:webHidden/>
              </w:rPr>
              <w:fldChar w:fldCharType="separate"/>
            </w:r>
            <w:r w:rsidR="00D1672E">
              <w:rPr>
                <w:noProof/>
                <w:webHidden/>
              </w:rPr>
              <w:t>73</w:t>
            </w:r>
            <w:r w:rsidR="00D1672E">
              <w:rPr>
                <w:noProof/>
                <w:webHidden/>
              </w:rPr>
              <w:fldChar w:fldCharType="end"/>
            </w:r>
          </w:hyperlink>
        </w:p>
        <w:p w14:paraId="4D2DA077" w14:textId="777916C5" w:rsidR="00D1672E" w:rsidRDefault="00000000">
          <w:pPr>
            <w:pStyle w:val="Obsah1"/>
            <w:tabs>
              <w:tab w:val="right" w:leader="dot" w:pos="9055"/>
            </w:tabs>
            <w:rPr>
              <w:rFonts w:eastAsiaTheme="minorEastAsia" w:cstheme="minorBidi"/>
              <w:b w:val="0"/>
              <w:bCs w:val="0"/>
              <w:caps w:val="0"/>
              <w:noProof/>
              <w:sz w:val="24"/>
              <w:szCs w:val="24"/>
              <w:lang w:eastAsia="cs-CZ"/>
            </w:rPr>
          </w:pPr>
          <w:hyperlink w:anchor="_Toc131063763" w:history="1">
            <w:r w:rsidR="00D1672E" w:rsidRPr="00C3143D">
              <w:rPr>
                <w:rStyle w:val="Hypertextovodkaz"/>
                <w:noProof/>
                <w:lang w:eastAsia="cs-CZ"/>
              </w:rPr>
              <w:t>Abstract and key words</w:t>
            </w:r>
            <w:r w:rsidR="00D1672E">
              <w:rPr>
                <w:noProof/>
                <w:webHidden/>
              </w:rPr>
              <w:tab/>
            </w:r>
            <w:r w:rsidR="00D1672E">
              <w:rPr>
                <w:noProof/>
                <w:webHidden/>
              </w:rPr>
              <w:fldChar w:fldCharType="begin"/>
            </w:r>
            <w:r w:rsidR="00D1672E">
              <w:rPr>
                <w:noProof/>
                <w:webHidden/>
              </w:rPr>
              <w:instrText xml:space="preserve"> PAGEREF _Toc131063763 \h </w:instrText>
            </w:r>
            <w:r w:rsidR="00D1672E">
              <w:rPr>
                <w:noProof/>
                <w:webHidden/>
              </w:rPr>
            </w:r>
            <w:r w:rsidR="00D1672E">
              <w:rPr>
                <w:noProof/>
                <w:webHidden/>
              </w:rPr>
              <w:fldChar w:fldCharType="separate"/>
            </w:r>
            <w:r w:rsidR="00D1672E">
              <w:rPr>
                <w:noProof/>
                <w:webHidden/>
              </w:rPr>
              <w:t>74</w:t>
            </w:r>
            <w:r w:rsidR="00D1672E">
              <w:rPr>
                <w:noProof/>
                <w:webHidden/>
              </w:rPr>
              <w:fldChar w:fldCharType="end"/>
            </w:r>
          </w:hyperlink>
        </w:p>
        <w:p w14:paraId="6A71CC5F" w14:textId="50C27675" w:rsidR="00D1672E" w:rsidRDefault="00000000">
          <w:pPr>
            <w:pStyle w:val="Obsah1"/>
            <w:tabs>
              <w:tab w:val="right" w:leader="dot" w:pos="9055"/>
            </w:tabs>
            <w:rPr>
              <w:rFonts w:eastAsiaTheme="minorEastAsia" w:cstheme="minorBidi"/>
              <w:b w:val="0"/>
              <w:bCs w:val="0"/>
              <w:caps w:val="0"/>
              <w:noProof/>
              <w:sz w:val="24"/>
              <w:szCs w:val="24"/>
              <w:lang w:eastAsia="cs-CZ"/>
            </w:rPr>
          </w:pPr>
          <w:hyperlink w:anchor="_Toc131063764" w:history="1">
            <w:r w:rsidR="00D1672E" w:rsidRPr="00C3143D">
              <w:rPr>
                <w:rStyle w:val="Hypertextovodkaz"/>
                <w:noProof/>
              </w:rPr>
              <w:t>Seznam literatury</w:t>
            </w:r>
            <w:r w:rsidR="00D1672E">
              <w:rPr>
                <w:noProof/>
                <w:webHidden/>
              </w:rPr>
              <w:tab/>
            </w:r>
            <w:r w:rsidR="00D1672E">
              <w:rPr>
                <w:noProof/>
                <w:webHidden/>
              </w:rPr>
              <w:fldChar w:fldCharType="begin"/>
            </w:r>
            <w:r w:rsidR="00D1672E">
              <w:rPr>
                <w:noProof/>
                <w:webHidden/>
              </w:rPr>
              <w:instrText xml:space="preserve"> PAGEREF _Toc131063764 \h </w:instrText>
            </w:r>
            <w:r w:rsidR="00D1672E">
              <w:rPr>
                <w:noProof/>
                <w:webHidden/>
              </w:rPr>
            </w:r>
            <w:r w:rsidR="00D1672E">
              <w:rPr>
                <w:noProof/>
                <w:webHidden/>
              </w:rPr>
              <w:fldChar w:fldCharType="separate"/>
            </w:r>
            <w:r w:rsidR="00D1672E">
              <w:rPr>
                <w:noProof/>
                <w:webHidden/>
              </w:rPr>
              <w:t>75</w:t>
            </w:r>
            <w:r w:rsidR="00D1672E">
              <w:rPr>
                <w:noProof/>
                <w:webHidden/>
              </w:rPr>
              <w:fldChar w:fldCharType="end"/>
            </w:r>
          </w:hyperlink>
        </w:p>
        <w:p w14:paraId="2ABA3BDE" w14:textId="4F99E39A" w:rsidR="00D1672E" w:rsidRDefault="00000000">
          <w:pPr>
            <w:pStyle w:val="Obsah1"/>
            <w:tabs>
              <w:tab w:val="right" w:leader="dot" w:pos="9055"/>
            </w:tabs>
            <w:rPr>
              <w:rFonts w:eastAsiaTheme="minorEastAsia" w:cstheme="minorBidi"/>
              <w:b w:val="0"/>
              <w:bCs w:val="0"/>
              <w:caps w:val="0"/>
              <w:noProof/>
              <w:sz w:val="24"/>
              <w:szCs w:val="24"/>
              <w:lang w:eastAsia="cs-CZ"/>
            </w:rPr>
          </w:pPr>
          <w:hyperlink w:anchor="_Toc131063765" w:history="1">
            <w:r w:rsidR="00D1672E" w:rsidRPr="00C3143D">
              <w:rPr>
                <w:rStyle w:val="Hypertextovodkaz"/>
                <w:noProof/>
                <w:lang w:eastAsia="cs-CZ"/>
              </w:rPr>
              <w:t>Přílohy</w:t>
            </w:r>
            <w:r w:rsidR="00D1672E">
              <w:rPr>
                <w:noProof/>
                <w:webHidden/>
              </w:rPr>
              <w:tab/>
            </w:r>
            <w:r w:rsidR="00D1672E">
              <w:rPr>
                <w:noProof/>
                <w:webHidden/>
              </w:rPr>
              <w:fldChar w:fldCharType="begin"/>
            </w:r>
            <w:r w:rsidR="00D1672E">
              <w:rPr>
                <w:noProof/>
                <w:webHidden/>
              </w:rPr>
              <w:instrText xml:space="preserve"> PAGEREF _Toc131063765 \h </w:instrText>
            </w:r>
            <w:r w:rsidR="00D1672E">
              <w:rPr>
                <w:noProof/>
                <w:webHidden/>
              </w:rPr>
            </w:r>
            <w:r w:rsidR="00D1672E">
              <w:rPr>
                <w:noProof/>
                <w:webHidden/>
              </w:rPr>
              <w:fldChar w:fldCharType="separate"/>
            </w:r>
            <w:r w:rsidR="00D1672E">
              <w:rPr>
                <w:noProof/>
                <w:webHidden/>
              </w:rPr>
              <w:t>79</w:t>
            </w:r>
            <w:r w:rsidR="00D1672E">
              <w:rPr>
                <w:noProof/>
                <w:webHidden/>
              </w:rPr>
              <w:fldChar w:fldCharType="end"/>
            </w:r>
          </w:hyperlink>
        </w:p>
        <w:p w14:paraId="3A1F4CE3" w14:textId="459787F1" w:rsidR="00D23728" w:rsidRDefault="00D23728" w:rsidP="00D23728">
          <w:r w:rsidRPr="000C469B">
            <w:rPr>
              <w:rFonts w:cs="Arial"/>
              <w:b/>
              <w:bCs/>
            </w:rPr>
            <w:fldChar w:fldCharType="end"/>
          </w:r>
        </w:p>
      </w:sdtContent>
    </w:sdt>
    <w:p w14:paraId="5DD56B3E" w14:textId="77777777" w:rsidR="00D23728" w:rsidRDefault="00D23728" w:rsidP="00D23728">
      <w:pPr>
        <w:spacing w:line="240" w:lineRule="auto"/>
        <w:rPr>
          <w:rFonts w:eastAsiaTheme="majorEastAsia" w:cstheme="majorBidi"/>
          <w:b/>
          <w:color w:val="000000" w:themeColor="text1"/>
          <w:sz w:val="32"/>
          <w:szCs w:val="32"/>
        </w:rPr>
      </w:pPr>
      <w:r>
        <w:br w:type="page"/>
      </w:r>
    </w:p>
    <w:p w14:paraId="5F800E00" w14:textId="77777777" w:rsidR="00D23728" w:rsidRDefault="00D23728" w:rsidP="00D23728">
      <w:pPr>
        <w:pStyle w:val="Nadpis1"/>
        <w:numPr>
          <w:ilvl w:val="0"/>
          <w:numId w:val="0"/>
        </w:numPr>
      </w:pPr>
      <w:bookmarkStart w:id="0" w:name="_Toc131063726"/>
      <w:r>
        <w:lastRenderedPageBreak/>
        <w:t>Seznam použitých zkratek</w:t>
      </w:r>
      <w:bookmarkEnd w:id="0"/>
    </w:p>
    <w:p w14:paraId="4EA60618" w14:textId="77777777" w:rsidR="00D23728" w:rsidRDefault="00D23728" w:rsidP="00D23728">
      <w:pPr>
        <w:spacing w:line="240" w:lineRule="auto"/>
        <w:rPr>
          <w:b/>
          <w:bCs/>
        </w:rPr>
      </w:pPr>
    </w:p>
    <w:p w14:paraId="1A06A0F8" w14:textId="77777777" w:rsidR="006A758F" w:rsidRDefault="006A758F" w:rsidP="00D23728">
      <w:r w:rsidRPr="00661D75">
        <w:rPr>
          <w:b/>
          <w:bCs/>
        </w:rPr>
        <w:t>ČR</w:t>
      </w:r>
      <w:r w:rsidRPr="0070393F">
        <w:t xml:space="preserve"> – Česká republika</w:t>
      </w:r>
    </w:p>
    <w:p w14:paraId="0B5A0990" w14:textId="77777777" w:rsidR="006A758F" w:rsidRDefault="006A758F" w:rsidP="00D23728">
      <w:pPr>
        <w:rPr>
          <w:lang w:eastAsia="cs-CZ"/>
        </w:rPr>
      </w:pPr>
      <w:r w:rsidRPr="00EA6960">
        <w:rPr>
          <w:b/>
          <w:bCs/>
        </w:rPr>
        <w:t>ESLP</w:t>
      </w:r>
      <w:r>
        <w:rPr>
          <w:b/>
          <w:bCs/>
        </w:rPr>
        <w:t xml:space="preserve"> </w:t>
      </w:r>
      <w:r w:rsidRPr="0070393F">
        <w:rPr>
          <w:lang w:eastAsia="cs-CZ"/>
        </w:rPr>
        <w:t>–</w:t>
      </w:r>
      <w:r>
        <w:rPr>
          <w:lang w:eastAsia="cs-CZ"/>
        </w:rPr>
        <w:t xml:space="preserve"> </w:t>
      </w:r>
      <w:r w:rsidRPr="006A758F">
        <w:rPr>
          <w:lang w:eastAsia="cs-CZ"/>
        </w:rPr>
        <w:t>Evropský soud pro lidská práva</w:t>
      </w:r>
    </w:p>
    <w:p w14:paraId="1F817EBD" w14:textId="3DC379C4" w:rsidR="00A45736" w:rsidRPr="00EA6960" w:rsidRDefault="00A45736" w:rsidP="00D23728">
      <w:r w:rsidRPr="00A45736">
        <w:rPr>
          <w:b/>
          <w:bCs/>
          <w:lang w:eastAsia="cs-CZ"/>
        </w:rPr>
        <w:t>EVP</w:t>
      </w:r>
      <w:r>
        <w:rPr>
          <w:lang w:eastAsia="cs-CZ"/>
        </w:rPr>
        <w:t xml:space="preserve"> </w:t>
      </w:r>
      <w:r w:rsidRPr="0070393F">
        <w:rPr>
          <w:lang w:eastAsia="cs-CZ"/>
        </w:rPr>
        <w:t>–</w:t>
      </w:r>
      <w:r w:rsidR="005B4F6E">
        <w:rPr>
          <w:lang w:eastAsia="cs-CZ"/>
        </w:rPr>
        <w:t xml:space="preserve"> </w:t>
      </w:r>
      <w:r w:rsidR="005B4F6E" w:rsidRPr="005B4F6E">
        <w:rPr>
          <w:lang w:eastAsia="cs-CZ"/>
        </w:rPr>
        <w:t>Evropská vězeňská pravidla</w:t>
      </w:r>
    </w:p>
    <w:p w14:paraId="182D8706" w14:textId="0EF68327" w:rsidR="006A758F" w:rsidRPr="0070393F" w:rsidRDefault="006A758F" w:rsidP="00D23728">
      <w:r w:rsidRPr="00661D75">
        <w:rPr>
          <w:b/>
          <w:bCs/>
        </w:rPr>
        <w:t>LZPS</w:t>
      </w:r>
      <w:r w:rsidRPr="0070393F">
        <w:t xml:space="preserve"> </w:t>
      </w:r>
      <w:r w:rsidRPr="0070393F">
        <w:rPr>
          <w:lang w:eastAsia="cs-CZ"/>
        </w:rPr>
        <w:t>–</w:t>
      </w:r>
      <w:r>
        <w:rPr>
          <w:lang w:eastAsia="cs-CZ"/>
        </w:rPr>
        <w:t xml:space="preserve"> </w:t>
      </w:r>
      <w:r w:rsidR="00FB6C86">
        <w:t>u</w:t>
      </w:r>
      <w:r w:rsidRPr="00B07A89">
        <w:t>snesení předsednictva České národní rady č. 2/1993 Sb., o vyhlášení Listiny základních práv a svobod jako součásti ústavního pořádku České republiky</w:t>
      </w:r>
    </w:p>
    <w:p w14:paraId="25A19D04" w14:textId="54AE489F" w:rsidR="006A758F" w:rsidRPr="0070393F" w:rsidRDefault="006A758F" w:rsidP="00D23728">
      <w:pPr>
        <w:rPr>
          <w:lang w:eastAsia="cs-CZ"/>
        </w:rPr>
      </w:pPr>
      <w:r w:rsidRPr="00661D75">
        <w:rPr>
          <w:b/>
          <w:bCs/>
          <w:lang w:eastAsia="cs-CZ"/>
        </w:rPr>
        <w:t>NGŘ 23/2020</w:t>
      </w:r>
      <w:r w:rsidRPr="0070393F">
        <w:rPr>
          <w:lang w:eastAsia="cs-CZ"/>
        </w:rPr>
        <w:t xml:space="preserve"> - </w:t>
      </w:r>
      <w:r w:rsidR="00FB6C86">
        <w:rPr>
          <w:lang w:eastAsia="cs-CZ"/>
        </w:rPr>
        <w:t>n</w:t>
      </w:r>
      <w:r w:rsidRPr="0070393F">
        <w:rPr>
          <w:lang w:eastAsia="cs-CZ"/>
        </w:rPr>
        <w:t>ařízení generálního ředitele č. 23 ze dne 1.10. 2020, o kázeňském řízení u obviněných, odsouzených a chovanců č.j. VS-41753-50/ČJ-</w:t>
      </w:r>
      <w:proofErr w:type="gramStart"/>
      <w:r w:rsidRPr="0070393F">
        <w:rPr>
          <w:lang w:eastAsia="cs-CZ"/>
        </w:rPr>
        <w:t>2020-8000PS</w:t>
      </w:r>
      <w:proofErr w:type="gramEnd"/>
      <w:r w:rsidRPr="0070393F">
        <w:rPr>
          <w:lang w:eastAsia="cs-CZ"/>
        </w:rPr>
        <w:t>-IAŘ</w:t>
      </w:r>
    </w:p>
    <w:p w14:paraId="44115FE5" w14:textId="77777777" w:rsidR="006A758F" w:rsidRPr="0070393F" w:rsidRDefault="006A758F" w:rsidP="00D23728">
      <w:r w:rsidRPr="00661D75">
        <w:rPr>
          <w:b/>
          <w:bCs/>
        </w:rPr>
        <w:t>NSZ</w:t>
      </w:r>
      <w:r>
        <w:t xml:space="preserve"> </w:t>
      </w:r>
      <w:r w:rsidRPr="0070393F">
        <w:rPr>
          <w:lang w:eastAsia="cs-CZ"/>
        </w:rPr>
        <w:t>–</w:t>
      </w:r>
      <w:r>
        <w:rPr>
          <w:lang w:eastAsia="cs-CZ"/>
        </w:rPr>
        <w:t xml:space="preserve"> </w:t>
      </w:r>
      <w:r w:rsidRPr="0070393F">
        <w:t>Nejvyšší státní zástupce</w:t>
      </w:r>
    </w:p>
    <w:p w14:paraId="6998ABEE" w14:textId="77777777" w:rsidR="006A758F" w:rsidRPr="0070393F" w:rsidRDefault="006A758F" w:rsidP="00D23728">
      <w:pPr>
        <w:rPr>
          <w:lang w:eastAsia="cs-CZ"/>
        </w:rPr>
      </w:pPr>
      <w:r w:rsidRPr="00661D75">
        <w:rPr>
          <w:b/>
          <w:bCs/>
          <w:lang w:eastAsia="cs-CZ"/>
        </w:rPr>
        <w:t>OČTŘ</w:t>
      </w:r>
      <w:r w:rsidRPr="0070393F">
        <w:rPr>
          <w:lang w:eastAsia="cs-CZ"/>
        </w:rPr>
        <w:t xml:space="preserve"> – orgány činné v trestním řízení </w:t>
      </w:r>
    </w:p>
    <w:p w14:paraId="2108BE34" w14:textId="77777777" w:rsidR="006A758F" w:rsidRDefault="006A758F" w:rsidP="00D23728">
      <w:r w:rsidRPr="00EB3760">
        <w:rPr>
          <w:b/>
          <w:bCs/>
        </w:rPr>
        <w:t>Osoba ve výkonu TOS</w:t>
      </w:r>
      <w:r>
        <w:t xml:space="preserve"> – osoba ve výkonu trestu odnětí svobody</w:t>
      </w:r>
    </w:p>
    <w:p w14:paraId="67758437" w14:textId="47EFB474" w:rsidR="006A758F" w:rsidRPr="0070393F" w:rsidRDefault="006A758F" w:rsidP="00D23728">
      <w:pPr>
        <w:rPr>
          <w:lang w:eastAsia="cs-CZ"/>
        </w:rPr>
      </w:pPr>
      <w:r w:rsidRPr="00661D75">
        <w:rPr>
          <w:b/>
          <w:bCs/>
        </w:rPr>
        <w:t xml:space="preserve">ŘVTOS </w:t>
      </w:r>
      <w:r w:rsidRPr="0070393F">
        <w:rPr>
          <w:lang w:eastAsia="cs-CZ"/>
        </w:rPr>
        <w:t>–</w:t>
      </w:r>
      <w:r w:rsidRPr="0070393F">
        <w:t xml:space="preserve"> </w:t>
      </w:r>
      <w:r w:rsidR="00FB6C86">
        <w:rPr>
          <w:lang w:eastAsia="cs-CZ"/>
        </w:rPr>
        <w:t>v</w:t>
      </w:r>
      <w:r w:rsidRPr="0070393F">
        <w:rPr>
          <w:lang w:eastAsia="cs-CZ"/>
        </w:rPr>
        <w:t xml:space="preserve">yhláška ministerstva č. 345/1999 Sb., kterou se vydává řád výkonu trestu odnětí svobody </w:t>
      </w:r>
    </w:p>
    <w:p w14:paraId="225E1C15" w14:textId="77777777" w:rsidR="006A758F" w:rsidRPr="0070393F" w:rsidRDefault="006A758F" w:rsidP="00D23728">
      <w:r w:rsidRPr="00661D75">
        <w:rPr>
          <w:b/>
          <w:bCs/>
        </w:rPr>
        <w:t>SŘ, správní řád</w:t>
      </w:r>
      <w:r w:rsidRPr="0070393F">
        <w:t xml:space="preserve"> </w:t>
      </w:r>
      <w:r w:rsidRPr="0070393F">
        <w:rPr>
          <w:lang w:eastAsia="cs-CZ"/>
        </w:rPr>
        <w:t>–</w:t>
      </w:r>
      <w:r w:rsidRPr="0070393F">
        <w:t xml:space="preserve"> zákon č. 500/2004 Sb., správní řád</w:t>
      </w:r>
    </w:p>
    <w:p w14:paraId="0F680CE7" w14:textId="281C8B65" w:rsidR="006A758F" w:rsidRPr="0070393F" w:rsidRDefault="006A758F" w:rsidP="00D23728">
      <w:pPr>
        <w:rPr>
          <w:lang w:eastAsia="cs-CZ"/>
        </w:rPr>
      </w:pPr>
      <w:r w:rsidRPr="00661D75">
        <w:rPr>
          <w:b/>
          <w:bCs/>
          <w:lang w:eastAsia="cs-CZ"/>
        </w:rPr>
        <w:t>SZ</w:t>
      </w:r>
      <w:r>
        <w:rPr>
          <w:lang w:eastAsia="cs-CZ"/>
        </w:rPr>
        <w:t xml:space="preserve"> </w:t>
      </w:r>
      <w:r w:rsidRPr="0070393F">
        <w:rPr>
          <w:lang w:eastAsia="cs-CZ"/>
        </w:rPr>
        <w:t xml:space="preserve">– </w:t>
      </w:r>
      <w:r w:rsidR="00474601">
        <w:rPr>
          <w:lang w:eastAsia="cs-CZ"/>
        </w:rPr>
        <w:t>s</w:t>
      </w:r>
      <w:r w:rsidRPr="0070393F">
        <w:rPr>
          <w:lang w:eastAsia="cs-CZ"/>
        </w:rPr>
        <w:t>tátní zástupce</w:t>
      </w:r>
    </w:p>
    <w:p w14:paraId="25C3A108" w14:textId="77777777" w:rsidR="006A758F" w:rsidRDefault="006A758F" w:rsidP="00D23728">
      <w:r w:rsidRPr="00701A8A">
        <w:rPr>
          <w:b/>
          <w:bCs/>
        </w:rPr>
        <w:t>TČ</w:t>
      </w:r>
      <w:r>
        <w:rPr>
          <w:b/>
          <w:bCs/>
        </w:rPr>
        <w:t xml:space="preserve"> </w:t>
      </w:r>
      <w:r>
        <w:t>– trestný čin, trestné činy</w:t>
      </w:r>
    </w:p>
    <w:p w14:paraId="5D0582B3" w14:textId="77777777" w:rsidR="006A758F" w:rsidRDefault="006A758F" w:rsidP="00D23728">
      <w:r w:rsidRPr="00EB3760">
        <w:rPr>
          <w:b/>
          <w:bCs/>
        </w:rPr>
        <w:t>TOS</w:t>
      </w:r>
      <w:r>
        <w:rPr>
          <w:b/>
          <w:bCs/>
        </w:rPr>
        <w:t xml:space="preserve"> </w:t>
      </w:r>
      <w:r w:rsidRPr="0070393F">
        <w:rPr>
          <w:lang w:eastAsia="cs-CZ"/>
        </w:rPr>
        <w:t>–</w:t>
      </w:r>
      <w:r>
        <w:rPr>
          <w:lang w:eastAsia="cs-CZ"/>
        </w:rPr>
        <w:t xml:space="preserve"> </w:t>
      </w:r>
      <w:r>
        <w:t xml:space="preserve">trest odnětí svobody </w:t>
      </w:r>
    </w:p>
    <w:p w14:paraId="37740237" w14:textId="77777777" w:rsidR="006A758F" w:rsidRPr="0070393F" w:rsidRDefault="006A758F" w:rsidP="00D23728">
      <w:r w:rsidRPr="00661D75">
        <w:rPr>
          <w:b/>
          <w:bCs/>
        </w:rPr>
        <w:t xml:space="preserve">TZ </w:t>
      </w:r>
      <w:r w:rsidRPr="0070393F">
        <w:rPr>
          <w:lang w:eastAsia="cs-CZ"/>
        </w:rPr>
        <w:t>–</w:t>
      </w:r>
      <w:r w:rsidRPr="00661D75">
        <w:rPr>
          <w:b/>
          <w:bCs/>
        </w:rPr>
        <w:t xml:space="preserve"> </w:t>
      </w:r>
      <w:r w:rsidRPr="00661D75">
        <w:t xml:space="preserve">zákon </w:t>
      </w:r>
      <w:r w:rsidRPr="0070393F">
        <w:t>č. 40/2009 Sb., trestní zákoník</w:t>
      </w:r>
    </w:p>
    <w:p w14:paraId="7885D51D" w14:textId="77777777" w:rsidR="006A758F" w:rsidRPr="0070393F" w:rsidRDefault="006A758F" w:rsidP="00D23728">
      <w:pPr>
        <w:rPr>
          <w:lang w:eastAsia="cs-CZ"/>
        </w:rPr>
      </w:pPr>
      <w:r w:rsidRPr="00661D75">
        <w:rPr>
          <w:b/>
          <w:bCs/>
          <w:lang w:eastAsia="cs-CZ"/>
        </w:rPr>
        <w:t>VOP</w:t>
      </w:r>
      <w:r w:rsidRPr="0070393F">
        <w:rPr>
          <w:lang w:eastAsia="cs-CZ"/>
        </w:rPr>
        <w:t xml:space="preserve"> – Veřejný ochránce práv</w:t>
      </w:r>
    </w:p>
    <w:p w14:paraId="414DB145" w14:textId="77777777" w:rsidR="006A758F" w:rsidRPr="0070393F" w:rsidRDefault="006A758F" w:rsidP="00D23728">
      <w:pPr>
        <w:rPr>
          <w:lang w:eastAsia="cs-CZ"/>
        </w:rPr>
      </w:pPr>
      <w:r w:rsidRPr="00661D75">
        <w:rPr>
          <w:b/>
          <w:bCs/>
          <w:lang w:eastAsia="cs-CZ"/>
        </w:rPr>
        <w:t>VŘ věznice Mírov</w:t>
      </w:r>
      <w:r w:rsidRPr="0070393F">
        <w:rPr>
          <w:lang w:eastAsia="cs-CZ"/>
        </w:rPr>
        <w:t xml:space="preserve"> – vnitřní řád pro odsouzené věznice Mírov ze dne 14.12.2021, č.j. VS-219935-1/ČJ-2021-803632-GŘ</w:t>
      </w:r>
    </w:p>
    <w:p w14:paraId="5C968818" w14:textId="77777777" w:rsidR="006A758F" w:rsidRPr="0070393F" w:rsidRDefault="006A758F" w:rsidP="00D23728">
      <w:pPr>
        <w:rPr>
          <w:lang w:eastAsia="cs-CZ"/>
        </w:rPr>
      </w:pPr>
      <w:r w:rsidRPr="00661D75">
        <w:rPr>
          <w:b/>
          <w:bCs/>
          <w:lang w:eastAsia="cs-CZ"/>
        </w:rPr>
        <w:t>VS, VSČR</w:t>
      </w:r>
      <w:r>
        <w:rPr>
          <w:lang w:eastAsia="cs-CZ"/>
        </w:rPr>
        <w:t xml:space="preserve"> </w:t>
      </w:r>
      <w:r w:rsidRPr="0070393F">
        <w:rPr>
          <w:lang w:eastAsia="cs-CZ"/>
        </w:rPr>
        <w:t>–</w:t>
      </w:r>
      <w:r>
        <w:rPr>
          <w:lang w:eastAsia="cs-CZ"/>
        </w:rPr>
        <w:t xml:space="preserve"> </w:t>
      </w:r>
      <w:r w:rsidRPr="0070393F">
        <w:rPr>
          <w:lang w:eastAsia="cs-CZ"/>
        </w:rPr>
        <w:t>Vězeňská služba České republiky</w:t>
      </w:r>
    </w:p>
    <w:p w14:paraId="15EFED5E" w14:textId="77777777" w:rsidR="006A758F" w:rsidRPr="0070393F" w:rsidRDefault="006A758F" w:rsidP="00D23728">
      <w:r w:rsidRPr="00661D75">
        <w:rPr>
          <w:b/>
          <w:bCs/>
        </w:rPr>
        <w:t>Zákon o některých přestupcích</w:t>
      </w:r>
      <w:r w:rsidRPr="0070393F">
        <w:t xml:space="preserve"> </w:t>
      </w:r>
      <w:r w:rsidRPr="0070393F">
        <w:rPr>
          <w:lang w:eastAsia="cs-CZ"/>
        </w:rPr>
        <w:t>–</w:t>
      </w:r>
      <w:r>
        <w:t xml:space="preserve"> </w:t>
      </w:r>
      <w:r w:rsidRPr="00370B24">
        <w:t>Zákon č. 251/2016 Sb.</w:t>
      </w:r>
      <w:r>
        <w:t xml:space="preserve">, </w:t>
      </w:r>
      <w:r w:rsidRPr="00370B24">
        <w:t>o některých přestupcích</w:t>
      </w:r>
    </w:p>
    <w:p w14:paraId="3071F129" w14:textId="77777777" w:rsidR="006A758F" w:rsidRPr="0070393F" w:rsidRDefault="006A758F" w:rsidP="00D23728">
      <w:r w:rsidRPr="00661D75">
        <w:rPr>
          <w:b/>
          <w:bCs/>
        </w:rPr>
        <w:t>Zákon o odpovědnosti za přestupky a řízení o nich, Přestupkový zákon</w:t>
      </w:r>
      <w:r w:rsidRPr="0070393F">
        <w:t xml:space="preserve"> </w:t>
      </w:r>
      <w:r w:rsidRPr="0070393F">
        <w:rPr>
          <w:lang w:eastAsia="cs-CZ"/>
        </w:rPr>
        <w:t>–</w:t>
      </w:r>
      <w:r>
        <w:rPr>
          <w:lang w:eastAsia="cs-CZ"/>
        </w:rPr>
        <w:t xml:space="preserve"> </w:t>
      </w:r>
      <w:r>
        <w:t>z</w:t>
      </w:r>
      <w:r w:rsidRPr="00370B24">
        <w:t>ákon č. 250/2016 Sb.</w:t>
      </w:r>
      <w:r>
        <w:t>,</w:t>
      </w:r>
      <w:r w:rsidRPr="00370B24">
        <w:t xml:space="preserve"> o odpovědnosti za přestupky a řízení o nich</w:t>
      </w:r>
    </w:p>
    <w:p w14:paraId="1E3D8CB6" w14:textId="77777777" w:rsidR="006A758F" w:rsidRPr="0070393F" w:rsidRDefault="006A758F" w:rsidP="00D23728">
      <w:r w:rsidRPr="00661D75">
        <w:rPr>
          <w:b/>
          <w:bCs/>
        </w:rPr>
        <w:t>ZSZ, zákon o státním zastupitelství</w:t>
      </w:r>
      <w:r w:rsidRPr="0070393F">
        <w:t xml:space="preserve"> </w:t>
      </w:r>
      <w:r w:rsidRPr="0070393F">
        <w:rPr>
          <w:lang w:eastAsia="cs-CZ"/>
        </w:rPr>
        <w:t>–</w:t>
      </w:r>
      <w:r>
        <w:rPr>
          <w:lang w:eastAsia="cs-CZ"/>
        </w:rPr>
        <w:t xml:space="preserve"> </w:t>
      </w:r>
      <w:r w:rsidRPr="0070393F">
        <w:t>zákon č. 283/1993 Sb., o státním zastupitelství</w:t>
      </w:r>
    </w:p>
    <w:p w14:paraId="3A4BDB4A" w14:textId="6130776B" w:rsidR="006A758F" w:rsidRPr="0070393F" w:rsidRDefault="006A758F" w:rsidP="00D23728">
      <w:pPr>
        <w:rPr>
          <w:lang w:eastAsia="cs-CZ"/>
        </w:rPr>
      </w:pPr>
      <w:r>
        <w:rPr>
          <w:b/>
          <w:bCs/>
          <w:lang w:eastAsia="cs-CZ"/>
        </w:rPr>
        <w:t xml:space="preserve">ZVJS, </w:t>
      </w:r>
      <w:r w:rsidR="009B1E38">
        <w:rPr>
          <w:b/>
          <w:bCs/>
          <w:lang w:eastAsia="cs-CZ"/>
        </w:rPr>
        <w:t>z</w:t>
      </w:r>
      <w:r w:rsidRPr="00661D75">
        <w:rPr>
          <w:b/>
          <w:bCs/>
          <w:lang w:eastAsia="cs-CZ"/>
        </w:rPr>
        <w:t xml:space="preserve">ákon o </w:t>
      </w:r>
      <w:r>
        <w:rPr>
          <w:b/>
          <w:bCs/>
          <w:lang w:eastAsia="cs-CZ"/>
        </w:rPr>
        <w:t>V</w:t>
      </w:r>
      <w:r w:rsidRPr="00661D75">
        <w:rPr>
          <w:b/>
          <w:bCs/>
          <w:lang w:eastAsia="cs-CZ"/>
        </w:rPr>
        <w:t>ězeňské</w:t>
      </w:r>
      <w:r>
        <w:rPr>
          <w:b/>
          <w:bCs/>
          <w:lang w:eastAsia="cs-CZ"/>
        </w:rPr>
        <w:t xml:space="preserve"> službě</w:t>
      </w:r>
      <w:r w:rsidRPr="00661D75">
        <w:rPr>
          <w:b/>
          <w:bCs/>
          <w:lang w:eastAsia="cs-CZ"/>
        </w:rPr>
        <w:t xml:space="preserve"> a justiční stráži </w:t>
      </w:r>
      <w:proofErr w:type="gramStart"/>
      <w:r w:rsidRPr="00661D75">
        <w:rPr>
          <w:b/>
          <w:bCs/>
          <w:lang w:eastAsia="cs-CZ"/>
        </w:rPr>
        <w:t>ČR</w:t>
      </w:r>
      <w:r>
        <w:rPr>
          <w:b/>
          <w:bCs/>
          <w:lang w:eastAsia="cs-CZ"/>
        </w:rPr>
        <w:t xml:space="preserve"> </w:t>
      </w:r>
      <w:r w:rsidRPr="0070393F">
        <w:rPr>
          <w:lang w:eastAsia="cs-CZ"/>
        </w:rPr>
        <w:t xml:space="preserve">- </w:t>
      </w:r>
      <w:r w:rsidR="00474601">
        <w:rPr>
          <w:lang w:eastAsia="cs-CZ"/>
        </w:rPr>
        <w:t>z</w:t>
      </w:r>
      <w:r w:rsidRPr="0070393F">
        <w:rPr>
          <w:lang w:eastAsia="cs-CZ"/>
        </w:rPr>
        <w:t>ákon</w:t>
      </w:r>
      <w:proofErr w:type="gramEnd"/>
      <w:r w:rsidRPr="0070393F">
        <w:rPr>
          <w:lang w:eastAsia="cs-CZ"/>
        </w:rPr>
        <w:t xml:space="preserve"> České národní rady č. 555/1992 Sb., </w:t>
      </w:r>
      <w:r w:rsidRPr="0070393F">
        <w:rPr>
          <w:rFonts w:cs="Arial"/>
          <w:lang w:eastAsia="cs-CZ"/>
        </w:rPr>
        <w:t xml:space="preserve">o Vězeňské </w:t>
      </w:r>
      <w:r>
        <w:rPr>
          <w:rFonts w:cs="Arial"/>
          <w:lang w:eastAsia="cs-CZ"/>
        </w:rPr>
        <w:t xml:space="preserve">službě </w:t>
      </w:r>
      <w:r w:rsidRPr="0070393F">
        <w:rPr>
          <w:rFonts w:cs="Arial"/>
          <w:lang w:eastAsia="cs-CZ"/>
        </w:rPr>
        <w:t>a justiční stráži České republiky</w:t>
      </w:r>
      <w:r w:rsidRPr="0070393F">
        <w:rPr>
          <w:lang w:eastAsia="cs-CZ"/>
        </w:rPr>
        <w:t xml:space="preserve"> </w:t>
      </w:r>
    </w:p>
    <w:p w14:paraId="0B287011" w14:textId="11659953" w:rsidR="006A758F" w:rsidRPr="0070393F" w:rsidRDefault="006A758F" w:rsidP="00D23728">
      <w:pPr>
        <w:rPr>
          <w:lang w:eastAsia="cs-CZ"/>
        </w:rPr>
      </w:pPr>
      <w:r w:rsidRPr="00661D75">
        <w:rPr>
          <w:b/>
          <w:bCs/>
          <w:lang w:eastAsia="cs-CZ"/>
        </w:rPr>
        <w:t>ZVOP</w:t>
      </w:r>
      <w:r w:rsidRPr="0070393F">
        <w:rPr>
          <w:lang w:eastAsia="cs-CZ"/>
        </w:rPr>
        <w:t xml:space="preserve"> – </w:t>
      </w:r>
      <w:r w:rsidR="00DB2EF0">
        <w:rPr>
          <w:lang w:eastAsia="cs-CZ"/>
        </w:rPr>
        <w:t>z</w:t>
      </w:r>
      <w:r w:rsidRPr="0070393F">
        <w:rPr>
          <w:lang w:eastAsia="cs-CZ"/>
        </w:rPr>
        <w:t>ákon č. 349/1999 Sb., o Veřejném ochránci práv</w:t>
      </w:r>
    </w:p>
    <w:p w14:paraId="295FE8E9" w14:textId="7F5853FC" w:rsidR="006A758F" w:rsidRPr="0070393F" w:rsidRDefault="006A758F" w:rsidP="00D23728">
      <w:r w:rsidRPr="00661D75">
        <w:rPr>
          <w:b/>
          <w:bCs/>
        </w:rPr>
        <w:t>ZVTOS</w:t>
      </w:r>
      <w:r w:rsidRPr="0070393F">
        <w:t xml:space="preserve"> </w:t>
      </w:r>
      <w:r w:rsidRPr="0070393F">
        <w:rPr>
          <w:lang w:eastAsia="cs-CZ"/>
        </w:rPr>
        <w:t>–</w:t>
      </w:r>
      <w:r>
        <w:t xml:space="preserve"> </w:t>
      </w:r>
      <w:r w:rsidR="00DB2EF0">
        <w:t>z</w:t>
      </w:r>
      <w:r w:rsidRPr="00122458">
        <w:t>ákon č. 169/1999 Sb.</w:t>
      </w:r>
      <w:r>
        <w:t>,</w:t>
      </w:r>
      <w:r w:rsidRPr="00122458">
        <w:t xml:space="preserve"> o výkonu trestu odnětí svobody a o změně některých souvisejících zákonů</w:t>
      </w:r>
    </w:p>
    <w:p w14:paraId="006E5605" w14:textId="77777777" w:rsidR="00D23728" w:rsidRDefault="00D23728" w:rsidP="00D23728"/>
    <w:p w14:paraId="23E6AAA0" w14:textId="77777777" w:rsidR="00D23728" w:rsidRDefault="00D23728" w:rsidP="00D23728">
      <w:pPr>
        <w:sectPr w:rsidR="00D23728" w:rsidSect="007E2B4E">
          <w:pgSz w:w="11900" w:h="16840"/>
          <w:pgMar w:top="1418" w:right="1134" w:bottom="1418" w:left="1701" w:header="709" w:footer="709" w:gutter="0"/>
          <w:cols w:space="708"/>
          <w:docGrid w:linePitch="360"/>
        </w:sectPr>
      </w:pPr>
    </w:p>
    <w:p w14:paraId="632C876D" w14:textId="77777777" w:rsidR="00D23728" w:rsidRPr="00D315BE" w:rsidRDefault="00D23728" w:rsidP="00D23728">
      <w:pPr>
        <w:pStyle w:val="Nadpis1"/>
        <w:numPr>
          <w:ilvl w:val="0"/>
          <w:numId w:val="0"/>
        </w:numPr>
      </w:pPr>
      <w:bookmarkStart w:id="1" w:name="_Toc131063727"/>
      <w:r w:rsidRPr="002E072C">
        <w:lastRenderedPageBreak/>
        <w:t>Úvod</w:t>
      </w:r>
      <w:bookmarkEnd w:id="1"/>
    </w:p>
    <w:p w14:paraId="3E545AFE" w14:textId="17FFDD51" w:rsidR="00D23728" w:rsidRPr="002E072C" w:rsidRDefault="00D23728" w:rsidP="00D23728">
      <w:pPr>
        <w:ind w:firstLine="708"/>
        <w:rPr>
          <w:rFonts w:cs="Arial"/>
        </w:rPr>
      </w:pPr>
      <w:r w:rsidRPr="002E072C">
        <w:rPr>
          <w:rFonts w:cs="Arial"/>
        </w:rPr>
        <w:t xml:space="preserve">Správní trestání osob ve výkonu trestu odnětí svobody je v současné době </w:t>
      </w:r>
      <w:r>
        <w:rPr>
          <w:rFonts w:cs="Arial"/>
        </w:rPr>
        <w:t>nepříliš známým tématem</w:t>
      </w:r>
      <w:r w:rsidRPr="002E072C">
        <w:rPr>
          <w:rFonts w:cs="Arial"/>
        </w:rPr>
        <w:t xml:space="preserve"> nejen pro laiky, ale také pro některé mé kolegy</w:t>
      </w:r>
      <w:r>
        <w:rPr>
          <w:rFonts w:cs="Arial"/>
        </w:rPr>
        <w:t xml:space="preserve"> z ročníku</w:t>
      </w:r>
      <w:r w:rsidRPr="002E072C">
        <w:rPr>
          <w:rFonts w:cs="Arial"/>
        </w:rPr>
        <w:t>. Jedná se o problematiku, která je specifická nejen roztříštěnou právní úpravou, kdy stěžejní část celého procesu je upravena v interních předpisech, nýbrž i samotnými charakteristickými prvky subjektu a prostředí</w:t>
      </w:r>
      <w:r>
        <w:rPr>
          <w:rFonts w:cs="Arial"/>
        </w:rPr>
        <w:t>, kde je správní trestání realizováno</w:t>
      </w:r>
      <w:r w:rsidRPr="002E072C">
        <w:rPr>
          <w:rFonts w:cs="Arial"/>
        </w:rPr>
        <w:t xml:space="preserve">. Vlivem novelizací právní úpravy a judikatury jsou dostupné odborné publikace již neaktuální. </w:t>
      </w:r>
      <w:r>
        <w:rPr>
          <w:rFonts w:cs="Arial"/>
        </w:rPr>
        <w:t>Navíc t</w:t>
      </w:r>
      <w:r w:rsidRPr="002E072C">
        <w:rPr>
          <w:rFonts w:cs="Arial"/>
        </w:rPr>
        <w:t xml:space="preserve">ato problematika je většinou v publikacích </w:t>
      </w:r>
      <w:r>
        <w:rPr>
          <w:rFonts w:cs="Arial"/>
        </w:rPr>
        <w:t>řešena</w:t>
      </w:r>
      <w:r w:rsidRPr="002E072C">
        <w:rPr>
          <w:rFonts w:cs="Arial"/>
        </w:rPr>
        <w:t xml:space="preserve"> jen v několika málo větách, kdy i zde jsou určité závěry pouze teoreticky dovozovány a nemají praktický vhled. </w:t>
      </w:r>
      <w:r>
        <w:rPr>
          <w:rFonts w:cs="Arial"/>
        </w:rPr>
        <w:t xml:space="preserve">Vzhledem k tomu, že můj rodinný příslušník pracuje v jedné z nejpřísnějších mužských věznic, ve věznici Mírov, bylo mi umožněno vnímat danou problematiku i z praktické roviny. </w:t>
      </w:r>
      <w:r w:rsidR="00253AB9">
        <w:rPr>
          <w:rFonts w:cs="Arial"/>
        </w:rPr>
        <w:t xml:space="preserve">Z tohoto důvodu jsem se rozhodla </w:t>
      </w:r>
      <w:r w:rsidR="00BA45CD">
        <w:rPr>
          <w:rFonts w:cs="Arial"/>
        </w:rPr>
        <w:t>analyzovat právní úpravu a zjistit, jakým způsobem je teorie aplikov</w:t>
      </w:r>
      <w:r w:rsidR="00EF0A27">
        <w:rPr>
          <w:rFonts w:cs="Arial"/>
        </w:rPr>
        <w:t>á</w:t>
      </w:r>
      <w:r w:rsidR="00BA45CD">
        <w:rPr>
          <w:rFonts w:cs="Arial"/>
        </w:rPr>
        <w:t>n</w:t>
      </w:r>
      <w:r w:rsidR="00EF0A27">
        <w:rPr>
          <w:rFonts w:cs="Arial"/>
        </w:rPr>
        <w:t>a</w:t>
      </w:r>
      <w:r w:rsidR="00BA45CD">
        <w:rPr>
          <w:rFonts w:cs="Arial"/>
        </w:rPr>
        <w:t xml:space="preserve"> v</w:t>
      </w:r>
      <w:r w:rsidR="004E0F17">
        <w:rPr>
          <w:rFonts w:cs="Arial"/>
        </w:rPr>
        <w:t> </w:t>
      </w:r>
      <w:r w:rsidR="00BA45CD">
        <w:rPr>
          <w:rFonts w:cs="Arial"/>
        </w:rPr>
        <w:t>praxi</w:t>
      </w:r>
      <w:r w:rsidR="004E0F17" w:rsidRPr="002E776C">
        <w:rPr>
          <w:rFonts w:cs="Arial"/>
        </w:rPr>
        <w:t>.</w:t>
      </w:r>
      <w:r w:rsidR="0053088D" w:rsidRPr="002E776C">
        <w:rPr>
          <w:rFonts w:cs="Arial"/>
        </w:rPr>
        <w:t xml:space="preserve"> </w:t>
      </w:r>
      <w:r w:rsidR="004E0F17" w:rsidRPr="002E776C">
        <w:rPr>
          <w:rFonts w:cs="Arial"/>
        </w:rPr>
        <w:t xml:space="preserve">V práci </w:t>
      </w:r>
      <w:r w:rsidR="0053088D" w:rsidRPr="002E776C">
        <w:rPr>
          <w:rFonts w:cs="Arial"/>
        </w:rPr>
        <w:t>není</w:t>
      </w:r>
      <w:r w:rsidR="004E0F17" w:rsidRPr="002E776C">
        <w:rPr>
          <w:rFonts w:cs="Arial"/>
        </w:rPr>
        <w:t xml:space="preserve"> </w:t>
      </w:r>
      <w:r w:rsidR="00924E1D" w:rsidRPr="002E776C">
        <w:rPr>
          <w:rFonts w:cs="Arial"/>
        </w:rPr>
        <w:t xml:space="preserve">výzkumná část </w:t>
      </w:r>
      <w:r w:rsidR="0053088D" w:rsidRPr="002E776C">
        <w:rPr>
          <w:rFonts w:cs="Arial"/>
        </w:rPr>
        <w:t xml:space="preserve">vyčleněna </w:t>
      </w:r>
      <w:r w:rsidR="004E0F17" w:rsidRPr="002E776C">
        <w:rPr>
          <w:rFonts w:cs="Arial"/>
        </w:rPr>
        <w:t>do samostatné kapitoly</w:t>
      </w:r>
      <w:r w:rsidR="000620CE" w:rsidRPr="002E776C">
        <w:rPr>
          <w:rFonts w:cs="Arial"/>
        </w:rPr>
        <w:t xml:space="preserve">, </w:t>
      </w:r>
      <w:r w:rsidR="00924E1D" w:rsidRPr="002E776C">
        <w:rPr>
          <w:rFonts w:cs="Arial"/>
        </w:rPr>
        <w:t>nýbrž</w:t>
      </w:r>
      <w:r w:rsidR="00635263" w:rsidRPr="002E776C">
        <w:rPr>
          <w:rFonts w:cs="Arial"/>
        </w:rPr>
        <w:t xml:space="preserve"> jsou</w:t>
      </w:r>
      <w:r w:rsidR="000620CE" w:rsidRPr="002E776C">
        <w:rPr>
          <w:rFonts w:cs="Arial"/>
        </w:rPr>
        <w:t xml:space="preserve"> </w:t>
      </w:r>
      <w:r w:rsidR="00980216" w:rsidRPr="002E776C">
        <w:rPr>
          <w:rFonts w:cs="Arial"/>
        </w:rPr>
        <w:t xml:space="preserve">poznatky ze správní praxe ve zkoumané oblasti </w:t>
      </w:r>
      <w:r w:rsidR="00907068" w:rsidRPr="002E776C">
        <w:rPr>
          <w:rFonts w:cs="Arial"/>
        </w:rPr>
        <w:t xml:space="preserve">začleněny </w:t>
      </w:r>
      <w:r w:rsidR="00051039" w:rsidRPr="002E776C">
        <w:rPr>
          <w:rFonts w:cs="Arial"/>
        </w:rPr>
        <w:t xml:space="preserve">přímo </w:t>
      </w:r>
      <w:r w:rsidR="00907068" w:rsidRPr="002E776C">
        <w:rPr>
          <w:rFonts w:cs="Arial"/>
        </w:rPr>
        <w:t>do textu</w:t>
      </w:r>
      <w:r w:rsidR="00D00349" w:rsidRPr="002E776C">
        <w:rPr>
          <w:rFonts w:cs="Arial"/>
        </w:rPr>
        <w:t xml:space="preserve"> a </w:t>
      </w:r>
      <w:r w:rsidR="00AC2B8C" w:rsidRPr="002E776C">
        <w:rPr>
          <w:rFonts w:cs="Arial"/>
        </w:rPr>
        <w:t xml:space="preserve">zároveň </w:t>
      </w:r>
      <w:r w:rsidR="00A81E53" w:rsidRPr="002E776C">
        <w:rPr>
          <w:rFonts w:cs="Arial"/>
        </w:rPr>
        <w:t xml:space="preserve">je </w:t>
      </w:r>
      <w:r w:rsidR="00D00349" w:rsidRPr="002E776C">
        <w:rPr>
          <w:rFonts w:cs="Arial"/>
        </w:rPr>
        <w:t xml:space="preserve">průběžně </w:t>
      </w:r>
      <w:r w:rsidR="00CA012B" w:rsidRPr="002E776C">
        <w:rPr>
          <w:rFonts w:cs="Arial"/>
        </w:rPr>
        <w:t>odkaz</w:t>
      </w:r>
      <w:r w:rsidR="00A81E53" w:rsidRPr="002E776C">
        <w:rPr>
          <w:rFonts w:cs="Arial"/>
        </w:rPr>
        <w:t>ováno</w:t>
      </w:r>
      <w:r w:rsidR="00CA012B" w:rsidRPr="002E776C">
        <w:rPr>
          <w:rFonts w:cs="Arial"/>
        </w:rPr>
        <w:t xml:space="preserve"> na přílohy </w:t>
      </w:r>
      <w:r w:rsidR="001E7DA8" w:rsidRPr="002E776C">
        <w:rPr>
          <w:rFonts w:cs="Arial"/>
        </w:rPr>
        <w:t>práce,</w:t>
      </w:r>
      <w:r w:rsidR="00CA012B" w:rsidRPr="002E776C">
        <w:rPr>
          <w:rFonts w:cs="Arial"/>
        </w:rPr>
        <w:t xml:space="preserve"> v nichž </w:t>
      </w:r>
      <w:r w:rsidR="001E7DA8" w:rsidRPr="002E776C">
        <w:rPr>
          <w:rFonts w:cs="Arial"/>
        </w:rPr>
        <w:t>praxi na konkrétních věcech demonstruji.</w:t>
      </w:r>
      <w:r w:rsidR="001E7DA8">
        <w:rPr>
          <w:rFonts w:cs="Arial"/>
        </w:rPr>
        <w:t xml:space="preserve"> </w:t>
      </w:r>
      <w:r w:rsidRPr="008F417A">
        <w:rPr>
          <w:rFonts w:cs="Arial"/>
        </w:rPr>
        <w:t xml:space="preserve">S přihlédnutím k poznatkům, které jsem nasbírala v rámci </w:t>
      </w:r>
      <w:r w:rsidRPr="00043D82">
        <w:rPr>
          <w:rFonts w:cs="Arial"/>
        </w:rPr>
        <w:t>empirické části</w:t>
      </w:r>
      <w:r w:rsidR="00D7166A">
        <w:rPr>
          <w:rFonts w:cs="Arial"/>
        </w:rPr>
        <w:t>,</w:t>
      </w:r>
      <w:r w:rsidRPr="008F417A">
        <w:rPr>
          <w:rFonts w:cs="Arial"/>
        </w:rPr>
        <w:t xml:space="preserve"> jsem se rozhodla v této práci osvětlit postavení osob ve výkonu trestu odnětí svobody</w:t>
      </w:r>
      <w:r w:rsidRPr="002E072C">
        <w:rPr>
          <w:rFonts w:cs="Arial"/>
        </w:rPr>
        <w:t xml:space="preserve">, včetně jejich práv a povinností a podrobně popsat celé kázeňské řízení odsouzených od zahájení řízení až po rozhodování o opravném prostředku, včetně následného soudního přezkumu a jiných nástrojů ochrany jejich práv. </w:t>
      </w:r>
      <w:r w:rsidR="00C979EC">
        <w:rPr>
          <w:rFonts w:cs="Arial"/>
        </w:rPr>
        <w:t xml:space="preserve">Diplomová práce je doplněna </w:t>
      </w:r>
      <w:r w:rsidR="008A4A5D">
        <w:rPr>
          <w:rFonts w:cs="Arial"/>
        </w:rPr>
        <w:t>přílohami</w:t>
      </w:r>
      <w:r w:rsidR="008C10C7">
        <w:rPr>
          <w:rFonts w:cs="Arial"/>
        </w:rPr>
        <w:t>,</w:t>
      </w:r>
      <w:r w:rsidR="0000151A">
        <w:rPr>
          <w:rFonts w:cs="Arial"/>
        </w:rPr>
        <w:t xml:space="preserve"> jejichž obsahem jsou tiskopisy</w:t>
      </w:r>
      <w:r w:rsidR="003E0F2E">
        <w:rPr>
          <w:rFonts w:cs="Arial"/>
        </w:rPr>
        <w:t>,</w:t>
      </w:r>
      <w:r w:rsidR="0000151A">
        <w:rPr>
          <w:rFonts w:cs="Arial"/>
        </w:rPr>
        <w:t xml:space="preserve"> užívané v souvislosti s kázeňským řízením</w:t>
      </w:r>
      <w:r w:rsidR="00266C73">
        <w:rPr>
          <w:rFonts w:cs="Arial"/>
        </w:rPr>
        <w:t xml:space="preserve">, na které je v textu </w:t>
      </w:r>
      <w:r w:rsidR="00EB7D2B">
        <w:rPr>
          <w:rFonts w:cs="Arial"/>
        </w:rPr>
        <w:t xml:space="preserve">při popisu jednotlivých fází kázeňského řízení odkazováno. </w:t>
      </w:r>
      <w:r w:rsidR="00C01908">
        <w:rPr>
          <w:rFonts w:cs="Arial"/>
        </w:rPr>
        <w:t>V</w:t>
      </w:r>
      <w:r w:rsidR="00D142FC">
        <w:rPr>
          <w:rFonts w:cs="Arial"/>
        </w:rPr>
        <w:t> </w:t>
      </w:r>
      <w:r w:rsidR="00B87DA8">
        <w:rPr>
          <w:rFonts w:cs="Arial"/>
        </w:rPr>
        <w:t>Příloze</w:t>
      </w:r>
      <w:r w:rsidR="00D142FC">
        <w:rPr>
          <w:rFonts w:cs="Arial"/>
        </w:rPr>
        <w:t xml:space="preserve"> </w:t>
      </w:r>
      <w:r w:rsidR="00B87DA8">
        <w:rPr>
          <w:rFonts w:cs="Arial"/>
        </w:rPr>
        <w:t xml:space="preserve">č. </w:t>
      </w:r>
      <w:r w:rsidR="00951CDA">
        <w:rPr>
          <w:rFonts w:cs="Arial"/>
        </w:rPr>
        <w:t>12</w:t>
      </w:r>
      <w:r w:rsidR="00C01908">
        <w:rPr>
          <w:rFonts w:cs="Arial"/>
        </w:rPr>
        <w:t xml:space="preserve"> je zachycen</w:t>
      </w:r>
      <w:r w:rsidR="00747185">
        <w:rPr>
          <w:rFonts w:cs="Arial"/>
        </w:rPr>
        <w:t xml:space="preserve"> můj</w:t>
      </w:r>
      <w:r w:rsidR="00C01908">
        <w:rPr>
          <w:rFonts w:cs="Arial"/>
        </w:rPr>
        <w:t xml:space="preserve"> rozhovor se zaměstnancem věznice Mírov</w:t>
      </w:r>
      <w:r w:rsidR="003E0F2E">
        <w:rPr>
          <w:rFonts w:cs="Arial"/>
        </w:rPr>
        <w:t>,</w:t>
      </w:r>
      <w:r w:rsidR="00C01908">
        <w:rPr>
          <w:rFonts w:cs="Arial"/>
        </w:rPr>
        <w:t xml:space="preserve"> týkající se kázeňského řízení. </w:t>
      </w:r>
    </w:p>
    <w:p w14:paraId="4533A421" w14:textId="6A9E435B" w:rsidR="00D23728" w:rsidRDefault="00D23728" w:rsidP="00D23728">
      <w:pPr>
        <w:rPr>
          <w:rFonts w:cs="Arial"/>
        </w:rPr>
      </w:pPr>
      <w:r w:rsidRPr="002E072C">
        <w:rPr>
          <w:rFonts w:cs="Arial"/>
        </w:rPr>
        <w:tab/>
        <w:t>Hlavním cílem předkládané diplomové práce je poskytnout komplexní a ucelený pohled na správní trestání osob ve výkonu trestu odnětí svobody, jejich postavení a jednotlivá práva a povinnosti související s naplňováním účelu trestu odnětí svobody</w:t>
      </w:r>
      <w:r>
        <w:rPr>
          <w:rFonts w:cs="Arial"/>
        </w:rPr>
        <w:t>. V práci se chci zaměřit na provedení analýzy zásad správního trestání</w:t>
      </w:r>
      <w:r w:rsidR="009B7B68">
        <w:rPr>
          <w:rFonts w:cs="Arial"/>
        </w:rPr>
        <w:t>,</w:t>
      </w:r>
      <w:r>
        <w:rPr>
          <w:rFonts w:cs="Arial"/>
        </w:rPr>
        <w:t xml:space="preserve"> projevující</w:t>
      </w:r>
      <w:r w:rsidR="00517EA4">
        <w:rPr>
          <w:rFonts w:cs="Arial"/>
        </w:rPr>
        <w:t>ch</w:t>
      </w:r>
      <w:r>
        <w:rPr>
          <w:rFonts w:cs="Arial"/>
        </w:rPr>
        <w:t xml:space="preserve"> se v kázeňském řízení s osobami ve výkonu trestu odnětí svobody. K naplnění cíle práce si stanovuji dvě výzkumné otázky, a to: Jaké zásady se projevují v kázeňském řízení s odsouzeným? Jaké prostředky ochrany práv mohou osoby ve výkonu tresu odnětí svobody de lege lata využít? Jelikož poskytnutí komplexního a uceleného pohledu na správní trestání osob ve výkonu trestu odnětí svobody je jedním z mých </w:t>
      </w:r>
      <w:r>
        <w:rPr>
          <w:rFonts w:cs="Arial"/>
        </w:rPr>
        <w:lastRenderedPageBreak/>
        <w:t>hlavních cílů</w:t>
      </w:r>
      <w:r w:rsidR="00537064">
        <w:rPr>
          <w:rFonts w:cs="Arial"/>
        </w:rPr>
        <w:t>,</w:t>
      </w:r>
      <w:r>
        <w:rPr>
          <w:rFonts w:cs="Arial"/>
        </w:rPr>
        <w:t xml:space="preserve"> doplňuji v</w:t>
      </w:r>
      <w:r w:rsidRPr="002E072C">
        <w:rPr>
          <w:rFonts w:cs="Arial"/>
        </w:rPr>
        <w:t>eškeré teoretické závěry také</w:t>
      </w:r>
      <w:r>
        <w:rPr>
          <w:rFonts w:cs="Arial"/>
        </w:rPr>
        <w:t xml:space="preserve"> o</w:t>
      </w:r>
      <w:r w:rsidRPr="002E072C">
        <w:rPr>
          <w:rFonts w:cs="Arial"/>
        </w:rPr>
        <w:t xml:space="preserve"> co nejvíce praktických poznatků získaných na základě </w:t>
      </w:r>
      <w:r>
        <w:rPr>
          <w:rFonts w:cs="Arial"/>
        </w:rPr>
        <w:t xml:space="preserve">návštěv věznice Mírov a </w:t>
      </w:r>
      <w:r w:rsidRPr="002E072C">
        <w:rPr>
          <w:rFonts w:cs="Arial"/>
        </w:rPr>
        <w:t xml:space="preserve">rozhovorů s </w:t>
      </w:r>
      <w:r>
        <w:rPr>
          <w:rFonts w:cs="Arial"/>
        </w:rPr>
        <w:t xml:space="preserve">jejími </w:t>
      </w:r>
      <w:r w:rsidRPr="002E072C">
        <w:rPr>
          <w:rFonts w:cs="Arial"/>
        </w:rPr>
        <w:t>zaměstnanci</w:t>
      </w:r>
      <w:r>
        <w:rPr>
          <w:rFonts w:cs="Arial"/>
        </w:rPr>
        <w:t xml:space="preserve"> a z emailové komunikace s právníkem kanceláře VOP. </w:t>
      </w:r>
    </w:p>
    <w:p w14:paraId="692C685E" w14:textId="4FD42E9A" w:rsidR="00D23728" w:rsidRDefault="00D23728" w:rsidP="00D23728">
      <w:pPr>
        <w:ind w:firstLine="708"/>
        <w:rPr>
          <w:lang w:eastAsia="cs-CZ"/>
        </w:rPr>
      </w:pPr>
      <w:r>
        <w:rPr>
          <w:rFonts w:cs="Arial"/>
        </w:rPr>
        <w:t xml:space="preserve">Práce je rozdělena do sedmi kapitol. První kapitola se věnuje rozčlenění právních pramenů, na </w:t>
      </w:r>
      <w:r>
        <w:rPr>
          <w:lang w:eastAsia="cs-CZ"/>
        </w:rPr>
        <w:t xml:space="preserve">jejichž základě je správní trestání realizováno </w:t>
      </w:r>
      <w:r>
        <w:rPr>
          <w:rFonts w:cs="Arial"/>
        </w:rPr>
        <w:t xml:space="preserve">a charakteristice základních východisek správního trestání osob ve výkonu trestu odnětí svobody, neboť </w:t>
      </w:r>
      <w:r w:rsidRPr="004568AD">
        <w:rPr>
          <w:rFonts w:cs="Arial"/>
        </w:rPr>
        <w:t>dle mého názoru</w:t>
      </w:r>
      <w:r w:rsidR="003C6E78">
        <w:rPr>
          <w:rFonts w:cs="Arial"/>
        </w:rPr>
        <w:t xml:space="preserve"> je</w:t>
      </w:r>
      <w:r w:rsidRPr="004568AD">
        <w:rPr>
          <w:rFonts w:cs="Arial"/>
        </w:rPr>
        <w:t xml:space="preserve"> klíčové se hned zpočátku </w:t>
      </w:r>
      <w:r>
        <w:rPr>
          <w:rFonts w:cs="Arial"/>
        </w:rPr>
        <w:t>zorientovat v </w:t>
      </w:r>
      <w:r>
        <w:rPr>
          <w:lang w:eastAsia="cs-CZ"/>
        </w:rPr>
        <w:t xml:space="preserve">nejednotné právní úpravě, pochopit vzájemné vztahy jednotlivých pramenů a definovat </w:t>
      </w:r>
      <w:r w:rsidRPr="005C258A">
        <w:rPr>
          <w:lang w:eastAsia="cs-CZ"/>
        </w:rPr>
        <w:t>základní pojmy, jejichž pochopení je nezbytné ke správné orientaci v</w:t>
      </w:r>
      <w:r>
        <w:rPr>
          <w:lang w:eastAsia="cs-CZ"/>
        </w:rPr>
        <w:t xml:space="preserve"> dané </w:t>
      </w:r>
      <w:r w:rsidRPr="005C258A">
        <w:rPr>
          <w:lang w:eastAsia="cs-CZ"/>
        </w:rPr>
        <w:t>problematice.</w:t>
      </w:r>
      <w:r w:rsidRPr="00F304EC">
        <w:rPr>
          <w:lang w:eastAsia="cs-CZ"/>
        </w:rPr>
        <w:t xml:space="preserve"> </w:t>
      </w:r>
    </w:p>
    <w:p w14:paraId="67ACCAF1" w14:textId="7544218A" w:rsidR="00D23728" w:rsidRDefault="00D23728" w:rsidP="00D23728">
      <w:pPr>
        <w:ind w:firstLine="708"/>
        <w:rPr>
          <w:lang w:eastAsia="cs-CZ"/>
        </w:rPr>
      </w:pPr>
      <w:r>
        <w:rPr>
          <w:lang w:eastAsia="cs-CZ"/>
        </w:rPr>
        <w:t>Druhá kapitola vymezuje k</w:t>
      </w:r>
      <w:r w:rsidRPr="009358FB">
        <w:rPr>
          <w:lang w:eastAsia="cs-CZ"/>
        </w:rPr>
        <w:t>ázeňský přestupek jako druh disciplinárního deliktu</w:t>
      </w:r>
      <w:r>
        <w:rPr>
          <w:lang w:eastAsia="cs-CZ"/>
        </w:rPr>
        <w:t>, rozebírá problematiku správního trestání obecně a jeho charakteristické znaky. První podkapitola se věnuje zásadám správního trestání, které rozčleňuje do tří základních skupin</w:t>
      </w:r>
      <w:r w:rsidR="003C6E78">
        <w:rPr>
          <w:lang w:eastAsia="cs-CZ"/>
        </w:rPr>
        <w:t>,</w:t>
      </w:r>
      <w:r>
        <w:rPr>
          <w:lang w:eastAsia="cs-CZ"/>
        </w:rPr>
        <w:t xml:space="preserve"> od obecných zásad výkonu veřejné správy</w:t>
      </w:r>
      <w:r w:rsidR="003C6E78">
        <w:rPr>
          <w:lang w:eastAsia="cs-CZ"/>
        </w:rPr>
        <w:t>,</w:t>
      </w:r>
      <w:r>
        <w:rPr>
          <w:lang w:eastAsia="cs-CZ"/>
        </w:rPr>
        <w:t xml:space="preserve"> až po zásady typické pro oblast správního trestání. Představuje tak klíčovou kapitolu pro pochopení jednotlivých procesních specifik kázeňského řízení odsouzených. Druhá podkapitola charakterizuje disciplinární správní delikt a začleňuje jej </w:t>
      </w:r>
      <w:r w:rsidR="00D61D4C">
        <w:rPr>
          <w:lang w:eastAsia="cs-CZ"/>
        </w:rPr>
        <w:t>do systému</w:t>
      </w:r>
      <w:r>
        <w:rPr>
          <w:lang w:eastAsia="cs-CZ"/>
        </w:rPr>
        <w:t xml:space="preserve"> správních deliktů.</w:t>
      </w:r>
    </w:p>
    <w:p w14:paraId="6AF275DC" w14:textId="2E5BD626" w:rsidR="00D23728" w:rsidRDefault="00D23728" w:rsidP="00D23728">
      <w:pPr>
        <w:ind w:firstLine="708"/>
        <w:rPr>
          <w:lang w:eastAsia="cs-CZ"/>
        </w:rPr>
      </w:pPr>
      <w:r>
        <w:rPr>
          <w:lang w:eastAsia="cs-CZ"/>
        </w:rPr>
        <w:t>Třetí kapitola se již zabývá postavením osoby ve výkonu trestu odnětí svobody. Podrobně vymezuje a rozebírá její práva</w:t>
      </w:r>
      <w:r w:rsidR="00F87999">
        <w:rPr>
          <w:lang w:eastAsia="cs-CZ"/>
        </w:rPr>
        <w:t xml:space="preserve">, </w:t>
      </w:r>
      <w:r>
        <w:rPr>
          <w:lang w:eastAsia="cs-CZ"/>
        </w:rPr>
        <w:t>způsob a zabezpečení realizace těchto práv. Jsou zde rozebrány povinnosti odsouzeného, jejichž porušování či nedodržování má za následek protiprávní jednání nebo protiprávní stav</w:t>
      </w:r>
      <w:r w:rsidR="00BB35F2">
        <w:rPr>
          <w:lang w:eastAsia="cs-CZ"/>
        </w:rPr>
        <w:t>,</w:t>
      </w:r>
      <w:r>
        <w:rPr>
          <w:lang w:eastAsia="cs-CZ"/>
        </w:rPr>
        <w:t xml:space="preserve"> za který je v kázeňském řízení </w:t>
      </w:r>
      <w:r w:rsidR="00ED4701">
        <w:rPr>
          <w:lang w:eastAsia="cs-CZ"/>
        </w:rPr>
        <w:t xml:space="preserve">zpravidla </w:t>
      </w:r>
      <w:r>
        <w:rPr>
          <w:lang w:eastAsia="cs-CZ"/>
        </w:rPr>
        <w:t xml:space="preserve">uložen odsouzenému jeden z kázeňských trestů. </w:t>
      </w:r>
    </w:p>
    <w:p w14:paraId="72A071DA" w14:textId="18C3D105" w:rsidR="00D23728" w:rsidRDefault="00D23728" w:rsidP="00D23728">
      <w:pPr>
        <w:ind w:firstLine="708"/>
        <w:rPr>
          <w:lang w:eastAsia="cs-CZ"/>
        </w:rPr>
      </w:pPr>
      <w:r>
        <w:rPr>
          <w:lang w:eastAsia="cs-CZ"/>
        </w:rPr>
        <w:t>Čtvrtá kapitola se zaměřuje na kázeňskou odpovědnost odsouzených, konkrétně na problematiku kázeňských přestupků. První a druhá podkapitola definují kázeňské odměny a jejich roli</w:t>
      </w:r>
      <w:r w:rsidR="0000119E">
        <w:rPr>
          <w:lang w:eastAsia="cs-CZ"/>
        </w:rPr>
        <w:t>,</w:t>
      </w:r>
      <w:r>
        <w:rPr>
          <w:lang w:eastAsia="cs-CZ"/>
        </w:rPr>
        <w:t xml:space="preserve"> </w:t>
      </w:r>
      <w:r w:rsidR="001511AE">
        <w:rPr>
          <w:lang w:eastAsia="cs-CZ"/>
        </w:rPr>
        <w:t>spočívající v</w:t>
      </w:r>
      <w:r>
        <w:rPr>
          <w:lang w:eastAsia="cs-CZ"/>
        </w:rPr>
        <w:t xml:space="preserve"> pozitivní motivaci pro dodržování kázně uvnitř věznice a podrobně rozebírají kázeňské tresty a jejich druhy. </w:t>
      </w:r>
    </w:p>
    <w:p w14:paraId="103CBEFF" w14:textId="45114728" w:rsidR="00D23728" w:rsidRDefault="00D23728" w:rsidP="00D23728">
      <w:pPr>
        <w:ind w:firstLine="708"/>
        <w:rPr>
          <w:lang w:eastAsia="cs-CZ"/>
        </w:rPr>
      </w:pPr>
      <w:r>
        <w:rPr>
          <w:lang w:eastAsia="cs-CZ"/>
        </w:rPr>
        <w:t>Pátá kapitola se věnuje analýze způsobu a míry projevu jednotlivých zásad v průběhu celého kázeňského řízení</w:t>
      </w:r>
      <w:r w:rsidR="00F84959">
        <w:rPr>
          <w:lang w:eastAsia="cs-CZ"/>
        </w:rPr>
        <w:t>,</w:t>
      </w:r>
      <w:r>
        <w:rPr>
          <w:lang w:eastAsia="cs-CZ"/>
        </w:rPr>
        <w:t xml:space="preserve"> od úkonů před zahájením řízení</w:t>
      </w:r>
      <w:r w:rsidR="00F84959">
        <w:rPr>
          <w:lang w:eastAsia="cs-CZ"/>
        </w:rPr>
        <w:t>,</w:t>
      </w:r>
      <w:r>
        <w:rPr>
          <w:lang w:eastAsia="cs-CZ"/>
        </w:rPr>
        <w:t xml:space="preserve"> až po rozhodnutí o opravném prostředku, kdy cílem je popsat kázeňské řízení jako celek. Tato kapitola popisuje vedení kázeňského řízení,</w:t>
      </w:r>
      <w:r w:rsidRPr="004C17E7">
        <w:rPr>
          <w:lang w:eastAsia="cs-CZ"/>
        </w:rPr>
        <w:t xml:space="preserve"> </w:t>
      </w:r>
      <w:r>
        <w:rPr>
          <w:lang w:eastAsia="cs-CZ"/>
        </w:rPr>
        <w:t>jednotliv</w:t>
      </w:r>
      <w:r w:rsidR="000979BF">
        <w:rPr>
          <w:lang w:eastAsia="cs-CZ"/>
        </w:rPr>
        <w:t>é</w:t>
      </w:r>
      <w:r>
        <w:rPr>
          <w:lang w:eastAsia="cs-CZ"/>
        </w:rPr>
        <w:t xml:space="preserve"> úkon</w:t>
      </w:r>
      <w:r w:rsidR="000979BF">
        <w:rPr>
          <w:lang w:eastAsia="cs-CZ"/>
        </w:rPr>
        <w:t>y</w:t>
      </w:r>
      <w:r>
        <w:rPr>
          <w:lang w:eastAsia="cs-CZ"/>
        </w:rPr>
        <w:t xml:space="preserve"> zaměstnance s kázeňskou pravomocí, shromažďování a vyhodnocování důkazních prostředků, participac</w:t>
      </w:r>
      <w:r w:rsidR="007E3F37">
        <w:rPr>
          <w:lang w:eastAsia="cs-CZ"/>
        </w:rPr>
        <w:t>i</w:t>
      </w:r>
      <w:r>
        <w:rPr>
          <w:lang w:eastAsia="cs-CZ"/>
        </w:rPr>
        <w:t xml:space="preserve"> odsouzeného na objasnění skutkového děje, vymezuje náležitosti rozhodnutí, podávání</w:t>
      </w:r>
      <w:r w:rsidR="00AC486A">
        <w:rPr>
          <w:lang w:eastAsia="cs-CZ"/>
        </w:rPr>
        <w:t xml:space="preserve"> opravného prostředku</w:t>
      </w:r>
      <w:r w:rsidR="002A41CD">
        <w:rPr>
          <w:lang w:eastAsia="cs-CZ"/>
        </w:rPr>
        <w:t xml:space="preserve"> a řízení o něm.</w:t>
      </w:r>
      <w:r>
        <w:rPr>
          <w:lang w:eastAsia="cs-CZ"/>
        </w:rPr>
        <w:t xml:space="preserve"> </w:t>
      </w:r>
    </w:p>
    <w:p w14:paraId="0577E76D" w14:textId="737486E8" w:rsidR="00D23728" w:rsidRDefault="00D23728" w:rsidP="00D23728">
      <w:pPr>
        <w:ind w:firstLine="708"/>
        <w:rPr>
          <w:lang w:eastAsia="cs-CZ"/>
        </w:rPr>
      </w:pPr>
      <w:r>
        <w:rPr>
          <w:lang w:eastAsia="cs-CZ"/>
        </w:rPr>
        <w:t xml:space="preserve">Šestá kapitola se věnuje </w:t>
      </w:r>
      <w:r w:rsidR="001E4D35">
        <w:rPr>
          <w:lang w:eastAsia="cs-CZ"/>
        </w:rPr>
        <w:t>možnostem</w:t>
      </w:r>
      <w:r>
        <w:rPr>
          <w:lang w:eastAsia="cs-CZ"/>
        </w:rPr>
        <w:t xml:space="preserve"> soudní</w:t>
      </w:r>
      <w:r w:rsidR="00195AF0">
        <w:rPr>
          <w:lang w:eastAsia="cs-CZ"/>
        </w:rPr>
        <w:t>ho</w:t>
      </w:r>
      <w:r>
        <w:rPr>
          <w:lang w:eastAsia="cs-CZ"/>
        </w:rPr>
        <w:t xml:space="preserve"> přezkumu rozhodnutí o uložení kázeňského trestu. Podrobně jsou zde rozebrány dv</w:t>
      </w:r>
      <w:r w:rsidR="00FB3562">
        <w:rPr>
          <w:lang w:eastAsia="cs-CZ"/>
        </w:rPr>
        <w:t>ě stěžejní plenární rozhodnutí ÚS</w:t>
      </w:r>
      <w:r>
        <w:rPr>
          <w:lang w:eastAsia="cs-CZ"/>
        </w:rPr>
        <w:t xml:space="preserve">, </w:t>
      </w:r>
      <w:r>
        <w:rPr>
          <w:lang w:eastAsia="cs-CZ"/>
        </w:rPr>
        <w:lastRenderedPageBreak/>
        <w:t>a to n</w:t>
      </w:r>
      <w:r w:rsidRPr="00412121">
        <w:rPr>
          <w:lang w:eastAsia="cs-CZ"/>
        </w:rPr>
        <w:t>ález</w:t>
      </w:r>
      <w:r w:rsidR="00E374F7">
        <w:rPr>
          <w:lang w:eastAsia="cs-CZ"/>
        </w:rPr>
        <w:t xml:space="preserve"> ÚS </w:t>
      </w:r>
      <w:proofErr w:type="spellStart"/>
      <w:r w:rsidR="00E374F7">
        <w:rPr>
          <w:lang w:eastAsia="cs-CZ"/>
        </w:rPr>
        <w:t>sp</w:t>
      </w:r>
      <w:proofErr w:type="spellEnd"/>
      <w:r w:rsidR="00E374F7">
        <w:rPr>
          <w:lang w:eastAsia="cs-CZ"/>
        </w:rPr>
        <w:t>. zn.</w:t>
      </w:r>
      <w:r>
        <w:rPr>
          <w:lang w:eastAsia="cs-CZ"/>
        </w:rPr>
        <w:t xml:space="preserve"> </w:t>
      </w:r>
      <w:proofErr w:type="spellStart"/>
      <w:r w:rsidRPr="00933066">
        <w:rPr>
          <w:lang w:eastAsia="cs-CZ"/>
        </w:rPr>
        <w:t>Pl</w:t>
      </w:r>
      <w:proofErr w:type="spellEnd"/>
      <w:r w:rsidRPr="00933066">
        <w:rPr>
          <w:lang w:eastAsia="cs-CZ"/>
        </w:rPr>
        <w:t>. ÚS 32/08 ze dne 29.</w:t>
      </w:r>
      <w:r>
        <w:rPr>
          <w:lang w:eastAsia="cs-CZ"/>
        </w:rPr>
        <w:t>0</w:t>
      </w:r>
      <w:r w:rsidRPr="00933066">
        <w:rPr>
          <w:lang w:eastAsia="cs-CZ"/>
        </w:rPr>
        <w:t>9.</w:t>
      </w:r>
      <w:r>
        <w:rPr>
          <w:lang w:eastAsia="cs-CZ"/>
        </w:rPr>
        <w:t>2010,</w:t>
      </w:r>
      <w:r w:rsidRPr="00412121">
        <w:rPr>
          <w:lang w:eastAsia="cs-CZ"/>
        </w:rPr>
        <w:t xml:space="preserve"> </w:t>
      </w:r>
      <w:r>
        <w:rPr>
          <w:lang w:eastAsia="cs-CZ"/>
        </w:rPr>
        <w:t xml:space="preserve">včetně rozboru odlišných stanovisek dvou soudců </w:t>
      </w:r>
      <w:r w:rsidRPr="00A47359">
        <w:t xml:space="preserve">Pavla </w:t>
      </w:r>
      <w:proofErr w:type="spellStart"/>
      <w:r w:rsidRPr="00A47359">
        <w:t>Holländera</w:t>
      </w:r>
      <w:proofErr w:type="spellEnd"/>
      <w:r>
        <w:t xml:space="preserve"> a </w:t>
      </w:r>
      <w:r w:rsidRPr="00A47359">
        <w:t>Jiřího Nykodýma</w:t>
      </w:r>
      <w:r>
        <w:t xml:space="preserve"> a nález </w:t>
      </w:r>
      <w:r w:rsidRPr="00933066">
        <w:t xml:space="preserve">ÚS </w:t>
      </w:r>
      <w:proofErr w:type="spellStart"/>
      <w:r w:rsidRPr="00933066">
        <w:t>sp</w:t>
      </w:r>
      <w:proofErr w:type="spellEnd"/>
      <w:r w:rsidRPr="00933066">
        <w:t xml:space="preserve">. zn. </w:t>
      </w:r>
      <w:proofErr w:type="spellStart"/>
      <w:r w:rsidRPr="00933066">
        <w:t>Pl</w:t>
      </w:r>
      <w:proofErr w:type="spellEnd"/>
      <w:r w:rsidRPr="00933066">
        <w:t>. ÚS 112/20</w:t>
      </w:r>
      <w:r>
        <w:t xml:space="preserve"> ze dne</w:t>
      </w:r>
      <w:r w:rsidRPr="00933066">
        <w:t xml:space="preserve"> 27.</w:t>
      </w:r>
      <w:r>
        <w:t>07.</w:t>
      </w:r>
      <w:r w:rsidRPr="00933066">
        <w:t>2021</w:t>
      </w:r>
      <w:r w:rsidR="00876CF0">
        <w:t>,</w:t>
      </w:r>
      <w:r>
        <w:rPr>
          <w:lang w:eastAsia="cs-CZ"/>
        </w:rPr>
        <w:t xml:space="preserve"> které ve velké míře ovlivnily vyloučení možnosti soudního přezkumu kázeňských trestů. Je zde také zmíněno stanovisko</w:t>
      </w:r>
      <w:r w:rsidR="00463958">
        <w:rPr>
          <w:lang w:eastAsia="cs-CZ"/>
        </w:rPr>
        <w:t xml:space="preserve"> </w:t>
      </w:r>
      <w:r>
        <w:rPr>
          <w:lang w:eastAsia="cs-CZ"/>
        </w:rPr>
        <w:t>státního zástupce</w:t>
      </w:r>
      <w:r w:rsidR="00366DE6">
        <w:rPr>
          <w:lang w:eastAsia="cs-CZ"/>
        </w:rPr>
        <w:t xml:space="preserve"> Nejvyššího státního</w:t>
      </w:r>
      <w:r w:rsidR="001F775D">
        <w:rPr>
          <w:lang w:eastAsia="cs-CZ"/>
        </w:rPr>
        <w:t xml:space="preserve"> zastupitelství</w:t>
      </w:r>
      <w:r>
        <w:rPr>
          <w:lang w:eastAsia="cs-CZ"/>
        </w:rPr>
        <w:t xml:space="preserve"> J. Plevy k nálezu ÚS </w:t>
      </w:r>
      <w:proofErr w:type="spellStart"/>
      <w:r w:rsidR="002D4541">
        <w:rPr>
          <w:lang w:eastAsia="cs-CZ"/>
        </w:rPr>
        <w:t>sp</w:t>
      </w:r>
      <w:proofErr w:type="spellEnd"/>
      <w:r w:rsidR="002D4541">
        <w:rPr>
          <w:lang w:eastAsia="cs-CZ"/>
        </w:rPr>
        <w:t>. zn.</w:t>
      </w:r>
      <w:r>
        <w:rPr>
          <w:lang w:eastAsia="cs-CZ"/>
        </w:rPr>
        <w:t xml:space="preserve"> </w:t>
      </w:r>
      <w:proofErr w:type="spellStart"/>
      <w:r>
        <w:rPr>
          <w:lang w:eastAsia="cs-CZ"/>
        </w:rPr>
        <w:t>Pl</w:t>
      </w:r>
      <w:proofErr w:type="spellEnd"/>
      <w:r>
        <w:rPr>
          <w:lang w:eastAsia="cs-CZ"/>
        </w:rPr>
        <w:t xml:space="preserve">. ÚS 32/08. </w:t>
      </w:r>
    </w:p>
    <w:p w14:paraId="63F5E935" w14:textId="7D6A519B" w:rsidR="00D23728" w:rsidRDefault="00D23728" w:rsidP="00D23728">
      <w:pPr>
        <w:ind w:firstLine="708"/>
        <w:rPr>
          <w:lang w:eastAsia="cs-CZ"/>
        </w:rPr>
      </w:pPr>
      <w:r>
        <w:rPr>
          <w:lang w:eastAsia="cs-CZ"/>
        </w:rPr>
        <w:t>Jelikož výsledkem správního trestání je rozhodnutí autoritativně ukládající kázeňský trest a podstatou tohoto trestu je citelný zásah do práv pachatele tak, aby bylo zamezeno následnému páchání protiprávního jednání</w:t>
      </w:r>
      <w:r w:rsidR="0060306D">
        <w:rPr>
          <w:lang w:eastAsia="cs-CZ"/>
        </w:rPr>
        <w:t>,</w:t>
      </w:r>
      <w:r>
        <w:rPr>
          <w:lang w:eastAsia="cs-CZ"/>
        </w:rPr>
        <w:t xml:space="preserve"> uzavírá poslední </w:t>
      </w:r>
      <w:r w:rsidR="002E776C">
        <w:rPr>
          <w:lang w:eastAsia="cs-CZ"/>
        </w:rPr>
        <w:t>kapitola práci</w:t>
      </w:r>
      <w:r>
        <w:rPr>
          <w:lang w:eastAsia="cs-CZ"/>
        </w:rPr>
        <w:t xml:space="preserve"> shrnutím dalších způsobů ochrany práv odsouzených. Podávám zde charakteristiku tří významných institutů, kterými se mohou osoby ve výkonu trestu odnětí svobody domáhat realizace a ochrany svých práv, kter</w:t>
      </w:r>
      <w:r w:rsidR="00186755">
        <w:rPr>
          <w:lang w:eastAsia="cs-CZ"/>
        </w:rPr>
        <w:t>á</w:t>
      </w:r>
      <w:r>
        <w:rPr>
          <w:lang w:eastAsia="cs-CZ"/>
        </w:rPr>
        <w:t xml:space="preserve"> byl</w:t>
      </w:r>
      <w:r w:rsidR="00186755">
        <w:rPr>
          <w:lang w:eastAsia="cs-CZ"/>
        </w:rPr>
        <w:t>a</w:t>
      </w:r>
      <w:r>
        <w:rPr>
          <w:lang w:eastAsia="cs-CZ"/>
        </w:rPr>
        <w:t xml:space="preserve"> narušen</w:t>
      </w:r>
      <w:r w:rsidR="00186755">
        <w:rPr>
          <w:lang w:eastAsia="cs-CZ"/>
        </w:rPr>
        <w:t>a</w:t>
      </w:r>
      <w:r>
        <w:rPr>
          <w:lang w:eastAsia="cs-CZ"/>
        </w:rPr>
        <w:t xml:space="preserve"> nebo ohrožen</w:t>
      </w:r>
      <w:r w:rsidR="00186755">
        <w:rPr>
          <w:lang w:eastAsia="cs-CZ"/>
        </w:rPr>
        <w:t>a</w:t>
      </w:r>
      <w:r>
        <w:rPr>
          <w:lang w:eastAsia="cs-CZ"/>
        </w:rPr>
        <w:t xml:space="preserve"> procesními pochybeními v průběhu kázeňského řízení nebo nepřiměřeným zásahem do práv odsouzeného samotným uložením kázeňského trestu. </w:t>
      </w:r>
    </w:p>
    <w:p w14:paraId="6C008153" w14:textId="67579A65" w:rsidR="00D23728" w:rsidRDefault="00D23728" w:rsidP="00D23728">
      <w:pPr>
        <w:ind w:firstLine="708"/>
        <w:rPr>
          <w:lang w:eastAsia="cs-CZ"/>
        </w:rPr>
      </w:pPr>
      <w:r w:rsidRPr="00483962">
        <w:rPr>
          <w:lang w:eastAsia="cs-CZ"/>
        </w:rPr>
        <w:t>V práci čerpám primárně z</w:t>
      </w:r>
      <w:r>
        <w:rPr>
          <w:lang w:eastAsia="cs-CZ"/>
        </w:rPr>
        <w:t xml:space="preserve"> doporučení mezinárodních organizací, zákonné a podzákonné právní úpravy, interních předpisů Vězeňské služby ČR a soudní judikatury. Poznatky z praktického uplatňování zkoumaných právních institutů jsem získala z rozhovorů se zaměstnanci věznice Mírov a emailové komunikace s JUDr. Jiřím Matouškem, </w:t>
      </w:r>
      <w:r w:rsidRPr="00B53414">
        <w:rPr>
          <w:lang w:eastAsia="cs-CZ"/>
        </w:rPr>
        <w:t>právník</w:t>
      </w:r>
      <w:r>
        <w:rPr>
          <w:lang w:eastAsia="cs-CZ"/>
        </w:rPr>
        <w:t>em Kanceláře Veřejného ochránce práv,</w:t>
      </w:r>
      <w:r w:rsidRPr="00B53414">
        <w:rPr>
          <w:lang w:eastAsia="cs-CZ"/>
        </w:rPr>
        <w:t xml:space="preserve"> odbor</w:t>
      </w:r>
      <w:r>
        <w:rPr>
          <w:lang w:eastAsia="cs-CZ"/>
        </w:rPr>
        <w:t>u</w:t>
      </w:r>
      <w:r w:rsidRPr="00B53414">
        <w:rPr>
          <w:lang w:eastAsia="cs-CZ"/>
        </w:rPr>
        <w:t xml:space="preserve"> dohledu nad omezováním osobní svobody</w:t>
      </w:r>
      <w:r>
        <w:rPr>
          <w:lang w:eastAsia="cs-CZ"/>
        </w:rPr>
        <w:t xml:space="preserve">. To mi umožnilo využít znalosti a informace takto nabyté pro účely mé práce a závěry, ke kterým jsem v práci dospěla. Z výše uvedeného tedy vyplývá, že tato práce je zpracována jak na základě teoretických, tak empirických poznatků. </w:t>
      </w:r>
      <w:r w:rsidRPr="00483962">
        <w:rPr>
          <w:lang w:eastAsia="cs-CZ"/>
        </w:rPr>
        <w:t>Dále v</w:t>
      </w:r>
      <w:r>
        <w:rPr>
          <w:lang w:eastAsia="cs-CZ"/>
        </w:rPr>
        <w:t>e velké míře</w:t>
      </w:r>
      <w:r w:rsidRPr="00483962">
        <w:rPr>
          <w:lang w:eastAsia="cs-CZ"/>
        </w:rPr>
        <w:t xml:space="preserve"> užívám odborné literatury v podobě monografií,</w:t>
      </w:r>
      <w:r w:rsidRPr="00B251AF">
        <w:rPr>
          <w:lang w:eastAsia="cs-CZ"/>
        </w:rPr>
        <w:t xml:space="preserve"> </w:t>
      </w:r>
      <w:r w:rsidRPr="00483962">
        <w:rPr>
          <w:lang w:eastAsia="cs-CZ"/>
        </w:rPr>
        <w:t>odborných článků</w:t>
      </w:r>
      <w:r>
        <w:rPr>
          <w:lang w:eastAsia="cs-CZ"/>
        </w:rPr>
        <w:t>,</w:t>
      </w:r>
      <w:r w:rsidRPr="00483962">
        <w:rPr>
          <w:lang w:eastAsia="cs-CZ"/>
        </w:rPr>
        <w:t xml:space="preserve"> komentářů</w:t>
      </w:r>
      <w:r>
        <w:rPr>
          <w:lang w:eastAsia="cs-CZ"/>
        </w:rPr>
        <w:t>, a to zejména komentář</w:t>
      </w:r>
      <w:r w:rsidR="009F057E">
        <w:rPr>
          <w:lang w:eastAsia="cs-CZ"/>
        </w:rPr>
        <w:t xml:space="preserve"> k ZVTOS</w:t>
      </w:r>
      <w:r>
        <w:rPr>
          <w:lang w:eastAsia="cs-CZ"/>
        </w:rPr>
        <w:t xml:space="preserve"> od </w:t>
      </w:r>
      <w:r w:rsidRPr="00A5507A">
        <w:rPr>
          <w:lang w:eastAsia="cs-CZ"/>
        </w:rPr>
        <w:t>V</w:t>
      </w:r>
      <w:r>
        <w:rPr>
          <w:lang w:eastAsia="cs-CZ"/>
        </w:rPr>
        <w:t>.</w:t>
      </w:r>
      <w:r w:rsidRPr="00A5507A">
        <w:rPr>
          <w:lang w:eastAsia="cs-CZ"/>
        </w:rPr>
        <w:t xml:space="preserve"> Kalvodov</w:t>
      </w:r>
      <w:r>
        <w:rPr>
          <w:lang w:eastAsia="cs-CZ"/>
        </w:rPr>
        <w:t>é. S</w:t>
      </w:r>
      <w:r w:rsidRPr="00483962">
        <w:rPr>
          <w:lang w:eastAsia="cs-CZ"/>
        </w:rPr>
        <w:t xml:space="preserve"> ohledem na </w:t>
      </w:r>
      <w:r>
        <w:rPr>
          <w:lang w:eastAsia="cs-CZ"/>
        </w:rPr>
        <w:t>požadavek komplexnosti zpracování tématu,</w:t>
      </w:r>
      <w:r w:rsidR="00B70FFD">
        <w:rPr>
          <w:lang w:eastAsia="cs-CZ"/>
        </w:rPr>
        <w:t xml:space="preserve"> </w:t>
      </w:r>
      <w:r w:rsidR="00B70FFD" w:rsidRPr="00483962">
        <w:rPr>
          <w:lang w:eastAsia="cs-CZ"/>
        </w:rPr>
        <w:t>odkazuje</w:t>
      </w:r>
      <w:r w:rsidR="00022568">
        <w:rPr>
          <w:lang w:eastAsia="cs-CZ"/>
        </w:rPr>
        <w:t xml:space="preserve"> </w:t>
      </w:r>
      <w:r w:rsidRPr="00483962">
        <w:rPr>
          <w:lang w:eastAsia="cs-CZ"/>
        </w:rPr>
        <w:t>práce na mnoha místech i na internetové zdroje.</w:t>
      </w:r>
    </w:p>
    <w:p w14:paraId="6A6E3CA5" w14:textId="368DD60C" w:rsidR="00D23728" w:rsidRDefault="00D23728" w:rsidP="00D23728">
      <w:pPr>
        <w:ind w:firstLine="708"/>
        <w:rPr>
          <w:lang w:eastAsia="cs-CZ"/>
        </w:rPr>
      </w:pPr>
      <w:r w:rsidRPr="00C367F7">
        <w:rPr>
          <w:lang w:eastAsia="cs-CZ"/>
        </w:rPr>
        <w:t>Při zpracování práce a naplnění cílů mé práce využiji metody analýz</w:t>
      </w:r>
      <w:r>
        <w:rPr>
          <w:lang w:eastAsia="cs-CZ"/>
        </w:rPr>
        <w:t>y</w:t>
      </w:r>
      <w:r w:rsidR="005E70C0">
        <w:rPr>
          <w:lang w:eastAsia="cs-CZ"/>
        </w:rPr>
        <w:t>,</w:t>
      </w:r>
      <w:r w:rsidRPr="00C367F7">
        <w:rPr>
          <w:lang w:eastAsia="cs-CZ"/>
        </w:rPr>
        <w:t xml:space="preserve"> syntéz</w:t>
      </w:r>
      <w:r>
        <w:rPr>
          <w:lang w:eastAsia="cs-CZ"/>
        </w:rPr>
        <w:t>y</w:t>
      </w:r>
      <w:r w:rsidR="008008D3">
        <w:rPr>
          <w:lang w:eastAsia="cs-CZ"/>
        </w:rPr>
        <w:t>,</w:t>
      </w:r>
      <w:r w:rsidRPr="00C367F7">
        <w:rPr>
          <w:lang w:eastAsia="cs-CZ"/>
        </w:rPr>
        <w:t xml:space="preserve"> indukc</w:t>
      </w:r>
      <w:r>
        <w:rPr>
          <w:lang w:eastAsia="cs-CZ"/>
        </w:rPr>
        <w:t xml:space="preserve">e </w:t>
      </w:r>
      <w:r w:rsidRPr="00C367F7">
        <w:rPr>
          <w:lang w:eastAsia="cs-CZ"/>
        </w:rPr>
        <w:t>a komparac</w:t>
      </w:r>
      <w:r>
        <w:rPr>
          <w:lang w:eastAsia="cs-CZ"/>
        </w:rPr>
        <w:t>e</w:t>
      </w:r>
      <w:r w:rsidRPr="00C367F7">
        <w:rPr>
          <w:lang w:eastAsia="cs-CZ"/>
        </w:rPr>
        <w:t xml:space="preserve"> v jejich vzájemné kombinaci.</w:t>
      </w:r>
      <w:r>
        <w:rPr>
          <w:lang w:eastAsia="cs-CZ"/>
        </w:rPr>
        <w:t xml:space="preserve"> </w:t>
      </w:r>
    </w:p>
    <w:p w14:paraId="22196A92" w14:textId="77777777" w:rsidR="00D23728" w:rsidRDefault="00D23728" w:rsidP="00D23728">
      <w:pPr>
        <w:ind w:firstLine="708"/>
        <w:rPr>
          <w:lang w:eastAsia="cs-CZ"/>
        </w:rPr>
      </w:pPr>
      <w:r>
        <w:rPr>
          <w:lang w:eastAsia="cs-CZ"/>
        </w:rPr>
        <w:t>Práce je zpracována podle právního stavu ke dni 31.01.2023.</w:t>
      </w:r>
    </w:p>
    <w:p w14:paraId="441A3AB5" w14:textId="77777777" w:rsidR="00D23728" w:rsidRDefault="00D23728" w:rsidP="00D23728">
      <w:pPr>
        <w:ind w:firstLine="708"/>
        <w:rPr>
          <w:lang w:eastAsia="cs-CZ"/>
        </w:rPr>
      </w:pPr>
    </w:p>
    <w:p w14:paraId="3D4AF929" w14:textId="77777777" w:rsidR="00D23728" w:rsidRDefault="00D23728" w:rsidP="00D23728">
      <w:pPr>
        <w:spacing w:line="240" w:lineRule="auto"/>
        <w:rPr>
          <w:b/>
          <w:bCs/>
          <w:highlight w:val="yellow"/>
        </w:rPr>
      </w:pPr>
    </w:p>
    <w:p w14:paraId="004577B5" w14:textId="77777777" w:rsidR="00D23728" w:rsidRDefault="00D23728" w:rsidP="00D23728">
      <w:pPr>
        <w:spacing w:line="240" w:lineRule="auto"/>
        <w:jc w:val="left"/>
        <w:rPr>
          <w:b/>
          <w:bCs/>
          <w:highlight w:val="yellow"/>
        </w:rPr>
      </w:pPr>
    </w:p>
    <w:p w14:paraId="040E1E1E" w14:textId="77777777" w:rsidR="00D23728" w:rsidRDefault="00D23728" w:rsidP="00D23728">
      <w:pPr>
        <w:spacing w:line="240" w:lineRule="auto"/>
        <w:jc w:val="left"/>
        <w:rPr>
          <w:rFonts w:eastAsiaTheme="majorEastAsia" w:cstheme="majorBidi"/>
          <w:b/>
          <w:color w:val="000000" w:themeColor="text1"/>
          <w:sz w:val="32"/>
          <w:szCs w:val="32"/>
        </w:rPr>
      </w:pPr>
      <w:r>
        <w:br w:type="page"/>
      </w:r>
    </w:p>
    <w:p w14:paraId="2CA623B1" w14:textId="77777777" w:rsidR="00D23728" w:rsidRDefault="00D23728" w:rsidP="00D23728">
      <w:pPr>
        <w:pStyle w:val="Nadpis1"/>
      </w:pPr>
      <w:bookmarkStart w:id="2" w:name="_Toc131063728"/>
      <w:r>
        <w:lastRenderedPageBreak/>
        <w:t>Východiska správního trestání osob ve výkonu trestu odnětí svobody</w:t>
      </w:r>
      <w:bookmarkEnd w:id="2"/>
    </w:p>
    <w:p w14:paraId="7CB40763" w14:textId="34899D84" w:rsidR="00D23728" w:rsidRDefault="00D23728" w:rsidP="00D23728">
      <w:pPr>
        <w:ind w:firstLine="708"/>
        <w:rPr>
          <w:lang w:eastAsia="cs-CZ"/>
        </w:rPr>
      </w:pPr>
      <w:r w:rsidRPr="00837F24">
        <w:rPr>
          <w:lang w:eastAsia="cs-CZ"/>
        </w:rPr>
        <w:t>První kapitola</w:t>
      </w:r>
      <w:r w:rsidRPr="005C258A">
        <w:rPr>
          <w:lang w:eastAsia="cs-CZ"/>
        </w:rPr>
        <w:t xml:space="preserve"> vymezuje </w:t>
      </w:r>
      <w:r>
        <w:rPr>
          <w:lang w:eastAsia="cs-CZ"/>
        </w:rPr>
        <w:t xml:space="preserve">východiska správního trestání osob ve výkonu trestu odnětí svobody. </w:t>
      </w:r>
      <w:r w:rsidR="00FA42F9">
        <w:rPr>
          <w:lang w:eastAsia="cs-CZ"/>
        </w:rPr>
        <w:t>Protože</w:t>
      </w:r>
      <w:r w:rsidR="00A93E88">
        <w:rPr>
          <w:lang w:eastAsia="cs-CZ"/>
        </w:rPr>
        <w:t xml:space="preserve"> </w:t>
      </w:r>
      <w:r>
        <w:rPr>
          <w:lang w:eastAsia="cs-CZ"/>
        </w:rPr>
        <w:t>se zde střetává trestněprávní úprava</w:t>
      </w:r>
      <w:r w:rsidR="00A93E88">
        <w:rPr>
          <w:lang w:eastAsia="cs-CZ"/>
        </w:rPr>
        <w:t xml:space="preserve"> </w:t>
      </w:r>
      <w:r>
        <w:rPr>
          <w:lang w:eastAsia="cs-CZ"/>
        </w:rPr>
        <w:t xml:space="preserve">s úpravou </w:t>
      </w:r>
      <w:proofErr w:type="spellStart"/>
      <w:r>
        <w:rPr>
          <w:lang w:eastAsia="cs-CZ"/>
        </w:rPr>
        <w:t>správněprávní</w:t>
      </w:r>
      <w:proofErr w:type="spellEnd"/>
      <w:r w:rsidR="00F6349C">
        <w:rPr>
          <w:lang w:eastAsia="cs-CZ"/>
        </w:rPr>
        <w:t>,</w:t>
      </w:r>
      <w:r w:rsidR="00A93E88">
        <w:rPr>
          <w:lang w:eastAsia="cs-CZ"/>
        </w:rPr>
        <w:t xml:space="preserve"> </w:t>
      </w:r>
      <w:r>
        <w:rPr>
          <w:lang w:eastAsia="cs-CZ"/>
        </w:rPr>
        <w:t>je nutné rozdělit a charakterizovat jednotlivé právní prameny</w:t>
      </w:r>
      <w:r w:rsidR="00F6349C">
        <w:rPr>
          <w:lang w:eastAsia="cs-CZ"/>
        </w:rPr>
        <w:t>,</w:t>
      </w:r>
      <w:r>
        <w:rPr>
          <w:lang w:eastAsia="cs-CZ"/>
        </w:rPr>
        <w:t xml:space="preserve"> na jejichž základě je správní trestání realizováno, definovat </w:t>
      </w:r>
      <w:r w:rsidRPr="005C258A">
        <w:rPr>
          <w:lang w:eastAsia="cs-CZ"/>
        </w:rPr>
        <w:t>základní pojmy, jejichž pochopení je nezbytné ke správné orientaci v</w:t>
      </w:r>
      <w:r>
        <w:rPr>
          <w:lang w:eastAsia="cs-CZ"/>
        </w:rPr>
        <w:t xml:space="preserve"> dané </w:t>
      </w:r>
      <w:r w:rsidRPr="005C258A">
        <w:rPr>
          <w:lang w:eastAsia="cs-CZ"/>
        </w:rPr>
        <w:t xml:space="preserve">problematice. </w:t>
      </w:r>
      <w:r>
        <w:rPr>
          <w:lang w:eastAsia="cs-CZ"/>
        </w:rPr>
        <w:t>Jelikož právní úprava není jednotná</w:t>
      </w:r>
      <w:r w:rsidR="00396978">
        <w:rPr>
          <w:lang w:eastAsia="cs-CZ"/>
        </w:rPr>
        <w:t>,</w:t>
      </w:r>
      <w:r>
        <w:rPr>
          <w:lang w:eastAsia="cs-CZ"/>
        </w:rPr>
        <w:t xml:space="preserve"> budou v</w:t>
      </w:r>
      <w:r w:rsidRPr="005C258A">
        <w:rPr>
          <w:lang w:eastAsia="cs-CZ"/>
        </w:rPr>
        <w:t> této části</w:t>
      </w:r>
      <w:r>
        <w:rPr>
          <w:lang w:eastAsia="cs-CZ"/>
        </w:rPr>
        <w:t xml:space="preserve"> popsány jednotlivé právní předpisy, včetně jejich vzájemných vztahů.</w:t>
      </w:r>
      <w:r w:rsidR="00307839">
        <w:rPr>
          <w:lang w:eastAsia="cs-CZ"/>
        </w:rPr>
        <w:t xml:space="preserve"> </w:t>
      </w:r>
      <w:r w:rsidRPr="00B232A2">
        <w:rPr>
          <w:lang w:eastAsia="cs-CZ"/>
        </w:rPr>
        <w:t>Ústavní záruky práv odsouzených, včetně jednotlivých ustanovení, jsou zmíněny až v rámci 7.kapitoly. Z důvodu větší provázanosti se soudním přezkumem a přímé projektování těchto záruk do přezkumu konečného rozhodnutí o uložení kázeňského trestu</w:t>
      </w:r>
      <w:r w:rsidR="003D6399">
        <w:rPr>
          <w:lang w:eastAsia="cs-CZ"/>
        </w:rPr>
        <w:t>,</w:t>
      </w:r>
      <w:r w:rsidRPr="00B232A2">
        <w:rPr>
          <w:lang w:eastAsia="cs-CZ"/>
        </w:rPr>
        <w:t xml:space="preserve"> považuji začlenění ústavních záruk do této kapitoly za příhodnější.</w:t>
      </w:r>
    </w:p>
    <w:p w14:paraId="218C62EE" w14:textId="77777777" w:rsidR="00D23728" w:rsidRDefault="00D23728" w:rsidP="00D23728">
      <w:pPr>
        <w:ind w:firstLine="708"/>
        <w:rPr>
          <w:lang w:eastAsia="cs-CZ"/>
        </w:rPr>
      </w:pPr>
    </w:p>
    <w:p w14:paraId="21BC0D5E" w14:textId="77777777" w:rsidR="00D23728" w:rsidRDefault="00D23728" w:rsidP="00DA5E4A">
      <w:pPr>
        <w:pStyle w:val="Nadpis2"/>
      </w:pPr>
      <w:bookmarkStart w:id="3" w:name="_Toc131063729"/>
      <w:r>
        <w:t>Zákonné právní předpisy</w:t>
      </w:r>
      <w:bookmarkEnd w:id="3"/>
      <w:r>
        <w:t xml:space="preserve"> </w:t>
      </w:r>
    </w:p>
    <w:p w14:paraId="46599EDF" w14:textId="5DF6AB9D" w:rsidR="00D23728" w:rsidRPr="00577704" w:rsidRDefault="00D23728" w:rsidP="00D23728">
      <w:pPr>
        <w:ind w:firstLine="360"/>
      </w:pPr>
      <w:r>
        <w:t>Jelikož se tato práce věnuje správnímu trestání realizovanému během výkonu trestu odnětí svobody</w:t>
      </w:r>
      <w:r w:rsidR="00860DF3">
        <w:t>,</w:t>
      </w:r>
      <w:r>
        <w:t xml:space="preserve"> je nutné si s ohledem na okolnosti a postavení subjektů správního řízení vymezit</w:t>
      </w:r>
      <w:r w:rsidR="00CD4BA7">
        <w:t xml:space="preserve"> </w:t>
      </w:r>
      <w:r>
        <w:t xml:space="preserve">pojem nepodmíněný trest odnětí svobody, který je </w:t>
      </w:r>
      <w:r w:rsidRPr="00577704">
        <w:t xml:space="preserve">definován v TZ. </w:t>
      </w:r>
    </w:p>
    <w:p w14:paraId="7730B50A" w14:textId="77777777" w:rsidR="00D23728" w:rsidRDefault="00D23728" w:rsidP="00D23728">
      <w:pPr>
        <w:ind w:firstLine="708"/>
        <w:rPr>
          <w:i/>
          <w:iCs/>
        </w:rPr>
      </w:pPr>
      <w:r w:rsidRPr="00577704">
        <w:t>Nejčastěji se setkáme s definicí trestu,</w:t>
      </w:r>
      <w:r w:rsidRPr="005C258A">
        <w:t xml:space="preserve"> jako právního následku stanoveného zákonem za určité protiprávní jednání</w:t>
      </w:r>
      <w:r w:rsidRPr="005C258A">
        <w:rPr>
          <w:i/>
          <w:iCs/>
        </w:rPr>
        <w:t>.</w:t>
      </w:r>
      <w:r w:rsidRPr="005C258A">
        <w:t xml:space="preserve"> Trest je v našem právním řádu chápán</w:t>
      </w:r>
      <w:r>
        <w:t>,</w:t>
      </w:r>
      <w:r w:rsidRPr="005C258A">
        <w:t xml:space="preserve"> jako státem užívaný prostředek</w:t>
      </w:r>
      <w:r>
        <w:t xml:space="preserve"> </w:t>
      </w:r>
      <w:r w:rsidRPr="005C258A">
        <w:t xml:space="preserve">donucení k ochraně nejdůležitějších zákonem chráněných zájmů společnosti před protiprávním jednáním. Má pro pachatele představovat citelný zásah do jeho osobních, majetkových nebo jiných práv, který </w:t>
      </w:r>
      <w:r>
        <w:t xml:space="preserve">za TČ </w:t>
      </w:r>
      <w:r w:rsidRPr="005C258A">
        <w:t>může uložit na základě zákona pouze soud.</w:t>
      </w:r>
      <w:r>
        <w:rPr>
          <w:rStyle w:val="Znakapoznpodarou"/>
        </w:rPr>
        <w:footnoteReference w:id="1"/>
      </w:r>
      <w:r w:rsidRPr="005C258A">
        <w:t xml:space="preserve"> </w:t>
      </w:r>
      <w:r w:rsidRPr="005C258A">
        <w:rPr>
          <w:i/>
          <w:iCs/>
        </w:rPr>
        <w:t>Trest je jedním z prostředků, jimiž se realizuje základní, tj. ochranná funkce trestního práva.</w:t>
      </w:r>
      <w:r w:rsidRPr="005C258A">
        <w:rPr>
          <w:rStyle w:val="Znakapoznpodarou"/>
          <w:rFonts w:cs="Arial"/>
          <w:i/>
          <w:iCs/>
        </w:rPr>
        <w:footnoteReference w:id="2"/>
      </w:r>
      <w:r>
        <w:rPr>
          <w:i/>
          <w:iCs/>
        </w:rPr>
        <w:t xml:space="preserve"> </w:t>
      </w:r>
      <w:r w:rsidRPr="005C258A">
        <w:t xml:space="preserve">Účel trestu není </w:t>
      </w:r>
      <w:r>
        <w:t xml:space="preserve">trestním </w:t>
      </w:r>
      <w:r w:rsidRPr="005C258A">
        <w:t>zákon</w:t>
      </w:r>
      <w:r>
        <w:t>íkem</w:t>
      </w:r>
      <w:r w:rsidRPr="005C258A">
        <w:t xml:space="preserve"> nijak definován, proto jej musí objasnit teorie</w:t>
      </w:r>
      <w:r>
        <w:t>, která jej pojímá jako</w:t>
      </w:r>
      <w:r w:rsidRPr="005C258A">
        <w:t xml:space="preserve"> ochran</w:t>
      </w:r>
      <w:r>
        <w:t>u</w:t>
      </w:r>
      <w:r w:rsidRPr="005C258A">
        <w:t xml:space="preserve"> společnosti před </w:t>
      </w:r>
      <w:r w:rsidRPr="005C258A">
        <w:lastRenderedPageBreak/>
        <w:t>protiprávním jednáním.</w:t>
      </w:r>
      <w:r>
        <w:t xml:space="preserve"> Realizace probíhá</w:t>
      </w:r>
      <w:r w:rsidRPr="005C258A">
        <w:t xml:space="preserve"> formou individuální represe, individuální prevence a generální prevence.</w:t>
      </w:r>
      <w:r>
        <w:rPr>
          <w:rStyle w:val="Znakapoznpodarou"/>
        </w:rPr>
        <w:footnoteReference w:id="3"/>
      </w:r>
    </w:p>
    <w:p w14:paraId="229E2D48" w14:textId="77777777" w:rsidR="00D23728" w:rsidRDefault="00D23728" w:rsidP="00D23728">
      <w:pPr>
        <w:ind w:firstLine="360"/>
      </w:pPr>
      <w:r w:rsidRPr="008A7974">
        <w:t xml:space="preserve">V současné době </w:t>
      </w:r>
      <w:r>
        <w:t>TZ</w:t>
      </w:r>
      <w:r w:rsidRPr="008A7974">
        <w:t xml:space="preserve"> vymezuje třináct druhů trestů, které jsou určeny pro dospělé fyzické osoby.</w:t>
      </w:r>
      <w:r>
        <w:t xml:space="preserve"> Jeden ze způsobů, jak je možné druhy trestů rozdělit je </w:t>
      </w:r>
      <w:r w:rsidRPr="008A7974">
        <w:t>na trest odnětí svobody, resp. nepodmíněný trest odnětí svobody a tresty alternativní, čímž se rozumí všechny ostatní tresty. Do této kategorie spadá peněžitý trest, domácí vězení, obecně prospěšné práce a další tresty vymezené v § 52 TZ.</w:t>
      </w:r>
      <w:r>
        <w:t xml:space="preserve">  </w:t>
      </w:r>
    </w:p>
    <w:p w14:paraId="293BE552" w14:textId="77777777" w:rsidR="00D23728" w:rsidRPr="008967A9" w:rsidRDefault="00D23728" w:rsidP="00D23728">
      <w:pPr>
        <w:ind w:firstLine="360"/>
      </w:pPr>
      <w:r>
        <w:rPr>
          <w:lang w:eastAsia="cs-CZ"/>
        </w:rPr>
        <w:t>Podstatou nepodmíněného trestu odnětí svobody je omezení pachatele na osobní svobodě a jeho umístění v jednom ze dvou typů věznic. Právě z tohoto důvodu je v českém trestním právu trest odnětí svobody chápán jako trest univerzální a prostředek ultima ratio, který je soudy ukládán, za předpokladu, že by vzhledem ke všem okolnostem bylo uložení alternativního trestu neúčelné.</w:t>
      </w:r>
      <w:r>
        <w:rPr>
          <w:rStyle w:val="Znakapoznpodarou"/>
          <w:lang w:eastAsia="cs-CZ"/>
        </w:rPr>
        <w:footnoteReference w:id="4"/>
      </w:r>
      <w:r>
        <w:rPr>
          <w:lang w:eastAsia="cs-CZ"/>
        </w:rPr>
        <w:t xml:space="preserve"> Jedná se o největší zásah do základních práv a svobod jedince, kdy je odsouzenému zároveň uložena povinnost podrobit se režimu výkonu trestu tak, jak je ve věznici nastaven zákonnými, podzákonnými i interními předpisy. </w:t>
      </w:r>
      <w:r w:rsidRPr="00526E7A">
        <w:rPr>
          <w:lang w:eastAsia="cs-CZ"/>
        </w:rPr>
        <w:t xml:space="preserve">Nepodmíněný trest odnětí svobody působí výchovně nejen samotným uložením, nýbrž i metodami a postupy aplikovanými při jeho výkonu. Izolováním odsouzeného dochází k naplnění preventivní funkce ochrany společnosti, kdy je zamezeno páchání další trestné činnosti. </w:t>
      </w:r>
      <w:r w:rsidRPr="00526E7A">
        <w:rPr>
          <w:rStyle w:val="Znakapoznpodarou"/>
          <w:lang w:eastAsia="cs-CZ"/>
        </w:rPr>
        <w:footnoteReference w:id="5"/>
      </w:r>
      <w:r>
        <w:rPr>
          <w:lang w:eastAsia="cs-CZ"/>
        </w:rPr>
        <w:t xml:space="preserve"> </w:t>
      </w:r>
    </w:p>
    <w:p w14:paraId="79D93D2C" w14:textId="1CA438A7" w:rsidR="00D23728" w:rsidRDefault="00D23728" w:rsidP="00D23728">
      <w:pPr>
        <w:ind w:firstLine="360"/>
      </w:pPr>
      <w:r w:rsidRPr="000C469B">
        <w:t>Výkon trestu odnětí svobody je upraven v zákoně č. 16</w:t>
      </w:r>
      <w:r>
        <w:t>9</w:t>
      </w:r>
      <w:r w:rsidRPr="000C469B">
        <w:t>/1999 Sb., o výkonu trestu odnětí svobody</w:t>
      </w:r>
      <w:r>
        <w:t xml:space="preserve">.  Zákon je rozdělen do šesti hlav a jedná se </w:t>
      </w:r>
      <w:r w:rsidR="00CD4BA7">
        <w:t xml:space="preserve">o </w:t>
      </w:r>
      <w:r>
        <w:t>stěžejní zákonnou úpravu, která v hlavě I. vymezuje účel</w:t>
      </w:r>
      <w:r w:rsidRPr="00F3591F">
        <w:t xml:space="preserve"> výkon</w:t>
      </w:r>
      <w:r>
        <w:t>u</w:t>
      </w:r>
      <w:r w:rsidRPr="00F3591F">
        <w:t xml:space="preserve"> trestu odnětí svobody</w:t>
      </w:r>
      <w:r>
        <w:t xml:space="preserve">, stanovuje hlavní zásady výkonu trestu a určuje orgány zajišťující výkon trestu. I když TZ nevymezuje účel trestu, ZVTOS v §1 odst. 2 stanovuje, </w:t>
      </w:r>
      <w:proofErr w:type="gramStart"/>
      <w:r>
        <w:t xml:space="preserve">že </w:t>
      </w:r>
      <w:r w:rsidRPr="005E3E0B">
        <w:rPr>
          <w:i/>
          <w:iCs/>
        </w:rPr>
        <w:t>,,účelem</w:t>
      </w:r>
      <w:proofErr w:type="gramEnd"/>
      <w:r w:rsidRPr="005E3E0B">
        <w:rPr>
          <w:i/>
          <w:iCs/>
        </w:rPr>
        <w:t xml:space="preserve"> výkonu trestu odnětí svobody je prostředky stanovenými tímto zákonem působit na odsouzené tak, aby snižovali nebezpečí recidivy svého kriminálního chování a vedli po propuštění soběstačný život v souladu se zákonem, chránit společnost před pachateli trestných činů a zabránit jim v dalším páchání trestné činnosti.“</w:t>
      </w:r>
      <w:r>
        <w:t xml:space="preserve">  Hlava II. zakotvuje obecně práva a povinnosti odsouzených, které jsou podrobněji rozváděny v jednotlivých interních předpisech. Dále je v hlavě III. upraveno zacházení s odsouzenými, </w:t>
      </w:r>
      <w:proofErr w:type="spellStart"/>
      <w:r>
        <w:t>konkr</w:t>
      </w:r>
      <w:proofErr w:type="spellEnd"/>
      <w:r>
        <w:t xml:space="preserve">. program zacházení, oprávnění soudů a dalších OČTŘ, předávání odsouzených, účast církví a jiných </w:t>
      </w:r>
      <w:r>
        <w:lastRenderedPageBreak/>
        <w:t xml:space="preserve">institucí, aj. V ustanoveních § 45 a § </w:t>
      </w:r>
      <w:proofErr w:type="gramStart"/>
      <w:r>
        <w:t>46  je</w:t>
      </w:r>
      <w:proofErr w:type="gramEnd"/>
      <w:r>
        <w:t xml:space="preserve"> taxativní výčet  odměn a kázeňských trestů, které mohou být odsouzeným ukládány. V obecné rovině je v § 51 upravena i kázeňská pravomoc, kde je zakotvena pravomoc generálního ředitele VS zmocnit k výkonu kázeňské pravomoci i jiné zaměstnance VS (činí tak v nařízení generálního ředitele). V souvislosti s </w:t>
      </w:r>
      <w:proofErr w:type="spellStart"/>
      <w:r>
        <w:t>dvojinstančností</w:t>
      </w:r>
      <w:proofErr w:type="spellEnd"/>
      <w:r>
        <w:t xml:space="preserve"> kázeňského řízení jsou zde upraveny také opravné prostředky, kterými se může odsouzený proti rozhodnutí o uložení kázeňského trestu bránit a další instituty uplatňované s ohledem na chování odsouzeného</w:t>
      </w:r>
      <w:r w:rsidR="00B00E4D">
        <w:t>,</w:t>
      </w:r>
      <w:r>
        <w:t xml:space="preserve"> až po uložení kázeňského trestu. Hlava IV. vymezuje specifika </w:t>
      </w:r>
      <w:r w:rsidRPr="005E5B2E">
        <w:t>výkonu trestu u některých skupin odsouzených</w:t>
      </w:r>
      <w:r>
        <w:t xml:space="preserve">, kterými jsou například mladiství, odsouzení s duševními poruchami a s poruchami chování, odsouzení cizinci, aj.  Třebaže je </w:t>
      </w:r>
      <w:r w:rsidRPr="002E420B">
        <w:t>podmíněné propuštění a propuštění z výkonu trestu</w:t>
      </w:r>
      <w:r>
        <w:t xml:space="preserve"> institutem nacházejícím se v trestním řádu, byl tento institut začleněn i do hlavy V., kdy upravuje postup věznice při podání návrhu na podmíněné propuštění odsouzeným. Poslední VI. hlava obsahuje </w:t>
      </w:r>
      <w:r w:rsidRPr="003273E1">
        <w:t>společná, přechodná a závěrečná ustanovení</w:t>
      </w:r>
      <w:r>
        <w:t>.</w:t>
      </w:r>
    </w:p>
    <w:p w14:paraId="1E0CBEA4" w14:textId="050C1167" w:rsidR="00D23728" w:rsidRPr="00097211" w:rsidRDefault="00D23728" w:rsidP="00D23728">
      <w:pPr>
        <w:ind w:firstLine="360"/>
      </w:pPr>
      <w:r>
        <w:rPr>
          <w:lang w:eastAsia="cs-CZ"/>
        </w:rPr>
        <w:t xml:space="preserve">V závislosti na </w:t>
      </w:r>
      <w:r w:rsidRPr="00BB2B52">
        <w:rPr>
          <w:lang w:eastAsia="cs-CZ"/>
        </w:rPr>
        <w:t>způsobu vnějšího střežení, zajištění bezpečnosti a režimu výkonu trestu</w:t>
      </w:r>
      <w:r>
        <w:rPr>
          <w:lang w:eastAsia="cs-CZ"/>
        </w:rPr>
        <w:t xml:space="preserve"> se vězeňský systém dělí na dva typy věznic, a to na věznici</w:t>
      </w:r>
      <w:r w:rsidRPr="00BB2B52">
        <w:rPr>
          <w:lang w:eastAsia="cs-CZ"/>
        </w:rPr>
        <w:t xml:space="preserve"> s ostrahou a se zvýšenou ostrahou.</w:t>
      </w:r>
      <w:r>
        <w:rPr>
          <w:lang w:eastAsia="cs-CZ"/>
        </w:rPr>
        <w:t xml:space="preserve"> </w:t>
      </w:r>
      <w:r>
        <w:rPr>
          <w:rStyle w:val="Znakapoznpodarou"/>
          <w:lang w:eastAsia="cs-CZ"/>
        </w:rPr>
        <w:footnoteReference w:id="6"/>
      </w:r>
      <w:r>
        <w:rPr>
          <w:lang w:eastAsia="cs-CZ"/>
        </w:rPr>
        <w:t xml:space="preserve"> </w:t>
      </w:r>
      <w:r w:rsidRPr="00F81AF5">
        <w:rPr>
          <w:lang w:eastAsia="cs-CZ"/>
        </w:rPr>
        <w:t>V rámci jedné věznice mohou být zřízena oddělení různých typů, pokud tím nebude ohrožen účel výkonu trestu</w:t>
      </w:r>
      <w:r w:rsidRPr="005420AF">
        <w:rPr>
          <w:lang w:eastAsia="cs-CZ"/>
        </w:rPr>
        <w:t>.</w:t>
      </w:r>
      <w:r>
        <w:rPr>
          <w:lang w:eastAsia="cs-CZ"/>
        </w:rPr>
        <w:t xml:space="preserve"> Věznice s ostrahou se podle stupně zabezpečení vnitřně dělí na oddělení </w:t>
      </w:r>
      <w:r w:rsidRPr="005420AF">
        <w:rPr>
          <w:lang w:eastAsia="cs-CZ"/>
        </w:rPr>
        <w:t>s nízkým stupněm zabezpečení,</w:t>
      </w:r>
      <w:r>
        <w:rPr>
          <w:lang w:eastAsia="cs-CZ"/>
        </w:rPr>
        <w:t xml:space="preserve"> </w:t>
      </w:r>
      <w:r w:rsidRPr="005420AF">
        <w:rPr>
          <w:lang w:eastAsia="cs-CZ"/>
        </w:rPr>
        <w:t>se středním stupněm zabezpečení a s vysokým stupněm zabezpečení</w:t>
      </w:r>
      <w:r>
        <w:rPr>
          <w:lang w:eastAsia="cs-CZ"/>
        </w:rPr>
        <w:t xml:space="preserve">, kdy určujícím kritériem je míra vnějšího a vnitřního rizika. </w:t>
      </w:r>
      <w:proofErr w:type="gramStart"/>
      <w:r>
        <w:rPr>
          <w:lang w:eastAsia="cs-CZ"/>
        </w:rPr>
        <w:t>,,</w:t>
      </w:r>
      <w:proofErr w:type="gramEnd"/>
      <w:r w:rsidRPr="004D7FC8">
        <w:rPr>
          <w:i/>
          <w:iCs/>
          <w:lang w:eastAsia="cs-CZ"/>
        </w:rPr>
        <w:t>Vnější riziko vyjadřuje míru nebezpečnosti odsouzeného pro společnost, zejména s ohledem na trestnou činnost, za kterou mu byl uložen trest, délku trestu a formu zavinění a s přihlédnutím k tomu, zda již byl ve výkonu trestu. Vnitřní riziko vyjadřuje míru rizika ohrožení bezpečnosti během výkonu trestu s ohledem na individuální charakteristiku odsouzeného, v níž se zohledňují zejména povaha jeho trestné činnosti, nevykonaná ochranná opatření, průběh předchozích výkonů trestu a hrozba útěku.</w:t>
      </w:r>
      <w:r>
        <w:rPr>
          <w:i/>
          <w:iCs/>
          <w:lang w:eastAsia="cs-CZ"/>
        </w:rPr>
        <w:t>“</w:t>
      </w:r>
      <w:r>
        <w:rPr>
          <w:lang w:eastAsia="cs-CZ"/>
        </w:rPr>
        <w:t xml:space="preserve"> </w:t>
      </w:r>
      <w:r>
        <w:rPr>
          <w:rStyle w:val="Znakapoznpodarou"/>
          <w:rFonts w:cs="Arial"/>
          <w:lang w:eastAsia="cs-CZ"/>
        </w:rPr>
        <w:footnoteReference w:id="7"/>
      </w:r>
      <w:r>
        <w:rPr>
          <w:lang w:eastAsia="cs-CZ"/>
        </w:rPr>
        <w:t xml:space="preserve"> V rámci dělení typů věznic na základě výše vymezených kritérií je dalším určujícím faktorem při volbě místa výkonu trestu odnětí svobody i pohlaví. V českém vězeňském systému vykonávají trest odnětí svobody muži a ženy odděleně. ŘVTOS garantuje zohlednění zvláštních podmínek pro těhotné ženy, pro </w:t>
      </w:r>
      <w:r w:rsidRPr="0001493C">
        <w:rPr>
          <w:lang w:eastAsia="cs-CZ"/>
        </w:rPr>
        <w:t>žen</w:t>
      </w:r>
      <w:r>
        <w:rPr>
          <w:lang w:eastAsia="cs-CZ"/>
        </w:rPr>
        <w:t>y</w:t>
      </w:r>
      <w:r w:rsidRPr="0001493C">
        <w:rPr>
          <w:lang w:eastAsia="cs-CZ"/>
        </w:rPr>
        <w:t xml:space="preserve"> v období šesti týdnů po porodu a kojící mat</w:t>
      </w:r>
      <w:r>
        <w:rPr>
          <w:lang w:eastAsia="cs-CZ"/>
        </w:rPr>
        <w:t>ky</w:t>
      </w:r>
      <w:r w:rsidRPr="0001493C">
        <w:rPr>
          <w:lang w:eastAsia="cs-CZ"/>
        </w:rPr>
        <w:t>.</w:t>
      </w:r>
      <w:r>
        <w:rPr>
          <w:lang w:eastAsia="cs-CZ"/>
        </w:rPr>
        <w:t xml:space="preserve"> Vedle těchto </w:t>
      </w:r>
      <w:r>
        <w:rPr>
          <w:lang w:eastAsia="cs-CZ"/>
        </w:rPr>
        <w:lastRenderedPageBreak/>
        <w:t xml:space="preserve">základních typů věznic je zřízen i speciální typ věznice pro mladistvé, kam se umisťují osoby, které </w:t>
      </w:r>
      <w:r w:rsidRPr="008F2F13">
        <w:rPr>
          <w:lang w:eastAsia="cs-CZ"/>
        </w:rPr>
        <w:t>v době spáchání provinění dovršil</w:t>
      </w:r>
      <w:r w:rsidR="007937B6">
        <w:rPr>
          <w:lang w:eastAsia="cs-CZ"/>
        </w:rPr>
        <w:t>y</w:t>
      </w:r>
      <w:r w:rsidRPr="008F2F13">
        <w:rPr>
          <w:lang w:eastAsia="cs-CZ"/>
        </w:rPr>
        <w:t xml:space="preserve"> patnáctý rok a nepřekročil</w:t>
      </w:r>
      <w:r w:rsidR="007937B6">
        <w:rPr>
          <w:lang w:eastAsia="cs-CZ"/>
        </w:rPr>
        <w:t>y</w:t>
      </w:r>
      <w:r w:rsidRPr="008F2F13">
        <w:rPr>
          <w:lang w:eastAsia="cs-CZ"/>
        </w:rPr>
        <w:t xml:space="preserve"> osmnáctý rok svého věku</w:t>
      </w:r>
      <w:r>
        <w:rPr>
          <w:lang w:eastAsia="cs-CZ"/>
        </w:rPr>
        <w:t xml:space="preserve">. Strukturalizace a diferenciace vězeňského systému zajišťuje efektivnější realizaci ochranné i výchovné funkce trestu </w:t>
      </w:r>
      <w:r w:rsidRPr="00407EE9">
        <w:t>odnětí svobody, předchází páchání trestné činnost ve věznicích a omezuje negativní dopady na</w:t>
      </w:r>
      <w:r>
        <w:t xml:space="preserve"> </w:t>
      </w:r>
      <w:r w:rsidRPr="00407EE9">
        <w:t xml:space="preserve">odsouzeného, které jsou častým jevem při izolování jedince od společnosti a umístěním jej do </w:t>
      </w:r>
      <w:r>
        <w:t xml:space="preserve">vězeňského </w:t>
      </w:r>
      <w:r w:rsidRPr="00407EE9">
        <w:t xml:space="preserve">prostředí. Kategorizace typů věznic tedy nevychází obecně z potřeby odlišného nakládání s odsouzenými podle nebezpečnosti, nýbrž se klade důraz na aplikaci </w:t>
      </w:r>
      <w:r>
        <w:t xml:space="preserve">různých </w:t>
      </w:r>
      <w:r w:rsidRPr="00407EE9">
        <w:t>výchovných metod a nástrojů při procesu resocializace a zpřetrhání dosavadních škodlivých společenských vazeb a návyků</w:t>
      </w:r>
      <w:r>
        <w:rPr>
          <w:rStyle w:val="Znakapoznpodarou"/>
        </w:rPr>
        <w:footnoteReference w:id="8"/>
      </w:r>
      <w:r w:rsidRPr="00407EE9">
        <w:t xml:space="preserve">. </w:t>
      </w:r>
      <w:proofErr w:type="gramStart"/>
      <w:r w:rsidRPr="004267DA">
        <w:rPr>
          <w:i/>
          <w:iCs/>
        </w:rPr>
        <w:t>,,</w:t>
      </w:r>
      <w:proofErr w:type="gramEnd"/>
      <w:r w:rsidRPr="004267DA">
        <w:rPr>
          <w:i/>
          <w:iCs/>
        </w:rPr>
        <w:t>Diferenciace by tedy neměla vycházet pouze z potřeby odlišného zacházení s nebezpečnými vězni a s ostatními vězni, ale i z potřeby speciálního zacházení s vězni podle jejich kriminogenních deviací a podle nápravných a resocializačních prostředků, metod a technik, které je u nich třeba aplikovat“</w:t>
      </w:r>
      <w:r w:rsidRPr="00407EE9">
        <w:t xml:space="preserve"> </w:t>
      </w:r>
      <w:r>
        <w:rPr>
          <w:rStyle w:val="Znakapoznpodarou"/>
        </w:rPr>
        <w:footnoteReference w:id="9"/>
      </w:r>
      <w:r>
        <w:t xml:space="preserve"> </w:t>
      </w:r>
      <w:r w:rsidRPr="00407EE9">
        <w:t>Typ věznice, do které bude odsouzený zařazen</w:t>
      </w:r>
      <w:r>
        <w:t>,</w:t>
      </w:r>
      <w:r w:rsidRPr="00407EE9">
        <w:t xml:space="preserve"> určí v odsuzujícím rozsudku soud.</w:t>
      </w:r>
    </w:p>
    <w:p w14:paraId="69FA6494" w14:textId="77777777" w:rsidR="00D23728" w:rsidRDefault="00D23728" w:rsidP="00D23728">
      <w:pPr>
        <w:ind w:firstLine="360"/>
        <w:rPr>
          <w:rFonts w:cs="Arial"/>
          <w:lang w:eastAsia="cs-CZ"/>
        </w:rPr>
      </w:pPr>
      <w:r>
        <w:rPr>
          <w:lang w:eastAsia="cs-CZ"/>
        </w:rPr>
        <w:t xml:space="preserve">Dalším důležitým právním předpisem je zákon č. 555/1992 Sb., </w:t>
      </w:r>
      <w:r w:rsidRPr="00EC16C6">
        <w:rPr>
          <w:rFonts w:cs="Arial"/>
          <w:lang w:eastAsia="cs-CZ"/>
        </w:rPr>
        <w:t>o Vězeňské a justiční stráži České republiky</w:t>
      </w:r>
      <w:r>
        <w:rPr>
          <w:rFonts w:cs="Arial"/>
          <w:lang w:eastAsia="cs-CZ"/>
        </w:rPr>
        <w:t xml:space="preserve">, kterým se zřizuje </w:t>
      </w:r>
      <w:r w:rsidRPr="00147B10">
        <w:rPr>
          <w:rFonts w:cs="Arial"/>
          <w:lang w:eastAsia="cs-CZ"/>
        </w:rPr>
        <w:t>Vězeňská služba České republiky</w:t>
      </w:r>
      <w:r>
        <w:rPr>
          <w:rFonts w:cs="Arial"/>
          <w:lang w:eastAsia="cs-CZ"/>
        </w:rPr>
        <w:t xml:space="preserve">, </w:t>
      </w:r>
      <w:r w:rsidRPr="00147B10">
        <w:rPr>
          <w:rFonts w:cs="Arial"/>
          <w:lang w:eastAsia="cs-CZ"/>
        </w:rPr>
        <w:t>která zajišťuje výkon vazby, výkon zabezpečovací detence a výkon trestu odnětí svobody</w:t>
      </w:r>
      <w:r>
        <w:rPr>
          <w:rFonts w:cs="Arial"/>
          <w:lang w:eastAsia="cs-CZ"/>
        </w:rPr>
        <w:t xml:space="preserve">, </w:t>
      </w:r>
      <w:r w:rsidRPr="00147B10">
        <w:rPr>
          <w:rFonts w:cs="Arial"/>
          <w:lang w:eastAsia="cs-CZ"/>
        </w:rPr>
        <w:t>ochranu pořádku a bezpečnosti při výkonu soudnictví a správě soudů a při činnosti státních zastupitelství a Ministerstva spravedlnosti</w:t>
      </w:r>
      <w:r>
        <w:rPr>
          <w:rFonts w:cs="Arial"/>
          <w:lang w:eastAsia="cs-CZ"/>
        </w:rPr>
        <w:t>.</w:t>
      </w:r>
      <w:r w:rsidRPr="00F550C8">
        <w:t xml:space="preserve"> </w:t>
      </w:r>
      <w:r w:rsidRPr="00F550C8">
        <w:rPr>
          <w:rFonts w:cs="Arial"/>
          <w:lang w:eastAsia="cs-CZ"/>
        </w:rPr>
        <w:t>Vězeňská služba je ozbrojeným bezpečnostním sborem. Řídí ji generální ředitel Vězeňské služby, kterého jmenuje a odvolává ministr spravedlnosti. Generální ředitel odpovídá ministrovi za činnost Vězeňské služby.</w:t>
      </w:r>
      <w:r>
        <w:rPr>
          <w:rStyle w:val="Znakapoznpodarou"/>
          <w:rFonts w:cs="Arial"/>
          <w:lang w:eastAsia="cs-CZ"/>
        </w:rPr>
        <w:footnoteReference w:id="10"/>
      </w:r>
      <w:r>
        <w:rPr>
          <w:rFonts w:cs="Arial"/>
          <w:lang w:eastAsia="cs-CZ"/>
        </w:rPr>
        <w:t xml:space="preserve"> Dle ustanovení § 1 odst. 3, 4 je Vězeňská služba správním úřadem i účetní jednotkou a jednotlivé věznice jsou jejími organizačními jednotkami.</w:t>
      </w:r>
    </w:p>
    <w:p w14:paraId="45F17B26" w14:textId="5EAB085C" w:rsidR="00D23728" w:rsidRDefault="00D23728" w:rsidP="00D23728">
      <w:pPr>
        <w:ind w:firstLine="360"/>
        <w:rPr>
          <w:rFonts w:cs="Arial"/>
          <w:lang w:eastAsia="cs-CZ"/>
        </w:rPr>
      </w:pPr>
      <w:r>
        <w:rPr>
          <w:rFonts w:cs="Arial"/>
          <w:lang w:eastAsia="cs-CZ"/>
        </w:rPr>
        <w:t>Výčet úkolů VS je zakotven v ustanovení § 2, jelikož odst. 2 předmětného ustanovení odkazuje na další právní předpisy, kd</w:t>
      </w:r>
      <w:r w:rsidR="002941C9">
        <w:rPr>
          <w:rFonts w:cs="Arial"/>
          <w:lang w:eastAsia="cs-CZ"/>
        </w:rPr>
        <w:t>e</w:t>
      </w:r>
      <w:r>
        <w:rPr>
          <w:rFonts w:cs="Arial"/>
          <w:lang w:eastAsia="cs-CZ"/>
        </w:rPr>
        <w:t xml:space="preserve"> jsou upraveny specifické úkoly VS, nejedná se o výčet taxativní. Hlava druhá a třetí rozlišuje </w:t>
      </w:r>
      <w:r w:rsidRPr="00DF683E">
        <w:rPr>
          <w:rFonts w:cs="Arial"/>
          <w:lang w:eastAsia="cs-CZ"/>
        </w:rPr>
        <w:t>povinnosti a oprávnění příslušníka</w:t>
      </w:r>
      <w:r>
        <w:rPr>
          <w:rFonts w:cs="Arial"/>
          <w:lang w:eastAsia="cs-CZ"/>
        </w:rPr>
        <w:t xml:space="preserve"> a </w:t>
      </w:r>
      <w:r w:rsidRPr="00DF683E">
        <w:rPr>
          <w:rFonts w:cs="Arial"/>
          <w:lang w:eastAsia="cs-CZ"/>
        </w:rPr>
        <w:t>povinnosti a oprávnění příslušníka</w:t>
      </w:r>
      <w:r>
        <w:rPr>
          <w:rFonts w:cs="Arial"/>
          <w:lang w:eastAsia="cs-CZ"/>
        </w:rPr>
        <w:t xml:space="preserve"> </w:t>
      </w:r>
      <w:r w:rsidRPr="00C533DE">
        <w:rPr>
          <w:rFonts w:cs="Arial"/>
          <w:lang w:eastAsia="cs-CZ"/>
        </w:rPr>
        <w:t>při plnění úkolů justiční stráže</w:t>
      </w:r>
      <w:r>
        <w:rPr>
          <w:rFonts w:cs="Arial"/>
          <w:lang w:eastAsia="cs-CZ"/>
        </w:rPr>
        <w:t xml:space="preserve">, kdy justiční stráž </w:t>
      </w:r>
      <w:r w:rsidRPr="00515A6F">
        <w:rPr>
          <w:rFonts w:cs="Arial"/>
          <w:lang w:eastAsia="cs-CZ"/>
        </w:rPr>
        <w:t>má postavení ozbrojeného bezpečnostního sboru a její příslušník</w:t>
      </w:r>
      <w:r>
        <w:rPr>
          <w:rFonts w:cs="Arial"/>
          <w:lang w:eastAsia="cs-CZ"/>
        </w:rPr>
        <w:t xml:space="preserve"> </w:t>
      </w:r>
      <w:r w:rsidRPr="00515A6F">
        <w:rPr>
          <w:rFonts w:cs="Arial"/>
          <w:lang w:eastAsia="cs-CZ"/>
        </w:rPr>
        <w:t xml:space="preserve">zajišťuje pořádek a bezpečnost v budovách soudů, státních zastupitelství a </w:t>
      </w:r>
      <w:r w:rsidRPr="00515A6F">
        <w:rPr>
          <w:rFonts w:cs="Arial"/>
          <w:lang w:eastAsia="cs-CZ"/>
        </w:rPr>
        <w:lastRenderedPageBreak/>
        <w:t>Ministerstva spravedlnosti České republiky</w:t>
      </w:r>
      <w:r>
        <w:rPr>
          <w:rFonts w:cs="Arial"/>
          <w:lang w:eastAsia="cs-CZ"/>
        </w:rPr>
        <w:t>,</w:t>
      </w:r>
      <w:r w:rsidRPr="0004662D">
        <w:t xml:space="preserve"> </w:t>
      </w:r>
      <w:r w:rsidRPr="0004662D">
        <w:rPr>
          <w:rFonts w:cs="Arial"/>
          <w:lang w:eastAsia="cs-CZ"/>
        </w:rPr>
        <w:t>jakož i v jiných místech činnosti soudu a ministerstva a plynulého a nerušeného průběhu soudního řízení.</w:t>
      </w:r>
      <w:r>
        <w:rPr>
          <w:rFonts w:cs="Arial"/>
          <w:lang w:eastAsia="cs-CZ"/>
        </w:rPr>
        <w:t xml:space="preserve"> Oproti tomu příslušník VS, </w:t>
      </w:r>
      <w:r w:rsidRPr="00D67BE3">
        <w:rPr>
          <w:rFonts w:cs="Arial"/>
          <w:lang w:eastAsia="cs-CZ"/>
        </w:rPr>
        <w:t>je</w:t>
      </w:r>
      <w:r>
        <w:rPr>
          <w:rFonts w:cs="Arial"/>
          <w:lang w:eastAsia="cs-CZ"/>
        </w:rPr>
        <w:t xml:space="preserve"> dle § 6 odst. 1</w:t>
      </w:r>
      <w:r w:rsidRPr="00D67BE3">
        <w:rPr>
          <w:rFonts w:cs="Arial"/>
          <w:lang w:eastAsia="cs-CZ"/>
        </w:rPr>
        <w:t xml:space="preserve"> povinen jednat s osobami ve výkonu trestu odnětí svobody vážně a rozhodně, respektovat jejich práva, zabraňovat krutému nebo důstojnost ponižujícímu zacházení s těmito osobami i mezi nimi navzájem a působit k naplňování účelu výkonu zabezpečovací detence, výkonu vazby a výkonu trestu odnětí svobody.</w:t>
      </w:r>
      <w:r>
        <w:rPr>
          <w:rFonts w:cs="Arial"/>
          <w:lang w:eastAsia="cs-CZ"/>
        </w:rPr>
        <w:t xml:space="preserve"> Příslušník má i řadu oprávnění, kter</w:t>
      </w:r>
      <w:r w:rsidR="000052D2">
        <w:rPr>
          <w:rFonts w:cs="Arial"/>
          <w:lang w:eastAsia="cs-CZ"/>
        </w:rPr>
        <w:t>á</w:t>
      </w:r>
      <w:r>
        <w:rPr>
          <w:rFonts w:cs="Arial"/>
          <w:lang w:eastAsia="cs-CZ"/>
        </w:rPr>
        <w:t xml:space="preserve"> </w:t>
      </w:r>
      <w:proofErr w:type="gramStart"/>
      <w:r>
        <w:rPr>
          <w:rFonts w:cs="Arial"/>
          <w:lang w:eastAsia="cs-CZ"/>
        </w:rPr>
        <w:t>slouží</w:t>
      </w:r>
      <w:proofErr w:type="gramEnd"/>
      <w:r>
        <w:rPr>
          <w:rFonts w:cs="Arial"/>
          <w:lang w:eastAsia="cs-CZ"/>
        </w:rPr>
        <w:t xml:space="preserve"> k zachování bezpečnosti a vnitřního pořádku uvnitř věznice</w:t>
      </w:r>
      <w:r w:rsidR="000052D2">
        <w:rPr>
          <w:rFonts w:cs="Arial"/>
          <w:lang w:eastAsia="cs-CZ"/>
        </w:rPr>
        <w:t>. T</w:t>
      </w:r>
      <w:r>
        <w:rPr>
          <w:rFonts w:cs="Arial"/>
          <w:lang w:eastAsia="cs-CZ"/>
        </w:rPr>
        <w:t>ěmito oprávněními jsou například p</w:t>
      </w:r>
      <w:r w:rsidRPr="00CE5357">
        <w:rPr>
          <w:rFonts w:cs="Arial"/>
          <w:lang w:eastAsia="cs-CZ"/>
        </w:rPr>
        <w:t>ožadování vysvětlení</w:t>
      </w:r>
      <w:r>
        <w:rPr>
          <w:rFonts w:cs="Arial"/>
          <w:lang w:eastAsia="cs-CZ"/>
        </w:rPr>
        <w:t>,</w:t>
      </w:r>
      <w:r w:rsidRPr="00CE5357">
        <w:rPr>
          <w:rFonts w:cs="Arial"/>
          <w:lang w:eastAsia="cs-CZ"/>
        </w:rPr>
        <w:t xml:space="preserve"> </w:t>
      </w:r>
      <w:r>
        <w:rPr>
          <w:rFonts w:cs="Arial"/>
          <w:lang w:eastAsia="cs-CZ"/>
        </w:rPr>
        <w:t>o</w:t>
      </w:r>
      <w:r w:rsidRPr="00CE5357">
        <w:rPr>
          <w:rFonts w:cs="Arial"/>
          <w:lang w:eastAsia="cs-CZ"/>
        </w:rPr>
        <w:t>sobní prohlídka a jiné podobné úkony</w:t>
      </w:r>
      <w:r>
        <w:rPr>
          <w:rFonts w:cs="Arial"/>
          <w:lang w:eastAsia="cs-CZ"/>
        </w:rPr>
        <w:t>. Oprávněním souvisejícím s kázeňským řízením je možnost příslušníka</w:t>
      </w:r>
      <w:r w:rsidRPr="00CE5357">
        <w:rPr>
          <w:rFonts w:cs="Arial"/>
          <w:lang w:eastAsia="cs-CZ"/>
        </w:rPr>
        <w:t xml:space="preserve"> </w:t>
      </w:r>
      <w:r>
        <w:rPr>
          <w:rFonts w:cs="Arial"/>
          <w:lang w:eastAsia="cs-CZ"/>
        </w:rPr>
        <w:t>odejmout odsouzenému</w:t>
      </w:r>
      <w:r w:rsidRPr="00CE5357">
        <w:rPr>
          <w:rFonts w:cs="Arial"/>
          <w:lang w:eastAsia="cs-CZ"/>
        </w:rPr>
        <w:t xml:space="preserve"> </w:t>
      </w:r>
      <w:r w:rsidRPr="0010277A">
        <w:rPr>
          <w:rFonts w:cs="Arial"/>
          <w:lang w:eastAsia="cs-CZ"/>
        </w:rPr>
        <w:t>ve výkonu trestu odnětí svobody věc, kterou má neoprávněně u sebe, anebo věc, která by mohla být prohlášena za propadlou nebo zabranou.</w:t>
      </w:r>
      <w:r>
        <w:rPr>
          <w:rFonts w:cs="Arial"/>
          <w:lang w:eastAsia="cs-CZ"/>
        </w:rPr>
        <w:t xml:space="preserve"> Příslušník je oprávněn v zákonných případech použít donucovací prostředky nebo střelnou zbraň.</w:t>
      </w:r>
    </w:p>
    <w:p w14:paraId="5C0E4488" w14:textId="65D2EDCC" w:rsidR="00D23728" w:rsidRDefault="00D23728" w:rsidP="00D23728">
      <w:pPr>
        <w:ind w:firstLine="360"/>
        <w:rPr>
          <w:rFonts w:cs="Arial"/>
          <w:lang w:eastAsia="cs-CZ"/>
        </w:rPr>
      </w:pPr>
      <w:r w:rsidRPr="001E1E2C">
        <w:rPr>
          <w:rFonts w:cs="Arial"/>
          <w:lang w:eastAsia="cs-CZ"/>
        </w:rPr>
        <w:t>V</w:t>
      </w:r>
      <w:r>
        <w:rPr>
          <w:rFonts w:cs="Arial"/>
          <w:lang w:eastAsia="cs-CZ"/>
        </w:rPr>
        <w:t>S má povinnost</w:t>
      </w:r>
      <w:r w:rsidRPr="001E1E2C">
        <w:rPr>
          <w:rFonts w:cs="Arial"/>
          <w:lang w:eastAsia="cs-CZ"/>
        </w:rPr>
        <w:t xml:space="preserve"> v rozsahu své působnosti provádět vlastní kontrolní činnost</w:t>
      </w:r>
      <w:r>
        <w:rPr>
          <w:rFonts w:cs="Arial"/>
          <w:lang w:eastAsia="cs-CZ"/>
        </w:rPr>
        <w:t xml:space="preserve">, kterou </w:t>
      </w:r>
      <w:r w:rsidR="000B192B">
        <w:rPr>
          <w:rStyle w:val="Inline"/>
        </w:rPr>
        <w:t>realizuje</w:t>
      </w:r>
      <w:r>
        <w:rPr>
          <w:rStyle w:val="Inline"/>
        </w:rPr>
        <w:t xml:space="preserve"> prostřednictvím vlastních kontrolních orgánů, zejména pak odboru kontroly a prevence Generálního ředitelství Vězeňské služby a jemu podřízených orgánů. </w:t>
      </w:r>
      <w:proofErr w:type="gramStart"/>
      <w:r>
        <w:rPr>
          <w:rStyle w:val="Inline"/>
        </w:rPr>
        <w:t>,,</w:t>
      </w:r>
      <w:proofErr w:type="gramEnd"/>
      <w:r w:rsidRPr="00B177E0">
        <w:rPr>
          <w:rStyle w:val="Inline"/>
          <w:i/>
          <w:iCs/>
        </w:rPr>
        <w:t>Ve vztahu k Vězeňské službě vykonává působnost ústředního správního úřadu Ministerstvo spravedlnosti, jehož ministr prostřednictvím osoby generálního ředitele Vězeňské služby tuto řídí. V rámci ministerstva vykonává vnitřní kontrolu předmětného úseku státní správy oddělení vězeňství, které je součástí odboru Generální inspekce ministra</w:t>
      </w:r>
      <w:r>
        <w:rPr>
          <w:rStyle w:val="Inline"/>
        </w:rPr>
        <w:t>.“</w:t>
      </w:r>
      <w:r>
        <w:rPr>
          <w:rStyle w:val="Znakapoznpodarou"/>
        </w:rPr>
        <w:footnoteReference w:id="11"/>
      </w:r>
      <w:r w:rsidRPr="00DE00C9">
        <w:rPr>
          <w:rStyle w:val="Inline"/>
        </w:rPr>
        <w:t xml:space="preserve"> </w:t>
      </w:r>
      <w:r w:rsidRPr="00D14F9C">
        <w:rPr>
          <w:rStyle w:val="Inline"/>
        </w:rPr>
        <w:t>Ministerstvo spravedlnosti vykonává</w:t>
      </w:r>
      <w:r>
        <w:rPr>
          <w:rStyle w:val="Inline"/>
        </w:rPr>
        <w:t xml:space="preserve"> v souladu s § 4b ZVS</w:t>
      </w:r>
      <w:r w:rsidRPr="00D14F9C">
        <w:rPr>
          <w:rStyle w:val="Inline"/>
        </w:rPr>
        <w:t xml:space="preserve"> kontrolu dodržování právních předpisů a vnitřních předpisů upravujících povinnosti příslušníků a občanských zaměstnanců Vězeňské služby při zacházení s odsouzenými.</w:t>
      </w:r>
      <w:r>
        <w:rPr>
          <w:rStyle w:val="Znakapoznpodarou"/>
        </w:rPr>
        <w:footnoteReference w:id="12"/>
      </w:r>
      <w:r>
        <w:rPr>
          <w:rStyle w:val="Inline"/>
        </w:rPr>
        <w:t xml:space="preserve"> </w:t>
      </w:r>
    </w:p>
    <w:p w14:paraId="2A680C8B" w14:textId="77777777" w:rsidR="00D23728" w:rsidRDefault="00D23728" w:rsidP="00D23728">
      <w:pPr>
        <w:ind w:firstLine="360"/>
        <w:rPr>
          <w:rFonts w:cs="Arial"/>
          <w:lang w:eastAsia="cs-CZ"/>
        </w:rPr>
      </w:pPr>
      <w:r>
        <w:rPr>
          <w:rFonts w:cs="Arial"/>
          <w:lang w:eastAsia="cs-CZ"/>
        </w:rPr>
        <w:t>V souladu se zákonem o VS p</w:t>
      </w:r>
      <w:r w:rsidRPr="00A56342">
        <w:rPr>
          <w:rFonts w:cs="Arial"/>
          <w:lang w:eastAsia="cs-CZ"/>
        </w:rPr>
        <w:t>rávní poměry fyzických osob, které v</w:t>
      </w:r>
      <w:r>
        <w:rPr>
          <w:rFonts w:cs="Arial"/>
          <w:lang w:eastAsia="cs-CZ"/>
        </w:rPr>
        <w:t xml:space="preserve"> rámci </w:t>
      </w:r>
      <w:r w:rsidRPr="003F3653">
        <w:rPr>
          <w:rFonts w:cs="Arial"/>
          <w:lang w:eastAsia="cs-CZ"/>
        </w:rPr>
        <w:t>Vězeňsk</w:t>
      </w:r>
      <w:r>
        <w:rPr>
          <w:rFonts w:cs="Arial"/>
          <w:lang w:eastAsia="cs-CZ"/>
        </w:rPr>
        <w:t xml:space="preserve">é </w:t>
      </w:r>
      <w:r w:rsidRPr="003F3653">
        <w:rPr>
          <w:rFonts w:cs="Arial"/>
          <w:lang w:eastAsia="cs-CZ"/>
        </w:rPr>
        <w:t>služb</w:t>
      </w:r>
      <w:r>
        <w:rPr>
          <w:rFonts w:cs="Arial"/>
          <w:lang w:eastAsia="cs-CZ"/>
        </w:rPr>
        <w:t xml:space="preserve">y </w:t>
      </w:r>
      <w:r w:rsidRPr="003F3653">
        <w:rPr>
          <w:rFonts w:cs="Arial"/>
          <w:lang w:eastAsia="cs-CZ"/>
        </w:rPr>
        <w:t xml:space="preserve">České republiky </w:t>
      </w:r>
      <w:r w:rsidRPr="00A56342">
        <w:rPr>
          <w:rFonts w:cs="Arial"/>
          <w:lang w:eastAsia="cs-CZ"/>
        </w:rPr>
        <w:t>vykonávají službu, jejich odměňování, řízení ve věcech služebního poměru</w:t>
      </w:r>
      <w:r>
        <w:rPr>
          <w:rFonts w:cs="Arial"/>
          <w:lang w:eastAsia="cs-CZ"/>
        </w:rPr>
        <w:t xml:space="preserve">, </w:t>
      </w:r>
      <w:r w:rsidRPr="00C9396F">
        <w:rPr>
          <w:rFonts w:cs="Arial"/>
          <w:lang w:eastAsia="cs-CZ"/>
        </w:rPr>
        <w:t>vznik, změny a skončení služebního poměru</w:t>
      </w:r>
      <w:r>
        <w:rPr>
          <w:rFonts w:cs="Arial"/>
          <w:lang w:eastAsia="cs-CZ"/>
        </w:rPr>
        <w:t xml:space="preserve">, </w:t>
      </w:r>
      <w:r w:rsidRPr="00935464">
        <w:rPr>
          <w:rFonts w:cs="Arial"/>
          <w:lang w:eastAsia="cs-CZ"/>
        </w:rPr>
        <w:t>dob</w:t>
      </w:r>
      <w:r>
        <w:rPr>
          <w:rFonts w:cs="Arial"/>
          <w:lang w:eastAsia="cs-CZ"/>
        </w:rPr>
        <w:t>u</w:t>
      </w:r>
      <w:r w:rsidRPr="00935464">
        <w:rPr>
          <w:rFonts w:cs="Arial"/>
          <w:lang w:eastAsia="cs-CZ"/>
        </w:rPr>
        <w:t xml:space="preserve"> služby, služební pohotovost</w:t>
      </w:r>
      <w:r>
        <w:rPr>
          <w:rFonts w:cs="Arial"/>
          <w:lang w:eastAsia="cs-CZ"/>
        </w:rPr>
        <w:t xml:space="preserve">, </w:t>
      </w:r>
      <w:r w:rsidRPr="00935464">
        <w:rPr>
          <w:rFonts w:cs="Arial"/>
          <w:lang w:eastAsia="cs-CZ"/>
        </w:rPr>
        <w:t>dob</w:t>
      </w:r>
      <w:r>
        <w:rPr>
          <w:rFonts w:cs="Arial"/>
          <w:lang w:eastAsia="cs-CZ"/>
        </w:rPr>
        <w:t>u</w:t>
      </w:r>
      <w:r w:rsidRPr="00935464">
        <w:rPr>
          <w:rFonts w:cs="Arial"/>
          <w:lang w:eastAsia="cs-CZ"/>
        </w:rPr>
        <w:t xml:space="preserve"> odpočinku</w:t>
      </w:r>
      <w:r w:rsidRPr="00A56342">
        <w:rPr>
          <w:rFonts w:cs="Arial"/>
          <w:lang w:eastAsia="cs-CZ"/>
        </w:rPr>
        <w:t xml:space="preserve"> a </w:t>
      </w:r>
      <w:r>
        <w:rPr>
          <w:rFonts w:cs="Arial"/>
          <w:lang w:eastAsia="cs-CZ"/>
        </w:rPr>
        <w:t xml:space="preserve">další </w:t>
      </w:r>
      <w:r w:rsidRPr="00A56342">
        <w:rPr>
          <w:rFonts w:cs="Arial"/>
          <w:lang w:eastAsia="cs-CZ"/>
        </w:rPr>
        <w:t xml:space="preserve">organizační věci služby </w:t>
      </w:r>
      <w:r>
        <w:rPr>
          <w:rFonts w:cs="Arial"/>
          <w:lang w:eastAsia="cs-CZ"/>
        </w:rPr>
        <w:t xml:space="preserve">upravuje zákon </w:t>
      </w:r>
      <w:r w:rsidRPr="00A56342">
        <w:rPr>
          <w:rFonts w:cs="Arial"/>
          <w:lang w:eastAsia="cs-CZ"/>
        </w:rPr>
        <w:t>č. 361/2003 Sb.</w:t>
      </w:r>
      <w:r>
        <w:rPr>
          <w:rFonts w:cs="Arial"/>
          <w:lang w:eastAsia="cs-CZ"/>
        </w:rPr>
        <w:t xml:space="preserve">, </w:t>
      </w:r>
      <w:r w:rsidRPr="00A56342">
        <w:rPr>
          <w:rFonts w:cs="Arial"/>
          <w:lang w:eastAsia="cs-CZ"/>
        </w:rPr>
        <w:t>o služebním poměru příslušníků bezpečnostních sborů</w:t>
      </w:r>
      <w:r>
        <w:rPr>
          <w:rFonts w:cs="Arial"/>
          <w:lang w:eastAsia="cs-CZ"/>
        </w:rPr>
        <w:t xml:space="preserve">.  </w:t>
      </w:r>
    </w:p>
    <w:p w14:paraId="74B602FD" w14:textId="362960CB" w:rsidR="00D23728" w:rsidRDefault="00D23728" w:rsidP="00D23728">
      <w:pPr>
        <w:ind w:firstLine="360"/>
        <w:rPr>
          <w:rFonts w:cs="Arial"/>
          <w:lang w:eastAsia="cs-CZ"/>
        </w:rPr>
      </w:pPr>
      <w:r>
        <w:rPr>
          <w:rFonts w:cs="Arial"/>
          <w:lang w:eastAsia="cs-CZ"/>
        </w:rPr>
        <w:lastRenderedPageBreak/>
        <w:t xml:space="preserve">Vedle příslušníků ve služebním poměru </w:t>
      </w:r>
      <w:proofErr w:type="gramStart"/>
      <w:r>
        <w:rPr>
          <w:rFonts w:cs="Arial"/>
          <w:lang w:eastAsia="cs-CZ"/>
        </w:rPr>
        <w:t>tvoří</w:t>
      </w:r>
      <w:proofErr w:type="gramEnd"/>
      <w:r>
        <w:rPr>
          <w:rFonts w:cs="Arial"/>
          <w:lang w:eastAsia="cs-CZ"/>
        </w:rPr>
        <w:t xml:space="preserve"> značnou část zaměstnanecké základny, tzv. civilní zaměstnanci. Jedná se o zaměstnance VS v pracovním poměru dle zákoníku práce, kteří zastávají pozice vychovatelů a speciálních pedagogů, kteří jsou generální ředitelem zmocněni k udělování odměn a ukládání kázeňských trestů. V </w:t>
      </w:r>
      <w:r w:rsidRPr="001670D5">
        <w:rPr>
          <w:rFonts w:cs="Arial"/>
          <w:lang w:eastAsia="cs-CZ"/>
        </w:rPr>
        <w:t xml:space="preserve">pracovním </w:t>
      </w:r>
      <w:r>
        <w:rPr>
          <w:rFonts w:cs="Arial"/>
          <w:lang w:eastAsia="cs-CZ"/>
        </w:rPr>
        <w:t xml:space="preserve">poměru jsou také právníci, zdravotnický personálu, </w:t>
      </w:r>
      <w:r w:rsidR="00F74F6B">
        <w:rPr>
          <w:rFonts w:cs="Arial"/>
          <w:lang w:eastAsia="cs-CZ"/>
        </w:rPr>
        <w:t>zaměstnanci stravovacího provozu</w:t>
      </w:r>
      <w:r>
        <w:rPr>
          <w:rFonts w:cs="Arial"/>
          <w:lang w:eastAsia="cs-CZ"/>
        </w:rPr>
        <w:t xml:space="preserve"> apod., ti všichni zabezpečují realizaci práv odsouzených a podílejí se na provozu věznice. O</w:t>
      </w:r>
      <w:r w:rsidRPr="00722874">
        <w:rPr>
          <w:rFonts w:cs="Arial"/>
          <w:lang w:eastAsia="cs-CZ"/>
        </w:rPr>
        <w:t xml:space="preserve">rganizaci, činnost a úkoly zaměstnanců a příslušníků Vězeňské služby České republiky zařazených k výkonu práce nebo služby </w:t>
      </w:r>
      <w:r>
        <w:rPr>
          <w:rFonts w:cs="Arial"/>
          <w:lang w:eastAsia="cs-CZ"/>
        </w:rPr>
        <w:t>ve věznici stanoví N</w:t>
      </w:r>
      <w:r w:rsidRPr="00967406">
        <w:rPr>
          <w:rFonts w:cs="Arial"/>
          <w:lang w:eastAsia="cs-CZ"/>
        </w:rPr>
        <w:t>ařízení generálního ředitele č.</w:t>
      </w:r>
      <w:r>
        <w:rPr>
          <w:rFonts w:cs="Arial"/>
          <w:lang w:eastAsia="cs-CZ"/>
        </w:rPr>
        <w:t xml:space="preserve"> 5</w:t>
      </w:r>
      <w:r w:rsidRPr="00967406">
        <w:rPr>
          <w:rFonts w:cs="Arial"/>
          <w:lang w:eastAsia="cs-CZ"/>
        </w:rPr>
        <w:t xml:space="preserve"> ze dne </w:t>
      </w:r>
      <w:r w:rsidRPr="00EE2383">
        <w:rPr>
          <w:rFonts w:cs="Arial"/>
          <w:lang w:eastAsia="cs-CZ"/>
        </w:rPr>
        <w:t>5. února 2016</w:t>
      </w:r>
      <w:r w:rsidRPr="00967406">
        <w:rPr>
          <w:rFonts w:cs="Arial"/>
          <w:lang w:eastAsia="cs-CZ"/>
        </w:rPr>
        <w:t>,</w:t>
      </w:r>
      <w:r w:rsidRPr="003B74C0">
        <w:t xml:space="preserve"> </w:t>
      </w:r>
      <w:r w:rsidRPr="003B74C0">
        <w:rPr>
          <w:rFonts w:cs="Arial"/>
          <w:lang w:eastAsia="cs-CZ"/>
        </w:rPr>
        <w:t>o zaměstnancích a příslušnících Vězeňské služby České republiky zabezpečujících výkon vazby, výkon trestu odnětí svobody a výkon zabezpečovací detence</w:t>
      </w:r>
      <w:r>
        <w:rPr>
          <w:rFonts w:cs="Arial"/>
          <w:lang w:eastAsia="cs-CZ"/>
        </w:rPr>
        <w:t>,</w:t>
      </w:r>
      <w:r w:rsidRPr="00967406">
        <w:rPr>
          <w:rFonts w:cs="Arial"/>
          <w:lang w:eastAsia="cs-CZ"/>
        </w:rPr>
        <w:t xml:space="preserve"> č.j. </w:t>
      </w:r>
      <w:r w:rsidRPr="00EE2383">
        <w:rPr>
          <w:rFonts w:cs="Arial"/>
          <w:lang w:eastAsia="cs-CZ"/>
        </w:rPr>
        <w:t>VS-42693-1/ČJ-2016-800040-IAŘ</w:t>
      </w:r>
      <w:r>
        <w:rPr>
          <w:rFonts w:cs="Arial"/>
          <w:lang w:eastAsia="cs-CZ"/>
        </w:rPr>
        <w:t xml:space="preserve">. </w:t>
      </w:r>
    </w:p>
    <w:p w14:paraId="059DA398" w14:textId="1E6555FC" w:rsidR="00D23728" w:rsidRDefault="00D23728" w:rsidP="00D23728">
      <w:pPr>
        <w:ind w:firstLine="360"/>
      </w:pPr>
      <w:r>
        <w:t xml:space="preserve">Použití správního řádu na kázeňské řízení dle ZVTOS je v ustanovení § 76 odst. 1 daného zákona výslovně vyloučeno. To však neznamená, že se SŘ nepoužije v kázeňském řízení vůbec. Jelikož se jedná o správní řízení, projevují se zde </w:t>
      </w:r>
      <w:r w:rsidRPr="00836D64">
        <w:t>také základní zásady činnosti správních orgánů</w:t>
      </w:r>
      <w:r>
        <w:t xml:space="preserve"> obsažené v hlavě II., části první správního řádu. Aplikaci základních zásad činnosti stanovuje i § 177 SŘ, dle kterého se z</w:t>
      </w:r>
      <w:r w:rsidRPr="00747255">
        <w:t xml:space="preserve">ákladní zásady činnosti správních orgánů uvedené v § 2 až 8 použijí při výkonu veřejné správy i v případech, kdy zvláštní zákon stanoví, že se </w:t>
      </w:r>
      <w:r>
        <w:t>SŘ</w:t>
      </w:r>
      <w:r w:rsidRPr="00747255">
        <w:t xml:space="preserve"> nepoužije, ale sám úpravu odpovídající těmto zásadám neobsahuje.</w:t>
      </w:r>
      <w:r>
        <w:t xml:space="preserve"> V ustanovení § 2 </w:t>
      </w:r>
      <w:r w:rsidR="00043D82">
        <w:t>ZVTOS jsou</w:t>
      </w:r>
      <w:r>
        <w:t xml:space="preserve"> stanoveny pouze zásady </w:t>
      </w:r>
      <w:r w:rsidRPr="008564D9">
        <w:t>výkonu trestu</w:t>
      </w:r>
      <w:r>
        <w:t>. Ačkoli SŘ zakotvuje a definuje instituty projevující se v kázeňském řízení odsouzeného, použije se</w:t>
      </w:r>
      <w:r w:rsidRPr="00601ADA">
        <w:t xml:space="preserve"> </w:t>
      </w:r>
      <w:r>
        <w:t xml:space="preserve">na dané řízení, s ohledem na kolizní pravidlo </w:t>
      </w:r>
      <w:r w:rsidRPr="0089374C">
        <w:t xml:space="preserve">lex </w:t>
      </w:r>
      <w:proofErr w:type="spellStart"/>
      <w:r w:rsidRPr="0089374C">
        <w:t>specialis</w:t>
      </w:r>
      <w:proofErr w:type="spellEnd"/>
      <w:r w:rsidRPr="0089374C">
        <w:t xml:space="preserve"> </w:t>
      </w:r>
      <w:proofErr w:type="spellStart"/>
      <w:r w:rsidRPr="0089374C">
        <w:t>derogat</w:t>
      </w:r>
      <w:proofErr w:type="spellEnd"/>
      <w:r w:rsidRPr="0089374C">
        <w:t xml:space="preserve"> </w:t>
      </w:r>
      <w:proofErr w:type="spellStart"/>
      <w:r w:rsidRPr="0089374C">
        <w:t>legi</w:t>
      </w:r>
      <w:proofErr w:type="spellEnd"/>
      <w:r w:rsidRPr="0089374C">
        <w:t xml:space="preserve"> </w:t>
      </w:r>
      <w:proofErr w:type="spellStart"/>
      <w:r w:rsidRPr="0089374C">
        <w:t>generali</w:t>
      </w:r>
      <w:proofErr w:type="spellEnd"/>
      <w:r>
        <w:t xml:space="preserve">, ZVTOS upravující stejné instituty jako SŘ, avšak jsou upraveny specificky pro kázeňské řízení odsouzených. </w:t>
      </w:r>
    </w:p>
    <w:p w14:paraId="0B999F1E" w14:textId="4B4C22E5" w:rsidR="00D23728" w:rsidRDefault="00D23728" w:rsidP="00D23728">
      <w:pPr>
        <w:ind w:firstLine="360"/>
      </w:pPr>
      <w:r>
        <w:t xml:space="preserve">Obecnou úpravou přestupkového řízení je zákon č. 250/2016 Sb., </w:t>
      </w:r>
      <w:r w:rsidRPr="00CB3B2D">
        <w:t>o odpovědnosti za přestupky a řízení o nich</w:t>
      </w:r>
      <w:r>
        <w:t xml:space="preserve">. </w:t>
      </w:r>
      <w:r w:rsidRPr="00B232A2">
        <w:t>Dle ustanovení § 4 odst. 5 přestupkového zákona se podle jiných zákonů projedná jednání, které má znaky přestupku a kterého se dopustila osoba během výkonu TOS, tedy podle ZVTOS. Existují však případy, kdy jsou vedle kázeňských přestupků též kázeňsky vyřizován</w:t>
      </w:r>
      <w:r w:rsidR="00AD01FE">
        <w:t>a</w:t>
      </w:r>
      <w:r w:rsidRPr="00B232A2">
        <w:t xml:space="preserve"> jiná protispolečenská jednání, tzn. taková jednání, která mají znaky přestupků, pokud byl</w:t>
      </w:r>
      <w:r w:rsidR="00AC06AF">
        <w:t>a</w:t>
      </w:r>
      <w:r w:rsidRPr="00B232A2">
        <w:t xml:space="preserve"> spáchán</w:t>
      </w:r>
      <w:r w:rsidR="00AC06AF">
        <w:t>a</w:t>
      </w:r>
      <w:r w:rsidRPr="00B232A2">
        <w:t xml:space="preserve"> během výkonu trestu, za jejichž spáchání se dle § 55 ZVTOS také ukládá kázeňský trest. </w:t>
      </w:r>
      <w:proofErr w:type="gramStart"/>
      <w:r w:rsidRPr="00B232A2">
        <w:rPr>
          <w:i/>
          <w:iCs/>
        </w:rPr>
        <w:t>,,</w:t>
      </w:r>
      <w:proofErr w:type="gramEnd"/>
      <w:r w:rsidRPr="00B232A2">
        <w:rPr>
          <w:i/>
          <w:iCs/>
        </w:rPr>
        <w:t xml:space="preserve">Lze dovodit, že při posuzování odpovědnosti za tato jednání se vychází z obecné úpravy přestupků. Za toto jednání lze ale uložit kázeňské tresty, které stanoví jednotlivé </w:t>
      </w:r>
      <w:r w:rsidRPr="00B232A2">
        <w:rPr>
          <w:i/>
          <w:iCs/>
        </w:rPr>
        <w:lastRenderedPageBreak/>
        <w:t>zákony pro kázeňské přestupky“</w:t>
      </w:r>
      <w:r w:rsidRPr="00B232A2">
        <w:rPr>
          <w:rStyle w:val="Znakapoznpodarou"/>
          <w:i/>
          <w:iCs/>
        </w:rPr>
        <w:footnoteReference w:id="13"/>
      </w:r>
      <w:r w:rsidRPr="0004729D">
        <w:rPr>
          <w:i/>
          <w:iCs/>
        </w:rPr>
        <w:t xml:space="preserve"> </w:t>
      </w:r>
      <w:r>
        <w:t>Literatura tedy dovozuje použití obecné úpravy pro přestupkové řízení v případech vedení kázeňského řízení proti odsouzenému, který se měl dopustit během výkonu trestu protispolečenského jednání</w:t>
      </w:r>
      <w:r w:rsidR="00AC06AF">
        <w:t>,</w:t>
      </w:r>
      <w:r>
        <w:t xml:space="preserve"> mající znak přestupku a které není kázeňským přestupkem dle ZVTOS. </w:t>
      </w:r>
      <w:r w:rsidRPr="005C1718">
        <w:t>Je však nutné zohlednit, že je to pouze teze dovozována odbornou publikací</w:t>
      </w:r>
      <w:r w:rsidRPr="00EB6FAF">
        <w:t xml:space="preserve"> </w:t>
      </w:r>
      <w:r>
        <w:t>a není zde žádn</w:t>
      </w:r>
      <w:r w:rsidR="00261C82">
        <w:t>é</w:t>
      </w:r>
      <w:r>
        <w:t xml:space="preserve"> zákonné ustanovení, které by použití přestupkového zákona v tomto případě explicitně stanovovalo. V praxi je kázeňské řízení odsouzeného vedeno na základě procesních ustanovení ZVTOS. Což je dle mého názoru logické, protože i když výše zmíněné jednání není ZVTOS přímo jako kázeňský přestupek označeno, nejedná se o předpoklad, který by vylučoval použití procesních norem upravených v ZVTOS. Při volbě procesních norem musí být reflektovány určité aspekty</w:t>
      </w:r>
      <w:r w:rsidR="00282147">
        <w:t>,</w:t>
      </w:r>
      <w:r>
        <w:t xml:space="preserve"> specifické pro dané řízení, tím jsou například specifické postavení subjektu a jeho vztah dané instituci, omezení určitých práv odsouzeného, specifika prostředí instituce, ve které je odsouzený izolován, zvláštní povaha některých druhů kázeňských trestů, skutečnost, že ke spáchání kázeňského přestupku došlo během výkonu TOS, </w:t>
      </w:r>
      <w:proofErr w:type="gramStart"/>
      <w:r>
        <w:t>atd..</w:t>
      </w:r>
      <w:proofErr w:type="gramEnd"/>
    </w:p>
    <w:p w14:paraId="1F79EB69" w14:textId="77777777" w:rsidR="00D23728" w:rsidRPr="00E51268" w:rsidRDefault="00D23728" w:rsidP="00D23728">
      <w:pPr>
        <w:ind w:firstLine="360"/>
      </w:pPr>
      <w:r>
        <w:t xml:space="preserve">Obecná úprava se dále použije i v případě, kdy se osoba dopustila přestupku v momentě, kdy ještě nebyla ve daném zvláštním právním postavení k dané instituci, tzn. nebyl zde dán předpoklad použití zvláštního právního předpisu. Jedná se například o obviněného nebo obžalovaného, který ještě nebyl pravomocně odsouzen.  </w:t>
      </w:r>
    </w:p>
    <w:p w14:paraId="2348E6C0" w14:textId="77777777" w:rsidR="00D23728" w:rsidRDefault="00D23728" w:rsidP="00D23728">
      <w:pPr>
        <w:ind w:firstLine="360"/>
      </w:pPr>
      <w:r>
        <w:t xml:space="preserve">Jak již bylo výše zmíněno, odsouzený se může dopustit, vedle spáchání kázeňského přestupku dle ZVTOS, </w:t>
      </w:r>
      <w:r w:rsidRPr="002D7AB7">
        <w:t>též jednání, která mají znaky přestupků, pokud byly spáchány během výkonu trestu</w:t>
      </w:r>
      <w:r>
        <w:t>. Zákon o některých přestupcích vymezuje celou škálu skutkových podstat přestupků. Avšak osoba ve výkonu TOS může spáchat jen určité druhy přestupků, a to přestupky proti veřejnému pořádku, přestupky proti občanskému soužití a přestupky proti majetku, za jejichž spáchání se ukládá některý z druhů kázeňských trestů vymezených v ZVTOS. Podrobně se této otázce budu věnovat v kapitole 5.3.</w:t>
      </w:r>
    </w:p>
    <w:p w14:paraId="3EC911CB" w14:textId="77777777" w:rsidR="00D23728" w:rsidRPr="009D30A4" w:rsidRDefault="00D23728" w:rsidP="00D23728">
      <w:pPr>
        <w:ind w:firstLine="360"/>
      </w:pPr>
    </w:p>
    <w:p w14:paraId="42BC5B82" w14:textId="77777777" w:rsidR="00D23728" w:rsidRDefault="00D23728" w:rsidP="00D23728">
      <w:pPr>
        <w:pStyle w:val="Nadpis2"/>
      </w:pPr>
      <w:bookmarkStart w:id="4" w:name="_Toc131063730"/>
      <w:r>
        <w:t>Podzákonné právní předpisy a interní normativní akty</w:t>
      </w:r>
      <w:bookmarkEnd w:id="4"/>
      <w:r>
        <w:t xml:space="preserve">  </w:t>
      </w:r>
    </w:p>
    <w:p w14:paraId="4F0F5DFF" w14:textId="632F4B64" w:rsidR="00D23728" w:rsidRDefault="00D23728" w:rsidP="00D23728">
      <w:pPr>
        <w:ind w:firstLine="360"/>
      </w:pPr>
      <w:r>
        <w:t xml:space="preserve">ZVTOS je podpůrně doplňován vyhláškou </w:t>
      </w:r>
      <w:r w:rsidRPr="000C469B">
        <w:t>Ministerstva Spravedlnosti č.</w:t>
      </w:r>
      <w:r>
        <w:t xml:space="preserve"> </w:t>
      </w:r>
      <w:r w:rsidRPr="000C469B">
        <w:t>345/1999 Sb., kterou se vydává Řád výkonu trestu odnětí svobody</w:t>
      </w:r>
      <w:r>
        <w:t>, která upravuje p</w:t>
      </w:r>
      <w:r w:rsidRPr="000C469B">
        <w:t xml:space="preserve">odrobnosti ohledně přijímání, přemisťování a propouštění odsouzených, stanovování práv a </w:t>
      </w:r>
      <w:r w:rsidRPr="000C469B">
        <w:lastRenderedPageBreak/>
        <w:t>povinností odsouzených, jejich postavení ve výkonu trestu a správní trestání odsouzených osob</w:t>
      </w:r>
      <w:r>
        <w:t>, realizaci programu zacházení, zaměstnávání odsouzených, postup při udělování odměn a ukládání kázeňských trestů</w:t>
      </w:r>
      <w:r w:rsidR="00081C48">
        <w:t>,</w:t>
      </w:r>
      <w:r>
        <w:t xml:space="preserve"> </w:t>
      </w:r>
      <w:r w:rsidRPr="00CD1C3E">
        <w:t>působnost a úkoly zaměstnance Vězeňské služby České republiky</w:t>
      </w:r>
      <w:r>
        <w:t>.</w:t>
      </w:r>
      <w:r w:rsidRPr="000C469B">
        <w:t xml:space="preserve"> </w:t>
      </w:r>
    </w:p>
    <w:p w14:paraId="1B95DC53" w14:textId="14D5ECA1" w:rsidR="00D23728" w:rsidRDefault="00D23728" w:rsidP="00D23728">
      <w:pPr>
        <w:ind w:firstLine="360"/>
      </w:pPr>
      <w:r>
        <w:t xml:space="preserve">Hlava třetí ŘVTOS upravuje zajištění práv </w:t>
      </w:r>
      <w:r w:rsidRPr="00675191">
        <w:t>odsouzených a jejich sociálního postavení</w:t>
      </w:r>
      <w:r>
        <w:t xml:space="preserve">. Obecná úprava práv odsouzených je obsažena v ZVTOS, ŘVTOS podrobněji rozebírá jednotlivá práva, kdy se </w:t>
      </w:r>
      <w:proofErr w:type="gramStart"/>
      <w:r>
        <w:t>snaží</w:t>
      </w:r>
      <w:proofErr w:type="gramEnd"/>
      <w:r>
        <w:t xml:space="preserve"> zachytit a popsat účel přiznání tohoto práva a nastínit</w:t>
      </w:r>
      <w:r w:rsidR="00081C48">
        <w:t xml:space="preserve">, </w:t>
      </w:r>
      <w:r>
        <w:t>za jakých podmínek a jakým způsobem by mělo být realizováno, což svědčí o nejednotnosti právní úpravy</w:t>
      </w:r>
      <w:r w:rsidR="00C7763A">
        <w:t>,</w:t>
      </w:r>
      <w:r>
        <w:t xml:space="preserve"> související s výkonem trestu odnětí svobody. Konkrétní podmínky realizace, tzn. konkrétní časové rozpětí vycházek, určení místa vyhra</w:t>
      </w:r>
      <w:r w:rsidR="00AA1672">
        <w:t>ze</w:t>
      </w:r>
      <w:r>
        <w:t xml:space="preserve">ného pro vycházky, určení počtu osob při jedné návštěvě aj., jsou stanoveny pro každou věznici samostatně v jejich vnitřním řádu. Hlava pátá a šestá se věnují </w:t>
      </w:r>
      <w:r w:rsidRPr="00C704DD">
        <w:t>zajišťování pořádku a bezpečnosti v místech výkonu trestu</w:t>
      </w:r>
      <w:r>
        <w:t xml:space="preserve"> a </w:t>
      </w:r>
      <w:r w:rsidRPr="00220872">
        <w:t>prostředk</w:t>
      </w:r>
      <w:r>
        <w:t>ům</w:t>
      </w:r>
      <w:r w:rsidRPr="00220872">
        <w:t xml:space="preserve"> k dosažení pořádku a kázně</w:t>
      </w:r>
      <w:r>
        <w:t>. V hlavě šesté je podrobněji rozebrán proces ukládání kázeňských trestů a udělování kázeňských odměn a jejich výkon, což povahou připomíná procesní předpis podpůrně použitelný při výkonu kázeňských opatřeních</w:t>
      </w:r>
      <w:r w:rsidR="00780164">
        <w:t>,</w:t>
      </w:r>
      <w:r>
        <w:t xml:space="preserve"> uložených dle zákonné právní úpravy.</w:t>
      </w:r>
    </w:p>
    <w:p w14:paraId="5F322A14" w14:textId="6DE392CF" w:rsidR="00D23728" w:rsidRDefault="00D23728" w:rsidP="00D23728">
      <w:pPr>
        <w:ind w:firstLine="360"/>
        <w:rPr>
          <w:lang w:eastAsia="cs-CZ"/>
        </w:rPr>
      </w:pPr>
      <w:r>
        <w:rPr>
          <w:lang w:eastAsia="cs-CZ"/>
        </w:rPr>
        <w:t xml:space="preserve">Stěžejním interním normativním aktem je nařízení generálního ředitele č. 23 ze dne 1.10. 2020, o kázeňském </w:t>
      </w:r>
      <w:r w:rsidRPr="00FB231D">
        <w:rPr>
          <w:lang w:eastAsia="cs-CZ"/>
        </w:rPr>
        <w:t>řízení u obviněných, odsouzených a chovanců</w:t>
      </w:r>
      <w:r>
        <w:rPr>
          <w:lang w:eastAsia="cs-CZ"/>
        </w:rPr>
        <w:t xml:space="preserve">. Jak plyne z dikce ustanovení </w:t>
      </w:r>
      <w:r w:rsidRPr="00B04685">
        <w:t>§</w:t>
      </w:r>
      <w:r>
        <w:t xml:space="preserve"> 1 odst. 4</w:t>
      </w:r>
      <w:r>
        <w:rPr>
          <w:lang w:eastAsia="cs-CZ"/>
        </w:rPr>
        <w:t xml:space="preserve"> ZVJS</w:t>
      </w:r>
      <w:r w:rsidR="00780164">
        <w:rPr>
          <w:lang w:eastAsia="cs-CZ"/>
        </w:rPr>
        <w:t>,</w:t>
      </w:r>
      <w:r>
        <w:rPr>
          <w:lang w:eastAsia="cs-CZ"/>
        </w:rPr>
        <w:t xml:space="preserve"> </w:t>
      </w:r>
      <w:r w:rsidRPr="00DB3EB5">
        <w:rPr>
          <w:lang w:eastAsia="cs-CZ"/>
        </w:rPr>
        <w:t>generální ředitelství zabezpečuje plnění společných úkolů ostatních organizačních jednotek, které metodicky řídí a kontroluje.</w:t>
      </w:r>
      <w:r>
        <w:rPr>
          <w:lang w:eastAsia="cs-CZ"/>
        </w:rPr>
        <w:t xml:space="preserve">  Na základě zákonného zmocnění vydává g</w:t>
      </w:r>
      <w:r w:rsidRPr="0092630A">
        <w:rPr>
          <w:lang w:eastAsia="cs-CZ"/>
        </w:rPr>
        <w:t xml:space="preserve">enerální ředitelství </w:t>
      </w:r>
      <w:r>
        <w:rPr>
          <w:lang w:eastAsia="cs-CZ"/>
        </w:rPr>
        <w:t xml:space="preserve">pro </w:t>
      </w:r>
      <w:r w:rsidRPr="0092630A">
        <w:rPr>
          <w:lang w:eastAsia="cs-CZ"/>
        </w:rPr>
        <w:t>zabezpeč</w:t>
      </w:r>
      <w:r>
        <w:rPr>
          <w:lang w:eastAsia="cs-CZ"/>
        </w:rPr>
        <w:t>ení</w:t>
      </w:r>
      <w:r w:rsidRPr="0092630A">
        <w:rPr>
          <w:lang w:eastAsia="cs-CZ"/>
        </w:rPr>
        <w:t xml:space="preserve"> </w:t>
      </w:r>
      <w:r>
        <w:rPr>
          <w:lang w:eastAsia="cs-CZ"/>
        </w:rPr>
        <w:t xml:space="preserve">koordinace a spolupráce </w:t>
      </w:r>
      <w:r w:rsidRPr="0092630A">
        <w:rPr>
          <w:lang w:eastAsia="cs-CZ"/>
        </w:rPr>
        <w:t>ostatních organizačních jednotek</w:t>
      </w:r>
      <w:r>
        <w:rPr>
          <w:lang w:eastAsia="cs-CZ"/>
        </w:rPr>
        <w:t xml:space="preserve"> nařízení, které je obecné a závazné pro všechny věznice na území ČR. Jednotlivá nařízení regulují určité oblasti tak, aby byl zajištěn jednotný postup zaměstnanců ve všech organizačních jednotkách VS. Oblast kázeňského řízení u osob omezených na svobodě upravuje NGŘ </w:t>
      </w:r>
      <w:r w:rsidRPr="00372480">
        <w:rPr>
          <w:lang w:eastAsia="cs-CZ"/>
        </w:rPr>
        <w:t>č. 23 ze dne 1.10. 2020, o kázeňském řízení u obviněných, odsouzených a chovanců č.j. VS-41753-50/ČJ-</w:t>
      </w:r>
      <w:proofErr w:type="gramStart"/>
      <w:r w:rsidRPr="00372480">
        <w:rPr>
          <w:lang w:eastAsia="cs-CZ"/>
        </w:rPr>
        <w:t>2020-8000PS</w:t>
      </w:r>
      <w:proofErr w:type="gramEnd"/>
      <w:r w:rsidRPr="00372480">
        <w:rPr>
          <w:lang w:eastAsia="cs-CZ"/>
        </w:rPr>
        <w:t>-IAŘ</w:t>
      </w:r>
      <w:r>
        <w:rPr>
          <w:lang w:eastAsia="cs-CZ"/>
        </w:rPr>
        <w:t xml:space="preserve">. V nařízení je vymezen jeho účel a stanoveno pověření </w:t>
      </w:r>
      <w:r w:rsidRPr="00607617">
        <w:rPr>
          <w:lang w:eastAsia="cs-CZ"/>
        </w:rPr>
        <w:t>zaměstnanců</w:t>
      </w:r>
      <w:r>
        <w:rPr>
          <w:lang w:eastAsia="cs-CZ"/>
        </w:rPr>
        <w:t xml:space="preserve"> jednotlivých věznic</w:t>
      </w:r>
      <w:r w:rsidRPr="00607617">
        <w:rPr>
          <w:lang w:eastAsia="cs-CZ"/>
        </w:rPr>
        <w:t xml:space="preserve"> k výkonu kázeňské pravomoci</w:t>
      </w:r>
      <w:r>
        <w:rPr>
          <w:lang w:eastAsia="cs-CZ"/>
        </w:rPr>
        <w:t xml:space="preserve">. Je zde specifikován postup zaměstnanců v řízení při </w:t>
      </w:r>
      <w:r w:rsidRPr="00385B7B">
        <w:rPr>
          <w:lang w:eastAsia="cs-CZ"/>
        </w:rPr>
        <w:t>udělování odměn</w:t>
      </w:r>
      <w:r>
        <w:rPr>
          <w:lang w:eastAsia="cs-CZ"/>
        </w:rPr>
        <w:t xml:space="preserve"> a</w:t>
      </w:r>
      <w:r w:rsidRPr="00385B7B">
        <w:rPr>
          <w:lang w:eastAsia="cs-CZ"/>
        </w:rPr>
        <w:t xml:space="preserve"> ukládání kázeňských trest</w:t>
      </w:r>
      <w:r>
        <w:rPr>
          <w:lang w:eastAsia="cs-CZ"/>
        </w:rPr>
        <w:t xml:space="preserve">ů. Nařízení stanovuje náležitosti </w:t>
      </w:r>
      <w:r w:rsidRPr="00385B7B">
        <w:rPr>
          <w:lang w:eastAsia="cs-CZ"/>
        </w:rPr>
        <w:t>rozhodnutí v kázeňském řízení o ukládání kázeňských trestů</w:t>
      </w:r>
      <w:r>
        <w:rPr>
          <w:lang w:eastAsia="cs-CZ"/>
        </w:rPr>
        <w:t>, včetně zastavení kázeňského řízení a upravuje problematiku</w:t>
      </w:r>
      <w:r w:rsidRPr="00385B7B">
        <w:rPr>
          <w:lang w:eastAsia="cs-CZ"/>
        </w:rPr>
        <w:t xml:space="preserve"> řádn</w:t>
      </w:r>
      <w:r>
        <w:rPr>
          <w:lang w:eastAsia="cs-CZ"/>
        </w:rPr>
        <w:t>ých a mimořádných</w:t>
      </w:r>
      <w:r w:rsidRPr="00385B7B">
        <w:rPr>
          <w:lang w:eastAsia="cs-CZ"/>
        </w:rPr>
        <w:t xml:space="preserve"> opravn</w:t>
      </w:r>
      <w:r>
        <w:rPr>
          <w:lang w:eastAsia="cs-CZ"/>
        </w:rPr>
        <w:t>ých</w:t>
      </w:r>
      <w:r w:rsidRPr="00385B7B">
        <w:rPr>
          <w:lang w:eastAsia="cs-CZ"/>
        </w:rPr>
        <w:t xml:space="preserve"> prostředk</w:t>
      </w:r>
      <w:r>
        <w:rPr>
          <w:lang w:eastAsia="cs-CZ"/>
        </w:rPr>
        <w:t>ů.  V části šesté specifikuje výkon některých druhů kázeňských trestů, jako je odnětí, propadnutí</w:t>
      </w:r>
      <w:r w:rsidRPr="00385B7B">
        <w:rPr>
          <w:lang w:eastAsia="cs-CZ"/>
        </w:rPr>
        <w:t xml:space="preserve"> </w:t>
      </w:r>
      <w:r>
        <w:rPr>
          <w:lang w:eastAsia="cs-CZ"/>
        </w:rPr>
        <w:t xml:space="preserve">a zabrání věci. Určuje i </w:t>
      </w:r>
      <w:r>
        <w:rPr>
          <w:lang w:eastAsia="cs-CZ"/>
        </w:rPr>
        <w:lastRenderedPageBreak/>
        <w:t>formální náležitosti vedení kázeňského spisu, stanovuje povinnost evidence kázeňských opatření a následné vyhodnocování kázeňské praxe. Toto nařízení dopadá nejen na kázeňské řízení s osobami ve výkonu TOS, nýbrž také na osoby ve výkonu vazby nebo zabezpečovací detence.</w:t>
      </w:r>
    </w:p>
    <w:p w14:paraId="22851783" w14:textId="0DE9F652" w:rsidR="00D23728" w:rsidRDefault="00D23728" w:rsidP="00D23728">
      <w:pPr>
        <w:ind w:firstLine="360"/>
        <w:rPr>
          <w:rFonts w:cs="Arial"/>
          <w:lang w:eastAsia="cs-CZ"/>
        </w:rPr>
      </w:pPr>
      <w:r>
        <w:rPr>
          <w:lang w:eastAsia="cs-CZ"/>
        </w:rPr>
        <w:t>V souladu s NGŘ vydává každá věznice svůj vnitřní řád. Ředitelé jednotlivých věznic vydávají na základě zákonného zmocnění a se souhlasem generálního ředitele</w:t>
      </w:r>
      <w:r>
        <w:rPr>
          <w:rFonts w:cs="Arial"/>
          <w:lang w:eastAsia="cs-CZ"/>
        </w:rPr>
        <w:t xml:space="preserve"> vnitřní řád.</w:t>
      </w:r>
      <w:r>
        <w:rPr>
          <w:rStyle w:val="Znakapoznpodarou"/>
          <w:rFonts w:cs="Arial"/>
          <w:lang w:eastAsia="cs-CZ"/>
        </w:rPr>
        <w:footnoteReference w:id="14"/>
      </w:r>
      <w:r>
        <w:rPr>
          <w:rFonts w:cs="Arial"/>
          <w:lang w:eastAsia="cs-CZ"/>
        </w:rPr>
        <w:t xml:space="preserve"> Tímto řádem je upraven vnitřní chod dané věznice. Je jím stanoven denní rozvrh chodu věznice, postupy zaměstnanců, stanovuje se vzhled a vybavení cel a upravují další otázky spojené s každodenním chodem věznice. Jsou zde podrobně rozveden</w:t>
      </w:r>
      <w:r w:rsidR="00F63151">
        <w:rPr>
          <w:rFonts w:cs="Arial"/>
          <w:lang w:eastAsia="cs-CZ"/>
        </w:rPr>
        <w:t>a</w:t>
      </w:r>
      <w:r>
        <w:rPr>
          <w:rFonts w:cs="Arial"/>
          <w:lang w:eastAsia="cs-CZ"/>
        </w:rPr>
        <w:t xml:space="preserve"> a konkretizován</w:t>
      </w:r>
      <w:r w:rsidR="00F63151">
        <w:rPr>
          <w:rFonts w:cs="Arial"/>
          <w:lang w:eastAsia="cs-CZ"/>
        </w:rPr>
        <w:t>a</w:t>
      </w:r>
      <w:r>
        <w:rPr>
          <w:rFonts w:cs="Arial"/>
          <w:lang w:eastAsia="cs-CZ"/>
        </w:rPr>
        <w:t xml:space="preserve"> práva a povinnosti odsouzených, zejména čas a místo určené pro návštěvy, dovolený počet osoby na jednu návštěvu, podrobně upravuje užívání telefonu, stanovuje</w:t>
      </w:r>
      <w:r w:rsidRPr="00ED7B7E">
        <w:t xml:space="preserve"> </w:t>
      </w:r>
      <w:r w:rsidRPr="00ED7B7E">
        <w:rPr>
          <w:rFonts w:cs="Arial"/>
          <w:lang w:eastAsia="cs-CZ"/>
        </w:rPr>
        <w:t>zaručený sortiment zboží vězeňské prodejny</w:t>
      </w:r>
      <w:r>
        <w:rPr>
          <w:rFonts w:cs="Arial"/>
          <w:lang w:eastAsia="cs-CZ"/>
        </w:rPr>
        <w:t xml:space="preserve"> a zakotvuje další podmínky pro realizaci práv odsouzených.</w:t>
      </w:r>
    </w:p>
    <w:p w14:paraId="66E3B2B0" w14:textId="77777777" w:rsidR="00D23728" w:rsidRPr="009763E4" w:rsidRDefault="00D23728" w:rsidP="00D23728">
      <w:pPr>
        <w:ind w:firstLine="360"/>
      </w:pPr>
    </w:p>
    <w:p w14:paraId="484AE952" w14:textId="77777777" w:rsidR="00D23728" w:rsidRDefault="00D23728" w:rsidP="00DA5E4A">
      <w:pPr>
        <w:pStyle w:val="Nadpis2"/>
      </w:pPr>
      <w:bookmarkStart w:id="5" w:name="_Toc131063731"/>
      <w:r>
        <w:t xml:space="preserve">Soft </w:t>
      </w:r>
      <w:proofErr w:type="spellStart"/>
      <w:r>
        <w:t>Law</w:t>
      </w:r>
      <w:bookmarkEnd w:id="5"/>
      <w:proofErr w:type="spellEnd"/>
      <w:r>
        <w:t xml:space="preserve"> </w:t>
      </w:r>
    </w:p>
    <w:p w14:paraId="7CE5D164" w14:textId="04165A06" w:rsidR="00D23728" w:rsidRDefault="00D23728" w:rsidP="00D23728">
      <w:pPr>
        <w:ind w:firstLine="360"/>
      </w:pPr>
      <w:r>
        <w:t xml:space="preserve">Výbor ministrů Rady Evropy vydal </w:t>
      </w:r>
      <w:r w:rsidRPr="00A918CE">
        <w:t>Evropská vězeňská pravidla</w:t>
      </w:r>
      <w:r>
        <w:t xml:space="preserve"> jako soubor doporučení stanovující minimální standardy</w:t>
      </w:r>
      <w:r w:rsidR="000A356A">
        <w:t>,</w:t>
      </w:r>
      <w:r>
        <w:t xml:space="preserve"> týkající se jak osob ve výkonu trestu odnětí svobody, tak zaměstnanců věznic. Pravidla byla </w:t>
      </w:r>
      <w:r w:rsidRPr="002C1E67">
        <w:t>přijata v roce 1973 a revidována v létech 1987 a 2006</w:t>
      </w:r>
      <w:r>
        <w:t xml:space="preserve"> a dotýkají se všech aspektů života odsouzeného, zejm. umístění a ubytování, stravování, zdravotní péče, </w:t>
      </w:r>
      <w:r w:rsidRPr="007B06AC">
        <w:t>hygieny a výživy, vzdělávání</w:t>
      </w:r>
      <w:r>
        <w:t xml:space="preserve">, </w:t>
      </w:r>
      <w:r w:rsidRPr="007B06AC">
        <w:t>vězeňského režimu,</w:t>
      </w:r>
      <w:r>
        <w:t xml:space="preserve"> </w:t>
      </w:r>
      <w:r w:rsidRPr="007B06AC">
        <w:t xml:space="preserve">přemisťování </w:t>
      </w:r>
      <w:r>
        <w:t>odsouzených</w:t>
      </w:r>
      <w:r w:rsidRPr="007B06AC">
        <w:t xml:space="preserve"> mezi </w:t>
      </w:r>
      <w:r>
        <w:t>věznicemi.</w:t>
      </w:r>
      <w:r>
        <w:rPr>
          <w:rStyle w:val="Znakapoznpodarou"/>
        </w:rPr>
        <w:footnoteReference w:id="15"/>
      </w:r>
      <w:r>
        <w:t xml:space="preserve"> Je jim zde garantován nárok na právní poradenství a na určitý kontakt s vnějším světem (právo na korespondenci, telefonický hovor, návštěvy). Část pátá se však věnuje také oblasti vedení věznice a personálu věznice, kde stanovuje nároky na výběr personálu věznice a požadavky na řízení věznice. V části šesté jsou upraveny kontroly a inspekce, kdy se tato část týká jak státní inspekce prováděné ze strany státních orgánů, tak i nezávislé kontroly ze strany VOP. P</w:t>
      </w:r>
      <w:r w:rsidRPr="001933E6">
        <w:t xml:space="preserve">ravidla </w:t>
      </w:r>
      <w:r>
        <w:t xml:space="preserve">rozvádějí evidenci </w:t>
      </w:r>
      <w:r w:rsidRPr="001933E6">
        <w:t xml:space="preserve">záznamů o vězněných osobách, </w:t>
      </w:r>
      <w:r>
        <w:t xml:space="preserve">vyjadřují se k </w:t>
      </w:r>
      <w:r w:rsidRPr="001933E6">
        <w:t>používání donucovacích prostředků nebo zvláštních bezpečnostních opatření jako je mimo jiné samostatné umístění nebo samovazba</w:t>
      </w:r>
      <w:r>
        <w:t xml:space="preserve">. </w:t>
      </w:r>
      <w:r>
        <w:lastRenderedPageBreak/>
        <w:t xml:space="preserve">Jelikož se jedná pouze o </w:t>
      </w:r>
      <w:r w:rsidRPr="007D247D">
        <w:t>doporučení</w:t>
      </w:r>
      <w:r>
        <w:t>,</w:t>
      </w:r>
      <w:r w:rsidRPr="007D247D">
        <w:t xml:space="preserve"> představují základní </w:t>
      </w:r>
      <w:r>
        <w:t>rámec</w:t>
      </w:r>
      <w:r w:rsidRPr="007D247D">
        <w:t xml:space="preserve"> pro tvorbu, aplikaci a interpretaci vnitrostátních právních předpisů</w:t>
      </w:r>
      <w:r>
        <w:t xml:space="preserve">. Jak podotýká </w:t>
      </w:r>
      <w:proofErr w:type="gramStart"/>
      <w:r>
        <w:t>Adamec ,,</w:t>
      </w:r>
      <w:r>
        <w:rPr>
          <w:i/>
          <w:iCs/>
        </w:rPr>
        <w:t>EVP</w:t>
      </w:r>
      <w:proofErr w:type="gramEnd"/>
      <w:r>
        <w:rPr>
          <w:i/>
          <w:iCs/>
        </w:rPr>
        <w:t xml:space="preserve"> jsou relevantním zdrojem úvah de lege </w:t>
      </w:r>
      <w:proofErr w:type="spellStart"/>
      <w:r>
        <w:rPr>
          <w:i/>
          <w:iCs/>
        </w:rPr>
        <w:t>ferenda</w:t>
      </w:r>
      <w:proofErr w:type="spellEnd"/>
      <w:r>
        <w:rPr>
          <w:i/>
          <w:iCs/>
        </w:rPr>
        <w:t>.“</w:t>
      </w:r>
      <w:r>
        <w:rPr>
          <w:rStyle w:val="Znakapoznpodarou"/>
          <w:i/>
          <w:iCs/>
        </w:rPr>
        <w:footnoteReference w:id="16"/>
      </w:r>
      <w:r>
        <w:t xml:space="preserve"> EVP </w:t>
      </w:r>
      <w:r w:rsidRPr="00C5130B">
        <w:t xml:space="preserve">jsou </w:t>
      </w:r>
      <w:r>
        <w:t>dynamick</w:t>
      </w:r>
      <w:r w:rsidR="00676EA1">
        <w:t>á</w:t>
      </w:r>
      <w:r>
        <w:t xml:space="preserve"> a jelikož plní funkci tzv. soft </w:t>
      </w:r>
      <w:proofErr w:type="spellStart"/>
      <w:r>
        <w:t>law</w:t>
      </w:r>
      <w:proofErr w:type="spellEnd"/>
      <w:r>
        <w:t xml:space="preserve">, musí pružně reagovat na </w:t>
      </w:r>
      <w:r w:rsidRPr="00C5130B">
        <w:t>stále se měnící</w:t>
      </w:r>
      <w:r>
        <w:t xml:space="preserve"> vězeňské prostředí</w:t>
      </w:r>
      <w:r w:rsidRPr="00C5130B">
        <w:t xml:space="preserve">. </w:t>
      </w:r>
      <w:r>
        <w:t xml:space="preserve">Z tohoto důvodu jsou jednou za čas aktualizována. Poslední </w:t>
      </w:r>
      <w:r w:rsidRPr="006C333F">
        <w:t>aktualizace pravidel</w:t>
      </w:r>
      <w:r>
        <w:t xml:space="preserve"> se nejvíce projevila v </w:t>
      </w:r>
      <w:r w:rsidRPr="006C333F">
        <w:t xml:space="preserve">oblasti nezávislých kontrol věznic </w:t>
      </w:r>
      <w:r>
        <w:t>prováděných VOP, kdy například zakotvila novou povinnost, že zprávy z nezávislých kontrol je třeba zveřejňovat. V neposlední řadě EVP upravují oblast žádostí a stížnosti, které mohou osoby ve výkonu TOS</w:t>
      </w:r>
      <w:r w:rsidRPr="004F5F3B">
        <w:t xml:space="preserve"> podávat osobně nebo prostřednictvím právního zástupce</w:t>
      </w:r>
      <w:r>
        <w:t>. V souvislosti s tím</w:t>
      </w:r>
      <w:r w:rsidRPr="004F5F3B">
        <w:t xml:space="preserve"> mohou vyhledat právní poradenství</w:t>
      </w:r>
      <w:r w:rsidR="00790CCF">
        <w:t>,</w:t>
      </w:r>
      <w:r w:rsidRPr="004F5F3B">
        <w:t xml:space="preserve"> týkající se stížností a odvolacího řízení a požádat o právní pomoc v případech, kdy je to nezbytné k dosažení spravedlnosti.</w:t>
      </w:r>
      <w:r>
        <w:rPr>
          <w:rStyle w:val="Znakapoznpodarou"/>
        </w:rPr>
        <w:footnoteReference w:id="17"/>
      </w:r>
    </w:p>
    <w:p w14:paraId="179EEB08" w14:textId="1080B04C" w:rsidR="00D23728" w:rsidRDefault="00D23728" w:rsidP="00D23728">
      <w:pPr>
        <w:ind w:firstLine="360"/>
        <w:rPr>
          <w:i/>
          <w:iCs/>
        </w:rPr>
      </w:pPr>
      <w:r>
        <w:t>Vedle Evropských vězeňských pravidel je nutn</w:t>
      </w:r>
      <w:r w:rsidR="008558A8">
        <w:t>o</w:t>
      </w:r>
      <w:r>
        <w:t xml:space="preserve"> zmínit p</w:t>
      </w:r>
      <w:r w:rsidRPr="0060560D">
        <w:t>ravidla OSN o minimálních standardech zacházení s vězněnými osobami</w:t>
      </w:r>
      <w:r>
        <w:t xml:space="preserve"> neboli pravidla Nelsona Mandely, kter</w:t>
      </w:r>
      <w:r w:rsidR="008558A8">
        <w:t>á</w:t>
      </w:r>
      <w:r>
        <w:t xml:space="preserve"> jsou jedn</w:t>
      </w:r>
      <w:r w:rsidR="008558A8">
        <w:t>ím</w:t>
      </w:r>
      <w:r>
        <w:t xml:space="preserve"> z</w:t>
      </w:r>
      <w:r w:rsidR="008558A8">
        <w:t> </w:t>
      </w:r>
      <w:r>
        <w:t>dokumentů</w:t>
      </w:r>
      <w:r w:rsidR="008558A8">
        <w:t>,</w:t>
      </w:r>
      <w:r>
        <w:t xml:space="preserve"> vytvořených mezinárodními organizacemi, kter</w:t>
      </w:r>
      <w:r w:rsidR="008558A8">
        <w:t>á</w:t>
      </w:r>
      <w:r>
        <w:t xml:space="preserve"> m</w:t>
      </w:r>
      <w:r w:rsidR="008558A8">
        <w:t>ají</w:t>
      </w:r>
      <w:r>
        <w:t xml:space="preserve"> povahu doporučení, tzn. že i t</w:t>
      </w:r>
      <w:r w:rsidR="009C3FFA">
        <w:t>a</w:t>
      </w:r>
      <w:r>
        <w:t>to pravidla jsou svo</w:t>
      </w:r>
      <w:r w:rsidR="009C3FFA">
        <w:t>jí</w:t>
      </w:r>
      <w:r>
        <w:t xml:space="preserve"> povahou tzv. soft </w:t>
      </w:r>
      <w:proofErr w:type="spellStart"/>
      <w:r>
        <w:t>law</w:t>
      </w:r>
      <w:proofErr w:type="spellEnd"/>
      <w:r>
        <w:t xml:space="preserve">. I tato pravidla se </w:t>
      </w:r>
      <w:proofErr w:type="gramStart"/>
      <w:r>
        <w:t>snaží</w:t>
      </w:r>
      <w:proofErr w:type="gramEnd"/>
      <w:r>
        <w:t xml:space="preserve"> nastínit jednotlivým zemím, jak pojímají mezinárodní organice trest odnětí svobody, jak by podle nich mělo být s vězni zacházeno, jak by měla být chráněna jejich práva a jaké by měly být minimální standardy vězeňství. </w:t>
      </w:r>
      <w:proofErr w:type="gramStart"/>
      <w:r w:rsidRPr="00C51F48">
        <w:rPr>
          <w:i/>
          <w:iCs/>
        </w:rPr>
        <w:t>,,</w:t>
      </w:r>
      <w:proofErr w:type="gramEnd"/>
      <w:r w:rsidRPr="00C51F48">
        <w:rPr>
          <w:i/>
          <w:iCs/>
        </w:rPr>
        <w:t>Jejich účelem je pouze stanovit, na základě všeobecně přijímaného mínění a základních prvků nejvhodnějších současných vězeňských systémů, co se všeobecně považuje za dobré zásady a dobrou praxi pro zacházení s vězněnými osobami a správu věznic.“</w:t>
      </w:r>
      <w:r>
        <w:rPr>
          <w:rStyle w:val="Znakapoznpodarou"/>
          <w:i/>
          <w:iCs/>
        </w:rPr>
        <w:footnoteReference w:id="18"/>
      </w:r>
    </w:p>
    <w:p w14:paraId="46AB5591" w14:textId="0C0EFC77" w:rsidR="00D23728" w:rsidRDefault="00D23728" w:rsidP="00D23728">
      <w:pPr>
        <w:ind w:firstLine="360"/>
      </w:pPr>
      <w:r>
        <w:t xml:space="preserve">Spolu s dalšími dokumenty </w:t>
      </w:r>
      <w:proofErr w:type="gramStart"/>
      <w:r>
        <w:t>tvoří</w:t>
      </w:r>
      <w:proofErr w:type="gramEnd"/>
      <w:r>
        <w:t xml:space="preserve"> Evropská vězeňská pravidla a pravidla Nelsona Mandely soubor doporučení mezinárodních organizací pro jednotlivé státy tak, aby byly stanoveny základní podmínky pro zacházení s vězni a pro výkon a ochranu jejich práv. Nejsou však pravidly závaznými, a i když je jejich reflektování zřejmé z právní </w:t>
      </w:r>
      <w:r>
        <w:lastRenderedPageBreak/>
        <w:t>úpravy</w:t>
      </w:r>
      <w:r w:rsidR="009C3FFA">
        <w:t>,</w:t>
      </w:r>
      <w:r>
        <w:t xml:space="preserve"> je na každé </w:t>
      </w:r>
      <w:r w:rsidR="00A31CF1">
        <w:t>věznici,</w:t>
      </w:r>
      <w:r w:rsidR="00D37C7E">
        <w:t xml:space="preserve"> </w:t>
      </w:r>
      <w:r>
        <w:t xml:space="preserve">do jaké míry bude tato doporučení mezinárodních organizací následovat. </w:t>
      </w:r>
    </w:p>
    <w:p w14:paraId="35FE7657" w14:textId="77777777" w:rsidR="00D23728" w:rsidRPr="00407B49" w:rsidRDefault="00D23728" w:rsidP="00D23728">
      <w:pPr>
        <w:spacing w:line="240" w:lineRule="auto"/>
        <w:jc w:val="left"/>
      </w:pPr>
      <w:r>
        <w:br w:type="page"/>
      </w:r>
    </w:p>
    <w:p w14:paraId="7E0EB933" w14:textId="77777777" w:rsidR="00D23728" w:rsidRPr="00D35FC7" w:rsidRDefault="00D23728" w:rsidP="00D23728">
      <w:pPr>
        <w:pStyle w:val="Nadpis1"/>
      </w:pPr>
      <w:bookmarkStart w:id="6" w:name="_Toc131063732"/>
      <w:r w:rsidRPr="00D35FC7">
        <w:lastRenderedPageBreak/>
        <w:t>Kázeňský přestupek jako druh disciplinárního deliktu</w:t>
      </w:r>
      <w:bookmarkEnd w:id="6"/>
    </w:p>
    <w:p w14:paraId="15E3D251" w14:textId="77777777" w:rsidR="00D23728" w:rsidRPr="00C01D12" w:rsidRDefault="00D23728" w:rsidP="00D23728">
      <w:pPr>
        <w:ind w:firstLine="360"/>
        <w:rPr>
          <w:i/>
          <w:iCs/>
          <w:lang w:eastAsia="cs-CZ"/>
        </w:rPr>
      </w:pPr>
      <w:r>
        <w:rPr>
          <w:lang w:eastAsia="cs-CZ"/>
        </w:rPr>
        <w:t xml:space="preserve">V souvislosti se </w:t>
      </w:r>
      <w:proofErr w:type="spellStart"/>
      <w:r>
        <w:rPr>
          <w:lang w:eastAsia="cs-CZ"/>
        </w:rPr>
        <w:t>správněprávní</w:t>
      </w:r>
      <w:proofErr w:type="spellEnd"/>
      <w:r>
        <w:rPr>
          <w:lang w:eastAsia="cs-CZ"/>
        </w:rPr>
        <w:t xml:space="preserve"> odpovědností </w:t>
      </w:r>
      <w:r w:rsidRPr="00563559">
        <w:t xml:space="preserve">je nezbytné vymezit </w:t>
      </w:r>
      <w:r>
        <w:t>pojem</w:t>
      </w:r>
      <w:r w:rsidRPr="00563559">
        <w:t xml:space="preserve"> právní odpovědnosti a její jednotlivé prvky.</w:t>
      </w:r>
      <w:r>
        <w:t xml:space="preserve"> </w:t>
      </w:r>
      <w:proofErr w:type="gramStart"/>
      <w:r w:rsidRPr="00AB55ED">
        <w:rPr>
          <w:i/>
          <w:iCs/>
          <w:lang w:eastAsia="cs-CZ"/>
        </w:rPr>
        <w:t>,,</w:t>
      </w:r>
      <w:proofErr w:type="gramEnd"/>
      <w:r w:rsidRPr="00AB55ED">
        <w:rPr>
          <w:i/>
          <w:iCs/>
          <w:lang w:eastAsia="cs-CZ"/>
        </w:rPr>
        <w:t>Právní </w:t>
      </w:r>
      <w:bookmarkStart w:id="7" w:name="highlightHit_3"/>
      <w:bookmarkEnd w:id="7"/>
      <w:r w:rsidRPr="00AB55ED">
        <w:rPr>
          <w:i/>
          <w:iCs/>
          <w:lang w:eastAsia="cs-CZ"/>
        </w:rPr>
        <w:t>odpovědnost je druh </w:t>
      </w:r>
      <w:bookmarkStart w:id="8" w:name="highlightHit_4"/>
      <w:bookmarkEnd w:id="8"/>
      <w:r w:rsidRPr="00AB55ED">
        <w:rPr>
          <w:i/>
          <w:iCs/>
          <w:lang w:eastAsia="cs-CZ"/>
        </w:rPr>
        <w:t>právního vztahu vznikající v důsledku porušení </w:t>
      </w:r>
      <w:bookmarkStart w:id="9" w:name="highlightHit_5"/>
      <w:bookmarkEnd w:id="9"/>
      <w:r w:rsidRPr="00AB55ED">
        <w:rPr>
          <w:i/>
          <w:iCs/>
          <w:lang w:eastAsia="cs-CZ"/>
        </w:rPr>
        <w:t>právní povinnosti a spočívající v nové povinnosti sankční povahy. Je zpravidla důsledkem deliktu nebo event. i protiprávního stavu.“ </w:t>
      </w:r>
      <w:r w:rsidRPr="00AB55ED">
        <w:rPr>
          <w:rStyle w:val="Znakapoznpodarou"/>
          <w:i/>
          <w:iCs/>
          <w:lang w:eastAsia="cs-CZ"/>
        </w:rPr>
        <w:footnoteReference w:id="19"/>
      </w:r>
      <w:r w:rsidRPr="00AB55ED">
        <w:rPr>
          <w:i/>
          <w:iCs/>
          <w:lang w:eastAsia="cs-CZ"/>
        </w:rPr>
        <w:t xml:space="preserve"> </w:t>
      </w:r>
      <w:r w:rsidRPr="00AB55ED">
        <w:t>Pro vznik právní odpovědnosti je tedy zapotřebí protiprávní jednání, popřípadě protiprávní stav, následek, příčinná souvislost a</w:t>
      </w:r>
      <w:r>
        <w:t xml:space="preserve"> zpravidla i</w:t>
      </w:r>
      <w:r w:rsidRPr="00AB55ED">
        <w:t xml:space="preserve"> zavinění. Protiprávní jednání je jednání, které je v rozporu se zákonem nebo jiným právním předpisem.</w:t>
      </w:r>
      <w:r w:rsidRPr="00563559">
        <w:t xml:space="preserve"> Následkem se rozumí ohrožení nebo porušení hodnot a zájmů chráněných zákonem. Základním členěním právní odpovědnosti, v závislosti na povaze spáchaného deliktu, je odpovědnost v rovině soukromoprávní a v rovině veřejnoprávní</w:t>
      </w:r>
      <w:r w:rsidRPr="00563559">
        <w:rPr>
          <w:rStyle w:val="Znakapoznpodarou"/>
        </w:rPr>
        <w:footnoteReference w:id="20"/>
      </w:r>
      <w:r>
        <w:t>, kdy</w:t>
      </w:r>
      <w:r w:rsidRPr="00563559">
        <w:t xml:space="preserve"> </w:t>
      </w:r>
      <w:r>
        <w:t xml:space="preserve">rozlišujícím prvkem </w:t>
      </w:r>
      <w:r w:rsidRPr="00563559">
        <w:t>je</w:t>
      </w:r>
      <w:r>
        <w:t xml:space="preserve"> zejména</w:t>
      </w:r>
      <w:r w:rsidRPr="00563559">
        <w:t> předmět ochrany, postavení stran, realizac</w:t>
      </w:r>
      <w:r>
        <w:t xml:space="preserve">e </w:t>
      </w:r>
      <w:r w:rsidRPr="00563559">
        <w:t>donucení a povahy ukládaných sankcí. Oba druhy právní odpovědnosti jsou postaveny na odlišných procesních zásadách, kdy jsou soukromoprávní delikty a jejich postih spjaty se zásadou dispozitivní, a naopak veřejnoprávní delikty se zásadou oficiality.</w:t>
      </w:r>
      <w:r>
        <w:t xml:space="preserve"> </w:t>
      </w:r>
      <w:r>
        <w:rPr>
          <w:lang w:eastAsia="cs-CZ"/>
        </w:rPr>
        <w:t xml:space="preserve">Spolu s trestněprávní odpovědností je </w:t>
      </w:r>
      <w:proofErr w:type="spellStart"/>
      <w:r>
        <w:rPr>
          <w:lang w:eastAsia="cs-CZ"/>
        </w:rPr>
        <w:t>správněprávní</w:t>
      </w:r>
      <w:proofErr w:type="spellEnd"/>
      <w:r>
        <w:rPr>
          <w:lang w:eastAsia="cs-CZ"/>
        </w:rPr>
        <w:t xml:space="preserve"> odpovědnost jedním ze základních druhů veřejnoprávní odpovědnosti, tzn. jsou pro ni charakteristické znaky obecné právní odpovědnosti modifikované podmínkami veřejné správy. Jak uvádí Z. </w:t>
      </w:r>
      <w:proofErr w:type="gramStart"/>
      <w:r>
        <w:rPr>
          <w:lang w:eastAsia="cs-CZ"/>
        </w:rPr>
        <w:t xml:space="preserve">Fiala </w:t>
      </w:r>
      <w:r w:rsidRPr="000F38CB">
        <w:rPr>
          <w:lang w:eastAsia="cs-CZ"/>
        </w:rPr>
        <w:t>,</w:t>
      </w:r>
      <w:proofErr w:type="gramEnd"/>
      <w:r w:rsidRPr="000F38CB">
        <w:rPr>
          <w:lang w:eastAsia="cs-CZ"/>
        </w:rPr>
        <w:t xml:space="preserve">, </w:t>
      </w:r>
      <w:r w:rsidRPr="000F38CB">
        <w:rPr>
          <w:i/>
          <w:iCs/>
          <w:lang w:eastAsia="cs-CZ"/>
        </w:rPr>
        <w:t xml:space="preserve">lze na </w:t>
      </w:r>
      <w:proofErr w:type="spellStart"/>
      <w:r w:rsidRPr="000F38CB">
        <w:rPr>
          <w:i/>
          <w:iCs/>
          <w:lang w:eastAsia="cs-CZ"/>
        </w:rPr>
        <w:t>správněprávní</w:t>
      </w:r>
      <w:proofErr w:type="spellEnd"/>
      <w:r w:rsidRPr="000F38CB">
        <w:rPr>
          <w:i/>
          <w:iCs/>
          <w:lang w:eastAsia="cs-CZ"/>
        </w:rPr>
        <w:t xml:space="preserve"> odpovědnost nahlížet jako na sankční vztah, jehož obsahem je na jedné straně povinnost delikventa podrobit se správnímu sankčnímu řízení, jakož i povinnost strpět a vykonat uložený správní trest, na straně druhé odpovídá pravomoci a povinnosti příslušného správního orgánu aplikovat příslušnou sankční úpravu, tzn. uložit a realizovat odpovídající správní trest vůči porušiteli právní povinnosti“</w:t>
      </w:r>
      <w:r w:rsidRPr="000F38CB">
        <w:rPr>
          <w:rStyle w:val="Znakapoznpodarou"/>
          <w:i/>
          <w:iCs/>
          <w:lang w:eastAsia="cs-CZ"/>
        </w:rPr>
        <w:footnoteReference w:id="21"/>
      </w:r>
    </w:p>
    <w:p w14:paraId="60081968" w14:textId="64767D66" w:rsidR="00D23728" w:rsidRDefault="00D23728" w:rsidP="00D23728">
      <w:pPr>
        <w:ind w:firstLine="360"/>
      </w:pPr>
      <w:r>
        <w:t xml:space="preserve">Dle V. </w:t>
      </w:r>
      <w:proofErr w:type="gramStart"/>
      <w:r>
        <w:t xml:space="preserve">Sládečka </w:t>
      </w:r>
      <w:r w:rsidRPr="00BA440B">
        <w:rPr>
          <w:i/>
          <w:iCs/>
        </w:rPr>
        <w:t>,,</w:t>
      </w:r>
      <w:r>
        <w:rPr>
          <w:i/>
          <w:iCs/>
        </w:rPr>
        <w:t>s</w:t>
      </w:r>
      <w:r w:rsidRPr="00BA440B">
        <w:rPr>
          <w:i/>
          <w:iCs/>
        </w:rPr>
        <w:t>právním</w:t>
      </w:r>
      <w:proofErr w:type="gramEnd"/>
      <w:r w:rsidRPr="00BA440B">
        <w:rPr>
          <w:i/>
          <w:iCs/>
        </w:rPr>
        <w:t xml:space="preserve"> právem trestním  zpravidla nazýváme tu část správního práva, která se zabývá deliktním (protiprávním) jednáním v oblasti veřejné správy.“</w:t>
      </w:r>
      <w:r>
        <w:rPr>
          <w:rStyle w:val="Znakapoznpodarou"/>
          <w:i/>
          <w:iCs/>
        </w:rPr>
        <w:footnoteReference w:id="22"/>
      </w:r>
      <w:r>
        <w:t xml:space="preserve"> Správní trestání je proces, jehož cílem je přijetí konkrétního aktu, kdy příslušný správní orgán rozhoduje o vině a trestu. Jedná se o označení formy činnosti správních orgánů, kdy dochází k vyvozování </w:t>
      </w:r>
      <w:proofErr w:type="spellStart"/>
      <w:r>
        <w:t>správněprávní</w:t>
      </w:r>
      <w:proofErr w:type="spellEnd"/>
      <w:r>
        <w:t xml:space="preserve"> odpovědnosti, která </w:t>
      </w:r>
      <w:proofErr w:type="gramStart"/>
      <w:r>
        <w:t>slouží</w:t>
      </w:r>
      <w:proofErr w:type="gramEnd"/>
      <w:r>
        <w:t xml:space="preserve"> </w:t>
      </w:r>
      <w:r>
        <w:rPr>
          <w:lang w:eastAsia="cs-CZ"/>
        </w:rPr>
        <w:t xml:space="preserve">jako prostředek, </w:t>
      </w:r>
      <w:r>
        <w:rPr>
          <w:lang w:eastAsia="cs-CZ"/>
        </w:rPr>
        <w:lastRenderedPageBreak/>
        <w:t>kterým orgány veřejné správy zajišťují bezproblémový, efektivní, zákonný a ničím nerušený výkon veřejné správy. Jedná se o nástroj, představující pravomoc orgánů veřejné správy odstraňovat překážky a protiprávní stav</w:t>
      </w:r>
      <w:r w:rsidR="00F836BB">
        <w:rPr>
          <w:lang w:eastAsia="cs-CZ"/>
        </w:rPr>
        <w:t>,</w:t>
      </w:r>
      <w:r>
        <w:rPr>
          <w:lang w:eastAsia="cs-CZ"/>
        </w:rPr>
        <w:t xml:space="preserve"> ohrožující řádný výkon veřejné správy a trestat jednání, které tyto překážky či stav vyvolalo. </w:t>
      </w:r>
      <w:r>
        <w:t>Správní právo trestní není samostatným odvětvím, nýbrž se subsumuje do obecného správního práva. Je realizováno zvláštním typem řízení, vykazující</w:t>
      </w:r>
      <w:r w:rsidR="008E20AE">
        <w:t>m</w:t>
      </w:r>
      <w:r>
        <w:t xml:space="preserve"> současně prvky správního i trestního práva.</w:t>
      </w:r>
      <w:r>
        <w:rPr>
          <w:rStyle w:val="Znakapoznpodarou"/>
        </w:rPr>
        <w:footnoteReference w:id="23"/>
      </w:r>
      <w:r>
        <w:t xml:space="preserve"> Oproti klasickému správnímu řízení, které směřuje k vydání rozhodnutí dle § 67 SŘ, které zakládá, mění nebo </w:t>
      </w:r>
      <w:proofErr w:type="gramStart"/>
      <w:r>
        <w:t>ruší</w:t>
      </w:r>
      <w:proofErr w:type="gramEnd"/>
      <w:r>
        <w:t xml:space="preserve"> práva a povinnosti </w:t>
      </w:r>
      <w:r w:rsidRPr="006D5E43">
        <w:t>nebo povinnosti jmenovitě určené osoby</w:t>
      </w:r>
      <w:r w:rsidR="008E20AE">
        <w:t>,</w:t>
      </w:r>
      <w:r w:rsidRPr="006D5E43">
        <w:t xml:space="preserve"> nebo jímž se v určité věci prohlašuje, že taková osoba práva nebo povinnosti má anebo nemá</w:t>
      </w:r>
      <w:r>
        <w:t>,</w:t>
      </w:r>
      <w:r w:rsidRPr="006D5E43">
        <w:t xml:space="preserve"> </w:t>
      </w:r>
      <w:r>
        <w:t xml:space="preserve">vykazuje </w:t>
      </w:r>
      <w:r w:rsidR="00D5601E">
        <w:t xml:space="preserve">řízení o správních deliktech </w:t>
      </w:r>
      <w:r>
        <w:t xml:space="preserve">jisté odlišnosti. Specifickým rysem tohoto typu řízení je rozhodování o vině a trestu za správní delikt. </w:t>
      </w:r>
      <w:r w:rsidRPr="00AB55ED">
        <w:t>Třebaže se tedy jedná o správní řízení vedené správními orgány, vykazuje i určitá procesní specifika, na kter</w:t>
      </w:r>
      <w:r w:rsidR="008E20AE">
        <w:t>á</w:t>
      </w:r>
      <w:r w:rsidRPr="00AB55ED">
        <w:t xml:space="preserve"> se zaměřím </w:t>
      </w:r>
      <w:r w:rsidRPr="001D1E66">
        <w:t>v následujících kapitolách.</w:t>
      </w:r>
      <w:r w:rsidRPr="00AB2ECD">
        <w:t xml:space="preserve"> </w:t>
      </w:r>
    </w:p>
    <w:p w14:paraId="31C39C86" w14:textId="77777777" w:rsidR="00D23728" w:rsidRPr="00D75F28" w:rsidRDefault="00D23728" w:rsidP="00D23728">
      <w:pPr>
        <w:ind w:firstLine="360"/>
      </w:pPr>
    </w:p>
    <w:p w14:paraId="3858902E" w14:textId="77777777" w:rsidR="00D23728" w:rsidRPr="00D35FC7" w:rsidRDefault="00D23728" w:rsidP="00D23728">
      <w:pPr>
        <w:pStyle w:val="Nadpis2"/>
        <w:rPr>
          <w:lang w:eastAsia="cs-CZ"/>
        </w:rPr>
      </w:pPr>
      <w:bookmarkStart w:id="10" w:name="_Toc131063733"/>
      <w:r w:rsidRPr="00D35FC7">
        <w:rPr>
          <w:lang w:eastAsia="cs-CZ"/>
        </w:rPr>
        <w:t>Zásady správního trestání</w:t>
      </w:r>
      <w:bookmarkEnd w:id="10"/>
      <w:r w:rsidRPr="00D35FC7">
        <w:rPr>
          <w:lang w:eastAsia="cs-CZ"/>
        </w:rPr>
        <w:t xml:space="preserve"> </w:t>
      </w:r>
    </w:p>
    <w:p w14:paraId="38A003D6" w14:textId="77777777" w:rsidR="00D23728" w:rsidRDefault="00D23728" w:rsidP="00D23728">
      <w:pPr>
        <w:ind w:firstLine="360"/>
        <w:rPr>
          <w:lang w:eastAsia="cs-CZ"/>
        </w:rPr>
      </w:pPr>
      <w:r>
        <w:rPr>
          <w:lang w:eastAsia="cs-CZ"/>
        </w:rPr>
        <w:t xml:space="preserve">Správní trestání je ovládáno řadou hmotněprávních a procesních zásad, které je potřeba vnímat jako provázaný celek. Rozumíme jimi tedy soubor pravidel, kterými se správní orgány při rozhodování o vině a trestu řídí. </w:t>
      </w:r>
      <w:r w:rsidRPr="00516363">
        <w:rPr>
          <w:lang w:eastAsia="cs-CZ"/>
        </w:rPr>
        <w:t xml:space="preserve">Pro účely práce jsem se rozhodla držet dělení Z. Fialy, který zásady správního trestání dělí na zásady obecné, zásady modifikované (speciální), zásady specifické (odvětvové). </w:t>
      </w:r>
      <w:r w:rsidRPr="00516363">
        <w:rPr>
          <w:rStyle w:val="Znakapoznpodarou"/>
          <w:lang w:eastAsia="cs-CZ"/>
        </w:rPr>
        <w:footnoteReference w:id="24"/>
      </w:r>
      <w:r>
        <w:rPr>
          <w:lang w:eastAsia="cs-CZ"/>
        </w:rPr>
        <w:t xml:space="preserve"> </w:t>
      </w:r>
    </w:p>
    <w:p w14:paraId="6DBFFB63" w14:textId="17CAC603" w:rsidR="00D23728" w:rsidRDefault="00D23728" w:rsidP="00D23728">
      <w:pPr>
        <w:ind w:firstLine="360"/>
        <w:rPr>
          <w:highlight w:val="yellow"/>
          <w:lang w:eastAsia="cs-CZ"/>
        </w:rPr>
      </w:pPr>
      <w:r>
        <w:rPr>
          <w:lang w:eastAsia="cs-CZ"/>
        </w:rPr>
        <w:t>Zásadami obecnými jsou zásady činnosti správních orgánů, které jsou považovány za základní právní ideje, které by se měly odrážet v každém úkonu veřejné správy při výkonu pravomocí. Tyto nejobecnější zásady plní funkci aplikační, interpretační a legislativní. Třebaže jsou tyto zásady zakotveny ve správním řádu (§ 2</w:t>
      </w:r>
      <w:r w:rsidR="00CC7644">
        <w:rPr>
          <w:lang w:eastAsia="cs-CZ"/>
        </w:rPr>
        <w:softHyphen/>
      </w:r>
      <w:r w:rsidR="00B50123">
        <w:rPr>
          <w:lang w:eastAsia="cs-CZ"/>
        </w:rPr>
        <w:t xml:space="preserve"> </w:t>
      </w:r>
      <w:r w:rsidR="00B50123" w:rsidRPr="0070393F">
        <w:t>–</w:t>
      </w:r>
      <w:r w:rsidR="00B50123">
        <w:t xml:space="preserve"> </w:t>
      </w:r>
      <w:r>
        <w:rPr>
          <w:lang w:eastAsia="cs-CZ"/>
        </w:rPr>
        <w:t>§ 8 SŘ), považují se za zásady univerzální, neboť k jejich aplikaci dochází nejen při řízení dle správního řádu, nýbrž i v řízení dle zvláštního právního předpisu.</w:t>
      </w:r>
      <w:r>
        <w:rPr>
          <w:rStyle w:val="Znakapoznpodarou"/>
          <w:lang w:eastAsia="cs-CZ"/>
        </w:rPr>
        <w:footnoteReference w:id="25"/>
      </w:r>
      <w:r>
        <w:rPr>
          <w:lang w:eastAsia="cs-CZ"/>
        </w:rPr>
        <w:t xml:space="preserve"> Zásady činnosti správních orgánů </w:t>
      </w:r>
      <w:r w:rsidRPr="00E5119C">
        <w:rPr>
          <w:i/>
          <w:iCs/>
          <w:lang w:eastAsia="cs-CZ"/>
        </w:rPr>
        <w:t>,,slouží jako interpretační pravidlo pro aplikaci dalších ustanovení</w:t>
      </w:r>
      <w:r>
        <w:rPr>
          <w:i/>
          <w:iCs/>
          <w:lang w:eastAsia="cs-CZ"/>
        </w:rPr>
        <w:t xml:space="preserve"> </w:t>
      </w:r>
      <w:r w:rsidRPr="00E5119C">
        <w:rPr>
          <w:i/>
          <w:iCs/>
          <w:lang w:eastAsia="cs-CZ"/>
        </w:rPr>
        <w:t>správního řádu, ale i procesních ustanovení obsažených ve zvláštních zákonech, a uplatní se tak v</w:t>
      </w:r>
      <w:r>
        <w:rPr>
          <w:i/>
          <w:iCs/>
          <w:lang w:eastAsia="cs-CZ"/>
        </w:rPr>
        <w:t> </w:t>
      </w:r>
      <w:r w:rsidRPr="00E5119C">
        <w:rPr>
          <w:i/>
          <w:iCs/>
          <w:lang w:eastAsia="cs-CZ"/>
        </w:rPr>
        <w:t>každém</w:t>
      </w:r>
      <w:r>
        <w:rPr>
          <w:i/>
          <w:iCs/>
          <w:lang w:eastAsia="cs-CZ"/>
        </w:rPr>
        <w:t xml:space="preserve"> </w:t>
      </w:r>
      <w:r w:rsidRPr="00E5119C">
        <w:rPr>
          <w:i/>
          <w:iCs/>
          <w:lang w:eastAsia="cs-CZ"/>
        </w:rPr>
        <w:t xml:space="preserve">řízení o přestupku, bez ohledu na to, dle kterého či kterých </w:t>
      </w:r>
      <w:r w:rsidRPr="00E5119C">
        <w:rPr>
          <w:i/>
          <w:iCs/>
          <w:lang w:eastAsia="cs-CZ"/>
        </w:rPr>
        <w:lastRenderedPageBreak/>
        <w:t>právních předpisů</w:t>
      </w:r>
      <w:r>
        <w:rPr>
          <w:i/>
          <w:iCs/>
          <w:lang w:eastAsia="cs-CZ"/>
        </w:rPr>
        <w:t xml:space="preserve"> </w:t>
      </w:r>
      <w:r w:rsidRPr="00E5119C">
        <w:rPr>
          <w:i/>
          <w:iCs/>
          <w:lang w:eastAsia="cs-CZ"/>
        </w:rPr>
        <w:t>bude správní orgán v řízení postupovat“</w:t>
      </w:r>
      <w:r>
        <w:rPr>
          <w:lang w:eastAsia="cs-CZ"/>
        </w:rPr>
        <w:t xml:space="preserve"> </w:t>
      </w:r>
      <w:r>
        <w:rPr>
          <w:rStyle w:val="Znakapoznpodarou"/>
          <w:lang w:eastAsia="cs-CZ"/>
        </w:rPr>
        <w:footnoteReference w:id="26"/>
      </w:r>
      <w:r>
        <w:rPr>
          <w:lang w:eastAsia="cs-CZ"/>
        </w:rPr>
        <w:t xml:space="preserve"> </w:t>
      </w:r>
      <w:r w:rsidRPr="00F77C2D">
        <w:rPr>
          <w:lang w:eastAsia="cs-CZ"/>
        </w:rPr>
        <w:t xml:space="preserve">Řadíme sem zásadu </w:t>
      </w:r>
      <w:r w:rsidRPr="00C54AAD">
        <w:rPr>
          <w:lang w:eastAsia="cs-CZ"/>
        </w:rPr>
        <w:t>legalit</w:t>
      </w:r>
      <w:r>
        <w:rPr>
          <w:lang w:eastAsia="cs-CZ"/>
        </w:rPr>
        <w:t>y, zásadu</w:t>
      </w:r>
      <w:r w:rsidRPr="00C54AAD">
        <w:rPr>
          <w:lang w:eastAsia="cs-CZ"/>
        </w:rPr>
        <w:t xml:space="preserve"> vázanost</w:t>
      </w:r>
      <w:r>
        <w:rPr>
          <w:lang w:eastAsia="cs-CZ"/>
        </w:rPr>
        <w:t>i</w:t>
      </w:r>
      <w:r w:rsidRPr="00C54AAD">
        <w:rPr>
          <w:lang w:eastAsia="cs-CZ"/>
        </w:rPr>
        <w:t xml:space="preserve"> účelem</w:t>
      </w:r>
      <w:r>
        <w:rPr>
          <w:lang w:eastAsia="cs-CZ"/>
        </w:rPr>
        <w:t>, zásadu</w:t>
      </w:r>
      <w:r w:rsidRPr="00C54AAD">
        <w:rPr>
          <w:lang w:eastAsia="cs-CZ"/>
        </w:rPr>
        <w:t xml:space="preserve"> ochran</w:t>
      </w:r>
      <w:r>
        <w:rPr>
          <w:lang w:eastAsia="cs-CZ"/>
        </w:rPr>
        <w:t>y</w:t>
      </w:r>
      <w:r w:rsidRPr="00C54AAD">
        <w:rPr>
          <w:lang w:eastAsia="cs-CZ"/>
        </w:rPr>
        <w:t xml:space="preserve"> nabytých práv a oprávněných zájmů</w:t>
      </w:r>
      <w:r>
        <w:rPr>
          <w:lang w:eastAsia="cs-CZ"/>
        </w:rPr>
        <w:t>,</w:t>
      </w:r>
      <w:r w:rsidRPr="00C54AAD">
        <w:rPr>
          <w:lang w:eastAsia="cs-CZ"/>
        </w:rPr>
        <w:t xml:space="preserve"> </w:t>
      </w:r>
      <w:r>
        <w:rPr>
          <w:lang w:eastAsia="cs-CZ"/>
        </w:rPr>
        <w:t xml:space="preserve">zásadu </w:t>
      </w:r>
      <w:r w:rsidRPr="00C54AAD">
        <w:rPr>
          <w:lang w:eastAsia="cs-CZ"/>
        </w:rPr>
        <w:t>přiměřenost</w:t>
      </w:r>
      <w:r>
        <w:rPr>
          <w:lang w:eastAsia="cs-CZ"/>
        </w:rPr>
        <w:t>i,</w:t>
      </w:r>
      <w:r w:rsidRPr="00C54AAD">
        <w:rPr>
          <w:lang w:eastAsia="cs-CZ"/>
        </w:rPr>
        <w:t xml:space="preserve"> </w:t>
      </w:r>
      <w:r>
        <w:rPr>
          <w:lang w:eastAsia="cs-CZ"/>
        </w:rPr>
        <w:t xml:space="preserve">zásadu </w:t>
      </w:r>
      <w:r w:rsidRPr="00C54AAD">
        <w:rPr>
          <w:lang w:eastAsia="cs-CZ"/>
        </w:rPr>
        <w:t>ochran</w:t>
      </w:r>
      <w:r>
        <w:rPr>
          <w:lang w:eastAsia="cs-CZ"/>
        </w:rPr>
        <w:t>y</w:t>
      </w:r>
      <w:r w:rsidRPr="00C54AAD">
        <w:rPr>
          <w:lang w:eastAsia="cs-CZ"/>
        </w:rPr>
        <w:t xml:space="preserve"> veřejného zájmu</w:t>
      </w:r>
      <w:r>
        <w:rPr>
          <w:lang w:eastAsia="cs-CZ"/>
        </w:rPr>
        <w:t>,</w:t>
      </w:r>
      <w:r w:rsidRPr="00C54AAD">
        <w:rPr>
          <w:lang w:eastAsia="cs-CZ"/>
        </w:rPr>
        <w:t xml:space="preserve"> </w:t>
      </w:r>
      <w:r>
        <w:rPr>
          <w:lang w:eastAsia="cs-CZ"/>
        </w:rPr>
        <w:t xml:space="preserve">zásadu </w:t>
      </w:r>
      <w:r w:rsidRPr="00C54AAD">
        <w:rPr>
          <w:lang w:eastAsia="cs-CZ"/>
        </w:rPr>
        <w:t>individualizace</w:t>
      </w:r>
      <w:r>
        <w:rPr>
          <w:lang w:eastAsia="cs-CZ"/>
        </w:rPr>
        <w:t>, zásadu</w:t>
      </w:r>
      <w:r w:rsidRPr="00C54AAD">
        <w:rPr>
          <w:lang w:eastAsia="cs-CZ"/>
        </w:rPr>
        <w:t xml:space="preserve"> legitimní</w:t>
      </w:r>
      <w:r>
        <w:rPr>
          <w:lang w:eastAsia="cs-CZ"/>
        </w:rPr>
        <w:t>ho</w:t>
      </w:r>
      <w:r w:rsidRPr="00C54AAD">
        <w:rPr>
          <w:lang w:eastAsia="cs-CZ"/>
        </w:rPr>
        <w:t xml:space="preserve"> očekávání</w:t>
      </w:r>
      <w:r>
        <w:rPr>
          <w:lang w:eastAsia="cs-CZ"/>
        </w:rPr>
        <w:t>, zásadu</w:t>
      </w:r>
      <w:r w:rsidRPr="00C54AAD">
        <w:rPr>
          <w:lang w:eastAsia="cs-CZ"/>
        </w:rPr>
        <w:t xml:space="preserve"> omezen</w:t>
      </w:r>
      <w:r>
        <w:rPr>
          <w:lang w:eastAsia="cs-CZ"/>
        </w:rPr>
        <w:t>é</w:t>
      </w:r>
      <w:r w:rsidRPr="00C54AAD">
        <w:rPr>
          <w:lang w:eastAsia="cs-CZ"/>
        </w:rPr>
        <w:t xml:space="preserve"> materiální pravd</w:t>
      </w:r>
      <w:r>
        <w:rPr>
          <w:lang w:eastAsia="cs-CZ"/>
        </w:rPr>
        <w:t>y, zásadu</w:t>
      </w:r>
      <w:r w:rsidRPr="00C54AAD">
        <w:rPr>
          <w:lang w:eastAsia="cs-CZ"/>
        </w:rPr>
        <w:t xml:space="preserve"> </w:t>
      </w:r>
      <w:r>
        <w:rPr>
          <w:lang w:eastAsia="cs-CZ"/>
        </w:rPr>
        <w:t>veřejné správy</w:t>
      </w:r>
      <w:r w:rsidRPr="00C54AAD">
        <w:rPr>
          <w:lang w:eastAsia="cs-CZ"/>
        </w:rPr>
        <w:t xml:space="preserve"> jako služb</w:t>
      </w:r>
      <w:r>
        <w:rPr>
          <w:lang w:eastAsia="cs-CZ"/>
        </w:rPr>
        <w:t>y spolu se zásadou zdvořilosti, zásadu</w:t>
      </w:r>
      <w:r w:rsidRPr="00C54AAD">
        <w:rPr>
          <w:lang w:eastAsia="cs-CZ"/>
        </w:rPr>
        <w:t xml:space="preserve"> smírné</w:t>
      </w:r>
      <w:r>
        <w:rPr>
          <w:lang w:eastAsia="cs-CZ"/>
        </w:rPr>
        <w:t>ho</w:t>
      </w:r>
      <w:r w:rsidRPr="00C54AAD">
        <w:rPr>
          <w:lang w:eastAsia="cs-CZ"/>
        </w:rPr>
        <w:t xml:space="preserve"> řešení rozporů</w:t>
      </w:r>
      <w:r>
        <w:rPr>
          <w:lang w:eastAsia="cs-CZ"/>
        </w:rPr>
        <w:t>, zásadu</w:t>
      </w:r>
      <w:r w:rsidRPr="00C54AAD">
        <w:rPr>
          <w:lang w:eastAsia="cs-CZ"/>
        </w:rPr>
        <w:t xml:space="preserve"> rychlost</w:t>
      </w:r>
      <w:r>
        <w:rPr>
          <w:lang w:eastAsia="cs-CZ"/>
        </w:rPr>
        <w:t>i a</w:t>
      </w:r>
      <w:r w:rsidRPr="00C54AAD">
        <w:rPr>
          <w:lang w:eastAsia="cs-CZ"/>
        </w:rPr>
        <w:t xml:space="preserve"> hospodárnost</w:t>
      </w:r>
      <w:r>
        <w:rPr>
          <w:lang w:eastAsia="cs-CZ"/>
        </w:rPr>
        <w:t>i, zásadu</w:t>
      </w:r>
      <w:r w:rsidRPr="00C54AAD">
        <w:rPr>
          <w:lang w:eastAsia="cs-CZ"/>
        </w:rPr>
        <w:t xml:space="preserve"> minimální</w:t>
      </w:r>
      <w:r>
        <w:rPr>
          <w:lang w:eastAsia="cs-CZ"/>
        </w:rPr>
        <w:t>ho</w:t>
      </w:r>
      <w:r w:rsidRPr="00C54AAD">
        <w:rPr>
          <w:lang w:eastAsia="cs-CZ"/>
        </w:rPr>
        <w:t xml:space="preserve"> zatěžování dotčených osob</w:t>
      </w:r>
      <w:r>
        <w:rPr>
          <w:lang w:eastAsia="cs-CZ"/>
        </w:rPr>
        <w:t>, zásadu</w:t>
      </w:r>
      <w:r w:rsidRPr="00C54AAD">
        <w:rPr>
          <w:lang w:eastAsia="cs-CZ"/>
        </w:rPr>
        <w:t xml:space="preserve"> procesní rovnost</w:t>
      </w:r>
      <w:r>
        <w:rPr>
          <w:lang w:eastAsia="cs-CZ"/>
        </w:rPr>
        <w:t>i</w:t>
      </w:r>
      <w:r w:rsidRPr="00C54AAD">
        <w:rPr>
          <w:lang w:eastAsia="cs-CZ"/>
        </w:rPr>
        <w:t xml:space="preserve"> a nestrannost</w:t>
      </w:r>
      <w:r>
        <w:rPr>
          <w:lang w:eastAsia="cs-CZ"/>
        </w:rPr>
        <w:t>i, zásadu</w:t>
      </w:r>
      <w:r w:rsidRPr="00C54AAD">
        <w:rPr>
          <w:lang w:eastAsia="cs-CZ"/>
        </w:rPr>
        <w:t xml:space="preserve"> souladnost</w:t>
      </w:r>
      <w:r>
        <w:rPr>
          <w:lang w:eastAsia="cs-CZ"/>
        </w:rPr>
        <w:t>i</w:t>
      </w:r>
      <w:r w:rsidRPr="00C54AAD">
        <w:rPr>
          <w:lang w:eastAsia="cs-CZ"/>
        </w:rPr>
        <w:t xml:space="preserve"> postupů </w:t>
      </w:r>
      <w:r>
        <w:rPr>
          <w:lang w:eastAsia="cs-CZ"/>
        </w:rPr>
        <w:t xml:space="preserve">a </w:t>
      </w:r>
      <w:r w:rsidRPr="00C54AAD">
        <w:rPr>
          <w:lang w:eastAsia="cs-CZ"/>
        </w:rPr>
        <w:t>spolupráce správních orgánů</w:t>
      </w:r>
      <w:r>
        <w:rPr>
          <w:lang w:eastAsia="cs-CZ"/>
        </w:rPr>
        <w:t>.</w:t>
      </w:r>
    </w:p>
    <w:p w14:paraId="791BEC36" w14:textId="7BDA1B70" w:rsidR="00D23728" w:rsidRDefault="00D23728" w:rsidP="00D23728">
      <w:pPr>
        <w:ind w:firstLine="360"/>
        <w:rPr>
          <w:lang w:eastAsia="cs-CZ"/>
        </w:rPr>
      </w:pPr>
      <w:r>
        <w:rPr>
          <w:lang w:eastAsia="cs-CZ"/>
        </w:rPr>
        <w:t xml:space="preserve">Do druhé kategorie spadají zásady stanovující specifické podmínky pro dané konkrétní řízení a představující jednotlivé procesní odchylky mezi řízeními navzájem. V odborných publikacích jsou často označovány jako zásady procesní. Jedná se </w:t>
      </w:r>
      <w:proofErr w:type="gramStart"/>
      <w:r>
        <w:rPr>
          <w:lang w:eastAsia="cs-CZ"/>
        </w:rPr>
        <w:t xml:space="preserve">o </w:t>
      </w:r>
      <w:r w:rsidRPr="004520F6">
        <w:rPr>
          <w:i/>
          <w:iCs/>
          <w:lang w:eastAsia="cs-CZ"/>
        </w:rPr>
        <w:t>,,legislativně</w:t>
      </w:r>
      <w:proofErr w:type="gramEnd"/>
      <w:r w:rsidRPr="004520F6">
        <w:rPr>
          <w:i/>
          <w:iCs/>
          <w:lang w:eastAsia="cs-CZ"/>
        </w:rPr>
        <w:t xml:space="preserve">-technické procedurální principy určující pravidla pro zahájení a průběh řízení. Procesní zásady určují charakter </w:t>
      </w:r>
      <w:proofErr w:type="gramStart"/>
      <w:r w:rsidRPr="004520F6">
        <w:rPr>
          <w:i/>
          <w:iCs/>
          <w:lang w:eastAsia="cs-CZ"/>
        </w:rPr>
        <w:t>toho</w:t>
      </w:r>
      <w:proofErr w:type="gramEnd"/>
      <w:r w:rsidRPr="004520F6">
        <w:rPr>
          <w:i/>
          <w:iCs/>
          <w:lang w:eastAsia="cs-CZ"/>
        </w:rPr>
        <w:t xml:space="preserve"> kterého řízení, v odlišnosti od řízení jiného.“</w:t>
      </w:r>
      <w:r>
        <w:rPr>
          <w:rStyle w:val="Znakapoznpodarou"/>
          <w:i/>
          <w:iCs/>
          <w:lang w:eastAsia="cs-CZ"/>
        </w:rPr>
        <w:footnoteReference w:id="27"/>
      </w:r>
      <w:r>
        <w:rPr>
          <w:i/>
          <w:iCs/>
          <w:lang w:eastAsia="cs-CZ"/>
        </w:rPr>
        <w:t xml:space="preserve">  </w:t>
      </w:r>
      <w:r>
        <w:rPr>
          <w:lang w:eastAsia="cs-CZ"/>
        </w:rPr>
        <w:t xml:space="preserve">Spadá sem například zásada oficiality, kdy je přestupkové řízení zahájeno z moci úřední, oproti tomu dispoziční zásada se projevuje v řízeních zahajovaných na konkrétní návrh účastníka. Dále jde o zásadu vyšetřovací, kdy žádný z účastníků není odpovědný za zjištění skutkového stavu, zajišťování důkazů a podkladů rozhodných pro řízení, a oproti ní zásada projednací, v </w:t>
      </w:r>
      <w:proofErr w:type="gramStart"/>
      <w:r>
        <w:rPr>
          <w:lang w:eastAsia="cs-CZ"/>
        </w:rPr>
        <w:t>rámci</w:t>
      </w:r>
      <w:proofErr w:type="gramEnd"/>
      <w:r>
        <w:rPr>
          <w:lang w:eastAsia="cs-CZ"/>
        </w:rPr>
        <w:t xml:space="preserve"> níž musí účastník poskytnout součinnost a navrhovat důkazy a uvádět rozhodné skutečnosti. </w:t>
      </w:r>
      <w:r w:rsidRPr="007E2FFB">
        <w:rPr>
          <w:lang w:eastAsia="cs-CZ"/>
        </w:rPr>
        <w:t>Zatímco se u disciplinárních deliktů projevuje zásada legality, kdy se správní orgán musí zabývat každým disciplinárním přestupkem, u pořádkových deliktů se uplatní zásada oportunity, kdy správní orgány nemusí věcně projednávat každé protiprávní jednání.</w:t>
      </w:r>
      <w:r>
        <w:rPr>
          <w:rStyle w:val="Znakapoznpodarou"/>
          <w:lang w:eastAsia="cs-CZ"/>
        </w:rPr>
        <w:footnoteReference w:id="28"/>
      </w:r>
      <w:r>
        <w:rPr>
          <w:lang w:eastAsia="cs-CZ"/>
        </w:rPr>
        <w:t xml:space="preserve"> Dále sem spadá zásada ústnosti, materiální pravdy, zásada volného hodnocení důkazů, zásada neveřejnosti, zásada koncentrace řízení, která se například u přestupkového řízení neuplatní vůbec aj. Procesní zásady se v jednotlivých řízeních uplatňují různě, v závislosti na charakteru a předmětu řízení. </w:t>
      </w:r>
      <w:r w:rsidRPr="000A7F24">
        <w:rPr>
          <w:lang w:eastAsia="cs-CZ"/>
        </w:rPr>
        <w:t>Ačkoliv nejsou jednotně vymezeny ve správním řádu tak, jako zásady činnosti správních orgánů, skutečnost, jaké zásady se uplatňují</w:t>
      </w:r>
      <w:r w:rsidR="00CE1730">
        <w:rPr>
          <w:lang w:eastAsia="cs-CZ"/>
        </w:rPr>
        <w:t>,</w:t>
      </w:r>
      <w:r w:rsidRPr="000A7F24">
        <w:rPr>
          <w:lang w:eastAsia="cs-CZ"/>
        </w:rPr>
        <w:t xml:space="preserve"> v jakém řízení, nalezneme v procesních ustanoveních konkrétní</w:t>
      </w:r>
      <w:r>
        <w:rPr>
          <w:lang w:eastAsia="cs-CZ"/>
        </w:rPr>
        <w:t>ch</w:t>
      </w:r>
      <w:r w:rsidRPr="000A7F24">
        <w:rPr>
          <w:lang w:eastAsia="cs-CZ"/>
        </w:rPr>
        <w:t xml:space="preserve"> řízení</w:t>
      </w:r>
      <w:r>
        <w:rPr>
          <w:lang w:eastAsia="cs-CZ"/>
        </w:rPr>
        <w:t xml:space="preserve"> upravených ve zvláštních zákonech</w:t>
      </w:r>
      <w:r w:rsidRPr="000A7F24">
        <w:rPr>
          <w:lang w:eastAsia="cs-CZ"/>
        </w:rPr>
        <w:t>.</w:t>
      </w:r>
      <w:r>
        <w:rPr>
          <w:lang w:eastAsia="cs-CZ"/>
        </w:rPr>
        <w:t xml:space="preserve"> </w:t>
      </w:r>
    </w:p>
    <w:p w14:paraId="3F41DF82" w14:textId="6D2DC9AC" w:rsidR="00D23728" w:rsidRDefault="00D23728" w:rsidP="00D23728">
      <w:pPr>
        <w:ind w:firstLine="360"/>
        <w:rPr>
          <w:lang w:eastAsia="cs-CZ"/>
        </w:rPr>
      </w:pPr>
      <w:r>
        <w:rPr>
          <w:lang w:eastAsia="cs-CZ"/>
        </w:rPr>
        <w:lastRenderedPageBreak/>
        <w:t xml:space="preserve">Do poslední kategorie řadíme zásady explicitně se pojící se správním trestáním, tzv. zásady specifické. Třebaže jde o zásady typické pro trestní právo, i při správním trestání je zde potřeba nastavit určitý ideový rámec tak, jak je tomu v trestním řízení. Stejný názor zastává i NSS ve svém rozhodnutí, když judikoval, že </w:t>
      </w:r>
      <w:r w:rsidRPr="00151F81">
        <w:rPr>
          <w:i/>
          <w:iCs/>
          <w:lang w:eastAsia="cs-CZ"/>
        </w:rPr>
        <w:t>„</w:t>
      </w:r>
      <w:r>
        <w:rPr>
          <w:i/>
          <w:iCs/>
          <w:lang w:eastAsia="cs-CZ"/>
        </w:rPr>
        <w:t>t</w:t>
      </w:r>
      <w:r w:rsidRPr="00151F81">
        <w:rPr>
          <w:i/>
          <w:iCs/>
          <w:lang w:eastAsia="cs-CZ"/>
        </w:rPr>
        <w:t>restnost správních deliktů se řídí obdobnými principy jako trestných činů</w:t>
      </w:r>
      <w:r>
        <w:rPr>
          <w:i/>
          <w:iCs/>
          <w:lang w:eastAsia="cs-CZ"/>
        </w:rPr>
        <w:t>.</w:t>
      </w:r>
      <w:r w:rsidRPr="00151F81">
        <w:rPr>
          <w:i/>
          <w:iCs/>
          <w:lang w:eastAsia="cs-CZ"/>
        </w:rPr>
        <w:t>“</w:t>
      </w:r>
      <w:r>
        <w:rPr>
          <w:lang w:eastAsia="cs-CZ"/>
        </w:rPr>
        <w:t xml:space="preserve"> </w:t>
      </w:r>
      <w:r>
        <w:rPr>
          <w:rStyle w:val="Znakapoznpodarou"/>
          <w:lang w:eastAsia="cs-CZ"/>
        </w:rPr>
        <w:footnoteReference w:id="29"/>
      </w:r>
      <w:r>
        <w:rPr>
          <w:lang w:eastAsia="cs-CZ"/>
        </w:rPr>
        <w:t xml:space="preserve"> Nebo, že </w:t>
      </w:r>
      <w:r w:rsidRPr="00151F81">
        <w:rPr>
          <w:i/>
          <w:iCs/>
          <w:lang w:eastAsia="cs-CZ"/>
        </w:rPr>
        <w:t>„také trestání za správní delikty musí podléhat stejnému režimu jako trestání za trestné činy.“</w:t>
      </w:r>
      <w:r>
        <w:rPr>
          <w:rStyle w:val="Znakapoznpodarou"/>
          <w:i/>
          <w:iCs/>
          <w:lang w:eastAsia="cs-CZ"/>
        </w:rPr>
        <w:footnoteReference w:id="30"/>
      </w:r>
      <w:r>
        <w:rPr>
          <w:lang w:eastAsia="cs-CZ"/>
        </w:rPr>
        <w:t xml:space="preserve"> Proto mnohé z těchto zásad jsou dovozovány pro správní řízení právě z trestního práva hmotného i procesního. Stěžejní zásadou je zásada zákonnosti a s ní spojen</w:t>
      </w:r>
      <w:r w:rsidR="00B12A28">
        <w:rPr>
          <w:lang w:eastAsia="cs-CZ"/>
        </w:rPr>
        <w:t>á</w:t>
      </w:r>
      <w:r>
        <w:rPr>
          <w:lang w:eastAsia="cs-CZ"/>
        </w:rPr>
        <w:t xml:space="preserve"> zásada </w:t>
      </w:r>
      <w:proofErr w:type="spellStart"/>
      <w:r>
        <w:rPr>
          <w:lang w:eastAsia="cs-CZ"/>
        </w:rPr>
        <w:t>nullum</w:t>
      </w:r>
      <w:proofErr w:type="spellEnd"/>
      <w:r>
        <w:rPr>
          <w:lang w:eastAsia="cs-CZ"/>
        </w:rPr>
        <w:t xml:space="preserve"> </w:t>
      </w:r>
      <w:proofErr w:type="spellStart"/>
      <w:r>
        <w:rPr>
          <w:lang w:eastAsia="cs-CZ"/>
        </w:rPr>
        <w:t>crimen</w:t>
      </w:r>
      <w:proofErr w:type="spellEnd"/>
      <w:r>
        <w:rPr>
          <w:lang w:eastAsia="cs-CZ"/>
        </w:rPr>
        <w:t xml:space="preserve"> sine lege, </w:t>
      </w:r>
      <w:proofErr w:type="spellStart"/>
      <w:r>
        <w:rPr>
          <w:lang w:eastAsia="cs-CZ"/>
        </w:rPr>
        <w:t>nulla</w:t>
      </w:r>
      <w:proofErr w:type="spellEnd"/>
      <w:r>
        <w:rPr>
          <w:lang w:eastAsia="cs-CZ"/>
        </w:rPr>
        <w:t xml:space="preserve"> </w:t>
      </w:r>
      <w:proofErr w:type="spellStart"/>
      <w:r>
        <w:rPr>
          <w:lang w:eastAsia="cs-CZ"/>
        </w:rPr>
        <w:t>poena</w:t>
      </w:r>
      <w:proofErr w:type="spellEnd"/>
      <w:r>
        <w:rPr>
          <w:lang w:eastAsia="cs-CZ"/>
        </w:rPr>
        <w:t xml:space="preserve"> sine </w:t>
      </w:r>
      <w:proofErr w:type="gramStart"/>
      <w:r>
        <w:rPr>
          <w:lang w:eastAsia="cs-CZ"/>
        </w:rPr>
        <w:t>lege,</w:t>
      </w:r>
      <w:proofErr w:type="gramEnd"/>
      <w:r>
        <w:rPr>
          <w:lang w:eastAsia="cs-CZ"/>
        </w:rPr>
        <w:t xml:space="preserve"> neboli ž</w:t>
      </w:r>
      <w:r w:rsidRPr="00C25CBC">
        <w:rPr>
          <w:lang w:eastAsia="cs-CZ"/>
        </w:rPr>
        <w:t>ádný trestný čin bez zákona, žádný trest bez zákona</w:t>
      </w:r>
      <w:r>
        <w:rPr>
          <w:lang w:eastAsia="cs-CZ"/>
        </w:rPr>
        <w:t xml:space="preserve">. To představuje požadavek pro existenci správního deliktu, správního řízení a správního postihu, kterým je výslovné stanovení a označení určitého jednání za správní delikt v zákonné úpravě a zároveň uložení takové sankce, kterou stanovuje zákon. V té souvislosti tuto zásadu vnímáme ve čtyřech rovinách, kdy jednotlivé znaky tuto zásadu konkretizují. Jde o </w:t>
      </w:r>
      <w:proofErr w:type="spellStart"/>
      <w:r>
        <w:rPr>
          <w:lang w:eastAsia="cs-CZ"/>
        </w:rPr>
        <w:t>nullum</w:t>
      </w:r>
      <w:proofErr w:type="spellEnd"/>
      <w:r>
        <w:rPr>
          <w:lang w:eastAsia="cs-CZ"/>
        </w:rPr>
        <w:t xml:space="preserve"> </w:t>
      </w:r>
      <w:proofErr w:type="spellStart"/>
      <w:r>
        <w:rPr>
          <w:lang w:eastAsia="cs-CZ"/>
        </w:rPr>
        <w:t>crimen</w:t>
      </w:r>
      <w:proofErr w:type="spellEnd"/>
      <w:r>
        <w:rPr>
          <w:lang w:eastAsia="cs-CZ"/>
        </w:rPr>
        <w:t xml:space="preserve"> sine lege </w:t>
      </w:r>
      <w:proofErr w:type="spellStart"/>
      <w:r>
        <w:rPr>
          <w:lang w:eastAsia="cs-CZ"/>
        </w:rPr>
        <w:t>scripta</w:t>
      </w:r>
      <w:proofErr w:type="spellEnd"/>
      <w:r>
        <w:rPr>
          <w:lang w:eastAsia="cs-CZ"/>
        </w:rPr>
        <w:t xml:space="preserve">, </w:t>
      </w:r>
      <w:proofErr w:type="spellStart"/>
      <w:r>
        <w:rPr>
          <w:lang w:eastAsia="cs-CZ"/>
        </w:rPr>
        <w:t>certa</w:t>
      </w:r>
      <w:proofErr w:type="spellEnd"/>
      <w:r>
        <w:rPr>
          <w:lang w:eastAsia="cs-CZ"/>
        </w:rPr>
        <w:t xml:space="preserve">, </w:t>
      </w:r>
      <w:proofErr w:type="spellStart"/>
      <w:r>
        <w:rPr>
          <w:lang w:eastAsia="cs-CZ"/>
        </w:rPr>
        <w:t>stricta</w:t>
      </w:r>
      <w:proofErr w:type="spellEnd"/>
      <w:r>
        <w:rPr>
          <w:lang w:eastAsia="cs-CZ"/>
        </w:rPr>
        <w:t xml:space="preserve">, </w:t>
      </w:r>
      <w:proofErr w:type="spellStart"/>
      <w:proofErr w:type="gramStart"/>
      <w:r>
        <w:rPr>
          <w:lang w:eastAsia="cs-CZ"/>
        </w:rPr>
        <w:t>praevia</w:t>
      </w:r>
      <w:proofErr w:type="spellEnd"/>
      <w:r>
        <w:rPr>
          <w:lang w:eastAsia="cs-CZ"/>
        </w:rPr>
        <w:t>,</w:t>
      </w:r>
      <w:proofErr w:type="gramEnd"/>
      <w:r>
        <w:rPr>
          <w:lang w:eastAsia="cs-CZ"/>
        </w:rPr>
        <w:t xml:space="preserve"> neboli požadavek zákonné formy, požadavek určitosti právní normy, zákaz analogie v neprospěch a zákaz retroaktivity v neprospěch pachatele. Řadíme sem i princip řádného zákonného procesu, zásadu přiměřenosti, zásadu presumpce neviny, zásadu in </w:t>
      </w:r>
      <w:proofErr w:type="spellStart"/>
      <w:r>
        <w:rPr>
          <w:lang w:eastAsia="cs-CZ"/>
        </w:rPr>
        <w:t>dubio</w:t>
      </w:r>
      <w:proofErr w:type="spellEnd"/>
      <w:r>
        <w:rPr>
          <w:lang w:eastAsia="cs-CZ"/>
        </w:rPr>
        <w:t xml:space="preserve"> pro </w:t>
      </w:r>
      <w:proofErr w:type="spellStart"/>
      <w:r>
        <w:rPr>
          <w:lang w:eastAsia="cs-CZ"/>
        </w:rPr>
        <w:t>reo</w:t>
      </w:r>
      <w:proofErr w:type="spellEnd"/>
      <w:r>
        <w:rPr>
          <w:lang w:eastAsia="cs-CZ"/>
        </w:rPr>
        <w:t xml:space="preserve">, zásadu ne bis in idem a výše zmíněnou zásadu subsidiarity trestní represe a zásadu zákazu reformace in </w:t>
      </w:r>
      <w:proofErr w:type="spellStart"/>
      <w:r>
        <w:rPr>
          <w:lang w:eastAsia="cs-CZ"/>
        </w:rPr>
        <w:t>peius</w:t>
      </w:r>
      <w:proofErr w:type="spellEnd"/>
      <w:r>
        <w:rPr>
          <w:lang w:eastAsia="cs-CZ"/>
        </w:rPr>
        <w:t>.</w:t>
      </w:r>
      <w:r>
        <w:rPr>
          <w:rStyle w:val="Znakapoznpodarou"/>
          <w:lang w:eastAsia="cs-CZ"/>
        </w:rPr>
        <w:footnoteReference w:id="31"/>
      </w:r>
      <w:r>
        <w:rPr>
          <w:lang w:eastAsia="cs-CZ"/>
        </w:rPr>
        <w:t xml:space="preserve"> </w:t>
      </w:r>
    </w:p>
    <w:p w14:paraId="5D285CDC" w14:textId="77777777" w:rsidR="00D23728" w:rsidRPr="00E0778C" w:rsidRDefault="00D23728" w:rsidP="00D23728">
      <w:pPr>
        <w:rPr>
          <w:lang w:eastAsia="cs-CZ"/>
        </w:rPr>
      </w:pPr>
    </w:p>
    <w:p w14:paraId="707F4D91" w14:textId="77777777" w:rsidR="00D23728" w:rsidRPr="00FA1287" w:rsidRDefault="00D23728" w:rsidP="00D23728">
      <w:pPr>
        <w:pStyle w:val="Nadpis2"/>
        <w:rPr>
          <w:lang w:eastAsia="cs-CZ"/>
        </w:rPr>
      </w:pPr>
      <w:bookmarkStart w:id="11" w:name="_Toc131063734"/>
      <w:r w:rsidRPr="00FA1287">
        <w:rPr>
          <w:lang w:eastAsia="cs-CZ"/>
        </w:rPr>
        <w:t>Disciplinární správní delikty</w:t>
      </w:r>
      <w:bookmarkEnd w:id="11"/>
    </w:p>
    <w:p w14:paraId="5ECFB839" w14:textId="77777777" w:rsidR="00D23728" w:rsidRDefault="00D23728" w:rsidP="00D23728">
      <w:pPr>
        <w:ind w:firstLine="360"/>
        <w:rPr>
          <w:lang w:eastAsia="cs-CZ"/>
        </w:rPr>
      </w:pPr>
      <w:r>
        <w:rPr>
          <w:lang w:eastAsia="cs-CZ"/>
        </w:rPr>
        <w:t xml:space="preserve">Za správní delikt označujeme protiprávní jednání, které naplňuje znaky skutkové podstaty deliktu dle správního práva nebo jiného právního odvětví a za které zákon umožňuje správnímu orgánu uložit sankci. Je to tedy veřejnoprávní delikt, který je projednáván orgány veřejné správy. </w:t>
      </w:r>
      <w:r w:rsidRPr="00563559">
        <w:t>Veřejnoprávní delikty se vyznačují nerovným vztahem, resp. vztahem nadř</w:t>
      </w:r>
      <w:r>
        <w:t>azenosti</w:t>
      </w:r>
      <w:r w:rsidRPr="00563559">
        <w:t xml:space="preserve"> a podř</w:t>
      </w:r>
      <w:r>
        <w:t>azenosti</w:t>
      </w:r>
      <w:r w:rsidRPr="00563559">
        <w:t xml:space="preserve"> mezi státem</w:t>
      </w:r>
      <w:r>
        <w:t xml:space="preserve"> a </w:t>
      </w:r>
      <w:r w:rsidRPr="00563559">
        <w:t xml:space="preserve">delikventem, kdy sankce a tresty ukládá a vykonává stát nebo územní samosprávný celek. </w:t>
      </w:r>
    </w:p>
    <w:p w14:paraId="61DB48FB" w14:textId="77777777" w:rsidR="00D23728" w:rsidRDefault="00D23728" w:rsidP="00D23728">
      <w:pPr>
        <w:ind w:firstLine="360"/>
        <w:rPr>
          <w:lang w:eastAsia="cs-CZ"/>
        </w:rPr>
      </w:pPr>
      <w:r>
        <w:rPr>
          <w:lang w:eastAsia="cs-CZ"/>
        </w:rPr>
        <w:t xml:space="preserve">Vzhledem k tomu, že neexistuje legální definice správního deliktu a jednotlivé správní delikty mezi sebou vykazují řadu specifik a rozdílností, je nutné při vymezení jeho obecných pojmových znaků (tzn. znaků společných pro všechny správní delikty) </w:t>
      </w:r>
      <w:r>
        <w:rPr>
          <w:lang w:eastAsia="cs-CZ"/>
        </w:rPr>
        <w:lastRenderedPageBreak/>
        <w:t xml:space="preserve">vycházet z definice přestupku tak, jak je vymezen v § 5 zákona </w:t>
      </w:r>
      <w:r w:rsidRPr="00973102">
        <w:rPr>
          <w:lang w:eastAsia="cs-CZ"/>
        </w:rPr>
        <w:t>o odpovědnosti za přestupky a řízení o nich</w:t>
      </w:r>
      <w:r>
        <w:rPr>
          <w:lang w:eastAsia="cs-CZ"/>
        </w:rPr>
        <w:t xml:space="preserve">. Přestupkem je tedy </w:t>
      </w:r>
      <w:r w:rsidRPr="005526BE">
        <w:rPr>
          <w:lang w:eastAsia="cs-CZ"/>
        </w:rPr>
        <w:t>společensky škodlivý protiprávní čin, který je v zákoně za přestupek výslovně označen a který vykazuje znaky stanovené zákonem, nejde-li o trestný čin.</w:t>
      </w:r>
      <w:r>
        <w:rPr>
          <w:lang w:eastAsia="cs-CZ"/>
        </w:rPr>
        <w:t xml:space="preserve"> V platné právní úpravě je přestupek (správní delikt v užším slova smyslu) založen na formálně-materiálním pojetí, kdy je pro vznik přestupku a </w:t>
      </w:r>
      <w:proofErr w:type="spellStart"/>
      <w:r>
        <w:rPr>
          <w:lang w:eastAsia="cs-CZ"/>
        </w:rPr>
        <w:t>správněprávní</w:t>
      </w:r>
      <w:proofErr w:type="spellEnd"/>
      <w:r>
        <w:rPr>
          <w:lang w:eastAsia="cs-CZ"/>
        </w:rPr>
        <w:t xml:space="preserve"> odpovědnosti vyžadováno naplnění znaků skutkové podstaty vymezené zákonem a naplnění potřebné míry společenské škodlivosti. Pojmovými znaky jsou tedy jednání, protiprávnost, škodlivost, trestnost, odpovědná osoba, zavinění, zákonné vymezení skutkové podstaty přestupku, kdy míra škodlivosti nedosahuje intenzity trestného činu.  </w:t>
      </w:r>
    </w:p>
    <w:p w14:paraId="348BC310" w14:textId="32776859" w:rsidR="00D23728" w:rsidRPr="00501AE3" w:rsidRDefault="00D23728" w:rsidP="00D23728">
      <w:pPr>
        <w:ind w:firstLine="360"/>
        <w:rPr>
          <w:lang w:eastAsia="cs-CZ"/>
        </w:rPr>
      </w:pPr>
      <w:r>
        <w:rPr>
          <w:lang w:eastAsia="cs-CZ"/>
        </w:rPr>
        <w:t xml:space="preserve">Protiprávností rozumíme rozpor se zákonem, který je sankcionován, resp. je za něj ukládán správní trest. Druhým znakem je škodlivost, což je sociální aspekt správního deliktu vyznačující se tím, že je způsobilý porušit či ohrozit zájem nebo hodnotu společnosti chráněné zákonem, v tomto případě zájem na ničím nerušeném, řádném a bezproblémovém výkonu veřejné správy. V souvislosti s tímto pojmovým znakem je nutné také zmínit výše vymezenou zásadu subsidiarity trestní represe, která je stěžejní pro rozlišování trestněprávní a </w:t>
      </w:r>
      <w:proofErr w:type="spellStart"/>
      <w:r>
        <w:rPr>
          <w:lang w:eastAsia="cs-CZ"/>
        </w:rPr>
        <w:t>správněprávní</w:t>
      </w:r>
      <w:proofErr w:type="spellEnd"/>
      <w:r>
        <w:rPr>
          <w:lang w:eastAsia="cs-CZ"/>
        </w:rPr>
        <w:t xml:space="preserve"> odpovědnosti. Pachatelem deliktu je osoba, která jednala protiprávně a naplnila všechny znaky skutkové podstaty správního deliktu vymezené</w:t>
      </w:r>
      <w:r w:rsidR="00F1377A">
        <w:rPr>
          <w:lang w:eastAsia="cs-CZ"/>
        </w:rPr>
        <w:t>ho</w:t>
      </w:r>
      <w:r>
        <w:rPr>
          <w:lang w:eastAsia="cs-CZ"/>
        </w:rPr>
        <w:t xml:space="preserve"> zákonem. Rozhodujícím kritériem je, aby pachatel v době jednání byl </w:t>
      </w:r>
      <w:proofErr w:type="spellStart"/>
      <w:r>
        <w:rPr>
          <w:lang w:eastAsia="cs-CZ"/>
        </w:rPr>
        <w:t>deliktně</w:t>
      </w:r>
      <w:proofErr w:type="spellEnd"/>
      <w:r>
        <w:rPr>
          <w:lang w:eastAsia="cs-CZ"/>
        </w:rPr>
        <w:t xml:space="preserve"> způsobilý, tzn. aby splňoval požadavek věku a příčetnosti, resp. u mladistvých rozumové a mravní vyspělosti. U správních deliktů fyzických osob je pojmovým znakem zásadně také zavinění.</w:t>
      </w:r>
      <w:r>
        <w:rPr>
          <w:rStyle w:val="Znakapoznpodarou"/>
          <w:lang w:eastAsia="cs-CZ"/>
        </w:rPr>
        <w:footnoteReference w:id="32"/>
      </w:r>
      <w:r>
        <w:rPr>
          <w:lang w:eastAsia="cs-CZ"/>
        </w:rPr>
        <w:t xml:space="preserve"> Tento znak se však váže výhradně k fyzickým osobám, odpovědnost právnické osoby je založena bez ohledu na zavinění. Zákon rozeznává dvě formy zavinění, a to nedbalost a úmysl v závislosti na volní a vědomostní složce pachatele.</w:t>
      </w:r>
      <w:r>
        <w:rPr>
          <w:rStyle w:val="Znakapoznpodarou"/>
          <w:lang w:eastAsia="cs-CZ"/>
        </w:rPr>
        <w:footnoteReference w:id="33"/>
      </w:r>
    </w:p>
    <w:p w14:paraId="70C71CA5" w14:textId="4FB3F2D6" w:rsidR="00D23728" w:rsidRDefault="00D23728" w:rsidP="00D23728">
      <w:pPr>
        <w:ind w:firstLine="360"/>
        <w:rPr>
          <w:lang w:eastAsia="cs-CZ"/>
        </w:rPr>
      </w:pPr>
      <w:r>
        <w:rPr>
          <w:lang w:eastAsia="cs-CZ"/>
        </w:rPr>
        <w:tab/>
        <w:t xml:space="preserve">Systém správních deliktů je vnitřně diferenciován a lze ho rozčleňovat podle několika kritérií. Velkou změnu přineslo přijetí zákona č. 250/2016 Sb., o odpovědnosti za přestupky a řízení o nich a zákona č. 251/2016 Sb., o některých přestupcích. Další změna následovala záhy přijetím zákona č. 183/2017 Sb., </w:t>
      </w:r>
      <w:r w:rsidRPr="00361795">
        <w:rPr>
          <w:lang w:eastAsia="cs-CZ"/>
        </w:rPr>
        <w:t xml:space="preserve">kterým se mění některé </w:t>
      </w:r>
      <w:r w:rsidRPr="00361795">
        <w:rPr>
          <w:lang w:eastAsia="cs-CZ"/>
        </w:rPr>
        <w:lastRenderedPageBreak/>
        <w:t>zákony v souvislosti s přijetím zákona o odpovědnosti za přestupky a řízení o nich a zákona o některých přestupcích</w:t>
      </w:r>
      <w:r>
        <w:rPr>
          <w:lang w:eastAsia="cs-CZ"/>
        </w:rPr>
        <w:t>. Nová právní úprava upustila od dřívějšího členění správních deliktů a byly vymezeny tři základní kategorie správních deliktů: přestupky, pořádkové delikty a disciplinární delikty.</w:t>
      </w:r>
      <w:r>
        <w:rPr>
          <w:rStyle w:val="Znakapoznpodarou"/>
          <w:lang w:eastAsia="cs-CZ"/>
        </w:rPr>
        <w:footnoteReference w:id="34"/>
      </w:r>
      <w:r>
        <w:rPr>
          <w:lang w:eastAsia="cs-CZ"/>
        </w:rPr>
        <w:t xml:space="preserve">  </w:t>
      </w:r>
    </w:p>
    <w:p w14:paraId="21A2CBFF" w14:textId="77777777" w:rsidR="00D23728" w:rsidRDefault="00D23728" w:rsidP="00D23728">
      <w:pPr>
        <w:ind w:firstLine="360"/>
        <w:rPr>
          <w:lang w:eastAsia="cs-CZ"/>
        </w:rPr>
      </w:pPr>
      <w:r>
        <w:rPr>
          <w:lang w:eastAsia="cs-CZ"/>
        </w:rPr>
        <w:t>Za správní disciplinární delikt označujeme jednání narušující kázeň, pořádek, vnitřní řád, popř. disciplínu uvnitř organizace, která pro zajištění řádného a bezproblémového chodu nastavila určitá interní pravidla.</w:t>
      </w:r>
      <w:r>
        <w:rPr>
          <w:rStyle w:val="Znakapoznpodarou"/>
          <w:lang w:eastAsia="cs-CZ"/>
        </w:rPr>
        <w:footnoteReference w:id="35"/>
      </w:r>
      <w:r>
        <w:rPr>
          <w:lang w:eastAsia="cs-CZ"/>
        </w:rPr>
        <w:t xml:space="preserve"> Disciplinární odpovědnost může zakládat nejen porušování interních norem, ale také neetické a neprofesionální chování, neodborný postup. Z toho vyplývá, že neexistuje pouze jeden typ disciplinární odpovědnosti, nýbrž se liší v závislosti na instituci, společenské skupině, společenskému statutu, na specifických povinnostech, které daný subjekt má, tzn. právní úprava je nejednotná a velmi roztříštěná.</w:t>
      </w:r>
      <w:r>
        <w:rPr>
          <w:rStyle w:val="Znakapoznpodarou"/>
          <w:lang w:eastAsia="cs-CZ"/>
        </w:rPr>
        <w:footnoteReference w:id="36"/>
      </w:r>
      <w:r>
        <w:rPr>
          <w:lang w:eastAsia="cs-CZ"/>
        </w:rPr>
        <w:t xml:space="preserve"> Pokud ovšem vezmeme v potaz specifika jednotlivých institucí, právního vztahu k těmto institucím a společenského statutu, je podle mého názoru nemožné přijít s jednotnou právní úpravou pro všechny disciplinární delikty, jelikož by se nezajistilo efektivní nastavení interních pravidel dané organizace, v závislosti na jejich konkrétních potřebách regulace kázně, disciplíny a dalších povinností. </w:t>
      </w:r>
      <w:proofErr w:type="gramStart"/>
      <w:r w:rsidRPr="008E405E">
        <w:rPr>
          <w:i/>
          <w:iCs/>
          <w:lang w:eastAsia="cs-CZ"/>
        </w:rPr>
        <w:t>,,</w:t>
      </w:r>
      <w:proofErr w:type="gramEnd"/>
      <w:r w:rsidRPr="008E405E">
        <w:rPr>
          <w:i/>
          <w:iCs/>
          <w:lang w:eastAsia="cs-CZ"/>
        </w:rPr>
        <w:t xml:space="preserve">Disciplinární delikt má </w:t>
      </w:r>
      <w:proofErr w:type="spellStart"/>
      <w:r w:rsidRPr="008E405E">
        <w:rPr>
          <w:i/>
          <w:iCs/>
          <w:lang w:eastAsia="cs-CZ"/>
        </w:rPr>
        <w:t>vnitroorganizační</w:t>
      </w:r>
      <w:proofErr w:type="spellEnd"/>
      <w:r w:rsidRPr="008E405E">
        <w:rPr>
          <w:i/>
          <w:iCs/>
          <w:lang w:eastAsia="cs-CZ"/>
        </w:rPr>
        <w:t xml:space="preserve"> charakter, a proto se jeho důsledky projevují jen interně, ve vztahu k dané organizační struktuře, jejímž je osoba ,,členem“.“</w:t>
      </w:r>
      <w:r>
        <w:rPr>
          <w:rStyle w:val="Znakapoznpodarou"/>
          <w:i/>
          <w:iCs/>
          <w:lang w:eastAsia="cs-CZ"/>
        </w:rPr>
        <w:footnoteReference w:id="37"/>
      </w:r>
      <w:r>
        <w:rPr>
          <w:lang w:eastAsia="cs-CZ"/>
        </w:rPr>
        <w:t xml:space="preserve"> Specifičnost tohoto typu správních deliktů je tedy dána v povaze subjektu, v jeho společenskému statutu a ve vztahu, který tento subjekt má k jinému subjektu a z něj mu vyplývají práva a povinnosti. </w:t>
      </w:r>
      <w:r w:rsidRPr="00A52B4D">
        <w:rPr>
          <w:lang w:eastAsia="cs-CZ"/>
        </w:rPr>
        <w:t xml:space="preserve">Subjektem je fyzická osoba, která je ve specifickém právním vztahu (členském, zaměstnaneckém, </w:t>
      </w:r>
      <w:proofErr w:type="gramStart"/>
      <w:r w:rsidRPr="00A52B4D">
        <w:rPr>
          <w:lang w:eastAsia="cs-CZ"/>
        </w:rPr>
        <w:t>služebním,…</w:t>
      </w:r>
      <w:proofErr w:type="gramEnd"/>
      <w:r w:rsidRPr="00A52B4D">
        <w:rPr>
          <w:lang w:eastAsia="cs-CZ"/>
        </w:rPr>
        <w:t>) ke konkrétní veřejnoprávní instituci. Právě tento specifický právní vztah zakládá</w:t>
      </w:r>
      <w:r>
        <w:rPr>
          <w:lang w:eastAsia="cs-CZ"/>
        </w:rPr>
        <w:t xml:space="preserve"> zvláštní povinnosti, které jsou pro daný subjekt závazné a vynutitelné. Zaviněné porušení těchto povinností zakládá </w:t>
      </w:r>
      <w:proofErr w:type="spellStart"/>
      <w:r>
        <w:rPr>
          <w:lang w:eastAsia="cs-CZ"/>
        </w:rPr>
        <w:t>správněprávní</w:t>
      </w:r>
      <w:proofErr w:type="spellEnd"/>
      <w:r>
        <w:rPr>
          <w:lang w:eastAsia="cs-CZ"/>
        </w:rPr>
        <w:t xml:space="preserve"> odpovědnost. U těchto typů správních deliktů jde o tzv. speciální subjekt, u něhož se vyžaduje dodržování zvláštních vnitřních pravidel související s disciplínou. Předmětem ochrany při postihování těchto druhů deliktů je zájem na bezproblémovém, řádném a efektivním chodu uvnitř dané veřejnoprávní </w:t>
      </w:r>
      <w:r>
        <w:rPr>
          <w:lang w:eastAsia="cs-CZ"/>
        </w:rPr>
        <w:lastRenderedPageBreak/>
        <w:t xml:space="preserve">instituce, v souladu s interními pokyny a zajištění kázně a poslušnosti povinných subjektů. </w:t>
      </w:r>
      <w:r>
        <w:rPr>
          <w:rStyle w:val="Znakapoznpodarou"/>
          <w:lang w:eastAsia="cs-CZ"/>
        </w:rPr>
        <w:footnoteReference w:id="38"/>
      </w:r>
    </w:p>
    <w:p w14:paraId="7D78B865" w14:textId="77777777" w:rsidR="00D23728" w:rsidRDefault="00D23728" w:rsidP="00D23728">
      <w:pPr>
        <w:rPr>
          <w:lang w:eastAsia="cs-CZ"/>
        </w:rPr>
      </w:pPr>
      <w:r>
        <w:rPr>
          <w:lang w:eastAsia="cs-CZ"/>
        </w:rPr>
        <w:tab/>
      </w:r>
      <w:r w:rsidRPr="00563559">
        <w:rPr>
          <w:lang w:eastAsia="cs-CZ"/>
        </w:rPr>
        <w:t>V návaznosti na výše popsané se disciplinární přestupky objevují jak v soukromém sektoru, např. u úředníků územních samosprávných celků, jejichž práva a povinnosti vyplývají z pracovněprávních norem, tak v sektoru veřejném, kde musíme navíc odlišovat disciplinární odpovědnost zaměstnanců státní instituce, profesních komor, nebo jiných institucí. Je nutné odlišovat odpovědnost zaměstnanců veřejné správy od kárné odpovědnosti soudců, státních zástupců, soudních exekutorů, advokátů a</w:t>
      </w:r>
      <w:r>
        <w:rPr>
          <w:lang w:eastAsia="cs-CZ"/>
        </w:rPr>
        <w:t xml:space="preserve"> jiných právnických profesí</w:t>
      </w:r>
      <w:r w:rsidRPr="00563559">
        <w:rPr>
          <w:lang w:eastAsia="cs-CZ"/>
        </w:rPr>
        <w:t xml:space="preserve">, kdy jde o zcela specifický druh disciplinární odpovědnosti, který je upraven zvláštními právními předpisy. </w:t>
      </w:r>
      <w:r w:rsidRPr="00563559">
        <w:rPr>
          <w:rStyle w:val="Znakapoznpodarou"/>
          <w:lang w:eastAsia="cs-CZ"/>
        </w:rPr>
        <w:footnoteReference w:id="39"/>
      </w:r>
    </w:p>
    <w:p w14:paraId="1B46F4D4" w14:textId="77777777" w:rsidR="00D23728" w:rsidRDefault="00D23728" w:rsidP="00D23728">
      <w:pPr>
        <w:rPr>
          <w:lang w:eastAsia="cs-CZ"/>
        </w:rPr>
      </w:pPr>
      <w:r>
        <w:rPr>
          <w:lang w:eastAsia="cs-CZ"/>
        </w:rPr>
        <w:tab/>
        <w:t xml:space="preserve">V rámci systému této skupiny správních deliktů se na základě subjektu vyčlenily určité podkategorie disciplinárních deliktů. Rozlišujeme disciplinární odpovědnost příslušníků bezpečnostních sborů, disciplinární odpovědnost vojáků z povolání, disciplinární odpovědnost členů profesních komor, disciplinární odpovědnost státních zaměstnanců, disciplinární odpovědnost studentů vysokých škol aj. </w:t>
      </w:r>
      <w:r>
        <w:rPr>
          <w:rStyle w:val="Znakapoznpodarou"/>
          <w:lang w:eastAsia="cs-CZ"/>
        </w:rPr>
        <w:footnoteReference w:id="40"/>
      </w:r>
    </w:p>
    <w:p w14:paraId="0C2B1F7E" w14:textId="7F712F6C" w:rsidR="00D23728" w:rsidRDefault="00D23728" w:rsidP="00D23728">
      <w:pPr>
        <w:rPr>
          <w:lang w:eastAsia="cs-CZ"/>
        </w:rPr>
      </w:pPr>
      <w:r>
        <w:rPr>
          <w:lang w:eastAsia="cs-CZ"/>
        </w:rPr>
        <w:tab/>
        <w:t xml:space="preserve">Jednou z uvedených podkategorií disciplinárních deliktů </w:t>
      </w:r>
      <w:r w:rsidRPr="0092003C">
        <w:rPr>
          <w:lang w:eastAsia="cs-CZ"/>
        </w:rPr>
        <w:t>podle</w:t>
      </w:r>
      <w:r>
        <w:rPr>
          <w:lang w:eastAsia="cs-CZ"/>
        </w:rPr>
        <w:t xml:space="preserve"> specifického subjektu jsou delikty osob ve výkonu TOS, popřípadě vazby. </w:t>
      </w:r>
      <w:r>
        <w:rPr>
          <w:i/>
          <w:iCs/>
          <w:lang w:eastAsia="cs-CZ"/>
        </w:rPr>
        <w:t>„</w:t>
      </w:r>
      <w:r w:rsidRPr="00417541">
        <w:rPr>
          <w:i/>
          <w:iCs/>
          <w:lang w:eastAsia="cs-CZ"/>
        </w:rPr>
        <w:t>Současná teorie řadí kázeňské tresty osob ve výkonu trestu odnětí svobody mezi veřejné disciplinární delikty.“</w:t>
      </w:r>
      <w:r>
        <w:rPr>
          <w:lang w:eastAsia="cs-CZ"/>
        </w:rPr>
        <w:t xml:space="preserve"> </w:t>
      </w:r>
      <w:r>
        <w:rPr>
          <w:rStyle w:val="Znakapoznpodarou"/>
          <w:lang w:eastAsia="cs-CZ"/>
        </w:rPr>
        <w:footnoteReference w:id="41"/>
      </w:r>
      <w:r w:rsidRPr="00417541">
        <w:rPr>
          <w:lang w:eastAsia="cs-CZ"/>
        </w:rPr>
        <w:t xml:space="preserve"> </w:t>
      </w:r>
      <w:r>
        <w:rPr>
          <w:lang w:eastAsia="cs-CZ"/>
        </w:rPr>
        <w:t>Tyto osoby vykonávají trest ve věznicích, jejichž správa je upravena právními předpisy správního práva. V literatuře se setkáme s pojmem „</w:t>
      </w:r>
      <w:r w:rsidRPr="0061050E">
        <w:rPr>
          <w:lang w:eastAsia="cs-CZ"/>
        </w:rPr>
        <w:t>vězeňské právo“,</w:t>
      </w:r>
      <w:r>
        <w:rPr>
          <w:lang w:eastAsia="cs-CZ"/>
        </w:rPr>
        <w:t xml:space="preserve"> který se používá jako označení pro právní řád uvnitř věznice.</w:t>
      </w:r>
      <w:r>
        <w:rPr>
          <w:rStyle w:val="Znakapoznpodarou"/>
          <w:lang w:eastAsia="cs-CZ"/>
        </w:rPr>
        <w:footnoteReference w:id="42"/>
      </w:r>
      <w:r>
        <w:rPr>
          <w:lang w:eastAsia="cs-CZ"/>
        </w:rPr>
        <w:t xml:space="preserve"> Nacházíme v něm prvky trestního práva hmotného a procesního v kombinaci se správním právem. Na dodržování vnitřního právního řádu dohlížejí zaměstnanci Vězeňské služby, kteří v případě porušení těchto pravidel také stanovují sankce. Zaměstnanci VS vykonávají veřejnou správu označovanou jako vězeňská správa</w:t>
      </w:r>
      <w:r w:rsidR="00C122D2">
        <w:rPr>
          <w:lang w:eastAsia="cs-CZ"/>
        </w:rPr>
        <w:t xml:space="preserve">. </w:t>
      </w:r>
      <w:r>
        <w:rPr>
          <w:lang w:eastAsia="cs-CZ"/>
        </w:rPr>
        <w:t>Vězeňská správa se dá považovat za odvětví státní správy a vězeňské právo je subkategorií práva správního. Z tohoto důvodu porušení vězeňského práva osobou ve výkonu TOS označíme jako disciplinární delikt odsouzeného.</w:t>
      </w:r>
      <w:r>
        <w:rPr>
          <w:rStyle w:val="Znakapoznpodarou"/>
          <w:lang w:eastAsia="cs-CZ"/>
        </w:rPr>
        <w:footnoteReference w:id="43"/>
      </w:r>
      <w:r>
        <w:rPr>
          <w:lang w:eastAsia="cs-CZ"/>
        </w:rPr>
        <w:t xml:space="preserve"> Vedle obecné právní úpravy, </w:t>
      </w:r>
      <w:proofErr w:type="spellStart"/>
      <w:r>
        <w:rPr>
          <w:lang w:eastAsia="cs-CZ"/>
        </w:rPr>
        <w:t>konkr</w:t>
      </w:r>
      <w:proofErr w:type="spellEnd"/>
      <w:r>
        <w:rPr>
          <w:lang w:eastAsia="cs-CZ"/>
        </w:rPr>
        <w:t>.</w:t>
      </w:r>
      <w:r w:rsidRPr="00391DCA">
        <w:t xml:space="preserve"> </w:t>
      </w:r>
      <w:r>
        <w:rPr>
          <w:lang w:eastAsia="cs-CZ"/>
        </w:rPr>
        <w:t>z</w:t>
      </w:r>
      <w:r w:rsidRPr="00391DCA">
        <w:rPr>
          <w:lang w:eastAsia="cs-CZ"/>
        </w:rPr>
        <w:t>ákon</w:t>
      </w:r>
      <w:r>
        <w:rPr>
          <w:lang w:eastAsia="cs-CZ"/>
        </w:rPr>
        <w:t>a</w:t>
      </w:r>
      <w:r w:rsidRPr="00391DCA">
        <w:rPr>
          <w:lang w:eastAsia="cs-CZ"/>
        </w:rPr>
        <w:t xml:space="preserve"> o </w:t>
      </w:r>
      <w:r w:rsidRPr="00391DCA">
        <w:rPr>
          <w:lang w:eastAsia="cs-CZ"/>
        </w:rPr>
        <w:lastRenderedPageBreak/>
        <w:t>odpovědnosti za přestupky a řízení o nich</w:t>
      </w:r>
      <w:r>
        <w:rPr>
          <w:lang w:eastAsia="cs-CZ"/>
        </w:rPr>
        <w:t xml:space="preserve"> a zákona </w:t>
      </w:r>
      <w:r w:rsidRPr="005C6BAC">
        <w:rPr>
          <w:lang w:eastAsia="cs-CZ"/>
        </w:rPr>
        <w:t>o některých přestupcích</w:t>
      </w:r>
      <w:r>
        <w:rPr>
          <w:lang w:eastAsia="cs-CZ"/>
        </w:rPr>
        <w:t>, existují v rámci kázeňského řízení odsouzených speciální předpisy, které upravují druhy kázeňských trestů, proces jejich ukládání, opravné prostředky speciálně pro tuto skupinu subjektů. Při kolizi těchto právních předpisů použijeme kolizní pravidlo l</w:t>
      </w:r>
      <w:r w:rsidRPr="00737042">
        <w:rPr>
          <w:lang w:eastAsia="cs-CZ"/>
        </w:rPr>
        <w:t xml:space="preserve">ex </w:t>
      </w:r>
      <w:proofErr w:type="spellStart"/>
      <w:r w:rsidRPr="00737042">
        <w:rPr>
          <w:lang w:eastAsia="cs-CZ"/>
        </w:rPr>
        <w:t>specialis</w:t>
      </w:r>
      <w:proofErr w:type="spellEnd"/>
      <w:r w:rsidRPr="00737042">
        <w:rPr>
          <w:lang w:eastAsia="cs-CZ"/>
        </w:rPr>
        <w:t xml:space="preserve"> </w:t>
      </w:r>
      <w:proofErr w:type="spellStart"/>
      <w:r w:rsidRPr="00737042">
        <w:rPr>
          <w:lang w:eastAsia="cs-CZ"/>
        </w:rPr>
        <w:t>derogat</w:t>
      </w:r>
      <w:proofErr w:type="spellEnd"/>
      <w:r w:rsidRPr="00737042">
        <w:rPr>
          <w:lang w:eastAsia="cs-CZ"/>
        </w:rPr>
        <w:t xml:space="preserve"> </w:t>
      </w:r>
      <w:proofErr w:type="spellStart"/>
      <w:r w:rsidRPr="00737042">
        <w:rPr>
          <w:lang w:eastAsia="cs-CZ"/>
        </w:rPr>
        <w:t>legi</w:t>
      </w:r>
      <w:proofErr w:type="spellEnd"/>
      <w:r w:rsidRPr="00737042">
        <w:rPr>
          <w:lang w:eastAsia="cs-CZ"/>
        </w:rPr>
        <w:t xml:space="preserve"> </w:t>
      </w:r>
      <w:proofErr w:type="spellStart"/>
      <w:r w:rsidRPr="00737042">
        <w:rPr>
          <w:lang w:eastAsia="cs-CZ"/>
        </w:rPr>
        <w:t>generali</w:t>
      </w:r>
      <w:proofErr w:type="spellEnd"/>
      <w:r>
        <w:rPr>
          <w:lang w:eastAsia="cs-CZ"/>
        </w:rPr>
        <w:t xml:space="preserve">, kdy se ZVTOS, ŘVTOS, NGŘ a </w:t>
      </w:r>
      <w:r w:rsidR="00C951B4">
        <w:rPr>
          <w:lang w:eastAsia="cs-CZ"/>
        </w:rPr>
        <w:t>V</w:t>
      </w:r>
      <w:r>
        <w:rPr>
          <w:lang w:eastAsia="cs-CZ"/>
        </w:rPr>
        <w:t xml:space="preserve">Ř použijí přednostně. </w:t>
      </w:r>
      <w:r>
        <w:rPr>
          <w:lang w:eastAsia="cs-CZ"/>
        </w:rPr>
        <w:br w:type="page"/>
      </w:r>
    </w:p>
    <w:p w14:paraId="6D63DA45" w14:textId="77777777" w:rsidR="00D23728" w:rsidRDefault="00D23728" w:rsidP="00D23728">
      <w:pPr>
        <w:pStyle w:val="Nadpis1"/>
      </w:pPr>
      <w:bookmarkStart w:id="12" w:name="_Toc131063735"/>
      <w:r w:rsidRPr="00A85007">
        <w:lastRenderedPageBreak/>
        <w:t>P</w:t>
      </w:r>
      <w:r>
        <w:t>rávní p</w:t>
      </w:r>
      <w:r w:rsidRPr="00A85007">
        <w:t>ostavení osoby ve výkonu trestu odnětí svobody</w:t>
      </w:r>
      <w:bookmarkEnd w:id="12"/>
    </w:p>
    <w:p w14:paraId="2AB97D6F" w14:textId="77777777" w:rsidR="00D23728" w:rsidRDefault="00D23728" w:rsidP="00D23728">
      <w:pPr>
        <w:ind w:firstLine="360"/>
        <w:rPr>
          <w:rFonts w:cs="Arial"/>
          <w:lang w:eastAsia="cs-CZ"/>
        </w:rPr>
      </w:pPr>
      <w:r>
        <w:rPr>
          <w:rFonts w:cs="Arial"/>
          <w:lang w:eastAsia="cs-CZ"/>
        </w:rPr>
        <w:t xml:space="preserve">Osobou ve výkonu TOS je odsouzený, proti němuž byl vydán odsuzující rozsudek, kde mu byl uložen trest nepodmíněného odnětí svobody a byl určen typ věznice, kde má výkon trestu probíhat. </w:t>
      </w:r>
      <w:r w:rsidRPr="00672A2F">
        <w:rPr>
          <w:rFonts w:cs="Arial"/>
          <w:lang w:eastAsia="cs-CZ"/>
        </w:rPr>
        <w:t xml:space="preserve">Odsouzený zároveň </w:t>
      </w:r>
      <w:proofErr w:type="gramStart"/>
      <w:r w:rsidRPr="00672A2F">
        <w:rPr>
          <w:rFonts w:cs="Arial"/>
          <w:lang w:eastAsia="cs-CZ"/>
        </w:rPr>
        <w:t>patří</w:t>
      </w:r>
      <w:proofErr w:type="gramEnd"/>
      <w:r w:rsidRPr="00672A2F">
        <w:rPr>
          <w:rFonts w:cs="Arial"/>
          <w:lang w:eastAsia="cs-CZ"/>
        </w:rPr>
        <w:t xml:space="preserve"> do zvláštní skupiny výluk z osobní působnosti přestupkového zákona, kdy jeho jednání vykazuje znaky přestupku, ale projednává se podle jiných zákonů v kázeňském řízení. </w:t>
      </w:r>
      <w:r w:rsidRPr="00672A2F">
        <w:rPr>
          <w:rStyle w:val="Znakapoznpodarou"/>
          <w:rFonts w:cs="Arial"/>
          <w:lang w:eastAsia="cs-CZ"/>
        </w:rPr>
        <w:footnoteReference w:id="44"/>
      </w:r>
      <w:r>
        <w:rPr>
          <w:rFonts w:cs="Arial"/>
          <w:lang w:eastAsia="cs-CZ"/>
        </w:rPr>
        <w:t xml:space="preserve"> </w:t>
      </w:r>
    </w:p>
    <w:p w14:paraId="290DC240" w14:textId="77777777" w:rsidR="00D23728" w:rsidRDefault="00D23728" w:rsidP="00D23728">
      <w:pPr>
        <w:ind w:firstLine="708"/>
        <w:rPr>
          <w:lang w:eastAsia="cs-CZ"/>
        </w:rPr>
      </w:pPr>
      <w:r>
        <w:rPr>
          <w:lang w:eastAsia="cs-CZ"/>
        </w:rPr>
        <w:t xml:space="preserve">Základní práva a povinnosti odsouzeného ve výkonu TOS stanovuje ZVTOS, ŘVTOS </w:t>
      </w:r>
      <w:r w:rsidRPr="00E24462">
        <w:rPr>
          <w:lang w:eastAsia="cs-CZ"/>
        </w:rPr>
        <w:t xml:space="preserve">a </w:t>
      </w:r>
      <w:r>
        <w:rPr>
          <w:lang w:eastAsia="cs-CZ"/>
        </w:rPr>
        <w:t>NGŘ</w:t>
      </w:r>
      <w:r w:rsidRPr="00E24462">
        <w:rPr>
          <w:lang w:eastAsia="cs-CZ"/>
        </w:rPr>
        <w:t xml:space="preserve"> č. 23 ze dne 1.10. 2020, o kázeňském řízení u obviněných, odsouzených a chovanců č.j. VS-41753-50/ČJ-</w:t>
      </w:r>
      <w:proofErr w:type="gramStart"/>
      <w:r w:rsidRPr="00E24462">
        <w:rPr>
          <w:lang w:eastAsia="cs-CZ"/>
        </w:rPr>
        <w:t>2020-8000PS</w:t>
      </w:r>
      <w:proofErr w:type="gramEnd"/>
      <w:r w:rsidRPr="00E24462">
        <w:rPr>
          <w:lang w:eastAsia="cs-CZ"/>
        </w:rPr>
        <w:t>-IAŘ</w:t>
      </w:r>
      <w:r>
        <w:rPr>
          <w:lang w:eastAsia="cs-CZ"/>
        </w:rPr>
        <w:t>.</w:t>
      </w:r>
      <w:r w:rsidRPr="00E24462">
        <w:rPr>
          <w:lang w:eastAsia="cs-CZ"/>
        </w:rPr>
        <w:t xml:space="preserve"> </w:t>
      </w:r>
      <w:r w:rsidRPr="0061050E">
        <w:rPr>
          <w:lang w:eastAsia="cs-CZ"/>
        </w:rPr>
        <w:t>Každá věznice si reguluje vnitřní řád vlastním interním právním předpisem. Ve věznici Mírov, na kterou se v praktické části zaměřuji byl vydán vnitřní řád pro odsouzené věznice Mírov ze dne 14.12.2021, č.j. VS-219935-1/ČJ-2021-803632-GŘ.</w:t>
      </w:r>
    </w:p>
    <w:p w14:paraId="0FE1CA33" w14:textId="470F43E1" w:rsidR="00D23728" w:rsidRDefault="00D23728" w:rsidP="00D23728">
      <w:pPr>
        <w:ind w:firstLine="708"/>
        <w:rPr>
          <w:lang w:eastAsia="cs-CZ"/>
        </w:rPr>
      </w:pPr>
      <w:r>
        <w:rPr>
          <w:rFonts w:cs="Arial"/>
          <w:lang w:eastAsia="cs-CZ"/>
        </w:rPr>
        <w:t xml:space="preserve">Výkon TOS ve věznicích je upraven ZVTOS, kde je </w:t>
      </w:r>
      <w:r>
        <w:rPr>
          <w:lang w:eastAsia="cs-CZ"/>
        </w:rPr>
        <w:t>v ustanovení § 1 odst. 2 zakotveno, že ú</w:t>
      </w:r>
      <w:r w:rsidRPr="00DC67B6">
        <w:rPr>
          <w:lang w:eastAsia="cs-CZ"/>
        </w:rPr>
        <w:t xml:space="preserve">čelem výkonu </w:t>
      </w:r>
      <w:r>
        <w:rPr>
          <w:lang w:eastAsia="cs-CZ"/>
        </w:rPr>
        <w:t xml:space="preserve">TOS </w:t>
      </w:r>
      <w:r w:rsidRPr="00DC67B6">
        <w:rPr>
          <w:lang w:eastAsia="cs-CZ"/>
        </w:rPr>
        <w:t xml:space="preserve">je prostředky stanovenými tímto zákonem působit na odsouzené tak, aby </w:t>
      </w:r>
      <w:r w:rsidR="006D6D1F">
        <w:rPr>
          <w:lang w:eastAsia="cs-CZ"/>
        </w:rPr>
        <w:t xml:space="preserve">bylo </w:t>
      </w:r>
      <w:r w:rsidRPr="00DA5E4A">
        <w:rPr>
          <w:lang w:eastAsia="cs-CZ"/>
        </w:rPr>
        <w:t>snižov</w:t>
      </w:r>
      <w:r w:rsidR="006D6D1F">
        <w:rPr>
          <w:lang w:eastAsia="cs-CZ"/>
        </w:rPr>
        <w:t>áno</w:t>
      </w:r>
      <w:r w:rsidRPr="00DC67B6">
        <w:rPr>
          <w:lang w:eastAsia="cs-CZ"/>
        </w:rPr>
        <w:t xml:space="preserve"> nebezpečí recidivy </w:t>
      </w:r>
      <w:r w:rsidR="006D6D1F">
        <w:rPr>
          <w:lang w:eastAsia="cs-CZ"/>
        </w:rPr>
        <w:t>jejich</w:t>
      </w:r>
      <w:r w:rsidRPr="00DC67B6">
        <w:rPr>
          <w:lang w:eastAsia="cs-CZ"/>
        </w:rPr>
        <w:t xml:space="preserve"> kriminálního chování a</w:t>
      </w:r>
      <w:r w:rsidR="009226D0">
        <w:rPr>
          <w:lang w:eastAsia="cs-CZ"/>
        </w:rPr>
        <w:t xml:space="preserve"> aby</w:t>
      </w:r>
      <w:r w:rsidRPr="00DC67B6">
        <w:rPr>
          <w:lang w:eastAsia="cs-CZ"/>
        </w:rPr>
        <w:t xml:space="preserve"> </w:t>
      </w:r>
      <w:r w:rsidR="009226D0">
        <w:rPr>
          <w:lang w:eastAsia="cs-CZ"/>
        </w:rPr>
        <w:t xml:space="preserve">odsouzení </w:t>
      </w:r>
      <w:r w:rsidRPr="00DC67B6">
        <w:rPr>
          <w:lang w:eastAsia="cs-CZ"/>
        </w:rPr>
        <w:t>vedli po propuštění soběstačný život v souladu se zákonem, chránit společnost před pachateli trestných činů a zabránit jim v dalším páchání trestné činnosti.</w:t>
      </w:r>
      <w:r>
        <w:rPr>
          <w:lang w:eastAsia="cs-CZ"/>
        </w:rPr>
        <w:t xml:space="preserve"> Hlava II. tohoto zákona vymezuje základní práva a povinnosti odsouzených. Vedle zákonných a podzákonných právních předpisů jsou pokyny pro jednotlivá interní řízení, práva, povinnosti odsouzeného a postup zaměstnanců v jednotlivých případech upraveny interními normami (viz. kapitola 1.)</w:t>
      </w:r>
    </w:p>
    <w:p w14:paraId="6416BBCD" w14:textId="77777777" w:rsidR="00D23728" w:rsidRPr="008B471F" w:rsidRDefault="00D23728" w:rsidP="00D23728">
      <w:pPr>
        <w:ind w:firstLine="708"/>
        <w:rPr>
          <w:lang w:eastAsia="cs-CZ"/>
        </w:rPr>
      </w:pPr>
    </w:p>
    <w:p w14:paraId="572F86EE" w14:textId="77777777" w:rsidR="00D23728" w:rsidRPr="002C139D" w:rsidRDefault="00D23728" w:rsidP="00D23728">
      <w:pPr>
        <w:pStyle w:val="Nadpis2"/>
      </w:pPr>
      <w:bookmarkStart w:id="13" w:name="_Toc131063736"/>
      <w:r w:rsidRPr="002C139D">
        <w:t>Práva osob ve výkonu trestu odnětí svobody</w:t>
      </w:r>
      <w:bookmarkEnd w:id="13"/>
    </w:p>
    <w:p w14:paraId="55584209" w14:textId="635B7679" w:rsidR="00D23728" w:rsidRDefault="00D23728" w:rsidP="0014759B">
      <w:pPr>
        <w:ind w:firstLine="576"/>
        <w:rPr>
          <w:lang w:eastAsia="cs-CZ"/>
        </w:rPr>
      </w:pPr>
      <w:r>
        <w:rPr>
          <w:lang w:eastAsia="cs-CZ"/>
        </w:rPr>
        <w:t>Český právní řád klade důraz na zachovávání osobnostních a jiných práv odsouzených v co největší možné míře. V</w:t>
      </w:r>
      <w:r w:rsidRPr="00213F44">
        <w:rPr>
          <w:lang w:eastAsia="cs-CZ"/>
        </w:rPr>
        <w:t xml:space="preserve">e výkonu trestu přísluší </w:t>
      </w:r>
      <w:r>
        <w:rPr>
          <w:lang w:eastAsia="cs-CZ"/>
        </w:rPr>
        <w:t xml:space="preserve">všem odsouzeným </w:t>
      </w:r>
      <w:r w:rsidRPr="00213F44">
        <w:rPr>
          <w:lang w:eastAsia="cs-CZ"/>
        </w:rPr>
        <w:t xml:space="preserve">stejná práva za podmínek a v rozsahu stanoveném zákonem. </w:t>
      </w:r>
      <w:r>
        <w:rPr>
          <w:lang w:eastAsia="cs-CZ"/>
        </w:rPr>
        <w:t xml:space="preserve">Zákon osobě ve výkonu trestu garantuje příznivé sociální podmínky, což spočívá v zajištění </w:t>
      </w:r>
      <w:r w:rsidRPr="00993DAC">
        <w:rPr>
          <w:lang w:eastAsia="cs-CZ"/>
        </w:rPr>
        <w:t>pravideln</w:t>
      </w:r>
      <w:r>
        <w:rPr>
          <w:lang w:eastAsia="cs-CZ"/>
        </w:rPr>
        <w:t xml:space="preserve">é </w:t>
      </w:r>
      <w:r w:rsidRPr="00993DAC">
        <w:rPr>
          <w:lang w:eastAsia="cs-CZ"/>
        </w:rPr>
        <w:t>strav</w:t>
      </w:r>
      <w:r>
        <w:rPr>
          <w:lang w:eastAsia="cs-CZ"/>
        </w:rPr>
        <w:t>y</w:t>
      </w:r>
      <w:r w:rsidRPr="00993DAC">
        <w:rPr>
          <w:lang w:eastAsia="cs-CZ"/>
        </w:rPr>
        <w:t>, kter</w:t>
      </w:r>
      <w:r>
        <w:rPr>
          <w:lang w:eastAsia="cs-CZ"/>
        </w:rPr>
        <w:t>á</w:t>
      </w:r>
      <w:r w:rsidRPr="00993DAC">
        <w:rPr>
          <w:lang w:eastAsia="cs-CZ"/>
        </w:rPr>
        <w:t xml:space="preserve"> odpovíd</w:t>
      </w:r>
      <w:r>
        <w:rPr>
          <w:lang w:eastAsia="cs-CZ"/>
        </w:rPr>
        <w:t xml:space="preserve">á </w:t>
      </w:r>
      <w:r w:rsidRPr="00993DAC">
        <w:rPr>
          <w:lang w:eastAsia="cs-CZ"/>
        </w:rPr>
        <w:t xml:space="preserve">požadavku udržení zdraví </w:t>
      </w:r>
      <w:r>
        <w:rPr>
          <w:lang w:eastAsia="cs-CZ"/>
        </w:rPr>
        <w:t>s</w:t>
      </w:r>
      <w:r w:rsidRPr="00993DAC">
        <w:rPr>
          <w:lang w:eastAsia="cs-CZ"/>
        </w:rPr>
        <w:t xml:space="preserve"> </w:t>
      </w:r>
      <w:r>
        <w:rPr>
          <w:lang w:eastAsia="cs-CZ"/>
        </w:rPr>
        <w:t>přihlédnutím</w:t>
      </w:r>
      <w:r w:rsidRPr="00993DAC">
        <w:rPr>
          <w:lang w:eastAsia="cs-CZ"/>
        </w:rPr>
        <w:t xml:space="preserve"> k</w:t>
      </w:r>
      <w:r>
        <w:rPr>
          <w:lang w:eastAsia="cs-CZ"/>
        </w:rPr>
        <w:t>e</w:t>
      </w:r>
      <w:r w:rsidRPr="00993DAC">
        <w:rPr>
          <w:lang w:eastAsia="cs-CZ"/>
        </w:rPr>
        <w:t xml:space="preserve"> zdravotnímu stavu, věku a obtížnosti vykonávané práce. V rozsahu, v jakém to umožňuje provoz věznice, se </w:t>
      </w:r>
      <w:r>
        <w:rPr>
          <w:lang w:eastAsia="cs-CZ"/>
        </w:rPr>
        <w:t>zohledňují také</w:t>
      </w:r>
      <w:r w:rsidRPr="00993DAC">
        <w:rPr>
          <w:lang w:eastAsia="cs-CZ"/>
        </w:rPr>
        <w:t xml:space="preserve"> požadavk</w:t>
      </w:r>
      <w:r>
        <w:rPr>
          <w:lang w:eastAsia="cs-CZ"/>
        </w:rPr>
        <w:t>y</w:t>
      </w:r>
      <w:r w:rsidRPr="00993DAC">
        <w:rPr>
          <w:lang w:eastAsia="cs-CZ"/>
        </w:rPr>
        <w:t xml:space="preserve"> kulturních a náboženských tradic odsouzen</w:t>
      </w:r>
      <w:r>
        <w:rPr>
          <w:lang w:eastAsia="cs-CZ"/>
        </w:rPr>
        <w:t>ého</w:t>
      </w:r>
      <w:r w:rsidRPr="00993DAC">
        <w:rPr>
          <w:lang w:eastAsia="cs-CZ"/>
        </w:rPr>
        <w:t>.</w:t>
      </w:r>
      <w:r>
        <w:rPr>
          <w:lang w:eastAsia="cs-CZ"/>
        </w:rPr>
        <w:t xml:space="preserve"> </w:t>
      </w:r>
      <w:r w:rsidRPr="001B7E24">
        <w:rPr>
          <w:lang w:eastAsia="cs-CZ"/>
        </w:rPr>
        <w:t xml:space="preserve">Každý odsouzený </w:t>
      </w:r>
      <w:r>
        <w:rPr>
          <w:lang w:eastAsia="cs-CZ"/>
        </w:rPr>
        <w:t>má</w:t>
      </w:r>
      <w:r w:rsidRPr="001B7E24">
        <w:rPr>
          <w:lang w:eastAsia="cs-CZ"/>
        </w:rPr>
        <w:t xml:space="preserve"> zabezpečeno lůžko a uzamykatelnou skříňku k uložení osobních věcí. </w:t>
      </w:r>
      <w:r>
        <w:rPr>
          <w:lang w:eastAsia="cs-CZ"/>
        </w:rPr>
        <w:lastRenderedPageBreak/>
        <w:t>Zajištění sociálních podmínek je reflektováno i při o</w:t>
      </w:r>
      <w:r w:rsidRPr="001B7E24">
        <w:rPr>
          <w:lang w:eastAsia="cs-CZ"/>
        </w:rPr>
        <w:t>dívání odsouzených</w:t>
      </w:r>
      <w:r>
        <w:rPr>
          <w:lang w:eastAsia="cs-CZ"/>
        </w:rPr>
        <w:t>, kdy oděv</w:t>
      </w:r>
      <w:r w:rsidRPr="001B7E24">
        <w:rPr>
          <w:lang w:eastAsia="cs-CZ"/>
        </w:rPr>
        <w:t xml:space="preserve"> musí odpovídat klimatickým podmínkám a musí </w:t>
      </w:r>
      <w:r>
        <w:rPr>
          <w:lang w:eastAsia="cs-CZ"/>
        </w:rPr>
        <w:t>dostatečně zabezpečovat</w:t>
      </w:r>
      <w:r w:rsidRPr="001B7E24">
        <w:rPr>
          <w:lang w:eastAsia="cs-CZ"/>
        </w:rPr>
        <w:t xml:space="preserve"> </w:t>
      </w:r>
      <w:r>
        <w:rPr>
          <w:lang w:eastAsia="cs-CZ"/>
        </w:rPr>
        <w:t>o</w:t>
      </w:r>
      <w:r w:rsidRPr="001B7E24">
        <w:rPr>
          <w:lang w:eastAsia="cs-CZ"/>
        </w:rPr>
        <w:t>chr</w:t>
      </w:r>
      <w:r>
        <w:rPr>
          <w:lang w:eastAsia="cs-CZ"/>
        </w:rPr>
        <w:t>a</w:t>
      </w:r>
      <w:r w:rsidRPr="001B7E24">
        <w:rPr>
          <w:lang w:eastAsia="cs-CZ"/>
        </w:rPr>
        <w:t>n</w:t>
      </w:r>
      <w:r>
        <w:rPr>
          <w:lang w:eastAsia="cs-CZ"/>
        </w:rPr>
        <w:t>u</w:t>
      </w:r>
      <w:r w:rsidRPr="001B7E24">
        <w:rPr>
          <w:lang w:eastAsia="cs-CZ"/>
        </w:rPr>
        <w:t xml:space="preserve"> zdraví.</w:t>
      </w:r>
      <w:r>
        <w:rPr>
          <w:lang w:eastAsia="cs-CZ"/>
        </w:rPr>
        <w:t xml:space="preserve"> Zákon přiznává</w:t>
      </w:r>
      <w:r w:rsidRPr="001B7E24">
        <w:rPr>
          <w:lang w:eastAsia="cs-CZ"/>
        </w:rPr>
        <w:t xml:space="preserve"> </w:t>
      </w:r>
      <w:r>
        <w:rPr>
          <w:lang w:eastAsia="cs-CZ"/>
        </w:rPr>
        <w:t>o</w:t>
      </w:r>
      <w:r w:rsidRPr="001B7E24">
        <w:rPr>
          <w:lang w:eastAsia="cs-CZ"/>
        </w:rPr>
        <w:t>dsouzeným denně osmihodinov</w:t>
      </w:r>
      <w:r>
        <w:rPr>
          <w:lang w:eastAsia="cs-CZ"/>
        </w:rPr>
        <w:t>ou</w:t>
      </w:r>
      <w:r w:rsidRPr="001B7E24">
        <w:rPr>
          <w:lang w:eastAsia="cs-CZ"/>
        </w:rPr>
        <w:t xml:space="preserve"> dob</w:t>
      </w:r>
      <w:r>
        <w:rPr>
          <w:lang w:eastAsia="cs-CZ"/>
        </w:rPr>
        <w:t xml:space="preserve">u </w:t>
      </w:r>
      <w:r w:rsidRPr="001B7E24">
        <w:rPr>
          <w:lang w:eastAsia="cs-CZ"/>
        </w:rPr>
        <w:t>spánku, dob</w:t>
      </w:r>
      <w:r>
        <w:rPr>
          <w:lang w:eastAsia="cs-CZ"/>
        </w:rPr>
        <w:t>u</w:t>
      </w:r>
      <w:r w:rsidRPr="001B7E24">
        <w:rPr>
          <w:lang w:eastAsia="cs-CZ"/>
        </w:rPr>
        <w:t xml:space="preserve"> potřebn</w:t>
      </w:r>
      <w:r>
        <w:rPr>
          <w:lang w:eastAsia="cs-CZ"/>
        </w:rPr>
        <w:t>ou</w:t>
      </w:r>
      <w:r w:rsidRPr="001B7E24">
        <w:rPr>
          <w:lang w:eastAsia="cs-CZ"/>
        </w:rPr>
        <w:t xml:space="preserve"> k osobní hygieně a úklidu, stravování</w:t>
      </w:r>
      <w:r>
        <w:rPr>
          <w:lang w:eastAsia="cs-CZ"/>
        </w:rPr>
        <w:t xml:space="preserve">. Odsouzený má právo na </w:t>
      </w:r>
      <w:r w:rsidRPr="001B7E24">
        <w:rPr>
          <w:lang w:eastAsia="cs-CZ"/>
        </w:rPr>
        <w:t>nejméně jednohodinov</w:t>
      </w:r>
      <w:r>
        <w:rPr>
          <w:lang w:eastAsia="cs-CZ"/>
        </w:rPr>
        <w:t xml:space="preserve">ou </w:t>
      </w:r>
      <w:r w:rsidRPr="001B7E24">
        <w:rPr>
          <w:lang w:eastAsia="cs-CZ"/>
        </w:rPr>
        <w:t>vycházk</w:t>
      </w:r>
      <w:r>
        <w:rPr>
          <w:lang w:eastAsia="cs-CZ"/>
        </w:rPr>
        <w:t>u na určeném místě</w:t>
      </w:r>
      <w:r w:rsidRPr="001B7E24">
        <w:rPr>
          <w:lang w:eastAsia="cs-CZ"/>
        </w:rPr>
        <w:t xml:space="preserve"> a přiměřené osobní volno</w:t>
      </w:r>
      <w:r>
        <w:rPr>
          <w:lang w:eastAsia="cs-CZ"/>
        </w:rPr>
        <w:t xml:space="preserve"> pro seberealizaci a vzdělávání</w:t>
      </w:r>
      <w:r w:rsidRPr="001B7E24">
        <w:rPr>
          <w:lang w:eastAsia="cs-CZ"/>
        </w:rPr>
        <w:t xml:space="preserve">. </w:t>
      </w:r>
      <w:r>
        <w:rPr>
          <w:lang w:eastAsia="cs-CZ"/>
        </w:rPr>
        <w:t xml:space="preserve">Ve věznici je zajištěno poskytování </w:t>
      </w:r>
      <w:r w:rsidRPr="001B7E24">
        <w:rPr>
          <w:lang w:eastAsia="cs-CZ"/>
        </w:rPr>
        <w:t>zdravotní</w:t>
      </w:r>
      <w:r>
        <w:rPr>
          <w:lang w:eastAsia="cs-CZ"/>
        </w:rPr>
        <w:t xml:space="preserve"> </w:t>
      </w:r>
      <w:r w:rsidRPr="001B7E24">
        <w:rPr>
          <w:lang w:eastAsia="cs-CZ"/>
        </w:rPr>
        <w:t xml:space="preserve">služby </w:t>
      </w:r>
      <w:r>
        <w:rPr>
          <w:rStyle w:val="Znakapoznpodarou"/>
          <w:lang w:eastAsia="cs-CZ"/>
        </w:rPr>
        <w:footnoteReference w:id="45"/>
      </w:r>
      <w:r>
        <w:rPr>
          <w:lang w:eastAsia="cs-CZ"/>
        </w:rPr>
        <w:t xml:space="preserve"> </w:t>
      </w:r>
      <w:r w:rsidRPr="001B7E24">
        <w:rPr>
          <w:lang w:eastAsia="cs-CZ"/>
        </w:rPr>
        <w:t>s přihlédnutím k omezením vyplývajícím z účelu trestu. Odsouzen</w:t>
      </w:r>
      <w:r>
        <w:rPr>
          <w:lang w:eastAsia="cs-CZ"/>
        </w:rPr>
        <w:t>ému</w:t>
      </w:r>
      <w:r w:rsidRPr="001B7E24">
        <w:rPr>
          <w:lang w:eastAsia="cs-CZ"/>
        </w:rPr>
        <w:t xml:space="preserve"> s těžkým zdravotním postižením </w:t>
      </w:r>
      <w:r>
        <w:rPr>
          <w:lang w:eastAsia="cs-CZ"/>
        </w:rPr>
        <w:t>je přiznáno</w:t>
      </w:r>
      <w:r w:rsidRPr="001B7E24">
        <w:rPr>
          <w:lang w:eastAsia="cs-CZ"/>
        </w:rPr>
        <w:t xml:space="preserve"> právo na zajištění přiměřených podmínek umožňujících důstojný výkon trestu.</w:t>
      </w:r>
      <w:r>
        <w:rPr>
          <w:lang w:eastAsia="cs-CZ"/>
        </w:rPr>
        <w:t xml:space="preserve"> Při využití práva na </w:t>
      </w:r>
      <w:r w:rsidRPr="001B7E24">
        <w:rPr>
          <w:lang w:eastAsia="cs-CZ"/>
        </w:rPr>
        <w:t xml:space="preserve">poskytování sociálního poradenství, pomoci a podpory </w:t>
      </w:r>
      <w:r>
        <w:rPr>
          <w:lang w:eastAsia="cs-CZ"/>
        </w:rPr>
        <w:t>musí toto s</w:t>
      </w:r>
      <w:r w:rsidRPr="001B7E24">
        <w:rPr>
          <w:lang w:eastAsia="cs-CZ"/>
        </w:rPr>
        <w:t>ociální pracovník</w:t>
      </w:r>
      <w:r>
        <w:rPr>
          <w:lang w:eastAsia="cs-CZ"/>
        </w:rPr>
        <w:t xml:space="preserve"> odsouzenému zajistit, a to </w:t>
      </w:r>
      <w:r w:rsidRPr="001B7E24">
        <w:rPr>
          <w:lang w:eastAsia="cs-CZ"/>
        </w:rPr>
        <w:t xml:space="preserve">v rozsahu stanoveném zákonem upravujícím poskytování </w:t>
      </w:r>
      <w:r w:rsidRPr="00CB615B">
        <w:rPr>
          <w:lang w:eastAsia="cs-CZ"/>
        </w:rPr>
        <w:t>sociálních služeb.</w:t>
      </w:r>
      <w:r w:rsidRPr="00CB615B">
        <w:rPr>
          <w:rStyle w:val="Znakapoznpodarou"/>
          <w:lang w:eastAsia="cs-CZ"/>
        </w:rPr>
        <w:footnoteReference w:id="46"/>
      </w:r>
      <w:r>
        <w:rPr>
          <w:lang w:eastAsia="cs-CZ"/>
        </w:rPr>
        <w:t xml:space="preserve"> </w:t>
      </w:r>
    </w:p>
    <w:p w14:paraId="35EA2A7D" w14:textId="2F8B3C98" w:rsidR="00D23728" w:rsidRDefault="00D23728" w:rsidP="00D23728">
      <w:pPr>
        <w:rPr>
          <w:lang w:eastAsia="cs-CZ"/>
        </w:rPr>
      </w:pPr>
      <w:r>
        <w:rPr>
          <w:lang w:eastAsia="cs-CZ"/>
        </w:rPr>
        <w:tab/>
        <w:t xml:space="preserve">Odsouzený </w:t>
      </w:r>
      <w:r w:rsidRPr="00783F03">
        <w:rPr>
          <w:lang w:eastAsia="cs-CZ"/>
        </w:rPr>
        <w:t>má právo</w:t>
      </w:r>
      <w:r>
        <w:rPr>
          <w:lang w:eastAsia="cs-CZ"/>
        </w:rPr>
        <w:t xml:space="preserve"> neomezeně</w:t>
      </w:r>
      <w:r w:rsidRPr="00783F03">
        <w:rPr>
          <w:lang w:eastAsia="cs-CZ"/>
        </w:rPr>
        <w:t xml:space="preserve"> přijímat a na svůj náklad odesílat písemná sdělení</w:t>
      </w:r>
      <w:r>
        <w:rPr>
          <w:lang w:eastAsia="cs-CZ"/>
        </w:rPr>
        <w:t xml:space="preserve">, </w:t>
      </w:r>
      <w:r w:rsidRPr="00783F03">
        <w:rPr>
          <w:lang w:eastAsia="cs-CZ"/>
        </w:rPr>
        <w:t xml:space="preserve">pokud zákon nestanoví jinak. </w:t>
      </w:r>
      <w:r>
        <w:rPr>
          <w:lang w:eastAsia="cs-CZ"/>
        </w:rPr>
        <w:t xml:space="preserve">Právo na listovní tajemství garantované v čl. 13 LZPS však zde není přiznáno plně, </w:t>
      </w:r>
      <w:r w:rsidRPr="00783F03">
        <w:rPr>
          <w:lang w:eastAsia="cs-CZ"/>
        </w:rPr>
        <w:t>Vězeňská služba je oprávněna provádět kontrolu korespondence</w:t>
      </w:r>
      <w:r>
        <w:rPr>
          <w:lang w:eastAsia="cs-CZ"/>
        </w:rPr>
        <w:t xml:space="preserve"> a</w:t>
      </w:r>
      <w:r w:rsidRPr="00783F03">
        <w:rPr>
          <w:lang w:eastAsia="cs-CZ"/>
        </w:rPr>
        <w:t xml:space="preserve"> je oprávněna seznámit se s obsahem zasílaných písemností. </w:t>
      </w:r>
      <w:r>
        <w:rPr>
          <w:lang w:eastAsia="cs-CZ"/>
        </w:rPr>
        <w:t xml:space="preserve"> V případě, </w:t>
      </w:r>
      <w:r w:rsidR="003309E5">
        <w:rPr>
          <w:lang w:eastAsia="cs-CZ"/>
        </w:rPr>
        <w:t>kdy</w:t>
      </w:r>
      <w:r>
        <w:rPr>
          <w:lang w:eastAsia="cs-CZ"/>
        </w:rPr>
        <w:t xml:space="preserve"> </w:t>
      </w:r>
      <w:r w:rsidRPr="00783F03">
        <w:rPr>
          <w:lang w:eastAsia="cs-CZ"/>
        </w:rPr>
        <w:t xml:space="preserve">obsah zakládá podezření, že je připravován nebo páchán trestný čin, Vězeňská služba korespondenci </w:t>
      </w:r>
      <w:proofErr w:type="gramStart"/>
      <w:r w:rsidRPr="00783F03">
        <w:rPr>
          <w:lang w:eastAsia="cs-CZ"/>
        </w:rPr>
        <w:t>zadrží</w:t>
      </w:r>
      <w:proofErr w:type="gramEnd"/>
      <w:r w:rsidRPr="00783F03">
        <w:rPr>
          <w:lang w:eastAsia="cs-CZ"/>
        </w:rPr>
        <w:t xml:space="preserve"> a předá ji orgánu činnému v trestním řízení. </w:t>
      </w:r>
      <w:r>
        <w:rPr>
          <w:lang w:eastAsia="cs-CZ"/>
        </w:rPr>
        <w:t xml:space="preserve">Kontrole nepodléhá pouze korespondence </w:t>
      </w:r>
      <w:r w:rsidRPr="00783F03">
        <w:rPr>
          <w:lang w:eastAsia="cs-CZ"/>
        </w:rPr>
        <w:t>mezi odsouzeným a jeho obhájcem, mezi odsouzeným a advokátem, který odsouzeného zastupuje v jiné věci, mezi odsouzeným a státními orgány České republiky nebo diplomatickou misí anebo konzulárním úřadem cizího státu, anebo mezi odsouzeným a mezinárodní organizací</w:t>
      </w:r>
      <w:r>
        <w:rPr>
          <w:rStyle w:val="Znakapoznpodarou"/>
          <w:lang w:eastAsia="cs-CZ"/>
        </w:rPr>
        <w:footnoteReference w:id="47"/>
      </w:r>
      <w:r w:rsidRPr="00783F03">
        <w:rPr>
          <w:lang w:eastAsia="cs-CZ"/>
        </w:rPr>
        <w:t>, která podle mezinárodní úmluvy, jíž je Česká republika vázána, je příslušná k projednávání podnětů týkajících se ochrany lidských práv</w:t>
      </w:r>
      <w:r>
        <w:rPr>
          <w:lang w:eastAsia="cs-CZ"/>
        </w:rPr>
        <w:t>.</w:t>
      </w:r>
      <w:r w:rsidRPr="00783F03">
        <w:rPr>
          <w:lang w:eastAsia="cs-CZ"/>
        </w:rPr>
        <w:t xml:space="preserve"> </w:t>
      </w:r>
      <w:r>
        <w:rPr>
          <w:lang w:eastAsia="cs-CZ"/>
        </w:rPr>
        <w:t xml:space="preserve">V případě, že odsouzený </w:t>
      </w:r>
      <w:r w:rsidRPr="00783F03">
        <w:rPr>
          <w:lang w:eastAsia="cs-CZ"/>
        </w:rPr>
        <w:t xml:space="preserve">neumí nebo nemůže číst anebo psát, </w:t>
      </w:r>
      <w:r>
        <w:rPr>
          <w:lang w:eastAsia="cs-CZ"/>
        </w:rPr>
        <w:t xml:space="preserve">má právo na </w:t>
      </w:r>
      <w:r w:rsidRPr="00783F03">
        <w:rPr>
          <w:lang w:eastAsia="cs-CZ"/>
        </w:rPr>
        <w:t>zaji</w:t>
      </w:r>
      <w:r>
        <w:rPr>
          <w:lang w:eastAsia="cs-CZ"/>
        </w:rPr>
        <w:t>š</w:t>
      </w:r>
      <w:r w:rsidRPr="00783F03">
        <w:rPr>
          <w:lang w:eastAsia="cs-CZ"/>
        </w:rPr>
        <w:t>t</w:t>
      </w:r>
      <w:r>
        <w:rPr>
          <w:lang w:eastAsia="cs-CZ"/>
        </w:rPr>
        <w:t>ění přečtení</w:t>
      </w:r>
      <w:r w:rsidRPr="00783F03">
        <w:rPr>
          <w:lang w:eastAsia="cs-CZ"/>
        </w:rPr>
        <w:t xml:space="preserve"> došl</w:t>
      </w:r>
      <w:r>
        <w:rPr>
          <w:lang w:eastAsia="cs-CZ"/>
        </w:rPr>
        <w:t>é</w:t>
      </w:r>
      <w:r w:rsidRPr="00783F03">
        <w:rPr>
          <w:lang w:eastAsia="cs-CZ"/>
        </w:rPr>
        <w:t xml:space="preserve"> korespondence nebo mu</w:t>
      </w:r>
      <w:r>
        <w:rPr>
          <w:lang w:eastAsia="cs-CZ"/>
        </w:rPr>
        <w:t xml:space="preserve"> musí být</w:t>
      </w:r>
      <w:r w:rsidRPr="00783F03">
        <w:rPr>
          <w:lang w:eastAsia="cs-CZ"/>
        </w:rPr>
        <w:t xml:space="preserve"> poskyt</w:t>
      </w:r>
      <w:r>
        <w:rPr>
          <w:lang w:eastAsia="cs-CZ"/>
        </w:rPr>
        <w:t>nuta</w:t>
      </w:r>
      <w:r w:rsidRPr="00783F03">
        <w:rPr>
          <w:lang w:eastAsia="cs-CZ"/>
        </w:rPr>
        <w:t xml:space="preserve"> písařsk</w:t>
      </w:r>
      <w:r>
        <w:rPr>
          <w:lang w:eastAsia="cs-CZ"/>
        </w:rPr>
        <w:t>á</w:t>
      </w:r>
      <w:r w:rsidRPr="00783F03">
        <w:rPr>
          <w:lang w:eastAsia="cs-CZ"/>
        </w:rPr>
        <w:t xml:space="preserve"> pomoc při sepisování žádostí, podání a stížností státním orgánům a mezinárodním organizacím a při dopisování s advokátem. </w:t>
      </w:r>
      <w:r>
        <w:rPr>
          <w:lang w:eastAsia="cs-CZ"/>
        </w:rPr>
        <w:t xml:space="preserve"> Zákon zde ve velké míře chrání postavení osoby ve výkonu TOS a jí přiznaná práva, kdy ani negramotnost nesmí být důvodem, na </w:t>
      </w:r>
      <w:proofErr w:type="gramStart"/>
      <w:r>
        <w:rPr>
          <w:lang w:eastAsia="cs-CZ"/>
        </w:rPr>
        <w:t>základě</w:t>
      </w:r>
      <w:proofErr w:type="gramEnd"/>
      <w:r>
        <w:rPr>
          <w:lang w:eastAsia="cs-CZ"/>
        </w:rPr>
        <w:t xml:space="preserve"> kterého by došlo ke zkrácení práv odsouzeného. Vedle písemné korespondence má odsouzený i právo na</w:t>
      </w:r>
      <w:r w:rsidRPr="00783F03">
        <w:rPr>
          <w:lang w:eastAsia="cs-CZ"/>
        </w:rPr>
        <w:t xml:space="preserve"> použití telefonu ke kontaktu s osobou blízkou</w:t>
      </w:r>
      <w:r>
        <w:rPr>
          <w:lang w:eastAsia="cs-CZ"/>
        </w:rPr>
        <w:t xml:space="preserve">, </w:t>
      </w:r>
      <w:r w:rsidRPr="00783F03">
        <w:rPr>
          <w:lang w:eastAsia="cs-CZ"/>
        </w:rPr>
        <w:t xml:space="preserve">se svým obhájcem nebo </w:t>
      </w:r>
      <w:r w:rsidRPr="00783F03">
        <w:rPr>
          <w:lang w:eastAsia="cs-CZ"/>
        </w:rPr>
        <w:lastRenderedPageBreak/>
        <w:t>advokátem, který odsouzeného zastupuje v jiné věci v době vymezené vnitřním řádem věznice</w:t>
      </w:r>
      <w:r>
        <w:rPr>
          <w:lang w:eastAsia="cs-CZ"/>
        </w:rPr>
        <w:t xml:space="preserve">. Jedenkrát za </w:t>
      </w:r>
      <w:r w:rsidRPr="00925147">
        <w:rPr>
          <w:lang w:eastAsia="cs-CZ"/>
        </w:rPr>
        <w:t>šest měsíců</w:t>
      </w:r>
      <w:r>
        <w:rPr>
          <w:lang w:eastAsia="cs-CZ"/>
        </w:rPr>
        <w:t xml:space="preserve"> má odsouzený právo</w:t>
      </w:r>
      <w:r w:rsidRPr="00925147">
        <w:rPr>
          <w:lang w:eastAsia="cs-CZ"/>
        </w:rPr>
        <w:t xml:space="preserve"> přijmout balíček s potravinami a věcmi osobní potřeby do hmotnosti 5 k</w:t>
      </w:r>
      <w:r w:rsidR="004C392E">
        <w:rPr>
          <w:lang w:eastAsia="cs-CZ"/>
        </w:rPr>
        <w:t>g,</w:t>
      </w:r>
      <w:r>
        <w:rPr>
          <w:lang w:eastAsia="cs-CZ"/>
        </w:rPr>
        <w:t xml:space="preserve"> to neplatí pro balíčky </w:t>
      </w:r>
      <w:r w:rsidRPr="00A8466C">
        <w:rPr>
          <w:lang w:eastAsia="cs-CZ"/>
        </w:rPr>
        <w:t>obsahující prádlo, oděv a potřeby k realizaci programu zacházení, pro vzdělávání nebo zájmovou činnost</w:t>
      </w:r>
      <w:r>
        <w:rPr>
          <w:lang w:eastAsia="cs-CZ"/>
        </w:rPr>
        <w:t xml:space="preserve">. Veškeré balíky podléhají kontrole zaměstnanců Vězeňské služby. Při kontrole se </w:t>
      </w:r>
      <w:proofErr w:type="gramStart"/>
      <w:r>
        <w:rPr>
          <w:lang w:eastAsia="cs-CZ"/>
        </w:rPr>
        <w:t>zadrží</w:t>
      </w:r>
      <w:proofErr w:type="gramEnd"/>
      <w:r>
        <w:rPr>
          <w:lang w:eastAsia="cs-CZ"/>
        </w:rPr>
        <w:t xml:space="preserve"> věci, které </w:t>
      </w:r>
      <w:r w:rsidRPr="0075577B">
        <w:rPr>
          <w:lang w:eastAsia="cs-CZ"/>
        </w:rPr>
        <w:t>odporují účelu výkonu trestu nebo které není dovoleno mít u sebe, zejména věci, kterými by mohl ohrozit život a zdraví vlastní nebo jiných osob</w:t>
      </w:r>
      <w:r>
        <w:rPr>
          <w:lang w:eastAsia="cs-CZ"/>
        </w:rPr>
        <w:t>, tyto věci se na náklady odsouzeného zašlou zpět odesílateli a odsouzený nemá právo na vydání těchto věcí.</w:t>
      </w:r>
    </w:p>
    <w:p w14:paraId="736CC15E" w14:textId="593421A4" w:rsidR="00D23728" w:rsidRDefault="00D23728" w:rsidP="00D23728">
      <w:pPr>
        <w:ind w:firstLine="708"/>
        <w:rPr>
          <w:lang w:eastAsia="cs-CZ"/>
        </w:rPr>
      </w:pPr>
      <w:r>
        <w:rPr>
          <w:lang w:eastAsia="cs-CZ"/>
        </w:rPr>
        <w:t>Dále má o</w:t>
      </w:r>
      <w:r w:rsidRPr="00783F03">
        <w:rPr>
          <w:lang w:eastAsia="cs-CZ"/>
        </w:rPr>
        <w:t>dsouzený právo přijímat v čase určeném ředitelem věznice</w:t>
      </w:r>
      <w:r>
        <w:rPr>
          <w:lang w:eastAsia="cs-CZ"/>
        </w:rPr>
        <w:t xml:space="preserve"> a </w:t>
      </w:r>
      <w:r w:rsidRPr="00783F03">
        <w:rPr>
          <w:lang w:eastAsia="cs-CZ"/>
        </w:rPr>
        <w:t xml:space="preserve">v místnostech k tomu určených návštěvy blízkých osob na dobu 3 hodin </w:t>
      </w:r>
      <w:r>
        <w:rPr>
          <w:lang w:eastAsia="cs-CZ"/>
        </w:rPr>
        <w:t xml:space="preserve">v rozmezí </w:t>
      </w:r>
      <w:r w:rsidRPr="00783F03">
        <w:rPr>
          <w:lang w:eastAsia="cs-CZ"/>
        </w:rPr>
        <w:t xml:space="preserve">jednoho kalendářního měsíce. </w:t>
      </w:r>
      <w:r>
        <w:rPr>
          <w:lang w:eastAsia="cs-CZ"/>
        </w:rPr>
        <w:t>Není-li ve</w:t>
      </w:r>
      <w:r w:rsidRPr="00783F03">
        <w:rPr>
          <w:lang w:eastAsia="cs-CZ"/>
        </w:rPr>
        <w:t xml:space="preserve"> vnitřní</w:t>
      </w:r>
      <w:r>
        <w:rPr>
          <w:lang w:eastAsia="cs-CZ"/>
        </w:rPr>
        <w:t>m</w:t>
      </w:r>
      <w:r w:rsidRPr="00783F03">
        <w:rPr>
          <w:lang w:eastAsia="cs-CZ"/>
        </w:rPr>
        <w:t xml:space="preserve"> řád</w:t>
      </w:r>
      <w:r>
        <w:rPr>
          <w:lang w:eastAsia="cs-CZ"/>
        </w:rPr>
        <w:t>u</w:t>
      </w:r>
      <w:r w:rsidRPr="00783F03">
        <w:rPr>
          <w:lang w:eastAsia="cs-CZ"/>
        </w:rPr>
        <w:t xml:space="preserve"> věznice</w:t>
      </w:r>
      <w:r>
        <w:rPr>
          <w:lang w:eastAsia="cs-CZ"/>
        </w:rPr>
        <w:t xml:space="preserve"> stanoven</w:t>
      </w:r>
      <w:r w:rsidRPr="00783F03">
        <w:rPr>
          <w:lang w:eastAsia="cs-CZ"/>
        </w:rPr>
        <w:t xml:space="preserve"> počet vyšší, mohou odsouzeného současně navštívit nejvýše 4 osoby</w:t>
      </w:r>
      <w:r w:rsidR="0080344D">
        <w:rPr>
          <w:lang w:eastAsia="cs-CZ"/>
        </w:rPr>
        <w:t>,</w:t>
      </w:r>
      <w:r w:rsidRPr="00783F03">
        <w:rPr>
          <w:lang w:eastAsia="cs-CZ"/>
        </w:rPr>
        <w:t xml:space="preserve"> včetně nezletilých dětí. </w:t>
      </w:r>
      <w:r>
        <w:rPr>
          <w:lang w:eastAsia="cs-CZ"/>
        </w:rPr>
        <w:t>V odůvodněných případech může ř</w:t>
      </w:r>
      <w:r w:rsidRPr="00783F03">
        <w:rPr>
          <w:lang w:eastAsia="cs-CZ"/>
        </w:rPr>
        <w:t xml:space="preserve">editel věznice povolit uskutečnění návštěvy odsouzeného bez zrakové a sluchové kontroly zaměstnanců Vězeňské služby v prostorách k tomu určených. </w:t>
      </w:r>
      <w:r>
        <w:rPr>
          <w:lang w:eastAsia="cs-CZ"/>
        </w:rPr>
        <w:t xml:space="preserve"> Na povolení tohoto typu návštěvy neexistuje právní nárok a v praxi je tento institut používán spíše jako kázeňská odměna.</w:t>
      </w:r>
      <w:r w:rsidRPr="00783F03">
        <w:rPr>
          <w:lang w:eastAsia="cs-CZ"/>
        </w:rPr>
        <w:t xml:space="preserve"> </w:t>
      </w:r>
      <w:r>
        <w:rPr>
          <w:lang w:eastAsia="cs-CZ"/>
        </w:rPr>
        <w:t>Realizace zákonem přiznaného práva na návštěvu může být z</w:t>
      </w:r>
      <w:r w:rsidRPr="00783F03">
        <w:rPr>
          <w:lang w:eastAsia="cs-CZ"/>
        </w:rPr>
        <w:t>aměstnanc</w:t>
      </w:r>
      <w:r>
        <w:rPr>
          <w:lang w:eastAsia="cs-CZ"/>
        </w:rPr>
        <w:t>em</w:t>
      </w:r>
      <w:r w:rsidRPr="00783F03">
        <w:rPr>
          <w:lang w:eastAsia="cs-CZ"/>
        </w:rPr>
        <w:t xml:space="preserve"> Vězeňské služby přeruš</w:t>
      </w:r>
      <w:r>
        <w:rPr>
          <w:lang w:eastAsia="cs-CZ"/>
        </w:rPr>
        <w:t>en</w:t>
      </w:r>
      <w:r w:rsidR="0080344D">
        <w:rPr>
          <w:lang w:eastAsia="cs-CZ"/>
        </w:rPr>
        <w:t>a</w:t>
      </w:r>
      <w:r w:rsidRPr="00783F03">
        <w:rPr>
          <w:lang w:eastAsia="cs-CZ"/>
        </w:rPr>
        <w:t>, jestliže odsouzený nebo návštěvníci přes upozornění porušují pořádek, kázeň nebo bezpečnost věznice.</w:t>
      </w:r>
    </w:p>
    <w:p w14:paraId="2E4329B0" w14:textId="6975FBA2" w:rsidR="00D23728" w:rsidRDefault="00D23728" w:rsidP="00D23728">
      <w:pPr>
        <w:ind w:firstLine="708"/>
        <w:rPr>
          <w:lang w:eastAsia="cs-CZ"/>
        </w:rPr>
      </w:pPr>
      <w:r>
        <w:rPr>
          <w:lang w:eastAsia="cs-CZ"/>
        </w:rPr>
        <w:t xml:space="preserve">Během výkonu trestu má odsouzený právo na </w:t>
      </w:r>
      <w:r w:rsidRPr="00BC79FD">
        <w:rPr>
          <w:lang w:eastAsia="cs-CZ"/>
        </w:rPr>
        <w:t>zajiš</w:t>
      </w:r>
      <w:r>
        <w:rPr>
          <w:lang w:eastAsia="cs-CZ"/>
        </w:rPr>
        <w:t>tění</w:t>
      </w:r>
      <w:r w:rsidRPr="00BC79FD">
        <w:rPr>
          <w:lang w:eastAsia="cs-CZ"/>
        </w:rPr>
        <w:t xml:space="preserve"> duchovních a dalších obdobných služeb sledujících humanitární cíle</w:t>
      </w:r>
      <w:r>
        <w:rPr>
          <w:lang w:eastAsia="cs-CZ"/>
        </w:rPr>
        <w:t xml:space="preserve">, čímž se rozumí např. </w:t>
      </w:r>
      <w:r w:rsidRPr="00F96FE1">
        <w:rPr>
          <w:lang w:eastAsia="cs-CZ"/>
        </w:rPr>
        <w:t>poradenství v rámci přípravy na propuštění,</w:t>
      </w:r>
      <w:r>
        <w:rPr>
          <w:lang w:eastAsia="cs-CZ"/>
        </w:rPr>
        <w:t xml:space="preserve"> navazování</w:t>
      </w:r>
      <w:r w:rsidRPr="00F96FE1">
        <w:rPr>
          <w:lang w:eastAsia="cs-CZ"/>
        </w:rPr>
        <w:t xml:space="preserve"> kontaktů s</w:t>
      </w:r>
      <w:r>
        <w:rPr>
          <w:lang w:eastAsia="cs-CZ"/>
        </w:rPr>
        <w:t> </w:t>
      </w:r>
      <w:r w:rsidRPr="00F96FE1">
        <w:rPr>
          <w:lang w:eastAsia="cs-CZ"/>
        </w:rPr>
        <w:t>institucemi</w:t>
      </w:r>
      <w:r>
        <w:rPr>
          <w:lang w:eastAsia="cs-CZ"/>
        </w:rPr>
        <w:t xml:space="preserve"> </w:t>
      </w:r>
      <w:proofErr w:type="gramStart"/>
      <w:r>
        <w:rPr>
          <w:lang w:eastAsia="cs-CZ"/>
        </w:rPr>
        <w:t xml:space="preserve">zajišťující </w:t>
      </w:r>
      <w:r w:rsidRPr="00F96FE1">
        <w:rPr>
          <w:lang w:eastAsia="cs-CZ"/>
        </w:rPr>
        <w:t xml:space="preserve"> postpenitenciární</w:t>
      </w:r>
      <w:proofErr w:type="gramEnd"/>
      <w:r w:rsidRPr="00F96FE1">
        <w:rPr>
          <w:lang w:eastAsia="cs-CZ"/>
        </w:rPr>
        <w:t xml:space="preserve"> péčí, </w:t>
      </w:r>
      <w:r>
        <w:rPr>
          <w:lang w:eastAsia="cs-CZ"/>
        </w:rPr>
        <w:t>uskutečňování</w:t>
      </w:r>
      <w:r w:rsidRPr="00F96FE1">
        <w:rPr>
          <w:lang w:eastAsia="cs-CZ"/>
        </w:rPr>
        <w:t xml:space="preserve"> přednášek, koncertů</w:t>
      </w:r>
      <w:r>
        <w:rPr>
          <w:lang w:eastAsia="cs-CZ"/>
        </w:rPr>
        <w:t xml:space="preserve"> a dalších aktivit. Je</w:t>
      </w:r>
      <w:r w:rsidRPr="00BC79FD">
        <w:rPr>
          <w:lang w:eastAsia="cs-CZ"/>
        </w:rPr>
        <w:t xml:space="preserve"> umož</w:t>
      </w:r>
      <w:r>
        <w:rPr>
          <w:lang w:eastAsia="cs-CZ"/>
        </w:rPr>
        <w:t xml:space="preserve">něno </w:t>
      </w:r>
      <w:r w:rsidRPr="00BC79FD">
        <w:rPr>
          <w:lang w:eastAsia="cs-CZ"/>
        </w:rPr>
        <w:t>konat zpravidla v době pracovního klidu společné náboženské obřady odsouzených</w:t>
      </w:r>
      <w:r>
        <w:rPr>
          <w:lang w:eastAsia="cs-CZ"/>
        </w:rPr>
        <w:t>, kdy je</w:t>
      </w:r>
      <w:r w:rsidRPr="00BC79FD">
        <w:rPr>
          <w:lang w:eastAsia="cs-CZ"/>
        </w:rPr>
        <w:t xml:space="preserve"> </w:t>
      </w:r>
      <w:r>
        <w:rPr>
          <w:lang w:eastAsia="cs-CZ"/>
        </w:rPr>
        <w:t>ú</w:t>
      </w:r>
      <w:r w:rsidRPr="00BC79FD">
        <w:rPr>
          <w:lang w:eastAsia="cs-CZ"/>
        </w:rPr>
        <w:t>čast dobrovolná. K výkonu duchovní služby v místech, kde se vykonává trest odnětí svobody, jsou oprávněny pouze ty registrované církve a náboženské společnosti, kterým bylo přiznáno oprávnění k výkonu tohoto práva podle</w:t>
      </w:r>
      <w:r>
        <w:rPr>
          <w:lang w:eastAsia="cs-CZ"/>
        </w:rPr>
        <w:t xml:space="preserve"> jiného zákona.</w:t>
      </w:r>
      <w:r>
        <w:rPr>
          <w:rStyle w:val="Znakapoznpodarou"/>
          <w:lang w:eastAsia="cs-CZ"/>
        </w:rPr>
        <w:footnoteReference w:id="48"/>
      </w:r>
      <w:r w:rsidRPr="00BC79FD">
        <w:rPr>
          <w:lang w:eastAsia="cs-CZ"/>
        </w:rPr>
        <w:t xml:space="preserve">  </w:t>
      </w:r>
      <w:r>
        <w:rPr>
          <w:lang w:eastAsia="cs-CZ"/>
        </w:rPr>
        <w:t xml:space="preserve">Duchovní služby jsou realizovány </w:t>
      </w:r>
      <w:r w:rsidRPr="00BC79FD">
        <w:rPr>
          <w:lang w:eastAsia="cs-CZ"/>
        </w:rPr>
        <w:t>zejména konáním bohoslužeb</w:t>
      </w:r>
      <w:r>
        <w:rPr>
          <w:lang w:eastAsia="cs-CZ"/>
        </w:rPr>
        <w:t xml:space="preserve">, </w:t>
      </w:r>
      <w:r w:rsidRPr="00BC79FD">
        <w:rPr>
          <w:lang w:eastAsia="cs-CZ"/>
        </w:rPr>
        <w:t>individuálními rozhovory, pastoračními návštěvami</w:t>
      </w:r>
      <w:r>
        <w:rPr>
          <w:lang w:eastAsia="cs-CZ"/>
        </w:rPr>
        <w:t xml:space="preserve">, </w:t>
      </w:r>
      <w:r w:rsidRPr="00BC79FD">
        <w:rPr>
          <w:lang w:eastAsia="cs-CZ"/>
        </w:rPr>
        <w:t xml:space="preserve">vedením studijních hodin k výkladu náboženských textů, zajišťováním duchovní a náboženské literatury a </w:t>
      </w:r>
      <w:r w:rsidRPr="00BC79FD">
        <w:rPr>
          <w:lang w:eastAsia="cs-CZ"/>
        </w:rPr>
        <w:lastRenderedPageBreak/>
        <w:t>zpěvníků, pořádáním přednášek</w:t>
      </w:r>
      <w:r>
        <w:rPr>
          <w:lang w:eastAsia="cs-CZ"/>
        </w:rPr>
        <w:t xml:space="preserve"> a besed. Avšak ani toto právo není neomezitelné</w:t>
      </w:r>
      <w:r w:rsidR="00910429">
        <w:rPr>
          <w:lang w:eastAsia="cs-CZ"/>
        </w:rPr>
        <w:t>,</w:t>
      </w:r>
      <w:r>
        <w:rPr>
          <w:lang w:eastAsia="cs-CZ"/>
        </w:rPr>
        <w:t xml:space="preserve"> </w:t>
      </w:r>
      <w:r w:rsidR="00910429" w:rsidRPr="004C121A">
        <w:rPr>
          <w:lang w:eastAsia="cs-CZ"/>
        </w:rPr>
        <w:t>v</w:t>
      </w:r>
      <w:r w:rsidRPr="004C121A">
        <w:rPr>
          <w:lang w:eastAsia="cs-CZ"/>
        </w:rPr>
        <w:t>ěznice</w:t>
      </w:r>
      <w:r w:rsidRPr="00BC79FD">
        <w:rPr>
          <w:lang w:eastAsia="cs-CZ"/>
        </w:rPr>
        <w:t xml:space="preserve"> je oprávněna odepřít možnost výkonu duchovní služby osobám, které se dopustily porušení povinností</w:t>
      </w:r>
      <w:r w:rsidR="00610A9A">
        <w:rPr>
          <w:lang w:eastAsia="cs-CZ"/>
        </w:rPr>
        <w:t>,</w:t>
      </w:r>
      <w:r w:rsidRPr="00BC79FD">
        <w:rPr>
          <w:lang w:eastAsia="cs-CZ"/>
        </w:rPr>
        <w:t xml:space="preserve"> vyplývajících z právních předpisů pro výkon trestu nebo vnitřního řádu věznice. </w:t>
      </w:r>
      <w:r>
        <w:rPr>
          <w:lang w:eastAsia="cs-CZ"/>
        </w:rPr>
        <w:t xml:space="preserve">Vedle duchovních služeb je </w:t>
      </w:r>
      <w:r w:rsidRPr="009B2DE6">
        <w:rPr>
          <w:lang w:eastAsia="cs-CZ"/>
        </w:rPr>
        <w:t>umož</w:t>
      </w:r>
      <w:r>
        <w:rPr>
          <w:lang w:eastAsia="cs-CZ"/>
        </w:rPr>
        <w:t xml:space="preserve">něno </w:t>
      </w:r>
      <w:r w:rsidRPr="009B2DE6">
        <w:rPr>
          <w:lang w:eastAsia="cs-CZ"/>
        </w:rPr>
        <w:t>obecním úřadům obcí s rozšířenou působností poskytovat odsouzeným sociální služby</w:t>
      </w:r>
      <w:r>
        <w:rPr>
          <w:lang w:eastAsia="cs-CZ"/>
        </w:rPr>
        <w:t xml:space="preserve">, které </w:t>
      </w:r>
      <w:r w:rsidRPr="009B2DE6">
        <w:rPr>
          <w:lang w:eastAsia="cs-CZ"/>
        </w:rPr>
        <w:t>mají za cíl pomáhat odsouzeným při vytváření příznivých podmínek k tomu, aby mohli po propuštění vést soběstačný život v souladu se zákonem.</w:t>
      </w:r>
      <w:r>
        <w:rPr>
          <w:rStyle w:val="Znakapoznpodarou"/>
          <w:lang w:eastAsia="cs-CZ"/>
        </w:rPr>
        <w:footnoteReference w:id="49"/>
      </w:r>
      <w:r>
        <w:rPr>
          <w:lang w:eastAsia="cs-CZ"/>
        </w:rPr>
        <w:t xml:space="preserve"> Pro uspokojení kulturních potřeb má odsouzený možnost si </w:t>
      </w:r>
      <w:r w:rsidRPr="00834482">
        <w:rPr>
          <w:lang w:eastAsia="cs-CZ"/>
        </w:rPr>
        <w:t>bezplatně půjčovat z vězeňské knihovny knihy včetně odborných publikací a právních předpisů</w:t>
      </w:r>
      <w:r>
        <w:rPr>
          <w:lang w:eastAsia="cs-CZ"/>
        </w:rPr>
        <w:t xml:space="preserve"> nebo si </w:t>
      </w:r>
      <w:r w:rsidRPr="00834482">
        <w:rPr>
          <w:lang w:eastAsia="cs-CZ"/>
        </w:rPr>
        <w:t xml:space="preserve">objednat na svůj náklad </w:t>
      </w:r>
      <w:r>
        <w:rPr>
          <w:lang w:eastAsia="cs-CZ"/>
        </w:rPr>
        <w:t xml:space="preserve">literaturu a denní tisk, avšak při narušení účelu výkonu trestu má </w:t>
      </w:r>
      <w:r w:rsidRPr="00834482">
        <w:rPr>
          <w:lang w:eastAsia="cs-CZ"/>
        </w:rPr>
        <w:t>Vězeňsk</w:t>
      </w:r>
      <w:r>
        <w:rPr>
          <w:lang w:eastAsia="cs-CZ"/>
        </w:rPr>
        <w:t>á</w:t>
      </w:r>
      <w:r w:rsidRPr="00834482">
        <w:rPr>
          <w:lang w:eastAsia="cs-CZ"/>
        </w:rPr>
        <w:t xml:space="preserve"> služb</w:t>
      </w:r>
      <w:r>
        <w:rPr>
          <w:lang w:eastAsia="cs-CZ"/>
        </w:rPr>
        <w:t>a</w:t>
      </w:r>
      <w:r w:rsidRPr="00834482">
        <w:rPr>
          <w:lang w:eastAsia="cs-CZ"/>
        </w:rPr>
        <w:t xml:space="preserve"> právo</w:t>
      </w:r>
      <w:r>
        <w:rPr>
          <w:lang w:eastAsia="cs-CZ"/>
        </w:rPr>
        <w:t xml:space="preserve"> danou věc</w:t>
      </w:r>
      <w:r w:rsidRPr="00834482">
        <w:rPr>
          <w:lang w:eastAsia="cs-CZ"/>
        </w:rPr>
        <w:t xml:space="preserve"> odsouzenému odebrat</w:t>
      </w:r>
      <w:r w:rsidRPr="00BD1310">
        <w:rPr>
          <w:lang w:eastAsia="cs-CZ"/>
        </w:rPr>
        <w:t>.</w:t>
      </w:r>
      <w:r>
        <w:rPr>
          <w:lang w:eastAsia="cs-CZ"/>
        </w:rPr>
        <w:t xml:space="preserve"> V souladu s § 23 ZVTOS</w:t>
      </w:r>
      <w:r w:rsidRPr="00171D31">
        <w:rPr>
          <w:lang w:eastAsia="cs-CZ"/>
        </w:rPr>
        <w:t xml:space="preserve"> má </w:t>
      </w:r>
      <w:r>
        <w:rPr>
          <w:lang w:eastAsia="cs-CZ"/>
        </w:rPr>
        <w:t xml:space="preserve">odsouzený </w:t>
      </w:r>
      <w:r w:rsidRPr="00171D31">
        <w:rPr>
          <w:lang w:eastAsia="cs-CZ"/>
        </w:rPr>
        <w:t>právo nakupovat nejméně jedenkrát týdně v prodejně věznice potraviny a věci osobní potřeby, případně věci pro zájmovou a vzdělávací činnost</w:t>
      </w:r>
      <w:r>
        <w:rPr>
          <w:lang w:eastAsia="cs-CZ"/>
        </w:rPr>
        <w:t>, kdy n</w:t>
      </w:r>
      <w:r w:rsidRPr="00171D31">
        <w:rPr>
          <w:lang w:eastAsia="cs-CZ"/>
        </w:rPr>
        <w:t xml:space="preserve">ákup se </w:t>
      </w:r>
      <w:r>
        <w:rPr>
          <w:lang w:eastAsia="cs-CZ"/>
        </w:rPr>
        <w:t>realizuje</w:t>
      </w:r>
      <w:r w:rsidRPr="00171D31">
        <w:rPr>
          <w:lang w:eastAsia="cs-CZ"/>
        </w:rPr>
        <w:t xml:space="preserve"> bezhotovostní platb</w:t>
      </w:r>
      <w:r>
        <w:rPr>
          <w:lang w:eastAsia="cs-CZ"/>
        </w:rPr>
        <w:t xml:space="preserve">ou. </w:t>
      </w:r>
      <w:r w:rsidRPr="00171D31">
        <w:rPr>
          <w:lang w:eastAsia="cs-CZ"/>
        </w:rPr>
        <w:t>Ředitel věznice je oprávněn stanovit nejvyšší peněžní částku, za kterou může odsouzený jednorázově nakoupit.</w:t>
      </w:r>
    </w:p>
    <w:p w14:paraId="61A30633" w14:textId="77777777" w:rsidR="00D23728" w:rsidRDefault="00D23728" w:rsidP="00D23728">
      <w:pPr>
        <w:rPr>
          <w:lang w:eastAsia="cs-CZ"/>
        </w:rPr>
      </w:pPr>
      <w:r>
        <w:rPr>
          <w:lang w:eastAsia="cs-CZ"/>
        </w:rPr>
        <w:tab/>
        <w:t xml:space="preserve">Jednotlivá práva odsouzených, včetně stanovení podmínek pro jejich realizaci (určení času vycházek, určení počtu povolených osob na jednu návštěvu, denní </w:t>
      </w:r>
      <w:proofErr w:type="gramStart"/>
      <w:r>
        <w:rPr>
          <w:lang w:eastAsia="cs-CZ"/>
        </w:rPr>
        <w:t>rozvrh,</w:t>
      </w:r>
      <w:proofErr w:type="gramEnd"/>
      <w:r>
        <w:rPr>
          <w:lang w:eastAsia="cs-CZ"/>
        </w:rPr>
        <w:t xml:space="preserve"> apod.) si nastavuje každá věznice samostatně ve vnitřním řádu.  </w:t>
      </w:r>
    </w:p>
    <w:p w14:paraId="4631B462" w14:textId="3856F12B" w:rsidR="00D23728" w:rsidRDefault="00D23728" w:rsidP="00D23728">
      <w:pPr>
        <w:rPr>
          <w:lang w:eastAsia="cs-CZ"/>
        </w:rPr>
      </w:pPr>
      <w:r>
        <w:rPr>
          <w:lang w:eastAsia="cs-CZ"/>
        </w:rPr>
        <w:tab/>
        <w:t xml:space="preserve">Na základě výše zmíněného je zřejmé, </w:t>
      </w:r>
      <w:r w:rsidRPr="00BE5D34">
        <w:rPr>
          <w:lang w:eastAsia="cs-CZ"/>
        </w:rPr>
        <w:t>že při omezení</w:t>
      </w:r>
      <w:r>
        <w:rPr>
          <w:lang w:eastAsia="cs-CZ"/>
        </w:rPr>
        <w:t xml:space="preserve"> a realizaci práv je reflektován princip proporcionality, kdy se poměřuje přiznání a ochrana práv a svobod odsouzených s ochranou účelu trestu. V souvislosti s tím je nutno zdůraznit ustanovení § 26 zákona o výkonu TOS, který upravuje prostředky na ochranu práv odsouzen</w:t>
      </w:r>
      <w:r w:rsidR="00C54C54">
        <w:rPr>
          <w:lang w:eastAsia="cs-CZ"/>
        </w:rPr>
        <w:t>ých</w:t>
      </w:r>
      <w:r>
        <w:rPr>
          <w:lang w:eastAsia="cs-CZ"/>
        </w:rPr>
        <w:t xml:space="preserve">, přiznává odsouzeným právo na poskytování právní pomoci advokátem a ukládá povinnost zaměstnancům Vězeňské služby dbát na zachování zákonem přiznaných práv odsouzených. Vedle práva na právní pomoc advokáta, má odsouzený právo na rozmluvu s </w:t>
      </w:r>
      <w:r w:rsidRPr="003C70B8">
        <w:rPr>
          <w:lang w:eastAsia="cs-CZ"/>
        </w:rPr>
        <w:t>ředitelem věznice, státním zástupcem, soudcem nebo orgánem, který provádí kontrolu věznice.</w:t>
      </w:r>
      <w:r w:rsidRPr="006D1253">
        <w:t xml:space="preserve"> </w:t>
      </w:r>
      <w:r>
        <w:rPr>
          <w:lang w:eastAsia="cs-CZ"/>
        </w:rPr>
        <w:t>Za předpokladu, že se státní zástupce, který se za účelem realizace dozoru nad výkonem TOS vyskytuje ve věznici, musí být o žádosti odsouzeného o rozmluvu vyrozuměn bezodkladně.</w:t>
      </w:r>
      <w:r>
        <w:rPr>
          <w:rStyle w:val="Znakapoznpodarou"/>
          <w:lang w:eastAsia="cs-CZ"/>
        </w:rPr>
        <w:footnoteReference w:id="50"/>
      </w:r>
      <w:r>
        <w:rPr>
          <w:lang w:eastAsia="cs-CZ"/>
        </w:rPr>
        <w:t xml:space="preserve"> V případě podání žádosti</w:t>
      </w:r>
      <w:r w:rsidRPr="00DE0863">
        <w:rPr>
          <w:lang w:eastAsia="cs-CZ"/>
        </w:rPr>
        <w:t xml:space="preserve"> o rozhovor</w:t>
      </w:r>
      <w:r>
        <w:rPr>
          <w:lang w:eastAsia="cs-CZ"/>
        </w:rPr>
        <w:t xml:space="preserve"> s</w:t>
      </w:r>
      <w:r w:rsidRPr="00DE0863">
        <w:rPr>
          <w:lang w:eastAsia="cs-CZ"/>
        </w:rPr>
        <w:t xml:space="preserve"> ředitele</w:t>
      </w:r>
      <w:r>
        <w:rPr>
          <w:lang w:eastAsia="cs-CZ"/>
        </w:rPr>
        <w:t>m</w:t>
      </w:r>
      <w:r w:rsidRPr="00DE0863">
        <w:rPr>
          <w:lang w:eastAsia="cs-CZ"/>
        </w:rPr>
        <w:t xml:space="preserve"> věznice, </w:t>
      </w:r>
      <w:r>
        <w:rPr>
          <w:lang w:eastAsia="cs-CZ"/>
        </w:rPr>
        <w:t>je odsouzenému</w:t>
      </w:r>
      <w:r w:rsidRPr="00DE0863">
        <w:rPr>
          <w:lang w:eastAsia="cs-CZ"/>
        </w:rPr>
        <w:t xml:space="preserve"> takový rozhovor umožněn nejpozději do jednoho týdne ode dne, kdy byl ředitel věznice o žádosti informován</w:t>
      </w:r>
      <w:r>
        <w:rPr>
          <w:lang w:eastAsia="cs-CZ"/>
        </w:rPr>
        <w:t xml:space="preserve">. Pokud </w:t>
      </w:r>
      <w:r>
        <w:rPr>
          <w:lang w:eastAsia="cs-CZ"/>
        </w:rPr>
        <w:lastRenderedPageBreak/>
        <w:t xml:space="preserve">odsouzený v žádosti prokáže naléhavost rozhovoru, lze rozhovor realizovat bezodkladně. </w:t>
      </w:r>
      <w:r>
        <w:rPr>
          <w:rStyle w:val="Znakapoznpodarou"/>
          <w:lang w:eastAsia="cs-CZ"/>
        </w:rPr>
        <w:footnoteReference w:id="51"/>
      </w:r>
    </w:p>
    <w:p w14:paraId="7BE1F5FB" w14:textId="3B0E4DE3" w:rsidR="00D23728" w:rsidRDefault="00D23728" w:rsidP="00D23728">
      <w:pPr>
        <w:rPr>
          <w:lang w:eastAsia="cs-CZ"/>
        </w:rPr>
      </w:pPr>
      <w:r>
        <w:rPr>
          <w:lang w:eastAsia="cs-CZ"/>
        </w:rPr>
        <w:tab/>
        <w:t>Oproti zákonné úpravě, kde jsou práva odsouzených vymezena velmi široce, upravuje jejich podrobnější specifikaci podzákonný právní předpis, konkrétně ŘVTOS. V hlavě III. ŘVTOS jsou specifikována práva týkající se stravy, ubytování, korespondence, vystrojování, vycházek, osobního volna, péče o zdraví, návštěv a dalších náležitostí souvisejících s výkonem trestu ve věznicích.  V rámci výkonu TOS se klade důraz i na uspokojování kulturních, duchovních a seberealizačních potřeb odsouzených, kdy věznice zajištuje provoz knihovny</w:t>
      </w:r>
      <w:r w:rsidR="002060C6">
        <w:rPr>
          <w:lang w:eastAsia="cs-CZ"/>
        </w:rPr>
        <w:t xml:space="preserve"> a</w:t>
      </w:r>
      <w:r>
        <w:rPr>
          <w:lang w:eastAsia="cs-CZ"/>
        </w:rPr>
        <w:t xml:space="preserve"> musí být zabezpečena dostupnost beletrie, náboženské</w:t>
      </w:r>
      <w:r w:rsidR="00E935A7">
        <w:rPr>
          <w:lang w:eastAsia="cs-CZ"/>
        </w:rPr>
        <w:t xml:space="preserve"> a</w:t>
      </w:r>
      <w:r>
        <w:rPr>
          <w:lang w:eastAsia="cs-CZ"/>
        </w:rPr>
        <w:t xml:space="preserve"> odborné literatury a základních právních předpisů z jednotlivých právních</w:t>
      </w:r>
      <w:r w:rsidR="002060C6">
        <w:rPr>
          <w:lang w:eastAsia="cs-CZ"/>
        </w:rPr>
        <w:t xml:space="preserve"> </w:t>
      </w:r>
      <w:r>
        <w:rPr>
          <w:lang w:eastAsia="cs-CZ"/>
        </w:rPr>
        <w:t>odvětví.</w:t>
      </w:r>
      <w:r w:rsidR="002060C6">
        <w:rPr>
          <w:lang w:eastAsia="cs-CZ"/>
        </w:rPr>
        <w:t xml:space="preserve"> </w:t>
      </w:r>
      <w:r>
        <w:rPr>
          <w:lang w:eastAsia="cs-CZ"/>
        </w:rPr>
        <w:t xml:space="preserve">Analogickým ustanovením k § 26 ZVTOS, je ustanovení § 34 ŘVTOS, kde je zakotvena možnost podávat stížnosti a žádosti k uplatnění svých práv a oprávněných zájmů. </w:t>
      </w:r>
    </w:p>
    <w:p w14:paraId="26A68AFB" w14:textId="77777777" w:rsidR="00D23728" w:rsidRDefault="00D23728" w:rsidP="00D23728">
      <w:pPr>
        <w:rPr>
          <w:lang w:eastAsia="cs-CZ"/>
        </w:rPr>
      </w:pPr>
      <w:r>
        <w:rPr>
          <w:lang w:eastAsia="cs-CZ"/>
        </w:rPr>
        <w:t xml:space="preserve"> </w:t>
      </w:r>
    </w:p>
    <w:p w14:paraId="5E2E8F21" w14:textId="77777777" w:rsidR="00D23728" w:rsidRDefault="00D23728" w:rsidP="00D23728">
      <w:pPr>
        <w:pStyle w:val="Nadpis2"/>
        <w:rPr>
          <w:lang w:eastAsia="cs-CZ"/>
        </w:rPr>
      </w:pPr>
      <w:bookmarkStart w:id="14" w:name="_Toc131063737"/>
      <w:r>
        <w:rPr>
          <w:lang w:eastAsia="cs-CZ"/>
        </w:rPr>
        <w:t>Povinnosti osob ve výkonu trestu odnětí svobody</w:t>
      </w:r>
      <w:bookmarkEnd w:id="14"/>
    </w:p>
    <w:p w14:paraId="3B35DDEC" w14:textId="2E41F0A6" w:rsidR="00D23728" w:rsidRDefault="00D23728" w:rsidP="00D23728">
      <w:pPr>
        <w:ind w:firstLine="360"/>
        <w:rPr>
          <w:lang w:eastAsia="cs-CZ"/>
        </w:rPr>
      </w:pPr>
      <w:r>
        <w:rPr>
          <w:lang w:eastAsia="cs-CZ"/>
        </w:rPr>
        <w:t xml:space="preserve">Z důvodu naplnění účelu TOS jsou odsouzení povinni podrobit se omezení některých základních práv a svobod, jedná se například o svobodu na nedotknutelnost osoby a jejího soukromí, zachování listovního tajemství, svobodu pohybu a pobytu, nepřiznává se jim po dobu výkonu trestu právo </w:t>
      </w:r>
      <w:r w:rsidR="003845FA">
        <w:rPr>
          <w:lang w:eastAsia="cs-CZ"/>
        </w:rPr>
        <w:t xml:space="preserve">na svobodnou volbu lékaře, </w:t>
      </w:r>
      <w:r w:rsidR="00880804">
        <w:rPr>
          <w:lang w:eastAsia="cs-CZ"/>
        </w:rPr>
        <w:t xml:space="preserve">právo </w:t>
      </w:r>
      <w:r>
        <w:rPr>
          <w:lang w:eastAsia="cs-CZ"/>
        </w:rPr>
        <w:t>na stávku, právo podnikat nebo nemohou zakládat politické strany a politická hnutí.</w:t>
      </w:r>
    </w:p>
    <w:p w14:paraId="1C8F8705" w14:textId="7A84C939" w:rsidR="00D23728" w:rsidRDefault="00D23728" w:rsidP="00D23728">
      <w:pPr>
        <w:ind w:firstLine="360"/>
        <w:rPr>
          <w:lang w:eastAsia="cs-CZ"/>
        </w:rPr>
      </w:pPr>
      <w:r>
        <w:rPr>
          <w:lang w:eastAsia="cs-CZ"/>
        </w:rPr>
        <w:t xml:space="preserve">Vedle omezení některých základních práv a svobod jsou odsouzeným uloženy povinnosti, jejichž dodržování zajišťuje pořádek a kázeň. Ustanovení § 28 odst. 1 a 2 ZVTOS obsahuje výčet základních povinností odsouzeného, ty jsou poté podrobněji rozvedeny a popsány v ŘVTOS.  Odsouzený je povinen </w:t>
      </w:r>
      <w:r w:rsidRPr="007A197D">
        <w:rPr>
          <w:lang w:eastAsia="cs-CZ"/>
        </w:rPr>
        <w:t xml:space="preserve">dodržovat stanovený pořádek a kázeň, plnit pokyny a příkazy zaměstnanců Vězeňské služby, pracovat, pokud je mu přidělena práce a není uznán dočasně práce neschopným nebo není po dobu výkonu trestu uznán zdravotně nezpůsobilým k výkonu práce, plnit úkoly vyplývající z programu zacházení, šetrně zacházet se svěřenými věcmi, nepoškozovat cizí majetek, dodržovat zásady slušného jednání s osobami, s nimiž přichází do styku, a i jinak zachovávat ustanovení vnitřního řádu věznice. Dále je povinen dodržovat opatření a pokyny podle zvláštních právních předpisů k zajišťování bezpečnosti a ochrany zdraví </w:t>
      </w:r>
      <w:r w:rsidRPr="007A197D">
        <w:rPr>
          <w:lang w:eastAsia="cs-CZ"/>
        </w:rPr>
        <w:lastRenderedPageBreak/>
        <w:t>při práci a požární ochrany</w:t>
      </w:r>
      <w:r>
        <w:rPr>
          <w:lang w:eastAsia="cs-CZ"/>
        </w:rPr>
        <w:t>, těmito předpisy se rozumí z</w:t>
      </w:r>
      <w:r w:rsidRPr="00402F3A">
        <w:rPr>
          <w:lang w:eastAsia="cs-CZ"/>
        </w:rPr>
        <w:t>ákon č. 174/1968 Sb., o státním odborném dozoru nad bezpečností práce,</w:t>
      </w:r>
      <w:r>
        <w:rPr>
          <w:lang w:eastAsia="cs-CZ"/>
        </w:rPr>
        <w:t xml:space="preserve"> z</w:t>
      </w:r>
      <w:r w:rsidRPr="00402F3A">
        <w:rPr>
          <w:lang w:eastAsia="cs-CZ"/>
        </w:rPr>
        <w:t xml:space="preserve">ákon č. 133/1985 Sb., o požární ochraně </w:t>
      </w:r>
      <w:r>
        <w:rPr>
          <w:lang w:eastAsia="cs-CZ"/>
        </w:rPr>
        <w:t>a z</w:t>
      </w:r>
      <w:r w:rsidRPr="00402F3A">
        <w:rPr>
          <w:lang w:eastAsia="cs-CZ"/>
        </w:rPr>
        <w:t>ákon č. 262/2006 Sb.,</w:t>
      </w:r>
      <w:r>
        <w:rPr>
          <w:lang w:eastAsia="cs-CZ"/>
        </w:rPr>
        <w:t xml:space="preserve"> zákoník práce. Odsouzený je dále povinen </w:t>
      </w:r>
      <w:r w:rsidRPr="009B42FE">
        <w:rPr>
          <w:lang w:eastAsia="cs-CZ"/>
        </w:rPr>
        <w:t>podrobit se osobní a další prohlídce v zájmu zajišťování vnitřního pořádku ve věznici a vyloučení toho, aby u sebe měl věc, kterou by narušoval účel výkonu trestu, umožnit zaměstnancům Vězeňské služby kontrolu svých osobních věcí, podrobit se preventivní vstupní, periodické, mimořádné a výstupní lékařské prohlídce v rozsahu určeném lékařem nebo zvláštním právním předpisem, včetně nezbytných diagnostických a laboratorních vyšetření a očkování, a opatřením stanoveným</w:t>
      </w:r>
      <w:r w:rsidR="00056A88">
        <w:rPr>
          <w:lang w:eastAsia="cs-CZ"/>
        </w:rPr>
        <w:t xml:space="preserve"> příslušnou</w:t>
      </w:r>
      <w:r>
        <w:rPr>
          <w:lang w:eastAsia="cs-CZ"/>
        </w:rPr>
        <w:t xml:space="preserve"> Krajskou hygienickou stanicí</w:t>
      </w:r>
      <w:r w:rsidRPr="009B42FE">
        <w:rPr>
          <w:lang w:eastAsia="cs-CZ"/>
        </w:rPr>
        <w:t>,</w:t>
      </w:r>
      <w:r>
        <w:rPr>
          <w:lang w:eastAsia="cs-CZ"/>
        </w:rPr>
        <w:t xml:space="preserve"> čímž se rozumí např.</w:t>
      </w:r>
      <w:r w:rsidRPr="002A48A3">
        <w:rPr>
          <w:lang w:eastAsia="cs-CZ"/>
        </w:rPr>
        <w:t xml:space="preserve"> nařízení karantény, používání převařené vody, zákazu konzumace určitých potravin</w:t>
      </w:r>
      <w:r>
        <w:rPr>
          <w:lang w:eastAsia="cs-CZ"/>
        </w:rPr>
        <w:t xml:space="preserve">. Odsouzený má povinnost </w:t>
      </w:r>
      <w:r w:rsidRPr="009B42FE">
        <w:rPr>
          <w:lang w:eastAsia="cs-CZ"/>
        </w:rPr>
        <w:t>strpět úkony, které souvisejí s jeho identifikací, a podrobit se úkonům nezbytným pro zpracování komplexní zprávy</w:t>
      </w:r>
      <w:r>
        <w:rPr>
          <w:lang w:eastAsia="cs-CZ"/>
        </w:rPr>
        <w:t>, v případě, že odsouzený</w:t>
      </w:r>
      <w:r w:rsidRPr="009B42FE">
        <w:rPr>
          <w:lang w:eastAsia="cs-CZ"/>
        </w:rPr>
        <w:t xml:space="preserve"> onemocní, stane se mu úraz nebo je zraněn, tyto skutečnosti neprodleně ohlásit zaměstnanci Vězeňské služby</w:t>
      </w:r>
      <w:r>
        <w:rPr>
          <w:lang w:eastAsia="cs-CZ"/>
        </w:rPr>
        <w:t xml:space="preserve"> a </w:t>
      </w:r>
      <w:r w:rsidRPr="009B42FE">
        <w:rPr>
          <w:lang w:eastAsia="cs-CZ"/>
        </w:rPr>
        <w:t>dodržovat zásady hygieny</w:t>
      </w:r>
      <w:r>
        <w:rPr>
          <w:lang w:eastAsia="cs-CZ"/>
        </w:rPr>
        <w:t>. Pro zachování vnitřního pořádku a eliminaci faktorů narušující účel trestu je odsouzený dále povinen</w:t>
      </w:r>
      <w:r w:rsidRPr="009B42FE">
        <w:rPr>
          <w:lang w:eastAsia="cs-CZ"/>
        </w:rPr>
        <w:t xml:space="preserve"> oznámit neprodleně zaměstnanci Vězeňské služby okolnosti, které mohou způsobit vážné ohrožení bezpečnosti jemu samotnému, </w:t>
      </w:r>
      <w:proofErr w:type="spellStart"/>
      <w:r w:rsidRPr="009B42FE">
        <w:rPr>
          <w:lang w:eastAsia="cs-CZ"/>
        </w:rPr>
        <w:t>spoluodsouzeným</w:t>
      </w:r>
      <w:proofErr w:type="spellEnd"/>
      <w:r w:rsidRPr="009B42FE">
        <w:rPr>
          <w:lang w:eastAsia="cs-CZ"/>
        </w:rPr>
        <w:t>, zaměstnancům Vězeňské služby nebo věznici, pokud se o nich dozví nebo je zjistil, podrobit se opatřením, která jsou nezbytná k potlačení výroby, držení nebo zneužívání návykových látek a jedů ve věznici</w:t>
      </w:r>
      <w:r>
        <w:rPr>
          <w:lang w:eastAsia="cs-CZ"/>
        </w:rPr>
        <w:t>.</w:t>
      </w:r>
    </w:p>
    <w:p w14:paraId="493B8DF4" w14:textId="77777777" w:rsidR="00D23728" w:rsidRDefault="00D23728" w:rsidP="00D23728">
      <w:pPr>
        <w:ind w:firstLine="360"/>
        <w:rPr>
          <w:lang w:eastAsia="cs-CZ"/>
        </w:rPr>
      </w:pPr>
      <w:r>
        <w:rPr>
          <w:lang w:eastAsia="cs-CZ"/>
        </w:rPr>
        <w:t>Odsouzený má v široké míře vůči věznici i tzv. oznamovací povinnost, kdy má povinnost neprodleně věznici nahlásit</w:t>
      </w:r>
      <w:r w:rsidRPr="009B42FE">
        <w:rPr>
          <w:lang w:eastAsia="cs-CZ"/>
        </w:rPr>
        <w:t xml:space="preserve"> skutečnost, že je poživatelem důchodu, výsluhového příspěvku nebo má příjem podléhající dani z příjmu a z uvedených finančních prostředků zajistit zasílání částky na účet vedený věznicí na úhradu nákladů výkonu trestu</w:t>
      </w:r>
      <w:r>
        <w:rPr>
          <w:lang w:eastAsia="cs-CZ"/>
        </w:rPr>
        <w:t xml:space="preserve">, </w:t>
      </w:r>
      <w:r w:rsidRPr="009B42FE">
        <w:rPr>
          <w:lang w:eastAsia="cs-CZ"/>
        </w:rPr>
        <w:t>oznámit věznici jméno a příjmení obhájce nebo advokáta, který jej bude zastupovat v jiné věci nebo mu poskytovat právní službu, oznámit věznici změnu zdravotní pojišťovny a změnu osobních či rodinných údajů, které nahlásil při přijetí do výkonu trestu</w:t>
      </w:r>
      <w:r>
        <w:rPr>
          <w:lang w:eastAsia="cs-CZ"/>
        </w:rPr>
        <w:t>.</w:t>
      </w:r>
      <w:r w:rsidRPr="009B42FE">
        <w:rPr>
          <w:lang w:eastAsia="cs-CZ"/>
        </w:rPr>
        <w:t xml:space="preserve"> </w:t>
      </w:r>
      <w:r>
        <w:rPr>
          <w:lang w:eastAsia="cs-CZ"/>
        </w:rPr>
        <w:t xml:space="preserve">Je povinen </w:t>
      </w:r>
      <w:r w:rsidRPr="009B42FE">
        <w:rPr>
          <w:lang w:eastAsia="cs-CZ"/>
        </w:rPr>
        <w:t xml:space="preserve">odevzdat do úschovy věznice věci, jejichž držení s ohledem na jejich cenu, množství nebo způsob používání je zakázáno nebo je v rozporu s účelem výkonu trestu, uhradit náklady na zdravotní služby poskytnuté v zájmu zachování nebo zlepšení jeho zdravotního stavu nad rámec zdravotních služeb hrazených z veřejného zdravotního pojištění nebo ze státního rozpočtu nad rámec mezinárodních dohod, kterými je Česká republika vázána, a to včetně regulačních poplatků, podrobit se vyšetření ke zjištění, zda užil návykovou látku, a v případě, že </w:t>
      </w:r>
      <w:r w:rsidRPr="009B42FE">
        <w:rPr>
          <w:lang w:eastAsia="cs-CZ"/>
        </w:rPr>
        <w:lastRenderedPageBreak/>
        <w:t>se prokáže přítomnost návykové látky, uhradit náklady na toto vyšetření, dodržovat zákaz kouření v místech, kde je to vzhledem k možnému ohrožení zdraví nekuřáků nebo z protipožárních důvodů ředitelem věznice zakázáno, během osmihodinové doby určené ke spánku dodržovat noční klid.</w:t>
      </w:r>
    </w:p>
    <w:p w14:paraId="0CC199E4" w14:textId="3441CD0C" w:rsidR="00D23728" w:rsidRDefault="00D23728" w:rsidP="00D23728">
      <w:pPr>
        <w:rPr>
          <w:lang w:eastAsia="cs-CZ"/>
        </w:rPr>
      </w:pPr>
      <w:r>
        <w:rPr>
          <w:lang w:eastAsia="cs-CZ"/>
        </w:rPr>
        <w:t xml:space="preserve"> </w:t>
      </w:r>
      <w:r>
        <w:rPr>
          <w:lang w:eastAsia="cs-CZ"/>
        </w:rPr>
        <w:tab/>
        <w:t xml:space="preserve">Vedle zákonných povinností, kterým se musí odsouzený podrobit, jsou v ustanovení § 28 odst. 3 vymezeny činnosti, které jsou odsouzeným striktně zakázány a jejichž porušení se projednává v kázeňském řízení. Odsouzenému je výslovně zakázáno </w:t>
      </w:r>
      <w:r w:rsidRPr="008E6549">
        <w:rPr>
          <w:lang w:eastAsia="cs-CZ"/>
        </w:rPr>
        <w:t>navazovat styky s jinými osobami v rozporu s tímto zákonem nebo s pokynem vydaným na základě tohoto zákona, vyrábět, přechovávat a konzumovat alkoholické nápoje a jiné návykové látky, vyrábět a přechovávat předměty, které by mohly být použity k ohrožení bezpečnosti osob a majetku nebo k útěku, nebo které by svým množstvím nebo povahou mohly narušovat pořádek anebo poškodit zdraví, přechovávat a rozšiřovat tiskoviny nebo materiály propagující národnostní, etnickou, rasovou, náboženskou nebo sociální nesnášenlivost, fašismus a podobná hnutí směřující k potlačení práv a svobod člověka, násilí a hrubost, tiskoviny nebo materiály obsahující popis výroby a použití jedů, výbušnin, zbraní a střeliva, jakož i tiskoviny nebo materiály obsahující popis výroby návykových látek</w:t>
      </w:r>
      <w:r>
        <w:rPr>
          <w:lang w:eastAsia="cs-CZ"/>
        </w:rPr>
        <w:t xml:space="preserve">. Do výčtu zakázaných činnosti spadá i </w:t>
      </w:r>
      <w:r w:rsidRPr="008E6549">
        <w:rPr>
          <w:lang w:eastAsia="cs-CZ"/>
        </w:rPr>
        <w:t>hr</w:t>
      </w:r>
      <w:r>
        <w:rPr>
          <w:lang w:eastAsia="cs-CZ"/>
        </w:rPr>
        <w:t>aní</w:t>
      </w:r>
      <w:r w:rsidRPr="008E6549">
        <w:rPr>
          <w:lang w:eastAsia="cs-CZ"/>
        </w:rPr>
        <w:t xml:space="preserve"> h</w:t>
      </w:r>
      <w:r>
        <w:rPr>
          <w:lang w:eastAsia="cs-CZ"/>
        </w:rPr>
        <w:t>e</w:t>
      </w:r>
      <w:r w:rsidRPr="008E6549">
        <w:rPr>
          <w:lang w:eastAsia="cs-CZ"/>
        </w:rPr>
        <w:t>r o peníze, věci, služby nebo o jiné úkony</w:t>
      </w:r>
      <w:r>
        <w:rPr>
          <w:lang w:eastAsia="cs-CZ"/>
        </w:rPr>
        <w:t xml:space="preserve"> a</w:t>
      </w:r>
      <w:r w:rsidRPr="008E6549">
        <w:rPr>
          <w:lang w:eastAsia="cs-CZ"/>
        </w:rPr>
        <w:t xml:space="preserve"> účastn</w:t>
      </w:r>
      <w:r>
        <w:rPr>
          <w:lang w:eastAsia="cs-CZ"/>
        </w:rPr>
        <w:t>ění</w:t>
      </w:r>
      <w:r w:rsidRPr="008E6549">
        <w:rPr>
          <w:lang w:eastAsia="cs-CZ"/>
        </w:rPr>
        <w:t xml:space="preserve"> se hazardních her</w:t>
      </w:r>
      <w:r>
        <w:rPr>
          <w:lang w:eastAsia="cs-CZ"/>
        </w:rPr>
        <w:t xml:space="preserve">. Odsouzení se nesmí </w:t>
      </w:r>
      <w:r w:rsidRPr="008E6549">
        <w:rPr>
          <w:lang w:eastAsia="cs-CZ"/>
        </w:rPr>
        <w:t>nechat tetovat</w:t>
      </w:r>
      <w:r>
        <w:rPr>
          <w:lang w:eastAsia="cs-CZ"/>
        </w:rPr>
        <w:t>, nesmí ani</w:t>
      </w:r>
      <w:r w:rsidRPr="008E6549">
        <w:rPr>
          <w:lang w:eastAsia="cs-CZ"/>
        </w:rPr>
        <w:t xml:space="preserve"> tetovat sebe nebo jinou osobu</w:t>
      </w:r>
      <w:r>
        <w:rPr>
          <w:lang w:eastAsia="cs-CZ"/>
        </w:rPr>
        <w:t xml:space="preserve">. Je přísně zakázáno </w:t>
      </w:r>
      <w:r w:rsidRPr="008E6549">
        <w:rPr>
          <w:lang w:eastAsia="cs-CZ"/>
        </w:rPr>
        <w:t>mít ve věznici v držení pomůcky k provádění tetování</w:t>
      </w:r>
      <w:r>
        <w:rPr>
          <w:lang w:eastAsia="cs-CZ"/>
        </w:rPr>
        <w:t xml:space="preserve">. </w:t>
      </w:r>
      <w:r w:rsidRPr="008E6549">
        <w:rPr>
          <w:lang w:eastAsia="cs-CZ"/>
        </w:rPr>
        <w:t xml:space="preserve"> </w:t>
      </w:r>
      <w:r>
        <w:rPr>
          <w:lang w:eastAsia="cs-CZ"/>
        </w:rPr>
        <w:t xml:space="preserve">Obecně je </w:t>
      </w:r>
      <w:proofErr w:type="gramStart"/>
      <w:r>
        <w:rPr>
          <w:lang w:eastAsia="cs-CZ"/>
        </w:rPr>
        <w:t>zakázáno</w:t>
      </w:r>
      <w:proofErr w:type="gramEnd"/>
      <w:r>
        <w:rPr>
          <w:lang w:eastAsia="cs-CZ"/>
        </w:rPr>
        <w:t xml:space="preserve"> jakkoliv </w:t>
      </w:r>
      <w:r w:rsidRPr="008E6549">
        <w:rPr>
          <w:lang w:eastAsia="cs-CZ"/>
        </w:rPr>
        <w:t>porušov</w:t>
      </w:r>
      <w:r>
        <w:rPr>
          <w:lang w:eastAsia="cs-CZ"/>
        </w:rPr>
        <w:t>at</w:t>
      </w:r>
      <w:r w:rsidRPr="008E6549">
        <w:rPr>
          <w:lang w:eastAsia="cs-CZ"/>
        </w:rPr>
        <w:t xml:space="preserve"> integrit</w:t>
      </w:r>
      <w:r>
        <w:rPr>
          <w:lang w:eastAsia="cs-CZ"/>
        </w:rPr>
        <w:t>u</w:t>
      </w:r>
      <w:r w:rsidRPr="008E6549">
        <w:rPr>
          <w:lang w:eastAsia="cs-CZ"/>
        </w:rPr>
        <w:t xml:space="preserve"> lidské kůže a drže</w:t>
      </w:r>
      <w:r>
        <w:rPr>
          <w:lang w:eastAsia="cs-CZ"/>
        </w:rPr>
        <w:t>t</w:t>
      </w:r>
      <w:r w:rsidRPr="008E6549">
        <w:rPr>
          <w:lang w:eastAsia="cs-CZ"/>
        </w:rPr>
        <w:t xml:space="preserve"> pomůc</w:t>
      </w:r>
      <w:r>
        <w:rPr>
          <w:lang w:eastAsia="cs-CZ"/>
        </w:rPr>
        <w:t>ky</w:t>
      </w:r>
      <w:r w:rsidRPr="008E6549">
        <w:rPr>
          <w:lang w:eastAsia="cs-CZ"/>
        </w:rPr>
        <w:t xml:space="preserve"> k provádění takov</w:t>
      </w:r>
      <w:r>
        <w:rPr>
          <w:lang w:eastAsia="cs-CZ"/>
        </w:rPr>
        <w:t>ých</w:t>
      </w:r>
      <w:r w:rsidRPr="008E6549">
        <w:rPr>
          <w:lang w:eastAsia="cs-CZ"/>
        </w:rPr>
        <w:t xml:space="preserve"> činnost</w:t>
      </w:r>
      <w:r>
        <w:rPr>
          <w:lang w:eastAsia="cs-CZ"/>
        </w:rPr>
        <w:t>í.</w:t>
      </w:r>
      <w:r>
        <w:rPr>
          <w:rStyle w:val="Znakapoznpodarou"/>
          <w:lang w:eastAsia="cs-CZ"/>
        </w:rPr>
        <w:footnoteReference w:id="52"/>
      </w:r>
      <w:r>
        <w:rPr>
          <w:lang w:eastAsia="cs-CZ"/>
        </w:rPr>
        <w:t xml:space="preserve"> Zákon dále zakazuje </w:t>
      </w:r>
      <w:r w:rsidRPr="008E6549">
        <w:rPr>
          <w:lang w:eastAsia="cs-CZ"/>
        </w:rPr>
        <w:t>předstírat poruchu zdraví nebo se úmyslně poškozovat na zdraví</w:t>
      </w:r>
      <w:r>
        <w:rPr>
          <w:lang w:eastAsia="cs-CZ"/>
        </w:rPr>
        <w:t xml:space="preserve">. Aby se předcházelo nežádoucímu směňování věcí nesmí odsouzený </w:t>
      </w:r>
      <w:r w:rsidRPr="008E6549">
        <w:rPr>
          <w:lang w:eastAsia="cs-CZ"/>
        </w:rPr>
        <w:t>bez souhlasu Vězeňské služby prodávat, směňovat a darovat věci, které má v držení ve věznici.</w:t>
      </w:r>
    </w:p>
    <w:p w14:paraId="7A3987E8" w14:textId="77777777" w:rsidR="00D23728" w:rsidRPr="00276A3A" w:rsidRDefault="00D23728" w:rsidP="00D23728">
      <w:pPr>
        <w:spacing w:line="240" w:lineRule="auto"/>
        <w:jc w:val="left"/>
        <w:rPr>
          <w:lang w:eastAsia="cs-CZ"/>
        </w:rPr>
      </w:pPr>
      <w:r>
        <w:rPr>
          <w:lang w:eastAsia="cs-CZ"/>
        </w:rPr>
        <w:br w:type="page"/>
      </w:r>
    </w:p>
    <w:p w14:paraId="0C1FC572" w14:textId="77777777" w:rsidR="00D23728" w:rsidRPr="00DE6AF8" w:rsidRDefault="00D23728" w:rsidP="00D23728">
      <w:pPr>
        <w:pStyle w:val="Nadpis1"/>
      </w:pPr>
      <w:bookmarkStart w:id="15" w:name="_Toc131063738"/>
      <w:r w:rsidRPr="005E7912">
        <w:lastRenderedPageBreak/>
        <w:t>Kázeňská odpovědnost osob ve výkonu trestu odnětí svobody</w:t>
      </w:r>
      <w:bookmarkEnd w:id="15"/>
    </w:p>
    <w:p w14:paraId="39E66B20" w14:textId="77E3D2D1" w:rsidR="00D23728" w:rsidRDefault="00D23728" w:rsidP="00D23728">
      <w:pPr>
        <w:ind w:firstLine="360"/>
        <w:rPr>
          <w:lang w:eastAsia="cs-CZ"/>
        </w:rPr>
      </w:pPr>
      <w:r>
        <w:rPr>
          <w:lang w:eastAsia="cs-CZ"/>
        </w:rPr>
        <w:t xml:space="preserve">Jak již bylo vymezeno výše, trest nepodmíněné odnětí svobody je vnímán jako trest nejpřísnější a ukládá se v případech, kdy je uložení jiného méně přísného </w:t>
      </w:r>
      <w:r w:rsidR="002A5D24">
        <w:rPr>
          <w:lang w:eastAsia="cs-CZ"/>
        </w:rPr>
        <w:t xml:space="preserve">trestu </w:t>
      </w:r>
      <w:r>
        <w:rPr>
          <w:lang w:eastAsia="cs-CZ"/>
        </w:rPr>
        <w:t>nedostatečné. Účelem tohoto druhu trestu je tedy úplná izolace odsouzeného od společnosti a jeho umístění do vězeňského zařízení, kde je povinen podrobit se vnitřním pravidlům a vnitřnímu řádu. Odsouzený musí strpět určitá omezení svých práv a svobod a plnit mnoho povinností uložených mu právními předpisy, jejichž aplikace a vynucení zajišťuje kázeň a pořádek uvnitř instituce.</w:t>
      </w:r>
      <w:r>
        <w:rPr>
          <w:rStyle w:val="Znakapoznpodarou"/>
          <w:lang w:eastAsia="cs-CZ"/>
        </w:rPr>
        <w:footnoteReference w:id="53"/>
      </w:r>
      <w:r>
        <w:rPr>
          <w:lang w:eastAsia="cs-CZ"/>
        </w:rPr>
        <w:t xml:space="preserve">  </w:t>
      </w:r>
    </w:p>
    <w:p w14:paraId="57A873C1" w14:textId="77777777" w:rsidR="00D23728" w:rsidRDefault="00D23728" w:rsidP="00D23728">
      <w:pPr>
        <w:ind w:firstLine="360"/>
        <w:rPr>
          <w:lang w:eastAsia="cs-CZ"/>
        </w:rPr>
      </w:pPr>
      <w:r>
        <w:rPr>
          <w:lang w:eastAsia="cs-CZ"/>
        </w:rPr>
        <w:t xml:space="preserve">Cílem je resocializace odsouzeného, spojená se snahou odbourat staré škodlivé návyky a nahradit je novými. </w:t>
      </w:r>
      <w:r w:rsidRPr="005E15C8">
        <w:rPr>
          <w:lang w:eastAsia="cs-CZ"/>
        </w:rPr>
        <w:t>To se do jisté míry promítá i v ustanovení § 56 ŘVTOS, podle nějž musí být při udělování odměn a ukládání trestů respektovány pedagogické zásady, jejichž aplikace posiluje výchovný účinek udělené odměny nebo uloženého kázeňského trestu, a to zejména zásady individualizace, přiměřenosti, stupňování, důslednosti a spravedlivosti.</w:t>
      </w:r>
    </w:p>
    <w:p w14:paraId="746D97BD" w14:textId="26252F19" w:rsidR="00D23728" w:rsidRDefault="00D23728" w:rsidP="00D23728">
      <w:pPr>
        <w:rPr>
          <w:lang w:eastAsia="cs-CZ"/>
        </w:rPr>
      </w:pPr>
      <w:r>
        <w:rPr>
          <w:lang w:eastAsia="cs-CZ"/>
        </w:rPr>
        <w:tab/>
        <w:t xml:space="preserve">Pro zabezpečení bezproblémového a řádného chodu věznice, eliminaci nežádoucích projevů a podpory vzorného chování, </w:t>
      </w:r>
      <w:proofErr w:type="gramStart"/>
      <w:r>
        <w:rPr>
          <w:lang w:eastAsia="cs-CZ"/>
        </w:rPr>
        <w:t>slouží</w:t>
      </w:r>
      <w:proofErr w:type="gramEnd"/>
      <w:r>
        <w:rPr>
          <w:lang w:eastAsia="cs-CZ"/>
        </w:rPr>
        <w:t xml:space="preserve"> kázeňské odměny a kázeňské tresty. Kázeňská odměna </w:t>
      </w:r>
      <w:proofErr w:type="gramStart"/>
      <w:r>
        <w:rPr>
          <w:lang w:eastAsia="cs-CZ"/>
        </w:rPr>
        <w:t>slouží</w:t>
      </w:r>
      <w:proofErr w:type="gramEnd"/>
      <w:r>
        <w:rPr>
          <w:lang w:eastAsia="cs-CZ"/>
        </w:rPr>
        <w:t xml:space="preserve"> jako pozitivní ocenění a motivace pro odsouzeného, který svým chováním projevuje odpovědný přístup ke stanoveným povinnostem, vykazuje slušné chování vůči zaměstnancům</w:t>
      </w:r>
      <w:r w:rsidR="00405F36">
        <w:rPr>
          <w:lang w:eastAsia="cs-CZ"/>
        </w:rPr>
        <w:t xml:space="preserve"> věznice</w:t>
      </w:r>
      <w:r>
        <w:rPr>
          <w:lang w:eastAsia="cs-CZ"/>
        </w:rPr>
        <w:t xml:space="preserve"> a ostatním odsouzeným, zdržuje se veškerého chování, které by mařilo účel výkonu trestu a lze z jeho chování a jednání pozorovat pozitivní posun. Oproti tomu kázeňský trest </w:t>
      </w:r>
      <w:proofErr w:type="gramStart"/>
      <w:r>
        <w:rPr>
          <w:lang w:eastAsia="cs-CZ"/>
        </w:rPr>
        <w:t>slouží</w:t>
      </w:r>
      <w:proofErr w:type="gramEnd"/>
      <w:r>
        <w:rPr>
          <w:lang w:eastAsia="cs-CZ"/>
        </w:rPr>
        <w:t xml:space="preserve"> k potlačení nežádoucího chování, porušování nebo nedodržování povinností a neslušných či vulgárních projevů, ať již vůči zaměstnancům</w:t>
      </w:r>
      <w:r w:rsidR="00405F36">
        <w:rPr>
          <w:lang w:eastAsia="cs-CZ"/>
        </w:rPr>
        <w:t xml:space="preserve"> věznice</w:t>
      </w:r>
      <w:r>
        <w:rPr>
          <w:lang w:eastAsia="cs-CZ"/>
        </w:rPr>
        <w:t>, či jiným odsouzeným.</w:t>
      </w:r>
      <w:r>
        <w:rPr>
          <w:rStyle w:val="Znakapoznpodarou"/>
          <w:lang w:eastAsia="cs-CZ"/>
        </w:rPr>
        <w:footnoteReference w:id="54"/>
      </w:r>
      <w:r>
        <w:rPr>
          <w:lang w:eastAsia="cs-CZ"/>
        </w:rPr>
        <w:t xml:space="preserve"> Taxativní výčet kázeňských trestů a kázeňských odměn je upraven v ustanoveních § 45 a násl. ZVTOS. Podrobnější postup při ukládání odměn a trestů, včetně jejich výkonu, stanoví ŘVTOS. Kázeňskou pravomoc </w:t>
      </w:r>
      <w:r w:rsidRPr="00EC7DCE">
        <w:rPr>
          <w:lang w:eastAsia="cs-CZ"/>
        </w:rPr>
        <w:t>nad odsouzenými vykonávají generální ředitel Vězeňské služby a ředitelé věznic</w:t>
      </w:r>
      <w:r>
        <w:rPr>
          <w:lang w:eastAsia="cs-CZ"/>
        </w:rPr>
        <w:t xml:space="preserve">. Tuto pravomoc mohou výše zmíněné subjekty přenést i na jiné zaměstnance VS za předpokladu, že </w:t>
      </w:r>
      <w:r w:rsidRPr="00EC7DCE">
        <w:rPr>
          <w:lang w:eastAsia="cs-CZ"/>
        </w:rPr>
        <w:t>generální ředitel Vězeňské služby nebo s jeho souhlasem ředitel věznice</w:t>
      </w:r>
      <w:r>
        <w:rPr>
          <w:lang w:eastAsia="cs-CZ"/>
        </w:rPr>
        <w:t xml:space="preserve">, jiného zaměstnance k </w:t>
      </w:r>
      <w:r>
        <w:rPr>
          <w:lang w:eastAsia="cs-CZ"/>
        </w:rPr>
        <w:lastRenderedPageBreak/>
        <w:t xml:space="preserve">tomuto zmocní. I v případě výkonu kázeňské pravomoci se dbá na dodržování zásady nestrannosti a nezávislosti správního orgánu, kdy je v ustanovení § 14 NGŘ 23/2020 upravena </w:t>
      </w:r>
      <w:r w:rsidR="00B30511">
        <w:rPr>
          <w:lang w:eastAsia="cs-CZ"/>
        </w:rPr>
        <w:t xml:space="preserve">možnost vyloučení pro </w:t>
      </w:r>
      <w:r>
        <w:rPr>
          <w:lang w:eastAsia="cs-CZ"/>
        </w:rPr>
        <w:t xml:space="preserve">podjatost. Byla-li zjištěna, </w:t>
      </w:r>
      <w:r w:rsidRPr="00C60EE5">
        <w:rPr>
          <w:lang w:eastAsia="cs-CZ"/>
        </w:rPr>
        <w:t xml:space="preserve">s ohledem na poměr k projednávané věci nebo k účastníkům kázeňského řízení </w:t>
      </w:r>
      <w:r>
        <w:rPr>
          <w:lang w:eastAsia="cs-CZ"/>
        </w:rPr>
        <w:t xml:space="preserve">pochybnost o nepodjatosti </w:t>
      </w:r>
      <w:r w:rsidRPr="00C60EE5">
        <w:rPr>
          <w:lang w:eastAsia="cs-CZ"/>
        </w:rPr>
        <w:t>a nelze t</w:t>
      </w:r>
      <w:r>
        <w:rPr>
          <w:lang w:eastAsia="cs-CZ"/>
        </w:rPr>
        <w:t>ak</w:t>
      </w:r>
      <w:r w:rsidRPr="00C60EE5">
        <w:rPr>
          <w:lang w:eastAsia="cs-CZ"/>
        </w:rPr>
        <w:t xml:space="preserve"> zajistit objektivitu řízení a nestrannost </w:t>
      </w:r>
      <w:r w:rsidR="00136441">
        <w:rPr>
          <w:lang w:eastAsia="cs-CZ"/>
        </w:rPr>
        <w:t>při projednání</w:t>
      </w:r>
      <w:r w:rsidR="000F45E0">
        <w:rPr>
          <w:lang w:eastAsia="cs-CZ"/>
        </w:rPr>
        <w:t xml:space="preserve"> a rozhodování</w:t>
      </w:r>
      <w:r w:rsidRPr="00C60EE5">
        <w:rPr>
          <w:lang w:eastAsia="cs-CZ"/>
        </w:rPr>
        <w:t xml:space="preserve"> dané věci</w:t>
      </w:r>
      <w:r>
        <w:rPr>
          <w:lang w:eastAsia="cs-CZ"/>
        </w:rPr>
        <w:t>, není možno, aby zmocněný zaměstnanec rozhodoval o udělení odměny nebo uložení kázeňského trestu. Jedná se například o situaci, kdy o odměně či trestu rozhoduje zaměstnanec, který je zároveň zpracovatelem návrhu</w:t>
      </w:r>
      <w:r w:rsidR="00FD4857">
        <w:rPr>
          <w:lang w:eastAsia="cs-CZ"/>
        </w:rPr>
        <w:t>,</w:t>
      </w:r>
      <w:r>
        <w:rPr>
          <w:lang w:eastAsia="cs-CZ"/>
        </w:rPr>
        <w:t xml:space="preserve"> na</w:t>
      </w:r>
      <w:r w:rsidR="008B4079">
        <w:rPr>
          <w:lang w:eastAsia="cs-CZ"/>
        </w:rPr>
        <w:t xml:space="preserve"> jehož</w:t>
      </w:r>
      <w:r>
        <w:rPr>
          <w:lang w:eastAsia="cs-CZ"/>
        </w:rPr>
        <w:t xml:space="preserve"> </w:t>
      </w:r>
      <w:r w:rsidR="00F8527B">
        <w:rPr>
          <w:lang w:eastAsia="cs-CZ"/>
        </w:rPr>
        <w:t>základě</w:t>
      </w:r>
      <w:r>
        <w:rPr>
          <w:lang w:eastAsia="cs-CZ"/>
        </w:rPr>
        <w:t xml:space="preserve"> bylo dané řízení zahájeno</w:t>
      </w:r>
      <w:r w:rsidR="00F8527B">
        <w:rPr>
          <w:lang w:eastAsia="cs-CZ"/>
        </w:rPr>
        <w:t>,</w:t>
      </w:r>
      <w:r>
        <w:rPr>
          <w:lang w:eastAsia="cs-CZ"/>
        </w:rPr>
        <w:t xml:space="preserve"> nebo kdy je účastníkem řízení podjatost namítána. V této situaci nadřízený vyloučeného zaměstnance </w:t>
      </w:r>
      <w:proofErr w:type="gramStart"/>
      <w:r>
        <w:rPr>
          <w:lang w:eastAsia="cs-CZ"/>
        </w:rPr>
        <w:t>určí</w:t>
      </w:r>
      <w:proofErr w:type="gramEnd"/>
      <w:r>
        <w:rPr>
          <w:lang w:eastAsia="cs-CZ"/>
        </w:rPr>
        <w:t xml:space="preserve"> bezodkladně jiného zaměstnance, který toto řízení provede. V souladu se zásadou </w:t>
      </w:r>
      <w:r w:rsidRPr="00573238">
        <w:rPr>
          <w:lang w:eastAsia="cs-CZ"/>
        </w:rPr>
        <w:t>rychlosti a hospodárnosti řízení</w:t>
      </w:r>
      <w:r>
        <w:rPr>
          <w:lang w:eastAsia="cs-CZ"/>
        </w:rPr>
        <w:t xml:space="preserve">, je v NGŘ 23/2020 upraven i institut zastupování zaměstnanců s kázeňskou pravomocí. Tento institut </w:t>
      </w:r>
      <w:proofErr w:type="gramStart"/>
      <w:r>
        <w:rPr>
          <w:lang w:eastAsia="cs-CZ"/>
        </w:rPr>
        <w:t>slouží</w:t>
      </w:r>
      <w:proofErr w:type="gramEnd"/>
      <w:r>
        <w:rPr>
          <w:lang w:eastAsia="cs-CZ"/>
        </w:rPr>
        <w:t xml:space="preserve"> k předcházení zbytečných průtahů</w:t>
      </w:r>
      <w:r w:rsidR="00EE7EF1">
        <w:rPr>
          <w:lang w:eastAsia="cs-CZ"/>
        </w:rPr>
        <w:t xml:space="preserve"> v</w:t>
      </w:r>
      <w:r>
        <w:rPr>
          <w:lang w:eastAsia="cs-CZ"/>
        </w:rPr>
        <w:t xml:space="preserve"> řízení tak, aby byly dodrženy zákonné lhůty. Vedoucího oddělení při výkonu kázeňské pravomoci zastupuje </w:t>
      </w:r>
      <w:r w:rsidRPr="001B4708">
        <w:rPr>
          <w:lang w:eastAsia="cs-CZ"/>
        </w:rPr>
        <w:t>zástupce vedoucího oddělen</w:t>
      </w:r>
      <w:r>
        <w:rPr>
          <w:lang w:eastAsia="cs-CZ"/>
        </w:rPr>
        <w:t>í. Ř</w:t>
      </w:r>
      <w:r w:rsidRPr="001B4708">
        <w:rPr>
          <w:lang w:eastAsia="cs-CZ"/>
        </w:rPr>
        <w:t>editele věznice v jeho nepřítomnosti zastoupí</w:t>
      </w:r>
      <w:r>
        <w:rPr>
          <w:lang w:eastAsia="cs-CZ"/>
        </w:rPr>
        <w:t xml:space="preserve"> </w:t>
      </w:r>
      <w:r w:rsidRPr="001B4708">
        <w:rPr>
          <w:lang w:eastAsia="cs-CZ"/>
        </w:rPr>
        <w:t xml:space="preserve">zástupce ředitele nebo služební zástupce ředitele, pokud </w:t>
      </w:r>
      <w:r>
        <w:rPr>
          <w:lang w:eastAsia="cs-CZ"/>
        </w:rPr>
        <w:t xml:space="preserve">není </w:t>
      </w:r>
      <w:r w:rsidRPr="001B4708">
        <w:rPr>
          <w:lang w:eastAsia="cs-CZ"/>
        </w:rPr>
        <w:t>ředitel</w:t>
      </w:r>
      <w:r>
        <w:rPr>
          <w:lang w:eastAsia="cs-CZ"/>
        </w:rPr>
        <w:t>em</w:t>
      </w:r>
      <w:r w:rsidRPr="001B4708">
        <w:rPr>
          <w:lang w:eastAsia="cs-CZ"/>
        </w:rPr>
        <w:t xml:space="preserve"> věznice rozhodn</w:t>
      </w:r>
      <w:r>
        <w:rPr>
          <w:lang w:eastAsia="cs-CZ"/>
        </w:rPr>
        <w:t>uto</w:t>
      </w:r>
      <w:r w:rsidRPr="001B4708">
        <w:rPr>
          <w:lang w:eastAsia="cs-CZ"/>
        </w:rPr>
        <w:t xml:space="preserve"> jinak</w:t>
      </w:r>
      <w:r>
        <w:rPr>
          <w:lang w:eastAsia="cs-CZ"/>
        </w:rPr>
        <w:t>.</w:t>
      </w:r>
    </w:p>
    <w:p w14:paraId="2B632BB1" w14:textId="3166D1FC" w:rsidR="00D23728" w:rsidRDefault="00D23728" w:rsidP="00D23728">
      <w:pPr>
        <w:rPr>
          <w:lang w:eastAsia="cs-CZ"/>
        </w:rPr>
      </w:pPr>
      <w:r>
        <w:rPr>
          <w:lang w:eastAsia="cs-CZ"/>
        </w:rPr>
        <w:tab/>
        <w:t>Další povinností vedoucích oddělení, popř. jimi pověřených zaměstnanců</w:t>
      </w:r>
      <w:r w:rsidR="00774CFC">
        <w:rPr>
          <w:lang w:eastAsia="cs-CZ"/>
        </w:rPr>
        <w:t>,</w:t>
      </w:r>
      <w:r>
        <w:rPr>
          <w:lang w:eastAsia="cs-CZ"/>
        </w:rPr>
        <w:t xml:space="preserve"> je vedení průběžných statistických údajů kázeňských řízení. Jednou ročně tedy dochází k vyhodnocování dat, týkajících se </w:t>
      </w:r>
      <w:r w:rsidRPr="00C46936">
        <w:rPr>
          <w:lang w:eastAsia="cs-CZ"/>
        </w:rPr>
        <w:t>počt</w:t>
      </w:r>
      <w:r>
        <w:rPr>
          <w:lang w:eastAsia="cs-CZ"/>
        </w:rPr>
        <w:t>u</w:t>
      </w:r>
      <w:r w:rsidRPr="00C46936">
        <w:rPr>
          <w:lang w:eastAsia="cs-CZ"/>
        </w:rPr>
        <w:t xml:space="preserve"> a druh</w:t>
      </w:r>
      <w:r>
        <w:rPr>
          <w:lang w:eastAsia="cs-CZ"/>
        </w:rPr>
        <w:t>ů</w:t>
      </w:r>
      <w:r w:rsidRPr="00C46936">
        <w:rPr>
          <w:lang w:eastAsia="cs-CZ"/>
        </w:rPr>
        <w:t xml:space="preserve"> udělených odměn za příslušné období, počt</w:t>
      </w:r>
      <w:r>
        <w:rPr>
          <w:lang w:eastAsia="cs-CZ"/>
        </w:rPr>
        <w:t>u</w:t>
      </w:r>
      <w:r w:rsidRPr="00C46936">
        <w:rPr>
          <w:lang w:eastAsia="cs-CZ"/>
        </w:rPr>
        <w:t xml:space="preserve"> a druh</w:t>
      </w:r>
      <w:r>
        <w:rPr>
          <w:lang w:eastAsia="cs-CZ"/>
        </w:rPr>
        <w:t>ů</w:t>
      </w:r>
      <w:r w:rsidRPr="00C46936">
        <w:rPr>
          <w:lang w:eastAsia="cs-CZ"/>
        </w:rPr>
        <w:t xml:space="preserve"> uložených kázeňských trestů za příslušné období, </w:t>
      </w:r>
      <w:r>
        <w:rPr>
          <w:lang w:eastAsia="cs-CZ"/>
        </w:rPr>
        <w:t xml:space="preserve">včetně </w:t>
      </w:r>
      <w:r w:rsidRPr="00C46936">
        <w:rPr>
          <w:lang w:eastAsia="cs-CZ"/>
        </w:rPr>
        <w:t>důvod</w:t>
      </w:r>
      <w:r>
        <w:rPr>
          <w:lang w:eastAsia="cs-CZ"/>
        </w:rPr>
        <w:t>ů</w:t>
      </w:r>
      <w:r w:rsidRPr="00C46936">
        <w:rPr>
          <w:lang w:eastAsia="cs-CZ"/>
        </w:rPr>
        <w:t xml:space="preserve"> pro jejich použití</w:t>
      </w:r>
      <w:r>
        <w:rPr>
          <w:lang w:eastAsia="cs-CZ"/>
        </w:rPr>
        <w:t>. Dále se evidují údaje o</w:t>
      </w:r>
      <w:r w:rsidRPr="00C46936">
        <w:rPr>
          <w:lang w:eastAsia="cs-CZ"/>
        </w:rPr>
        <w:t xml:space="preserve"> počt</w:t>
      </w:r>
      <w:r>
        <w:rPr>
          <w:lang w:eastAsia="cs-CZ"/>
        </w:rPr>
        <w:t>u</w:t>
      </w:r>
      <w:r w:rsidRPr="00C46936">
        <w:rPr>
          <w:lang w:eastAsia="cs-CZ"/>
        </w:rPr>
        <w:t xml:space="preserve"> odsouzených, kterým byla za příslušné období udělena odměna, počt</w:t>
      </w:r>
      <w:r>
        <w:rPr>
          <w:lang w:eastAsia="cs-CZ"/>
        </w:rPr>
        <w:t>u</w:t>
      </w:r>
      <w:r w:rsidRPr="00C46936">
        <w:rPr>
          <w:lang w:eastAsia="cs-CZ"/>
        </w:rPr>
        <w:t xml:space="preserve"> odsouzených, kterým byl za příslušné období uložen kázeňský trest, podíl</w:t>
      </w:r>
      <w:r>
        <w:rPr>
          <w:lang w:eastAsia="cs-CZ"/>
        </w:rPr>
        <w:t>ů</w:t>
      </w:r>
      <w:r w:rsidRPr="00C46936">
        <w:rPr>
          <w:lang w:eastAsia="cs-CZ"/>
        </w:rPr>
        <w:t xml:space="preserve"> jednotlivých zaměstnanců na uplatňování kázeňské pravomoci, počt</w:t>
      </w:r>
      <w:r>
        <w:rPr>
          <w:lang w:eastAsia="cs-CZ"/>
        </w:rPr>
        <w:t>u</w:t>
      </w:r>
      <w:r w:rsidRPr="00C46936">
        <w:rPr>
          <w:lang w:eastAsia="cs-CZ"/>
        </w:rPr>
        <w:t xml:space="preserve"> podaných opravných prostředků proti uloženým kázeňským trestům, počt</w:t>
      </w:r>
      <w:r>
        <w:rPr>
          <w:lang w:eastAsia="cs-CZ"/>
        </w:rPr>
        <w:t>u</w:t>
      </w:r>
      <w:r w:rsidRPr="00C46936">
        <w:rPr>
          <w:lang w:eastAsia="cs-CZ"/>
        </w:rPr>
        <w:t xml:space="preserve"> podaných žalob proti kázeňským trestům a ochranným opatřením a další možná řešení podle platné právní úpravy</w:t>
      </w:r>
      <w:r>
        <w:rPr>
          <w:lang w:eastAsia="cs-CZ"/>
        </w:rPr>
        <w:t xml:space="preserve">, tzn. </w:t>
      </w:r>
      <w:r w:rsidRPr="00C46936">
        <w:rPr>
          <w:lang w:eastAsia="cs-CZ"/>
        </w:rPr>
        <w:t>upuštění od výkonu zbytku kázeňského trestu, podmíněně uložené kázeňské tresty, zahlazení kázeňských trestů, popř. jiné způsoby řešení.</w:t>
      </w:r>
    </w:p>
    <w:p w14:paraId="168FECDC" w14:textId="77777777" w:rsidR="00D23728" w:rsidRDefault="00D23728" w:rsidP="00D23728">
      <w:pPr>
        <w:rPr>
          <w:lang w:eastAsia="cs-CZ"/>
        </w:rPr>
      </w:pPr>
    </w:p>
    <w:p w14:paraId="2A7E794F" w14:textId="77777777" w:rsidR="00D23728" w:rsidRPr="00860891" w:rsidRDefault="00D23728" w:rsidP="008A2F8D">
      <w:pPr>
        <w:pStyle w:val="Nadpis2"/>
        <w:numPr>
          <w:ilvl w:val="1"/>
          <w:numId w:val="9"/>
        </w:numPr>
        <w:ind w:left="567" w:hanging="567"/>
      </w:pPr>
      <w:bookmarkStart w:id="16" w:name="_Toc131063739"/>
      <w:r>
        <w:lastRenderedPageBreak/>
        <w:t>Kázeňské přestupky odsouzených</w:t>
      </w:r>
      <w:bookmarkEnd w:id="16"/>
      <w:r>
        <w:t xml:space="preserve"> </w:t>
      </w:r>
    </w:p>
    <w:p w14:paraId="510086D1" w14:textId="1777E269" w:rsidR="00D23728" w:rsidRDefault="00D23728" w:rsidP="00D23728">
      <w:pPr>
        <w:ind w:firstLine="360"/>
      </w:pPr>
      <w:proofErr w:type="gramStart"/>
      <w:r>
        <w:rPr>
          <w:i/>
          <w:iCs/>
        </w:rPr>
        <w:t>,,</w:t>
      </w:r>
      <w:proofErr w:type="gramEnd"/>
      <w:r w:rsidRPr="00424621">
        <w:rPr>
          <w:i/>
          <w:iCs/>
        </w:rPr>
        <w:t>Kázeňským přestupkem je zaviněné porušení zákonem stanovené nebo na jeho základě uložené povinnosti, pořádku nebo kázně během výkonu trestu.</w:t>
      </w:r>
      <w:r>
        <w:rPr>
          <w:i/>
          <w:iCs/>
        </w:rPr>
        <w:t>“</w:t>
      </w:r>
      <w:r>
        <w:t xml:space="preserve"> </w:t>
      </w:r>
      <w:r>
        <w:rPr>
          <w:rStyle w:val="Znakapoznpodarou"/>
        </w:rPr>
        <w:footnoteReference w:id="55"/>
      </w:r>
      <w:r>
        <w:t xml:space="preserve"> Právní úprava vymezení kázeňských přestupků je velmi roztříštěná a odsouzený může být kázeňsky odpovědný při porušení několika právních předpisů. V první řadě vzniká kázeňská odpovědnost při nedodržování nebo porušování vnitřního řádu věznice, který stanoví denní řád pro vězně, povinné aktivity, základní pokyny pro eskortování vězňů, stanovení vybavení cely a další podrobnosti</w:t>
      </w:r>
      <w:r w:rsidR="005C43E6">
        <w:t>,</w:t>
      </w:r>
      <w:r>
        <w:t xml:space="preserve"> týkající se realizace výkonu TOS. Není zde přímo stanoven taxativní výčet kázeňských přestupků, tak jako je například v zákonu o některých přestupcích, a nezakotvuje konkrétní skutkové podstaty protiprávního jednání. Okrajově se kázeňské odpovědnosti dotýká čl. 21 vnitřního řádu věznice Mírov, který </w:t>
      </w:r>
      <w:proofErr w:type="gramStart"/>
      <w:r>
        <w:t xml:space="preserve">vymezuje </w:t>
      </w:r>
      <w:r w:rsidRPr="00231F2A">
        <w:rPr>
          <w:i/>
          <w:iCs/>
        </w:rPr>
        <w:t>,,kázeň</w:t>
      </w:r>
      <w:proofErr w:type="gramEnd"/>
      <w:r w:rsidRPr="00231F2A">
        <w:rPr>
          <w:i/>
          <w:iCs/>
        </w:rPr>
        <w:t xml:space="preserve"> a pořádek“,</w:t>
      </w:r>
      <w:r>
        <w:t xml:space="preserve"> nicméně ani toto ustanovení nevymezuje skutkové podstaty protiprávního jednání. Vnitřní řád je tedy nutné brát spíš jako rámec stanovující každodenní, bezproblémový chod věznice, nikoliv jako pramen, stanovující znaky kázeňských přestupků. Kázeňská odpovědnost je tedy vyvozována z jednání, které narušuje nebo ohrožuje takto nastavený řád pravidel. Toto pojetí má i oporu v ustanovení § 28 odst. 1 zákona o výkonu trestu, kde je zakotvena povinnost odsouzeného zachovávat ustanovení vnitřního řádu věznice. Může přitom jít</w:t>
      </w:r>
      <w:r w:rsidRPr="001A120B">
        <w:t xml:space="preserve"> o drobné porušení řádu, kdy je první pochybení řešeno spíše výzvou či napomenutím, a až při opakovaném nebo soustavném narušování je přistoupeno ke kázeňskému trestání.</w:t>
      </w:r>
      <w:r>
        <w:t xml:space="preserve"> Stejnou povahu má i nařízení generálního ředitele, které konkretizuje postup pro zaměstnance a je tedy spíše procesní právní úpravou, kde je upraven postup při ukládání kázeňských trestů, podávání opravných prostředků, soudní přezkum aj. </w:t>
      </w:r>
    </w:p>
    <w:p w14:paraId="1C40E5D5" w14:textId="77777777" w:rsidR="00D23728" w:rsidRDefault="00D23728" w:rsidP="00D23728">
      <w:pPr>
        <w:ind w:firstLine="360"/>
      </w:pPr>
      <w:r>
        <w:t>Vymezení kázeňských přestupků je, mimo výše zmíněné narušení vnitřního chodu věznice, stanoveno v ZVTOS. Vedle toho je trestáno jednání, naplňující znaky skutkové podstaty přestupků, zakotvených v zákoně o některých přestupcích.  Kázeňským řízením se v souladu s § 55 odst. 1 ZVTOS, vyřizují</w:t>
      </w:r>
      <w:r w:rsidRPr="00D625B3">
        <w:t xml:space="preserve"> jednání, která</w:t>
      </w:r>
      <w:r>
        <w:t xml:space="preserve"> vykazují </w:t>
      </w:r>
      <w:r w:rsidRPr="00D625B3">
        <w:t>znaky přestupků, pokud byly spáchány během výkonu trestu</w:t>
      </w:r>
      <w:r>
        <w:t xml:space="preserve">. Toto </w:t>
      </w:r>
      <w:proofErr w:type="gramStart"/>
      <w:r>
        <w:t xml:space="preserve">ustanovení  </w:t>
      </w:r>
      <w:r w:rsidRPr="0032553A">
        <w:rPr>
          <w:i/>
          <w:iCs/>
        </w:rPr>
        <w:t>,,…</w:t>
      </w:r>
      <w:proofErr w:type="gramEnd"/>
      <w:r w:rsidRPr="0032553A">
        <w:rPr>
          <w:i/>
          <w:iCs/>
        </w:rPr>
        <w:t xml:space="preserve"> rozšiřuje dopad kázeňského postihu i na jednání, která nejsou kázeňskými přestupky podle ZVTOS, ale vykazují znaky přestupků, avšak jen za předpokladu, že byla </w:t>
      </w:r>
      <w:r w:rsidRPr="0032553A">
        <w:rPr>
          <w:i/>
          <w:iCs/>
        </w:rPr>
        <w:lastRenderedPageBreak/>
        <w:t>spáchána během výkonu trestu.“</w:t>
      </w:r>
      <w:r>
        <w:rPr>
          <w:rStyle w:val="Znakapoznpodarou"/>
          <w:i/>
          <w:iCs/>
        </w:rPr>
        <w:footnoteReference w:id="56"/>
      </w:r>
      <w:r>
        <w:t xml:space="preserve"> Nejčastěji se v kázeňském řízení  trestají  ve výkonu TOS přestupky proti veřejnému pořádku, proti občanskému soužití a přestupky proti majetku. </w:t>
      </w:r>
    </w:p>
    <w:p w14:paraId="00BDD10F" w14:textId="77777777" w:rsidR="00D23728" w:rsidRDefault="00D23728" w:rsidP="00376C41">
      <w:pPr>
        <w:ind w:firstLine="360"/>
      </w:pPr>
      <w:r>
        <w:t xml:space="preserve">Ustanovení § 79 odst. 1 zákona o odpovědnosti za přestupky, spolu s ustanovením § 7 odst. 7 zákona o některých přestupcích, vyžaduje pro zahájení řízení souhlas osoby přímo postižené spácháním přestupku. V případě, že se odsouzený dopustí přestupku tím, že jinému </w:t>
      </w:r>
      <w:proofErr w:type="gramStart"/>
      <w:r>
        <w:t>ublíží</w:t>
      </w:r>
      <w:proofErr w:type="gramEnd"/>
      <w:r>
        <w:t xml:space="preserve"> na cti tak, že ho zesměšní nebo ho jiným způsobem hrubě urazí, lze z úřední povinnosti zahájit kázeňské řízení pouze za předpokladu, že k tomu osoba přímo postižená spácháním přestupku udělí na předepsaném formuláři souhlas (</w:t>
      </w:r>
      <w:r w:rsidRPr="004B4E2A">
        <w:t>příloha</w:t>
      </w:r>
      <w:r>
        <w:t xml:space="preserve"> č. 3).</w:t>
      </w:r>
    </w:p>
    <w:p w14:paraId="0D09D42A" w14:textId="77777777" w:rsidR="00D23728" w:rsidRPr="00A05A5E" w:rsidRDefault="00D23728" w:rsidP="00D23728"/>
    <w:p w14:paraId="4D1D0D13" w14:textId="77777777" w:rsidR="00D23728" w:rsidRDefault="00D23728" w:rsidP="00D23728">
      <w:pPr>
        <w:pStyle w:val="Nadpis2"/>
      </w:pPr>
      <w:bookmarkStart w:id="17" w:name="_Toc131063740"/>
      <w:r w:rsidRPr="00764FD2">
        <w:t>Kázeňské odměny a jejich druhy</w:t>
      </w:r>
      <w:bookmarkEnd w:id="17"/>
      <w:r w:rsidRPr="00764FD2">
        <w:t xml:space="preserve"> </w:t>
      </w:r>
    </w:p>
    <w:p w14:paraId="6E8B719F" w14:textId="77777777" w:rsidR="00D23728" w:rsidRDefault="00D23728" w:rsidP="00D23728">
      <w:pPr>
        <w:ind w:firstLine="360"/>
      </w:pPr>
      <w:r>
        <w:t xml:space="preserve">Udělování odměn je v rámci koncepce tohoto druhu trestu stejně důležité, jako ukládání trestů. Jelikož představují pozitivní motivaci pro odsouzeného k zodpovědnému chování, jsou esenciálním prvkem v procesu resocializace. </w:t>
      </w:r>
    </w:p>
    <w:p w14:paraId="7692CF81" w14:textId="77777777" w:rsidR="00D23728" w:rsidRDefault="00D23728" w:rsidP="00D23728">
      <w:pPr>
        <w:ind w:firstLine="360"/>
        <w:rPr>
          <w:lang w:eastAsia="cs-CZ"/>
        </w:rPr>
      </w:pPr>
      <w:r>
        <w:rPr>
          <w:lang w:eastAsia="cs-CZ"/>
        </w:rPr>
        <w:t xml:space="preserve">Návrh </w:t>
      </w:r>
      <w:r w:rsidRPr="009D1462">
        <w:rPr>
          <w:lang w:eastAsia="cs-CZ"/>
        </w:rPr>
        <w:t>na udělení odměny</w:t>
      </w:r>
      <w:r>
        <w:rPr>
          <w:lang w:eastAsia="cs-CZ"/>
        </w:rPr>
        <w:t xml:space="preserve"> </w:t>
      </w:r>
      <w:r w:rsidRPr="009D1462">
        <w:rPr>
          <w:lang w:eastAsia="cs-CZ"/>
        </w:rPr>
        <w:t>odsouzenému</w:t>
      </w:r>
      <w:r>
        <w:rPr>
          <w:lang w:eastAsia="cs-CZ"/>
        </w:rPr>
        <w:t>, který se vyhotovuje na tiskopisu,</w:t>
      </w:r>
      <w:r w:rsidRPr="009D1462">
        <w:rPr>
          <w:lang w:eastAsia="cs-CZ"/>
        </w:rPr>
        <w:t xml:space="preserve"> může předložit kterýkoliv zaměstnanec </w:t>
      </w:r>
      <w:r>
        <w:rPr>
          <w:lang w:eastAsia="cs-CZ"/>
        </w:rPr>
        <w:t>VS</w:t>
      </w:r>
      <w:r w:rsidRPr="009D1462">
        <w:rPr>
          <w:lang w:eastAsia="cs-CZ"/>
        </w:rPr>
        <w:t>, anebo i jiná osoba</w:t>
      </w:r>
      <w:r>
        <w:rPr>
          <w:lang w:eastAsia="cs-CZ"/>
        </w:rPr>
        <w:t>,</w:t>
      </w:r>
      <w:r w:rsidRPr="009D1462">
        <w:rPr>
          <w:lang w:eastAsia="cs-CZ"/>
        </w:rPr>
        <w:t xml:space="preserve"> podílející se na plnění úkolů</w:t>
      </w:r>
      <w:r>
        <w:rPr>
          <w:lang w:eastAsia="cs-CZ"/>
        </w:rPr>
        <w:t xml:space="preserve"> odsouzených (</w:t>
      </w:r>
      <w:r w:rsidRPr="006520F4">
        <w:rPr>
          <w:lang w:eastAsia="cs-CZ"/>
        </w:rPr>
        <w:t>příloha č.</w:t>
      </w:r>
      <w:r>
        <w:rPr>
          <w:lang w:eastAsia="cs-CZ"/>
        </w:rPr>
        <w:t xml:space="preserve"> 9)</w:t>
      </w:r>
      <w:r w:rsidRPr="009D1462">
        <w:rPr>
          <w:lang w:eastAsia="cs-CZ"/>
        </w:rPr>
        <w:t>.</w:t>
      </w:r>
      <w:r>
        <w:rPr>
          <w:lang w:eastAsia="cs-CZ"/>
        </w:rPr>
        <w:t xml:space="preserve"> V návrhu musí být vymezeny </w:t>
      </w:r>
      <w:r w:rsidRPr="009D1462">
        <w:rPr>
          <w:lang w:eastAsia="cs-CZ"/>
        </w:rPr>
        <w:t>veškeré podstatné skutečnosti k udělení odměny</w:t>
      </w:r>
      <w:r>
        <w:rPr>
          <w:lang w:eastAsia="cs-CZ"/>
        </w:rPr>
        <w:t xml:space="preserve"> a poté je návrh předán zaměstnanci s kázeňskou pravomocí. </w:t>
      </w:r>
      <w:r w:rsidRPr="009D1462">
        <w:rPr>
          <w:lang w:eastAsia="cs-CZ"/>
        </w:rPr>
        <w:t xml:space="preserve">Zaměstnanec s kázeňskou pravomocí </w:t>
      </w:r>
      <w:r>
        <w:rPr>
          <w:lang w:eastAsia="cs-CZ"/>
        </w:rPr>
        <w:t>vyhodnotí</w:t>
      </w:r>
      <w:r w:rsidRPr="009D1462">
        <w:rPr>
          <w:lang w:eastAsia="cs-CZ"/>
        </w:rPr>
        <w:t xml:space="preserve">, </w:t>
      </w:r>
      <w:r>
        <w:rPr>
          <w:lang w:eastAsia="cs-CZ"/>
        </w:rPr>
        <w:t xml:space="preserve">zda je schopen vést řízení tak, aby byl naplněn požadavek nestrannosti a </w:t>
      </w:r>
      <w:r w:rsidRPr="009D1462">
        <w:rPr>
          <w:lang w:eastAsia="cs-CZ"/>
        </w:rPr>
        <w:t xml:space="preserve">zda jsou </w:t>
      </w:r>
      <w:r>
        <w:rPr>
          <w:lang w:eastAsia="cs-CZ"/>
        </w:rPr>
        <w:t xml:space="preserve">vymezené </w:t>
      </w:r>
      <w:r w:rsidRPr="009D1462">
        <w:rPr>
          <w:lang w:eastAsia="cs-CZ"/>
        </w:rPr>
        <w:t xml:space="preserve">skutečnosti důvodem pro udělení odměny. </w:t>
      </w:r>
      <w:r>
        <w:rPr>
          <w:lang w:eastAsia="cs-CZ"/>
        </w:rPr>
        <w:t xml:space="preserve">Dle § 4 odst. 1 NGŘ 23/2020 je k udělování odměn odsouzeným, mimo generálního ředitele Vězeňské služby, oprávněn </w:t>
      </w:r>
      <w:r w:rsidRPr="00601D4D">
        <w:rPr>
          <w:lang w:eastAsia="cs-CZ"/>
        </w:rPr>
        <w:t>vychovatel, speciální pedagog, vedoucí oddělení a ředitel věznice</w:t>
      </w:r>
      <w:r>
        <w:rPr>
          <w:lang w:eastAsia="cs-CZ"/>
        </w:rPr>
        <w:t xml:space="preserve">. Kázeňská pravomoc však není u všech subjektů neomezená a NGŘ 23/2020 přiznává pravomoc k ukládání odměn v plném rozsahu tak, jak jsou vymezeny v zákoně o výkonu trestu, pouze řediteli věznice a generálnímu řediteli. Jiné subjekty se musí omezit na udělování pouze takových druhů kázeňských odměn, v takové výši a rozsahu, v jakém je generální ředitel zmocňuje. Odměna je pro odsouzeného kladným prvkem ve výkonu trestu, nepředpokládá se tedy, že se proti jejímu udělení bude </w:t>
      </w:r>
      <w:proofErr w:type="gramStart"/>
      <w:r>
        <w:rPr>
          <w:lang w:eastAsia="cs-CZ"/>
        </w:rPr>
        <w:t>odsouzený</w:t>
      </w:r>
      <w:proofErr w:type="gramEnd"/>
      <w:r>
        <w:rPr>
          <w:lang w:eastAsia="cs-CZ"/>
        </w:rPr>
        <w:t xml:space="preserve"> jakkoliv bránit. Kromě toho odměna nepředstavuje citelnější zásah do již tak omezených práv a dá se </w:t>
      </w:r>
      <w:r>
        <w:rPr>
          <w:lang w:eastAsia="cs-CZ"/>
        </w:rPr>
        <w:lastRenderedPageBreak/>
        <w:t xml:space="preserve">o ní, v případě jejího uložení, pomýšlet spíše jako </w:t>
      </w:r>
      <w:proofErr w:type="gramStart"/>
      <w:r>
        <w:rPr>
          <w:lang w:eastAsia="cs-CZ"/>
        </w:rPr>
        <w:t>o ,,právu</w:t>
      </w:r>
      <w:proofErr w:type="gramEnd"/>
      <w:r>
        <w:rPr>
          <w:lang w:eastAsia="cs-CZ"/>
        </w:rPr>
        <w:t xml:space="preserve">“ na určitý benefit. Tím ovšem nechci říct, že existuje jakýkoliv právní nárok na uložení kázeňské odměny za slušné chování. Ukládání odměn je zcela na správním uvážení oprávněných subjektů. Proces ukládání kázeňských odměn je v porovnání s procesem ukládání kázeňských trestů také značně jednodušší a není tak podrobně upraven právními předpisy. </w:t>
      </w:r>
    </w:p>
    <w:p w14:paraId="792F73AF" w14:textId="77777777" w:rsidR="00D23728" w:rsidRDefault="00D23728" w:rsidP="00D23728">
      <w:pPr>
        <w:ind w:firstLine="360"/>
        <w:rPr>
          <w:lang w:eastAsia="cs-CZ"/>
        </w:rPr>
      </w:pPr>
      <w:r>
        <w:rPr>
          <w:lang w:eastAsia="cs-CZ"/>
        </w:rPr>
        <w:t xml:space="preserve">Kázeňskými odměnami jsou </w:t>
      </w:r>
      <w:r w:rsidRPr="00601D4D">
        <w:rPr>
          <w:lang w:eastAsia="cs-CZ"/>
        </w:rPr>
        <w:t>pochvala,</w:t>
      </w:r>
      <w:r>
        <w:rPr>
          <w:lang w:eastAsia="cs-CZ"/>
        </w:rPr>
        <w:t xml:space="preserve"> která je udělována </w:t>
      </w:r>
      <w:r w:rsidRPr="00892868">
        <w:rPr>
          <w:lang w:eastAsia="cs-CZ"/>
        </w:rPr>
        <w:t>ústně, a to buď individuálně nebo před skupinou odsouzených.</w:t>
      </w:r>
      <w:r>
        <w:rPr>
          <w:lang w:eastAsia="cs-CZ"/>
        </w:rPr>
        <w:t xml:space="preserve"> Dalšími druhy kázeňských odměn jsou m</w:t>
      </w:r>
      <w:r w:rsidRPr="00601D4D">
        <w:rPr>
          <w:lang w:eastAsia="cs-CZ"/>
        </w:rPr>
        <w:t>imořádné zvýšení doby trvání návštěv během jednoho kalendářního měsíce až na 5 hodin,</w:t>
      </w:r>
      <w:r>
        <w:rPr>
          <w:lang w:eastAsia="cs-CZ"/>
        </w:rPr>
        <w:t xml:space="preserve"> které je povoleno  jak </w:t>
      </w:r>
      <w:r w:rsidRPr="007365FD">
        <w:rPr>
          <w:lang w:eastAsia="cs-CZ"/>
        </w:rPr>
        <w:t>osobám blízkým, tak i jiným osobám</w:t>
      </w:r>
      <w:r>
        <w:rPr>
          <w:lang w:eastAsia="cs-CZ"/>
        </w:rPr>
        <w:t>,</w:t>
      </w:r>
      <w:r w:rsidRPr="00601D4D">
        <w:rPr>
          <w:lang w:eastAsia="cs-CZ"/>
        </w:rPr>
        <w:t xml:space="preserve"> povolení jednorázového nákupu potravin a věcí osobní potřeby, kter</w:t>
      </w:r>
      <w:r>
        <w:rPr>
          <w:lang w:eastAsia="cs-CZ"/>
        </w:rPr>
        <w:t>é</w:t>
      </w:r>
      <w:r w:rsidRPr="00601D4D">
        <w:rPr>
          <w:lang w:eastAsia="cs-CZ"/>
        </w:rPr>
        <w:t xml:space="preserve"> jinak ne</w:t>
      </w:r>
      <w:r>
        <w:rPr>
          <w:lang w:eastAsia="cs-CZ"/>
        </w:rPr>
        <w:t>lze svévolně</w:t>
      </w:r>
      <w:r w:rsidRPr="00601D4D">
        <w:rPr>
          <w:lang w:eastAsia="cs-CZ"/>
        </w:rPr>
        <w:t xml:space="preserve"> provádět, zvýšení kapesného nejvýše o jednu třetinu až na dobu 3 kalendářních měsíců, věcná nebo peněžitá odměna až do výše 1 000 Kč, rozšíření osobního volna na sportovní, kulturní nebo jiné zájmové aktivity až na dobu 1 měsíce, povolení opustit věznici až na 24 hodin v souvislosti s návštěvou nebo s programem zacházení, přerušení výkonu trestu</w:t>
      </w:r>
      <w:r>
        <w:rPr>
          <w:lang w:eastAsia="cs-CZ"/>
        </w:rPr>
        <w:t>, které povoluje za určitých předpokladů  a s přihlédnutím ke kritériím vymezených v § 57 od. 8 ŘVTOS, ředitel věznice</w:t>
      </w:r>
      <w:r w:rsidRPr="00601D4D">
        <w:rPr>
          <w:lang w:eastAsia="cs-CZ"/>
        </w:rPr>
        <w:t>.</w:t>
      </w:r>
      <w:r w:rsidRPr="00892868">
        <w:rPr>
          <w:lang w:eastAsia="cs-CZ"/>
        </w:rPr>
        <w:t xml:space="preserve"> O udělení odměny se pořídí záznam</w:t>
      </w:r>
      <w:r>
        <w:rPr>
          <w:lang w:eastAsia="cs-CZ"/>
        </w:rPr>
        <w:t>,</w:t>
      </w:r>
      <w:r w:rsidRPr="00892868">
        <w:rPr>
          <w:lang w:eastAsia="cs-CZ"/>
        </w:rPr>
        <w:t xml:space="preserve"> který se následně </w:t>
      </w:r>
      <w:proofErr w:type="gramStart"/>
      <w:r w:rsidRPr="00892868">
        <w:rPr>
          <w:lang w:eastAsia="cs-CZ"/>
        </w:rPr>
        <w:t>založí</w:t>
      </w:r>
      <w:proofErr w:type="gramEnd"/>
      <w:r w:rsidRPr="00892868">
        <w:rPr>
          <w:lang w:eastAsia="cs-CZ"/>
        </w:rPr>
        <w:t xml:space="preserve"> do osobního spisu odsouzeného</w:t>
      </w:r>
      <w:r>
        <w:rPr>
          <w:lang w:eastAsia="cs-CZ"/>
        </w:rPr>
        <w:t xml:space="preserve"> a učiní se zápis o odměně do osobní karty odsouzeného, ke kterému může být podpůrně přihlíženo při posuzování žádosti o podmíněné propuštění z výkonu trestu. </w:t>
      </w:r>
    </w:p>
    <w:p w14:paraId="2C75E91A" w14:textId="77777777" w:rsidR="00D23728" w:rsidRDefault="00D23728" w:rsidP="00D23728">
      <w:pPr>
        <w:ind w:firstLine="360"/>
        <w:rPr>
          <w:lang w:eastAsia="cs-CZ"/>
        </w:rPr>
      </w:pPr>
    </w:p>
    <w:p w14:paraId="427C4CE8" w14:textId="77777777" w:rsidR="00D23728" w:rsidRDefault="00D23728" w:rsidP="008A2F8D">
      <w:pPr>
        <w:pStyle w:val="Nadpis2"/>
      </w:pPr>
      <w:bookmarkStart w:id="18" w:name="_Toc131063741"/>
      <w:r w:rsidRPr="001265D0">
        <w:t>Kázeňské tresty a jejich druhy</w:t>
      </w:r>
      <w:bookmarkEnd w:id="18"/>
    </w:p>
    <w:p w14:paraId="359F3E8B" w14:textId="04A7C391" w:rsidR="00D23728" w:rsidRDefault="00D23728" w:rsidP="00D23728">
      <w:pPr>
        <w:ind w:firstLine="360"/>
      </w:pPr>
      <w:r w:rsidRPr="0039451A">
        <w:rPr>
          <w:i/>
          <w:iCs/>
        </w:rPr>
        <w:t>Za kázeňský přestupek lze odsouzenému uložit kázeňský trest.</w:t>
      </w:r>
      <w:r w:rsidRPr="0039451A">
        <w:rPr>
          <w:rStyle w:val="Znakapoznpodarou"/>
          <w:i/>
          <w:iCs/>
        </w:rPr>
        <w:footnoteReference w:id="57"/>
      </w:r>
      <w:r>
        <w:t xml:space="preserve">  Jelikož se jedná o citelný zásah do práv a svobod odsouzeného, je celý proces uložení kázeňského trestu, na rozdíl od procesu uložení kázeňské odměny, složitější a komplexnější. Právě z tohoto důvodů musí správní orgán postupovat v souladu se zásadou rychlosti a rozhodnout o uložení kázeňského trestu co nejdříve po zjištění kázeňského přestupku a jeho náležitém objasnění. Klade se zde větší důraz na subsidiaritu uložení kázeňského trestu, kdy i zákon zavazuje oprávněné subjekty neuložit k</w:t>
      </w:r>
      <w:r w:rsidRPr="00644A4B">
        <w:t>ázeňský trest, jestliže samotným projednáním kázeňského přestupku s odsouzeným lze dosáhnout sledovaného účelu.</w:t>
      </w:r>
      <w:r>
        <w:t xml:space="preserve"> Zákon upravuje celkový postup subjektů s kázeňskou kompetencí, klade důraz na vyšetřovací zásadu, připouští podání opravného prostředku, upravuje </w:t>
      </w:r>
      <w:r>
        <w:lastRenderedPageBreak/>
        <w:t xml:space="preserve">instituty prominutí kázeňského trestu, upuštění od zbytku jeho výkonu, jeho zahlazení a v při uložení některých druhů kázeňských trestů umožňuje i soudní přezkum. Ustanovení § 47 odst. 3 ZVTOS stanovuje k uložení kázeňského trestu jednoroční zákonnou lhůtu, která počíná běžet spácháním kázeňského přestupku. Judikaturou </w:t>
      </w:r>
      <w:r w:rsidR="00376C41">
        <w:t xml:space="preserve">je </w:t>
      </w:r>
      <w:r>
        <w:t>dovozováno, že</w:t>
      </w:r>
      <w:r w:rsidR="00376C41">
        <w:t xml:space="preserve"> v uvedené lhůtě</w:t>
      </w:r>
      <w:r>
        <w:t xml:space="preserve"> postačuje vydání nepravomocného rozhodnutí.</w:t>
      </w:r>
      <w:r>
        <w:rPr>
          <w:rStyle w:val="Znakapoznpodarou"/>
        </w:rPr>
        <w:footnoteReference w:id="58"/>
      </w:r>
    </w:p>
    <w:p w14:paraId="392F214E" w14:textId="77777777" w:rsidR="00D23728" w:rsidRDefault="00D23728" w:rsidP="00D23728">
      <w:pPr>
        <w:ind w:firstLine="360"/>
      </w:pPr>
      <w:r>
        <w:t xml:space="preserve">Kázeňskými tresty jsou </w:t>
      </w:r>
      <w:r w:rsidRPr="00B31394">
        <w:t>důtka,</w:t>
      </w:r>
      <w:r>
        <w:t xml:space="preserve"> která se odsouzenému vysloví ústně. V případě důtky může oprávněný zaměstnanec, z důvodu preventivní funkce trestu, přistoupit k výkonu tohoto trestu i před skupinou odsouzených. Dalšími kázeňskými tresty jsou s</w:t>
      </w:r>
      <w:r w:rsidRPr="00B31394">
        <w:t>nížení kapesného nejvýše o jednu třetinu až na dobu 3 kalendářních měsíců, zákaz přijetí jednoho balíčku v kalendářním roce</w:t>
      </w:r>
      <w:r>
        <w:t xml:space="preserve">, </w:t>
      </w:r>
      <w:r w:rsidRPr="00B31394">
        <w:t>umístění do uzavřeného oddílu až na 28 dnů, s výjimkou doby stanovené k plnění určených úkolů programu zacházení, celodenní umístění do uzavřeného oddílu až na 20 dnů, umístění do samovazby až na 20 dnů, odnětí výhod</w:t>
      </w:r>
      <w:r>
        <w:t>,</w:t>
      </w:r>
      <w:r w:rsidRPr="00B31394">
        <w:t xml:space="preserve"> vyplývajících z předchozí kázeňské odměny.</w:t>
      </w:r>
      <w:r>
        <w:t xml:space="preserve"> </w:t>
      </w:r>
    </w:p>
    <w:p w14:paraId="601D79C3" w14:textId="77777777" w:rsidR="00D23728" w:rsidRDefault="00D23728" w:rsidP="00D23728">
      <w:pPr>
        <w:ind w:firstLine="360"/>
      </w:pPr>
      <w:r>
        <w:t xml:space="preserve">Osoby s kázeňskou pravomocí vymezuje v § 6 odst. 1 NGŘ 23/2020, kdy kromě generálního ředitele, jsou oprávněni ukládat kázeňské tresty i vychovatel, speciální pedagog, vedoucí oddělení a ředitel věznice. I v případě kázeňských trestů není tato pravomoc u všech subjektů stejná. Vychovatel je například oprávněn udělit </w:t>
      </w:r>
      <w:r w:rsidRPr="00841209">
        <w:t>důtku, snížení kapesného nejvýše o jednu třetinu až na dobu jednoho kalendářního měsíce, propadnutí věci, umístění do uzavřeného oddílu až na 7 dnů, s výjimkou doby stanovené k plnění určených úkolů programu zacházení, odnětí výhod vyplývajících z předchozí odměny.</w:t>
      </w:r>
      <w:r>
        <w:t xml:space="preserve"> Speciální pedagog je oprávněn ukládat vedle trestů, k nimž je oprávněn vychovatel, i trest </w:t>
      </w:r>
      <w:r w:rsidRPr="00841209">
        <w:t>snížení kapesného nejvýše o jednu třetinu až na dobu dvou kalendářních měsíců, zákaz přijetí jednoho balíčku v kalendářním roce, pokutu až do výše 2 000 Kč, umístění do uzavřeného oddílu až na 14 dnů, s výjimkou doby stanovené k plnění určených úkolů programu zacházení, celodenní umístění do uzavřeného oddílu až na 10 dnů, odnětí výhod vyplývajících z předchozí odměny.</w:t>
      </w:r>
      <w:r>
        <w:t xml:space="preserve"> Vedoucí oddělení má právo ukládat vedle trestů ukládaných speciálním pedagogem a vychovatelem i tresty </w:t>
      </w:r>
      <w:r w:rsidRPr="00583CF1">
        <w:t>snížení kapesného nejvýše o jednu třetinu až na dobu tří kalendářních měsíců, pokutu až do výše 3 000 Kč,</w:t>
      </w:r>
      <w:r>
        <w:t xml:space="preserve"> </w:t>
      </w:r>
      <w:r w:rsidRPr="00583CF1">
        <w:t>umístění do uzavřeného oddílu až na 28 dnů, s výjimkou doby stanovené k plnění určených úkolů programu zacházení, celodenní umístění do uzavřeného oddílu až na 20 dnů, umístění do samovazby až na 7 dnů, odnětí výhod vyplývajících z předchozí odměny udělené podle § 4 odst. 4</w:t>
      </w:r>
      <w:r>
        <w:t xml:space="preserve"> </w:t>
      </w:r>
      <w:r>
        <w:lastRenderedPageBreak/>
        <w:t xml:space="preserve">ZVTOS. Ukládat kázeňské tresty v plném rozsahu, tak jak umožňuje ZVTOS, je oprávněn vedle generálního ředitele pouze ředitel věznice.  </w:t>
      </w:r>
    </w:p>
    <w:p w14:paraId="65D5122B" w14:textId="77777777" w:rsidR="00D23728" w:rsidRDefault="00D23728" w:rsidP="00D23728">
      <w:pPr>
        <w:ind w:firstLine="360"/>
      </w:pPr>
      <w:r>
        <w:t xml:space="preserve">Rozsah kázeňské pravomoci, kterou je daný zaměstnanec pověřen, je striktní a nelze jej žádným úkonem (mimo změny NGŘ) rozšířit. Avšak jestliže se pověřený zaměstnanec domnívá, že odsouzenému by měl být uložen trest přísnější, popř. trest, který není v jeho pravomoci, postoupí do 3 dnů kázeňský přestupek k řízení tomu, kdo je oprávněn zamýšlený trest uložit. </w:t>
      </w:r>
    </w:p>
    <w:p w14:paraId="3A26DDC7" w14:textId="77777777" w:rsidR="00D23728" w:rsidRDefault="00D23728" w:rsidP="00D23728">
      <w:pPr>
        <w:ind w:firstLine="360"/>
      </w:pPr>
      <w:r>
        <w:t>Při ukládání kázeňského trestu musí oprávněná osoba zhodnotit závažnost spáchaného kázeňského přestupku a podle toho zvolit nejúčelnější trest. Obecně platí, že za kázeňský přestupek lze uložit pouze jeden kázeňský trest, nicméně je zde výjimka u trestu propadnutí věci, kdy lze vedle něj uložit i trest jiný.</w:t>
      </w:r>
    </w:p>
    <w:p w14:paraId="0016F330" w14:textId="77777777" w:rsidR="00D23728" w:rsidRDefault="00D23728" w:rsidP="00D23728">
      <w:pPr>
        <w:ind w:firstLine="360"/>
      </w:pPr>
      <w:r>
        <w:t xml:space="preserve"> </w:t>
      </w:r>
    </w:p>
    <w:p w14:paraId="0B7C2E64" w14:textId="77777777" w:rsidR="00D23728" w:rsidRDefault="00D23728" w:rsidP="00D23728">
      <w:pPr>
        <w:pStyle w:val="Nadpis3"/>
      </w:pPr>
      <w:bookmarkStart w:id="19" w:name="_Toc131063742"/>
      <w:r>
        <w:t>Trest uložení pokuty až do výše 5 000 Kč</w:t>
      </w:r>
      <w:bookmarkEnd w:id="19"/>
    </w:p>
    <w:p w14:paraId="360C5D6A" w14:textId="204E9A16" w:rsidR="00D23728" w:rsidRDefault="00D23728" w:rsidP="00D23728">
      <w:pPr>
        <w:ind w:firstLine="360"/>
      </w:pPr>
      <w:r>
        <w:t>Kázeňský trest uložení p</w:t>
      </w:r>
      <w:r w:rsidRPr="00B31394">
        <w:t>okut</w:t>
      </w:r>
      <w:r>
        <w:t>y</w:t>
      </w:r>
      <w:r w:rsidRPr="00B31394">
        <w:t xml:space="preserve"> až do výše 5 000 Kč</w:t>
      </w:r>
      <w:r>
        <w:t xml:space="preserve"> se odsouzenému </w:t>
      </w:r>
      <w:proofErr w:type="gramStart"/>
      <w:r>
        <w:t>uloží</w:t>
      </w:r>
      <w:proofErr w:type="gramEnd"/>
      <w:r>
        <w:t xml:space="preserve"> při závažných nebo opakovaných porušeních vnitřního řádu. Po rozhodnutí o uložení pokuty se příslušná částka převede z finančních prostředků, které má odsouzený v úschově věznice. Při výkonu tohoto rozhodnutí musí být dbáno na </w:t>
      </w:r>
      <w:proofErr w:type="gramStart"/>
      <w:r>
        <w:t>zachování ,,nedotknutelné</w:t>
      </w:r>
      <w:proofErr w:type="gramEnd"/>
      <w:r>
        <w:t xml:space="preserve"> částky“, která odpovídá </w:t>
      </w:r>
      <w:r w:rsidRPr="00C32BBA">
        <w:t>předpokládané ceně jízdného do místa bydliště a výše stravného na jeden den v době propuštění z výkonu trestu</w:t>
      </w:r>
      <w:r w:rsidRPr="009200B8">
        <w:rPr>
          <w:i/>
          <w:iCs/>
        </w:rPr>
        <w:t xml:space="preserve">. </w:t>
      </w:r>
      <w:r w:rsidRPr="00143114">
        <w:t>V případě, že odsouzený nedisponuje dostatkem finančních prostředků</w:t>
      </w:r>
      <w:r>
        <w:t>,</w:t>
      </w:r>
      <w:r w:rsidRPr="00143114">
        <w:t xml:space="preserve"> nebo po výkonu rozhodnutí o uložení pokuty by byl zůstatek finančních prostředků menší </w:t>
      </w:r>
      <w:proofErr w:type="gramStart"/>
      <w:r w:rsidRPr="00143114">
        <w:t>než</w:t>
      </w:r>
      <w:r>
        <w:t xml:space="preserve"> </w:t>
      </w:r>
      <w:r w:rsidRPr="00143114">
        <w:t>,,nedotknutelná</w:t>
      </w:r>
      <w:proofErr w:type="gramEnd"/>
      <w:r w:rsidRPr="00143114">
        <w:t xml:space="preserve"> částka“, ulož</w:t>
      </w:r>
      <w:r>
        <w:t>ení</w:t>
      </w:r>
      <w:r w:rsidRPr="00143114">
        <w:t xml:space="preserve"> t</w:t>
      </w:r>
      <w:r>
        <w:t>akového</w:t>
      </w:r>
      <w:r w:rsidRPr="00143114">
        <w:t xml:space="preserve"> druhu kázeňského trestu je vyloučeno.</w:t>
      </w:r>
    </w:p>
    <w:p w14:paraId="13687DA7" w14:textId="77777777" w:rsidR="00D23728" w:rsidRDefault="00D23728" w:rsidP="00D23728">
      <w:pPr>
        <w:ind w:firstLine="360"/>
        <w:rPr>
          <w:i/>
          <w:iCs/>
        </w:rPr>
      </w:pPr>
    </w:p>
    <w:p w14:paraId="2AA91E46" w14:textId="06EE2EA2" w:rsidR="00D23728" w:rsidRPr="002031EC" w:rsidRDefault="00D23728" w:rsidP="00D23728">
      <w:pPr>
        <w:pStyle w:val="Nadpis3"/>
      </w:pPr>
      <w:bookmarkStart w:id="20" w:name="_Toc131063743"/>
      <w:r>
        <w:t xml:space="preserve">Trest propadnutí </w:t>
      </w:r>
      <w:r w:rsidR="005E0392">
        <w:t>věci, instituty zabrání a odnětí</w:t>
      </w:r>
      <w:r>
        <w:t xml:space="preserve"> věci</w:t>
      </w:r>
      <w:bookmarkEnd w:id="20"/>
    </w:p>
    <w:p w14:paraId="34FB3C85" w14:textId="77777777" w:rsidR="00D23728" w:rsidRDefault="00D23728" w:rsidP="00D23728">
      <w:pPr>
        <w:ind w:firstLine="360"/>
      </w:pPr>
      <w:r>
        <w:t xml:space="preserve">Na základě zákona lze uložit trest propadnutí věci. Specifičnost tohoto trestu spočívá v tom, že stejně jako u pokuty dojde k přímému zásahu do majetkových práv odsouzeného. </w:t>
      </w:r>
    </w:p>
    <w:p w14:paraId="254D9309" w14:textId="77777777" w:rsidR="00D23728" w:rsidRDefault="00D23728" w:rsidP="00D23728">
      <w:pPr>
        <w:ind w:firstLine="360"/>
      </w:pPr>
      <w:r w:rsidRPr="007A452B">
        <w:t>Kázeňský trest propadnutí věci lze uložit</w:t>
      </w:r>
      <w:r>
        <w:t xml:space="preserve"> pouze v případech a za podmínek stanovených zákonem, resp. tehdy, kdy daná věc souvisí s protiprávním jednáním, tzn. </w:t>
      </w:r>
      <w:r w:rsidRPr="007A452B">
        <w:t>jde-li o věc,</w:t>
      </w:r>
      <w:r>
        <w:t xml:space="preserve"> </w:t>
      </w:r>
      <w:r w:rsidRPr="007A452B">
        <w:t xml:space="preserve">jíž bylo užito ke spáchání kázeňského přestupku, která byla určena ke spáchání kázeňského přestupku, kterou odsouzený získal kázeňským přestupkem nebo jako odměnu za něj, nebo kterou odsouzený </w:t>
      </w:r>
      <w:r>
        <w:t xml:space="preserve">tímto </w:t>
      </w:r>
      <w:r w:rsidRPr="007A452B">
        <w:t>nabyl.</w:t>
      </w:r>
      <w:r>
        <w:t xml:space="preserve"> Tato věc se ve většině případů předá příslušnému pracovišti Úřadu pro zastupování státu ve věcech </w:t>
      </w:r>
      <w:r>
        <w:lastRenderedPageBreak/>
        <w:t>majetkových, v</w:t>
      </w:r>
      <w:r w:rsidRPr="007A452B">
        <w:t>lastníkem propadlé věci se stává stát.</w:t>
      </w:r>
      <w:r>
        <w:t xml:space="preserve"> V případě prokázání</w:t>
      </w:r>
      <w:r w:rsidRPr="00876F20">
        <w:t>, že odňatá věc je věcí nepovolenou nebo že její držení nebo používání není v souladu s účelem výkonu trestu odnětí svobody</w:t>
      </w:r>
      <w:r>
        <w:t>,</w:t>
      </w:r>
      <w:r w:rsidRPr="00876F20">
        <w:t xml:space="preserve"> rozhodne zaměstnanec s kázeňskou pravomocí o uložení kázeňského trestu propadnutí věci</w:t>
      </w:r>
      <w:r>
        <w:t xml:space="preserve">. Tento trest lze uložit </w:t>
      </w:r>
      <w:r w:rsidRPr="00876F20">
        <w:t>buď samostatně, nebo vedle jiného trestu</w:t>
      </w:r>
      <w:r>
        <w:t xml:space="preserve">, vždy </w:t>
      </w:r>
      <w:r w:rsidRPr="00876F20">
        <w:t>jedním rozhodnutím</w:t>
      </w:r>
      <w:r>
        <w:t xml:space="preserve">. V případě, že nebylo rozhodnuto o propadnutí věci, lze subsidiárně rozhodnout o jejím zabrání. V situaci, kdy nelze </w:t>
      </w:r>
      <w:r w:rsidRPr="006559A2">
        <w:t xml:space="preserve">pachatele </w:t>
      </w:r>
      <w:r>
        <w:t>stíhat</w:t>
      </w:r>
      <w:r w:rsidRPr="006559A2">
        <w:t xml:space="preserve"> za kázeňský přestupek nebo </w:t>
      </w:r>
      <w:r>
        <w:t xml:space="preserve">ho </w:t>
      </w:r>
      <w:r w:rsidRPr="006559A2">
        <w:t xml:space="preserve">kázeňsky potrestat, </w:t>
      </w:r>
      <w:r>
        <w:t>nebo pokud</w:t>
      </w:r>
      <w:r w:rsidRPr="006559A2">
        <w:t xml:space="preserve"> mu věc </w:t>
      </w:r>
      <w:proofErr w:type="gramStart"/>
      <w:r w:rsidRPr="006559A2">
        <w:t>nepatří</w:t>
      </w:r>
      <w:proofErr w:type="gramEnd"/>
      <w:r w:rsidRPr="006559A2">
        <w:t>, nebo jestliže to vyžaduje bezpečnost osob, majetku, pořádek ve věznici, případně jiný obdobný obecný zájem</w:t>
      </w:r>
      <w:r>
        <w:t xml:space="preserve">, lze rozhodnout o tom, že se věc zabírá </w:t>
      </w:r>
      <w:r w:rsidRPr="003E6B35">
        <w:t>(příloha</w:t>
      </w:r>
      <w:r>
        <w:t> </w:t>
      </w:r>
      <w:r w:rsidRPr="003E6B35">
        <w:t>č. 1).</w:t>
      </w:r>
      <w:r>
        <w:t xml:space="preserve"> </w:t>
      </w:r>
    </w:p>
    <w:p w14:paraId="2C0E7625" w14:textId="77777777" w:rsidR="00D23728" w:rsidRDefault="00D23728" w:rsidP="00D23728">
      <w:pPr>
        <w:ind w:firstLine="360"/>
      </w:pPr>
      <w:r>
        <w:t>Dříve než se rozhodne o propadnutí nebo zabrání věci, může příslušník, na základě zákonného zmocnění a zákonných důvodů</w:t>
      </w:r>
      <w:r>
        <w:rPr>
          <w:rStyle w:val="Znakapoznpodarou"/>
        </w:rPr>
        <w:footnoteReference w:id="59"/>
      </w:r>
      <w:r>
        <w:t xml:space="preserve">, přistoupit k odnětí věci. O tomto postupu se vyhotoví záznam </w:t>
      </w:r>
      <w:r w:rsidRPr="003E6B35">
        <w:t>(příloha č. 2),</w:t>
      </w:r>
      <w:r>
        <w:t xml:space="preserve"> který </w:t>
      </w:r>
      <w:proofErr w:type="gramStart"/>
      <w:r>
        <w:t>slouží</w:t>
      </w:r>
      <w:proofErr w:type="gramEnd"/>
      <w:r>
        <w:t xml:space="preserve"> jako důkazní prostředek v kázeňském řízení. V případě, že by odňatou věcí byly finanční prostředky, musí se v daném záznamu uvést </w:t>
      </w:r>
      <w:r w:rsidRPr="003E03FA">
        <w:t>počty jednotlivých mincí a bankovek, jejich nominální hodnota a čísla bankovek</w:t>
      </w:r>
      <w:r>
        <w:t xml:space="preserve">. Odňatá </w:t>
      </w:r>
      <w:r w:rsidRPr="003E03FA">
        <w:t xml:space="preserve">věc se </w:t>
      </w:r>
      <w:proofErr w:type="gramStart"/>
      <w:r>
        <w:t>uloží</w:t>
      </w:r>
      <w:proofErr w:type="gramEnd"/>
      <w:r w:rsidRPr="003E03FA">
        <w:t xml:space="preserve"> do vhodného obalu, který se označí štítkem a předá</w:t>
      </w:r>
      <w:r>
        <w:t xml:space="preserve"> </w:t>
      </w:r>
      <w:r w:rsidRPr="003E03FA">
        <w:t>se společně se záznamem o odnětí věci nejbližšímu nadřízenému zaměstnanc</w:t>
      </w:r>
      <w:r>
        <w:t>i.</w:t>
      </w:r>
      <w:r w:rsidRPr="003E03FA">
        <w:t xml:space="preserve"> </w:t>
      </w:r>
      <w:r>
        <w:t>Za předpokladu</w:t>
      </w:r>
      <w:r w:rsidRPr="003E03FA">
        <w:t xml:space="preserve">, že </w:t>
      </w:r>
      <w:r>
        <w:t xml:space="preserve">daná </w:t>
      </w:r>
      <w:r w:rsidRPr="003E03FA">
        <w:t xml:space="preserve">věc nebude prohlášena za propadlou nebo zabranou a </w:t>
      </w:r>
      <w:r>
        <w:t>odsouzený je oprávněn mít takovou věc u sebe</w:t>
      </w:r>
      <w:r w:rsidRPr="003E03FA">
        <w:t>,</w:t>
      </w:r>
      <w:r>
        <w:t xml:space="preserve"> </w:t>
      </w:r>
      <w:r w:rsidRPr="003E03FA">
        <w:t xml:space="preserve">vrátí se mu, popř. se </w:t>
      </w:r>
      <w:proofErr w:type="gramStart"/>
      <w:r w:rsidRPr="003E03FA">
        <w:t>zabezpečí</w:t>
      </w:r>
      <w:proofErr w:type="gramEnd"/>
      <w:r w:rsidRPr="003E03FA">
        <w:t xml:space="preserve"> její uložení, případně odeslání na jím určenou adresu</w:t>
      </w:r>
      <w:r>
        <w:t>.</w:t>
      </w:r>
    </w:p>
    <w:p w14:paraId="41D733EC" w14:textId="77777777" w:rsidR="00D23728" w:rsidRDefault="00D23728" w:rsidP="00D23728">
      <w:pPr>
        <w:ind w:firstLine="360"/>
      </w:pPr>
    </w:p>
    <w:p w14:paraId="77EFAD56" w14:textId="0866E188" w:rsidR="00D23728" w:rsidRDefault="00D23728" w:rsidP="00D23728">
      <w:pPr>
        <w:pStyle w:val="Nadpis3"/>
      </w:pPr>
      <w:bookmarkStart w:id="21" w:name="_Toc131063744"/>
      <w:r>
        <w:t xml:space="preserve">Trest umístění do uzavřeného oddílu </w:t>
      </w:r>
      <w:r w:rsidR="00A92193">
        <w:t>a do samovazby</w:t>
      </w:r>
      <w:bookmarkEnd w:id="21"/>
      <w:r w:rsidR="00A92193">
        <w:t xml:space="preserve"> </w:t>
      </w:r>
    </w:p>
    <w:p w14:paraId="40D9BCD2" w14:textId="002B29C0" w:rsidR="00D23728" w:rsidRDefault="00D23728" w:rsidP="00D23728">
      <w:pPr>
        <w:ind w:firstLine="360"/>
      </w:pPr>
      <w:r>
        <w:t xml:space="preserve">Podstatou všech tří druhů trestů vymezených v § 46 od. 3 písm. f) g) h) ZVTOS je omezení osobní svobody odsouzeného, což může mít určitý negativní vliv na odsouzeného.  Podmínkou pro přistoupení k uložení jednoho z výše zmíněných trestů je zdravotní způsobilost jedince takový trest vykonat. Zda je tato podmínka splněna nemůže posoudit zaměstnanec s kázeňskou pravomocí sám, nýbrž o tom rozhodne lékař. K tomu, aby pro účely kázeňského řízení byl ošetřujícím lékařem odsouzeného lékař VSČR, musí dát odsouzený souhlas </w:t>
      </w:r>
      <w:r w:rsidRPr="003E6B35">
        <w:t>(příloha č. 11).</w:t>
      </w:r>
      <w:r>
        <w:t xml:space="preserve"> V případě záporného stanoviska lékaře není možné takový trest odsouzenému uložit, avšak shledá-li lékař odsouzeného zdravotně způsobilého, je povinen se tomuto trestu podrobit. V souladu </w:t>
      </w:r>
      <w:r>
        <w:lastRenderedPageBreak/>
        <w:t>s respektováním zásady humanismu během výkonu trestu jsou pravidelně v průběhu výkonu tohoto kázeňského trestu prováděny lékařské prohlídky a sledován psychický a fyzický stav odsouzeného.</w:t>
      </w:r>
    </w:p>
    <w:p w14:paraId="7C2D9270" w14:textId="12ED4DAC" w:rsidR="00D23728" w:rsidRDefault="00D23728" w:rsidP="00D23728">
      <w:r>
        <w:tab/>
        <w:t xml:space="preserve">Trest </w:t>
      </w:r>
      <w:r w:rsidRPr="00D401F8">
        <w:t>umístění do uzavřeného oddílu až na 28 dnů, s výjimkou doby stanovené k plnění určených úkolů programu zacházení</w:t>
      </w:r>
      <w:r w:rsidR="0088018C">
        <w:t>,</w:t>
      </w:r>
      <w:r>
        <w:t xml:space="preserve"> je chápán jako nejméně omezující trest. Během výkonu tohoto trestu odsouzený i nadále plní </w:t>
      </w:r>
      <w:r w:rsidRPr="00D401F8">
        <w:t>úkoly programu zacházení, tzn. chodí do práce,</w:t>
      </w:r>
      <w:r>
        <w:t xml:space="preserve"> pokud je mu přidělena a účastní se i </w:t>
      </w:r>
      <w:r w:rsidRPr="00D401F8">
        <w:t>aktivit programu zacházení</w:t>
      </w:r>
      <w:r>
        <w:t>.</w:t>
      </w:r>
      <w:r w:rsidRPr="00D401F8">
        <w:t xml:space="preserve"> </w:t>
      </w:r>
      <w:r>
        <w:t>Tato výjimka se však vztahuje</w:t>
      </w:r>
      <w:r w:rsidRPr="00D401F8">
        <w:t xml:space="preserve"> pouze na vzdělávací </w:t>
      </w:r>
      <w:r>
        <w:t xml:space="preserve">a výchovné </w:t>
      </w:r>
      <w:r w:rsidRPr="00D401F8">
        <w:t>aktivity</w:t>
      </w:r>
      <w:r>
        <w:t xml:space="preserve">, nikoliv na ty volnočasové, kterými jsou například kondiční cvičení. </w:t>
      </w:r>
    </w:p>
    <w:p w14:paraId="7B57BDD5" w14:textId="028E93D5" w:rsidR="00D23728" w:rsidRDefault="00D23728" w:rsidP="00D23728">
      <w:r>
        <w:tab/>
        <w:t>Přísnějším trestem je</w:t>
      </w:r>
      <w:r w:rsidR="00384663">
        <w:t xml:space="preserve"> </w:t>
      </w:r>
      <w:r w:rsidRPr="00661C43">
        <w:t>celodenní umístění do uzavřeného oddílu</w:t>
      </w:r>
      <w:r>
        <w:t>, kdy je odsouzený</w:t>
      </w:r>
      <w:r w:rsidRPr="00661C43">
        <w:t xml:space="preserve"> na cele kázeňských trestů celý den</w:t>
      </w:r>
      <w:r>
        <w:t xml:space="preserve"> a účast na jakýchkoliv aktivitách, programech, a i veškerá pracovní činnost je v tomto případě zcela vyloučena. Jedná se tedy o izolaci odsouzeného spolu s odebráním možnosti výkonu aktivit, které by v normálním režimu směl vykonávat.  Nejedná se však o izolaci úplnou, neboť se na cele kázeňských trestů může vyskytovat větší množství vězňů, kteří vykonávají stejný kázeňský trest. </w:t>
      </w:r>
    </w:p>
    <w:p w14:paraId="701A8AFD" w14:textId="158BAADE" w:rsidR="00D23728" w:rsidRDefault="00D23728" w:rsidP="00D23728">
      <w:r>
        <w:tab/>
        <w:t xml:space="preserve">Nejpřísnějším druhem kázeňského trestu je umístění do samovazby. Odsouzený je úplně izolován od standartního chodu věznice a umístěn </w:t>
      </w:r>
      <w:r w:rsidRPr="003A2A89">
        <w:t xml:space="preserve">23 hodin denně </w:t>
      </w:r>
      <w:r>
        <w:t xml:space="preserve">v uzavřené cele, kdy je mu povolena </w:t>
      </w:r>
      <w:r w:rsidRPr="003A2A89">
        <w:t>hodina vycház</w:t>
      </w:r>
      <w:r>
        <w:t xml:space="preserve">ek </w:t>
      </w:r>
      <w:r w:rsidRPr="003A2A89">
        <w:t>bez ostatních odsouzených na klasickém vycházkovém dvoře.</w:t>
      </w:r>
      <w:r>
        <w:t xml:space="preserve"> Má přísně zakázáno </w:t>
      </w:r>
      <w:r w:rsidRPr="00CB6FBB">
        <w:t>kouřit, číst denní tisk, knihy nebo jiné publikace, kromě právnické, vzdělávací nebo náboženské literatury, a nakupovat potraviny a věci osobní potřeby s výjimkou hygienických potřeb.</w:t>
      </w:r>
      <w:r>
        <w:t xml:space="preserve"> Odsouzenému n</w:t>
      </w:r>
      <w:r w:rsidRPr="00CB6FBB">
        <w:t>ení</w:t>
      </w:r>
      <w:r>
        <w:t xml:space="preserve"> p</w:t>
      </w:r>
      <w:r w:rsidRPr="00CB6FBB">
        <w:t xml:space="preserve">ovoleno odpočívat na lůžku mimo </w:t>
      </w:r>
      <w:r>
        <w:t xml:space="preserve">stanovenou </w:t>
      </w:r>
      <w:r w:rsidRPr="00CB6FBB">
        <w:t xml:space="preserve">dobu. </w:t>
      </w:r>
      <w:r>
        <w:t xml:space="preserve">Nicméně to platí i </w:t>
      </w:r>
      <w:r w:rsidRPr="00CB6FBB">
        <w:t>při kázeňském trestu celodenního umístění do uzavřeného oddílu,</w:t>
      </w:r>
      <w:r>
        <w:t xml:space="preserve"> </w:t>
      </w:r>
      <w:r w:rsidR="00384663">
        <w:t>ale při jeho výkonu</w:t>
      </w:r>
      <w:r>
        <w:t xml:space="preserve"> je</w:t>
      </w:r>
      <w:r w:rsidRPr="00CB6FBB">
        <w:t xml:space="preserve"> odsouzený povinen vykonávat úklidové práce a práce nezbytné k zajištění běžného provozu ve věznici.</w:t>
      </w:r>
    </w:p>
    <w:p w14:paraId="4552FA6E" w14:textId="77777777" w:rsidR="00D23728" w:rsidRDefault="00D23728" w:rsidP="00D23728"/>
    <w:p w14:paraId="1B5E24CE" w14:textId="77777777" w:rsidR="00D23728" w:rsidRDefault="00D23728" w:rsidP="00D23728">
      <w:pPr>
        <w:spacing w:line="240" w:lineRule="auto"/>
        <w:jc w:val="left"/>
      </w:pPr>
      <w:r>
        <w:br w:type="page"/>
      </w:r>
    </w:p>
    <w:p w14:paraId="05B6BA52" w14:textId="77777777" w:rsidR="00D23728" w:rsidRDefault="00D23728" w:rsidP="00D23728">
      <w:pPr>
        <w:pStyle w:val="Nadpis1"/>
      </w:pPr>
      <w:bookmarkStart w:id="22" w:name="_Toc131063745"/>
      <w:r w:rsidRPr="005F3055">
        <w:lastRenderedPageBreak/>
        <w:t>Kázeňské řízení</w:t>
      </w:r>
      <w:bookmarkEnd w:id="22"/>
    </w:p>
    <w:p w14:paraId="4E169A34" w14:textId="77777777" w:rsidR="00D23728" w:rsidRDefault="00D23728" w:rsidP="00D23728">
      <w:pPr>
        <w:ind w:firstLine="360"/>
      </w:pPr>
      <w:r w:rsidRPr="00A37890">
        <w:t>V této kapitole popíšu průběh kázeňského řízení v 1. stupni, které zahrnuje také postup správního orgánu před zahájením řízení, samotný proces dokazování, průběh řízení a jeho specifika, a nakonec rozeberu náležitosti rozhodnutí v kázeňském řízení. Na závěr</w:t>
      </w:r>
      <w:r>
        <w:t xml:space="preserve"> této kapitoly</w:t>
      </w:r>
      <w:r w:rsidRPr="00A37890">
        <w:t xml:space="preserve"> se budu věnovat řízení o opravném prostředku.</w:t>
      </w:r>
      <w:r>
        <w:t xml:space="preserve"> </w:t>
      </w:r>
    </w:p>
    <w:p w14:paraId="5426A27E" w14:textId="77777777" w:rsidR="00D23728" w:rsidRPr="00A37890" w:rsidRDefault="00D23728" w:rsidP="00D23728">
      <w:pPr>
        <w:ind w:firstLine="360"/>
      </w:pPr>
      <w:proofErr w:type="gramStart"/>
      <w:r w:rsidRPr="00C41819">
        <w:rPr>
          <w:i/>
          <w:iCs/>
        </w:rPr>
        <w:t>,,</w:t>
      </w:r>
      <w:proofErr w:type="gramEnd"/>
      <w:r w:rsidRPr="00C41819">
        <w:rPr>
          <w:i/>
          <w:iCs/>
        </w:rPr>
        <w:t>Kázeňské řízení s odsouzeným je specifické disciplinární řízení, které lze definovat jako postup orgánů vykonávajících kázeňskou pravomoc, jehož účelem je udělení kázeňské odměny odsouzeným, kteří řádně a odpovědně plní své povinnosti, anebo uložení kázeňského trestu odsouzeným, kteří úmyslně či z nedbalosti porušují zákonem stanovené nebo</w:t>
      </w:r>
      <w:r>
        <w:rPr>
          <w:i/>
          <w:iCs/>
        </w:rPr>
        <w:t xml:space="preserve"> na</w:t>
      </w:r>
      <w:r w:rsidRPr="00C41819">
        <w:rPr>
          <w:i/>
          <w:iCs/>
        </w:rPr>
        <w:t xml:space="preserve"> jeho základě uložené povinnosti, pořádek nebo kázeň během výkonu trestu odnětí svobody.“</w:t>
      </w:r>
      <w:r>
        <w:rPr>
          <w:i/>
          <w:iCs/>
        </w:rPr>
        <w:t xml:space="preserve"> </w:t>
      </w:r>
      <w:r>
        <w:rPr>
          <w:rStyle w:val="Znakapoznpodarou"/>
          <w:i/>
          <w:iCs/>
        </w:rPr>
        <w:footnoteReference w:id="60"/>
      </w:r>
      <w:r w:rsidRPr="00C41819">
        <w:rPr>
          <w:i/>
          <w:iCs/>
        </w:rPr>
        <w:t xml:space="preserve"> </w:t>
      </w:r>
      <w:r w:rsidRPr="00A37890">
        <w:t xml:space="preserve"> </w:t>
      </w:r>
    </w:p>
    <w:p w14:paraId="6934A14D" w14:textId="77777777" w:rsidR="00D23728" w:rsidRPr="00C41819" w:rsidRDefault="00D23728" w:rsidP="00D23728">
      <w:pPr>
        <w:ind w:firstLine="360"/>
        <w:rPr>
          <w:i/>
          <w:iCs/>
        </w:rPr>
      </w:pPr>
    </w:p>
    <w:p w14:paraId="231CE589" w14:textId="77777777" w:rsidR="00D23728" w:rsidRDefault="00D23728" w:rsidP="00D23728">
      <w:pPr>
        <w:pStyle w:val="Nadpis2"/>
      </w:pPr>
      <w:bookmarkStart w:id="23" w:name="_Toc131063746"/>
      <w:r w:rsidRPr="00176DC3">
        <w:t>Průběh řízení v 1. stupni</w:t>
      </w:r>
      <w:bookmarkEnd w:id="23"/>
    </w:p>
    <w:p w14:paraId="269E7517" w14:textId="77777777" w:rsidR="00D23728" w:rsidRDefault="00D23728" w:rsidP="00D23728">
      <w:pPr>
        <w:ind w:firstLine="360"/>
      </w:pPr>
      <w:r>
        <w:t xml:space="preserve">Třebaže řízení o kázeňském přestupku v důsledku vykazuje jisté charakteristické odchylky, pořád je správním řízením, které je ovládáno řadou zásad. Ty vymezují podstatné rysy činnosti správních orgánů a nastavují procesní rámec, ve kterém se musí správní orgány při své činnosti pohybovat a projevují se postupně v celém řízení.  Avšak jelikož se stále jedná o správní trestání, tedy rozhodování o vině a trestu, můžeme v řízení o uložení kázeňského trestu spatřovat i zásady charakteristické pro právo trestní. V následujících kapitolách se zaměřím na jednotlivé fáze kázeňského řízení v 1. stupni, v </w:t>
      </w:r>
      <w:proofErr w:type="gramStart"/>
      <w:r>
        <w:t>rámci</w:t>
      </w:r>
      <w:proofErr w:type="gramEnd"/>
      <w:r>
        <w:t xml:space="preserve"> nichž poukážu na to, jaké zásady se zde projevují, jakým způsobem a v jakém rozsahu.</w:t>
      </w:r>
    </w:p>
    <w:p w14:paraId="27FEAF4D" w14:textId="77777777" w:rsidR="00D23728" w:rsidRPr="000E5E0B" w:rsidRDefault="00D23728" w:rsidP="00D23728">
      <w:pPr>
        <w:ind w:firstLine="360"/>
      </w:pPr>
    </w:p>
    <w:p w14:paraId="7097DC6F" w14:textId="77777777" w:rsidR="00D23728" w:rsidRDefault="00D23728" w:rsidP="00D23728">
      <w:pPr>
        <w:pStyle w:val="Nadpis3"/>
      </w:pPr>
      <w:bookmarkStart w:id="24" w:name="_Toc131063747"/>
      <w:r w:rsidRPr="00176DC3">
        <w:t>Postup před zahájením</w:t>
      </w:r>
      <w:r>
        <w:t xml:space="preserve"> řízení</w:t>
      </w:r>
      <w:bookmarkEnd w:id="24"/>
    </w:p>
    <w:p w14:paraId="0CF088C3" w14:textId="77777777" w:rsidR="00D23728" w:rsidRDefault="00D23728" w:rsidP="00D23728">
      <w:pPr>
        <w:ind w:firstLine="360"/>
      </w:pPr>
      <w:r>
        <w:t xml:space="preserve">K ukládání kázeňských trestů jsou oprávněni kromě generálního ředitele, ředitele věznice i zmocnění zaměstnanci, to však neznamená, že by byla participace ostatních zaměstnanců věznice na zahájení řízení vyloučena. V případě, že zaměstnanec bez kázeňské pravomoci má za to, že byl spáchán odsouzeným kázeňský přestupek, nebo že došlo k porušení povinností, stanovených vnitřním řádem a k nápravě </w:t>
      </w:r>
      <w:proofErr w:type="gramStart"/>
      <w:r>
        <w:t>nepostačí</w:t>
      </w:r>
      <w:proofErr w:type="gramEnd"/>
      <w:r>
        <w:t xml:space="preserve"> </w:t>
      </w:r>
      <w:r>
        <w:lastRenderedPageBreak/>
        <w:t>domluva nebo výzva, sepíše zaměstnanec věznice záznam o kázeňském přestupku a předá jej zaměstnanci s kázeňskou pravomocí.</w:t>
      </w:r>
    </w:p>
    <w:p w14:paraId="02BB4CD4" w14:textId="4620520C" w:rsidR="00D23728" w:rsidRDefault="00D23728" w:rsidP="00D23728">
      <w:pPr>
        <w:ind w:firstLine="360"/>
      </w:pPr>
      <w:r>
        <w:t xml:space="preserve"> Dříve</w:t>
      </w:r>
      <w:r w:rsidR="000B45F0">
        <w:t>,</w:t>
      </w:r>
      <w:r>
        <w:t xml:space="preserve"> než je zahájeno řízení o uložení kázeňského trestu, lze v případě méně závažných protiprávních jednání přistoupit k řešení celé věci domluvou či výzvou. Tento postup zpracovatel zapíše nebo nechá zapsat do informačního systému </w:t>
      </w:r>
      <w:proofErr w:type="gramStart"/>
      <w:r>
        <w:t>jako ,,negativní</w:t>
      </w:r>
      <w:proofErr w:type="gramEnd"/>
      <w:r>
        <w:t xml:space="preserve"> poznatek“, kde vylíčí </w:t>
      </w:r>
      <w:r w:rsidR="00E13DBC">
        <w:t>jednání obviněného</w:t>
      </w:r>
      <w:r>
        <w:t xml:space="preserve">, </w:t>
      </w:r>
      <w:r w:rsidR="00E13DBC">
        <w:t>o němž</w:t>
      </w:r>
      <w:r>
        <w:t xml:space="preserve"> je poznatek zapsán a okolnosti popisující protiprávní jednání, konkrétně </w:t>
      </w:r>
      <w:r w:rsidRPr="002F40E6">
        <w:t xml:space="preserve">přesné určení času, přesné určení místa, způsob spáchání a </w:t>
      </w:r>
      <w:r>
        <w:t xml:space="preserve">veškeré </w:t>
      </w:r>
      <w:r w:rsidRPr="002F40E6">
        <w:t>okolnost</w:t>
      </w:r>
      <w:r>
        <w:t>i jednání</w:t>
      </w:r>
      <w:r w:rsidRPr="002F40E6">
        <w:t>, popřípadě též předpokládané pohnutky takového jednání</w:t>
      </w:r>
      <w:r>
        <w:t>. Zaměstnanec musí uvést,</w:t>
      </w:r>
      <w:r w:rsidRPr="002F40E6">
        <w:t xml:space="preserve"> jaké zákonné povinnosti nebo</w:t>
      </w:r>
      <w:r>
        <w:t xml:space="preserve"> </w:t>
      </w:r>
      <w:r w:rsidRPr="002F40E6">
        <w:t xml:space="preserve">jaké </w:t>
      </w:r>
      <w:r>
        <w:t xml:space="preserve">jiné </w:t>
      </w:r>
      <w:r w:rsidRPr="002F40E6">
        <w:t xml:space="preserve">povinnosti </w:t>
      </w:r>
      <w:r>
        <w:t>měl</w:t>
      </w:r>
      <w:r w:rsidRPr="002F40E6">
        <w:t xml:space="preserve"> pachatel</w:t>
      </w:r>
      <w:r>
        <w:t xml:space="preserve"> porušit </w:t>
      </w:r>
      <w:r w:rsidRPr="002F40E6">
        <w:t xml:space="preserve">a v </w:t>
      </w:r>
      <w:r>
        <w:t>čem</w:t>
      </w:r>
      <w:r w:rsidRPr="002F40E6">
        <w:t xml:space="preserve"> lze spatřovat kázeňský přestupek</w:t>
      </w:r>
      <w:r>
        <w:t>. Poté zaměstnanec zaznamená</w:t>
      </w:r>
      <w:r w:rsidRPr="002F40E6">
        <w:t xml:space="preserve"> seznam svědků </w:t>
      </w:r>
      <w:r>
        <w:t xml:space="preserve">a </w:t>
      </w:r>
      <w:r w:rsidRPr="002F40E6">
        <w:t xml:space="preserve">v případě, že svědek nebo svědci </w:t>
      </w:r>
      <w:r w:rsidR="00CF349A">
        <w:t>nebyli jednání obviněného přítomni</w:t>
      </w:r>
      <w:r w:rsidRPr="002F40E6">
        <w:t>, uvede se do popisu skutku</w:t>
      </w:r>
      <w:r>
        <w:t xml:space="preserve"> i </w:t>
      </w:r>
      <w:r w:rsidRPr="002F40E6">
        <w:t>tato informace.</w:t>
      </w:r>
      <w:r>
        <w:t xml:space="preserve"> Negativní poznatek nevyvozuje žádné přímé důsledky pro odsouzeného, nýbrž </w:t>
      </w:r>
      <w:proofErr w:type="gramStart"/>
      <w:r>
        <w:t>slouží</w:t>
      </w:r>
      <w:proofErr w:type="gramEnd"/>
      <w:r>
        <w:t xml:space="preserve"> jako interní informace pro zaměstnance při zpracovávání hodnocení osoby odsouzeného. Oproti kázeňském trestu nelze negativní poznatek zahladit, ani žádným způsobem anulovat či vymazat, při zjištění nových skutečností se pouze tento záznam v informačním sytému doplní. </w:t>
      </w:r>
    </w:p>
    <w:p w14:paraId="667F0607" w14:textId="660ED732" w:rsidR="00D23728" w:rsidRDefault="00D23728" w:rsidP="00B03868">
      <w:pPr>
        <w:ind w:firstLine="360"/>
      </w:pPr>
      <w:r>
        <w:t>V situaci, kdy odsouzený neoprávněně neplní své povinnosti nebo je porušil a k nápravě nepostačuje domluva či výzva, sepíše zaměstnanec</w:t>
      </w:r>
      <w:r w:rsidR="00B03868">
        <w:t xml:space="preserve"> (dále </w:t>
      </w:r>
      <w:proofErr w:type="gramStart"/>
      <w:r w:rsidR="00B03868">
        <w:t>jen ,,zpracovatel</w:t>
      </w:r>
      <w:proofErr w:type="gramEnd"/>
      <w:r w:rsidR="00B03868">
        <w:t>“)</w:t>
      </w:r>
      <w:r>
        <w:t xml:space="preserve"> na stanoveném tiskopisu </w:t>
      </w:r>
      <w:r w:rsidRPr="00CB615B">
        <w:t>(příloha</w:t>
      </w:r>
      <w:r>
        <w:t xml:space="preserve"> č. 4) v den spáchání kázeňského přestupku nebo v den, kdy se o něm dozvěděl, </w:t>
      </w:r>
      <w:r w:rsidRPr="00CB615B">
        <w:t>záznam o kázeňském přestupku</w:t>
      </w:r>
      <w:r w:rsidR="00CF349A">
        <w:t>.</w:t>
      </w:r>
      <w:r>
        <w:t xml:space="preserve">  Náležitosti popisu skutku jsou stejné, jako při negativním poznatku, je tedy nutno uvést </w:t>
      </w:r>
      <w:r w:rsidRPr="002F40E6">
        <w:t>přesné určení času, přesné určení místa, způsob spáchání a okolnost</w:t>
      </w:r>
      <w:r>
        <w:t>i</w:t>
      </w:r>
      <w:r w:rsidRPr="002F40E6">
        <w:t>, za nichž byl přestupek spáchán, popřípadě též předpokládané pohnutky takového jednání,</w:t>
      </w:r>
      <w:r>
        <w:t xml:space="preserve"> </w:t>
      </w:r>
      <w:r w:rsidRPr="002F40E6">
        <w:t>vylíčení průběhu jednání</w:t>
      </w:r>
      <w:r>
        <w:t>.</w:t>
      </w:r>
      <w:r w:rsidRPr="002F40E6">
        <w:t xml:space="preserve"> </w:t>
      </w:r>
      <w:r>
        <w:t>Z</w:t>
      </w:r>
      <w:r w:rsidR="00B03868">
        <w:t xml:space="preserve">pracovatel </w:t>
      </w:r>
      <w:r>
        <w:t>musí uvést,</w:t>
      </w:r>
      <w:r w:rsidRPr="002F40E6">
        <w:t xml:space="preserve"> jaké zákonné povinnosti nebo</w:t>
      </w:r>
      <w:r>
        <w:t xml:space="preserve"> </w:t>
      </w:r>
      <w:r w:rsidRPr="002F40E6">
        <w:t xml:space="preserve">jaké </w:t>
      </w:r>
      <w:r>
        <w:t xml:space="preserve">jiné </w:t>
      </w:r>
      <w:r w:rsidRPr="002F40E6">
        <w:t xml:space="preserve">povinnosti </w:t>
      </w:r>
      <w:r>
        <w:t>měl</w:t>
      </w:r>
      <w:r w:rsidRPr="002F40E6">
        <w:t xml:space="preserve"> pachatel</w:t>
      </w:r>
      <w:r>
        <w:t xml:space="preserve"> porušit </w:t>
      </w:r>
      <w:r w:rsidRPr="002F40E6">
        <w:t xml:space="preserve">a v </w:t>
      </w:r>
      <w:r>
        <w:t>čem</w:t>
      </w:r>
      <w:r w:rsidRPr="002F40E6">
        <w:t xml:space="preserve"> lze spatřovat kázeňský přestupek</w:t>
      </w:r>
      <w:r>
        <w:t>. Uvede i</w:t>
      </w:r>
      <w:r w:rsidRPr="002F40E6">
        <w:t xml:space="preserve"> seznam svědků </w:t>
      </w:r>
      <w:r>
        <w:t xml:space="preserve">a </w:t>
      </w:r>
      <w:r w:rsidRPr="002F40E6">
        <w:t>v případě, že svědek nebo svědci nejsou, uvede se do popisu skutku</w:t>
      </w:r>
      <w:r>
        <w:t xml:space="preserve"> i </w:t>
      </w:r>
      <w:r w:rsidRPr="002F40E6">
        <w:t>tato informace.</w:t>
      </w:r>
      <w:r>
        <w:t xml:space="preserve">  Následně musí zpracovatel záznamu označit důkazy, sloužící k posouzení jednání, zda naplňuje znaky kázeňského přestupku. Uvede skutečnosti, důležité pro objasnění spáchaného kázeňského přestupku tak, aby v případě vyslovení viny pachatele a uložení trestu nebylo o skutkovém zjištění důvodných pochyb a byla jednoznačně prokázána vina. </w:t>
      </w:r>
      <w:r w:rsidRPr="007E2B4E">
        <w:t>Důkazy musí být označeny konkrétně, a to takovým způsobem, aby je bylo možno prověřit</w:t>
      </w:r>
      <w:r>
        <w:t xml:space="preserve">. V rámci této povinnosti je umožněno požadovat od podezřelého vysvětlení, které by napomohlo k objasnění </w:t>
      </w:r>
      <w:r>
        <w:lastRenderedPageBreak/>
        <w:t xml:space="preserve">sporných skutečností. Zároveň musí zpracovatel tyto důkazní prostředky zajistit. Podezřelý ze spáchání kázeňského přestupku se má právo k uvedeným skutečnostem do záznamu vyjádřit a zpracovatel je povinen toto vyjádření do záznamu zapsat nebo mu umožnit tento záznam provést vlastnoručně. Poté se záznam </w:t>
      </w:r>
      <w:proofErr w:type="gramStart"/>
      <w:r>
        <w:t>předloží</w:t>
      </w:r>
      <w:proofErr w:type="gramEnd"/>
      <w:r>
        <w:t xml:space="preserve"> odsouzenému k podpisu. Jestliže odsouzený o</w:t>
      </w:r>
      <w:r w:rsidRPr="007E4158">
        <w:t xml:space="preserve">dmítne </w:t>
      </w:r>
      <w:r>
        <w:t>záznam</w:t>
      </w:r>
      <w:r w:rsidRPr="007E4158">
        <w:t xml:space="preserve"> podepsat, </w:t>
      </w:r>
      <w:r>
        <w:t>zpracovatel záznamu</w:t>
      </w:r>
      <w:r w:rsidRPr="007E4158">
        <w:t xml:space="preserve"> tuto skutečnost</w:t>
      </w:r>
      <w:r>
        <w:t>,</w:t>
      </w:r>
      <w:r w:rsidRPr="007E4158">
        <w:t xml:space="preserve"> </w:t>
      </w:r>
      <w:r>
        <w:t xml:space="preserve">spolu s </w:t>
      </w:r>
      <w:r w:rsidRPr="007E4158">
        <w:t>důvod</w:t>
      </w:r>
      <w:r>
        <w:t>y</w:t>
      </w:r>
      <w:r w:rsidRPr="007E4158">
        <w:t xml:space="preserve"> odmítnutí</w:t>
      </w:r>
      <w:r>
        <w:t xml:space="preserve">, </w:t>
      </w:r>
      <w:r w:rsidRPr="007E4158">
        <w:t xml:space="preserve">uvede </w:t>
      </w:r>
      <w:r>
        <w:t xml:space="preserve">v záznamu </w:t>
      </w:r>
      <w:r w:rsidRPr="007E4158">
        <w:t>a připojí datum a svůj podpis.</w:t>
      </w:r>
      <w:r>
        <w:t xml:space="preserve"> Veškeré podklady se způsobem určeným ředitelem věznice předají zaměstnancům s kázeňskou pravomocí. Zaměstnanec s kázeňskou pravomocí převezme záznam a posoudí v něm uvedené skutečnosti, včetně podání vysvětlení odsouzeným či jeho vyjádření. Na základě údajů obsažených v záznamu, označených a shromážděných důkazů vyhodnotí, zda došlo ke spáchání kázeňského přestupku a zda je navržený trest adekvátní. V případě, že oprávněný zaměstnanec shledá, že v dané věci by měl být uložen trest vyšší a on k tomuto nemá pravomoc, postoupí věc zaměstnanci, který je k uložení přísnějšího druhu trestu příslušný. </w:t>
      </w:r>
    </w:p>
    <w:p w14:paraId="32173069" w14:textId="74738CAB" w:rsidR="00D23728" w:rsidRDefault="00D23728" w:rsidP="00D23728">
      <w:pPr>
        <w:ind w:firstLine="360"/>
      </w:pPr>
      <w:r>
        <w:t>Jelikož je v některých případech hranice mezi přestupkem a trestným činem velmi tenká</w:t>
      </w:r>
      <w:r w:rsidR="003B453A">
        <w:t>,</w:t>
      </w:r>
      <w:r>
        <w:t xml:space="preserve"> </w:t>
      </w:r>
      <w:r w:rsidR="00821ABA">
        <w:t>může</w:t>
      </w:r>
      <w:r>
        <w:t xml:space="preserve"> oprávněný zaměstnanec </w:t>
      </w:r>
      <w:r w:rsidR="00821ABA">
        <w:t>dospět</w:t>
      </w:r>
      <w:r>
        <w:t xml:space="preserve"> na základě posouzení </w:t>
      </w:r>
      <w:r w:rsidR="00821ABA">
        <w:t>věci k závěru</w:t>
      </w:r>
      <w:r>
        <w:t>, že je zde důvodné podezření, že došlo ke spáchání trestného činu</w:t>
      </w:r>
      <w:r w:rsidR="004338FF">
        <w:t>. V takovém případě</w:t>
      </w:r>
      <w:r>
        <w:t xml:space="preserve"> je povinen tuto skutečnost oznámit bezodkladně oddělení prevence a stížností věznice a v souvislosti s tím předat kopii celého spisu k dalšímu šetření. </w:t>
      </w:r>
    </w:p>
    <w:p w14:paraId="3EA8EBE9" w14:textId="77777777" w:rsidR="00D23728" w:rsidRPr="00DA5FDB" w:rsidRDefault="00D23728" w:rsidP="00D23728">
      <w:pPr>
        <w:ind w:firstLine="360"/>
      </w:pPr>
    </w:p>
    <w:p w14:paraId="716F1339" w14:textId="77777777" w:rsidR="00D23728" w:rsidRDefault="00D23728" w:rsidP="00D23728">
      <w:pPr>
        <w:pStyle w:val="Nadpis3"/>
      </w:pPr>
      <w:bookmarkStart w:id="25" w:name="_Toc131063748"/>
      <w:r w:rsidRPr="00176DC3">
        <w:t>Zahájení řízení</w:t>
      </w:r>
      <w:bookmarkEnd w:id="25"/>
      <w:r w:rsidRPr="00176DC3">
        <w:t xml:space="preserve"> </w:t>
      </w:r>
    </w:p>
    <w:p w14:paraId="4D4159C8" w14:textId="77777777" w:rsidR="00D23728" w:rsidRDefault="00D23728" w:rsidP="00D23728">
      <w:pPr>
        <w:ind w:firstLine="360"/>
      </w:pPr>
      <w:r>
        <w:t xml:space="preserve">Zahájení kázeňského řízení o uložení kázeňského trestu je ovládáno zásadou oficiality, kdy po podání záznamu o kázeňském přestupku oprávněný zaměstnanec z moci úřední zahajuje kázeňské řízení. Okamžik zahájení řízení je vázán na moment oznámení odsouzenému, že bylo zahájeno kázeňské řízení zaměstnancem s kázeňskou pravomocí, který o tomto učiní zápis spolu s datem zahájení do </w:t>
      </w:r>
      <w:r w:rsidRPr="002C1BC0">
        <w:t xml:space="preserve">informačního systému.  </w:t>
      </w:r>
    </w:p>
    <w:p w14:paraId="5F1E3308" w14:textId="20CB6267" w:rsidR="00D23728" w:rsidRDefault="00D23728" w:rsidP="00D23728">
      <w:pPr>
        <w:ind w:firstLine="360"/>
      </w:pPr>
      <w:r>
        <w:t xml:space="preserve">Pro </w:t>
      </w:r>
      <w:r w:rsidRPr="003F592F">
        <w:t>zaji</w:t>
      </w:r>
      <w:r>
        <w:t>štění</w:t>
      </w:r>
      <w:r w:rsidRPr="003F592F">
        <w:t xml:space="preserve"> pln</w:t>
      </w:r>
      <w:r>
        <w:t xml:space="preserve">é </w:t>
      </w:r>
      <w:r w:rsidRPr="003F592F">
        <w:t>ochran</w:t>
      </w:r>
      <w:r>
        <w:t>y</w:t>
      </w:r>
      <w:r w:rsidRPr="003F592F">
        <w:t xml:space="preserve"> zákonných zájmů a práv </w:t>
      </w:r>
      <w:r>
        <w:t>odsouzeného</w:t>
      </w:r>
      <w:r w:rsidRPr="003F592F">
        <w:t>, proti n</w:t>
      </w:r>
      <w:r>
        <w:t>ěmuž</w:t>
      </w:r>
      <w:r w:rsidRPr="003F592F">
        <w:t xml:space="preserve"> se vede </w:t>
      </w:r>
      <w:r>
        <w:t xml:space="preserve">kázeňské </w:t>
      </w:r>
      <w:r w:rsidRPr="003F592F">
        <w:t>řízení</w:t>
      </w:r>
      <w:r>
        <w:t xml:space="preserve">, má odsouzený právo zvolit si pro dané kázeňské řízení jednoho zmocněnce a toto zastoupení prokázat plnou mocí s úředně ověřenými podpisy. K umožnění realizace práva na obhajobu je zároveň odsouzenému zákonem uložena povinnost informovat zaměstnance věznice o tom, že je zastoupen a uvést jméno a </w:t>
      </w:r>
      <w:r>
        <w:lastRenderedPageBreak/>
        <w:t>příjmení advokáta,</w:t>
      </w:r>
      <w:r>
        <w:rPr>
          <w:rStyle w:val="Znakapoznpodarou"/>
        </w:rPr>
        <w:footnoteReference w:id="61"/>
      </w:r>
      <w:r>
        <w:t xml:space="preserve"> v případě zmocnění jsou pak veškeré písemnosti související s úkonem, řízením nebo částí řízení, doručovány zmocněnci. Zmocnění se může vztahovat buď </w:t>
      </w:r>
      <w:r w:rsidRPr="00ED6377">
        <w:t>k určitému úkonu, skupině úkonů nebo pro určitou část kázeňského řízení</w:t>
      </w:r>
      <w:r>
        <w:t>,</w:t>
      </w:r>
      <w:r w:rsidRPr="00ED6377">
        <w:t xml:space="preserve"> pro celé kázeňské řízení</w:t>
      </w:r>
      <w:r>
        <w:t xml:space="preserve"> nebo</w:t>
      </w:r>
      <w:r w:rsidRPr="00ED6377">
        <w:t xml:space="preserve"> pro neurčitý počet kázeňských řízení, která budou </w:t>
      </w:r>
      <w:r>
        <w:t xml:space="preserve">v budoucnu </w:t>
      </w:r>
      <w:r w:rsidRPr="00ED6377">
        <w:t>zahájena</w:t>
      </w:r>
      <w:r>
        <w:t xml:space="preserve">.  V daném případě se jedná o zastoupení přímé, neboť zmocněnec jedná jménem a na účet odsouzeného, takže práva a povinnosti z úkonů zmocněnce vznikají přímo </w:t>
      </w:r>
      <w:r w:rsidRPr="00333AF1">
        <w:t>zastoupenému, kromě těch úkonů, které odsouzený musí činit osobně</w:t>
      </w:r>
      <w:r w:rsidR="00C91AA5" w:rsidRPr="00333AF1">
        <w:t xml:space="preserve"> a kde </w:t>
      </w:r>
      <w:r w:rsidR="00924E00" w:rsidRPr="00333AF1">
        <w:t>j</w:t>
      </w:r>
      <w:r w:rsidR="00C91AA5" w:rsidRPr="00333AF1">
        <w:t>e</w:t>
      </w:r>
      <w:r w:rsidR="00924E00" w:rsidRPr="00333AF1">
        <w:t xml:space="preserve"> možné</w:t>
      </w:r>
      <w:r w:rsidR="00C91AA5" w:rsidRPr="00333AF1">
        <w:t xml:space="preserve"> zástupce</w:t>
      </w:r>
      <w:r w:rsidR="00924E00" w:rsidRPr="00333AF1">
        <w:t xml:space="preserve"> pouze</w:t>
      </w:r>
      <w:r w:rsidR="00C91AA5" w:rsidRPr="00333AF1">
        <w:t xml:space="preserve"> přizv</w:t>
      </w:r>
      <w:r w:rsidR="00924E00" w:rsidRPr="00333AF1">
        <w:t>at</w:t>
      </w:r>
      <w:r w:rsidR="00B73E39">
        <w:t>;</w:t>
      </w:r>
      <w:r w:rsidR="00BB1B87" w:rsidRPr="00333AF1">
        <w:t xml:space="preserve"> jedná se například o výslech odsouzeného</w:t>
      </w:r>
      <w:r w:rsidR="00333AF1" w:rsidRPr="00333AF1">
        <w:t xml:space="preserve"> </w:t>
      </w:r>
      <w:r w:rsidR="00924E00" w:rsidRPr="00333AF1">
        <w:t>nebo odebírání vzorků pro testování přítomnosti drog v těle odsouzeného.</w:t>
      </w:r>
    </w:p>
    <w:p w14:paraId="2498B0E5" w14:textId="77777777" w:rsidR="00D23728" w:rsidRDefault="00D23728" w:rsidP="00D23728">
      <w:pPr>
        <w:ind w:firstLine="360"/>
      </w:pPr>
    </w:p>
    <w:p w14:paraId="10C705C1" w14:textId="77777777" w:rsidR="00D23728" w:rsidRDefault="00D23728" w:rsidP="00D23728">
      <w:pPr>
        <w:pStyle w:val="Nadpis3"/>
      </w:pPr>
      <w:bookmarkStart w:id="26" w:name="_Toc131063749"/>
      <w:r w:rsidRPr="00176DC3">
        <w:t>Průběh řízení</w:t>
      </w:r>
      <w:bookmarkEnd w:id="26"/>
    </w:p>
    <w:p w14:paraId="3E34784F" w14:textId="6019219C" w:rsidR="00D23728" w:rsidRDefault="00D23728" w:rsidP="00D23728">
      <w:pPr>
        <w:ind w:firstLine="360"/>
      </w:pPr>
      <w:r>
        <w:t>Uložení k</w:t>
      </w:r>
      <w:r w:rsidRPr="008675CD">
        <w:t>ázeňsk</w:t>
      </w:r>
      <w:r>
        <w:t>ého</w:t>
      </w:r>
      <w:r w:rsidRPr="008675CD">
        <w:t xml:space="preserve"> trest</w:t>
      </w:r>
      <w:r>
        <w:t>u je možné</w:t>
      </w:r>
      <w:r w:rsidRPr="008675CD">
        <w:t>, jen jsou-li náležitě objasněny okolnosti kázeňského přestupku a prokázána vina odsouzeného</w:t>
      </w:r>
      <w:r>
        <w:t>. Projevuje se zde</w:t>
      </w:r>
      <w:r w:rsidRPr="00BC3FCD">
        <w:t xml:space="preserve"> </w:t>
      </w:r>
      <w:r>
        <w:t>j</w:t>
      </w:r>
      <w:r w:rsidRPr="00BC3FCD">
        <w:t>edna z nejdůležitějších zásad formálního správního řízení</w:t>
      </w:r>
      <w:r>
        <w:t xml:space="preserve">, a to zásada omezené materiální pravdy spolu se zásadou vyšetřovací, kdy má oprávněný zaměstnanec </w:t>
      </w:r>
      <w:r w:rsidRPr="00E95F0B">
        <w:t>povinnost zjistit v</w:t>
      </w:r>
      <w:r>
        <w:t> </w:t>
      </w:r>
      <w:r w:rsidRPr="00E95F0B">
        <w:t>průběhu</w:t>
      </w:r>
      <w:r>
        <w:t xml:space="preserve"> řízení </w:t>
      </w:r>
      <w:r w:rsidRPr="00E95F0B">
        <w:t>stav věci, o němž nejsou důvodné pochybnosti</w:t>
      </w:r>
      <w:r>
        <w:t>. Činí tak z úřední povinnosti, aniž by byl vázán návrhy důkazů</w:t>
      </w:r>
      <w:r w:rsidR="00924E00">
        <w:t xml:space="preserve"> předkládaných</w:t>
      </w:r>
      <w:r>
        <w:t xml:space="preserve"> účastníkem. Ani d</w:t>
      </w:r>
      <w:r w:rsidRPr="007E2B4E">
        <w:t xml:space="preserve">oznání odsouzeného nezbavuje příslušného zaměstnance povinnosti </w:t>
      </w:r>
      <w:r>
        <w:t>vyšetřit</w:t>
      </w:r>
      <w:r w:rsidRPr="007E2B4E">
        <w:t xml:space="preserve"> a dostupnými prostředky prověřit všechny okolnosti </w:t>
      </w:r>
      <w:r>
        <w:t>jednání</w:t>
      </w:r>
      <w:r w:rsidRPr="007E2B4E">
        <w:t>.</w:t>
      </w:r>
      <w:r>
        <w:t xml:space="preserve"> Správní orgán tedy musí postupovat v souladu s § 50 odst. 3 SŘ, kdy v</w:t>
      </w:r>
      <w:r w:rsidRPr="002E57F6">
        <w:t xml:space="preserve"> řízení, v němž má být z moci úřední uložena povinnost, je správní orgán povinen i bez návrhu zjistit všechny rozhodné okolnosti svědčící ve prospěch i v neprospěch toho, komu má být povinnost uložena</w:t>
      </w:r>
      <w:r>
        <w:t xml:space="preserve">. </w:t>
      </w:r>
    </w:p>
    <w:p w14:paraId="7DF83534" w14:textId="2B569904" w:rsidR="00D23728" w:rsidRDefault="00D23728" w:rsidP="00D23728">
      <w:pPr>
        <w:ind w:firstLine="360"/>
      </w:pPr>
      <w:r>
        <w:t>Dokud není správním orgánem vydáno pravomocné rozhodnutí o spáchání kázeňského přestupku, ve kterém je prohlášena vina obviněného a je mu uložen trest, hledí se na něj jako na nevinného a musí být k</w:t>
      </w:r>
      <w:r w:rsidR="00251F0A">
        <w:t> </w:t>
      </w:r>
      <w:r>
        <w:t>němu</w:t>
      </w:r>
      <w:r w:rsidR="00251F0A">
        <w:t xml:space="preserve"> </w:t>
      </w:r>
      <w:r>
        <w:t>tak</w:t>
      </w:r>
      <w:r w:rsidR="00251F0A">
        <w:t xml:space="preserve"> i </w:t>
      </w:r>
      <w:r>
        <w:t xml:space="preserve">přistupováno. </w:t>
      </w:r>
      <w:r w:rsidRPr="00683966">
        <w:t>V pochybnostech správní orgán rozhodne ve prospěch obviněného.</w:t>
      </w:r>
      <w:r>
        <w:t xml:space="preserve"> I zde tedy platí presumpce neviny, která je obecně upravena v řízení o přestupcích v § 69 odst. 2 zákona o odpovědnosti za přestupky a řízení o nich. </w:t>
      </w:r>
    </w:p>
    <w:p w14:paraId="361E092C" w14:textId="3DB8744F" w:rsidR="00D23728" w:rsidRDefault="00D23728" w:rsidP="00D23728">
      <w:pPr>
        <w:ind w:firstLine="360"/>
      </w:pPr>
      <w:r w:rsidRPr="007E2B4E">
        <w:t xml:space="preserve">V řízení je důkazním prostředkem vše, co může přispět k objasnění skutku, zejména vlastní zjištění zaměstnance Vězeňské služby, výpovědi odsouzených a </w:t>
      </w:r>
      <w:r w:rsidRPr="007E2B4E">
        <w:lastRenderedPageBreak/>
        <w:t>jiných osob</w:t>
      </w:r>
      <w:r w:rsidR="003B0431">
        <w:t>,</w:t>
      </w:r>
      <w:r w:rsidR="009A067B">
        <w:t xml:space="preserve"> zejména svědků, ohledání</w:t>
      </w:r>
      <w:r w:rsidRPr="007E2B4E">
        <w:t xml:space="preserve"> věci</w:t>
      </w:r>
      <w:r w:rsidR="009A067B">
        <w:t xml:space="preserve"> </w:t>
      </w:r>
      <w:r w:rsidR="00C24B27">
        <w:t xml:space="preserve">a důkazy </w:t>
      </w:r>
      <w:r w:rsidRPr="007E2B4E">
        <w:t>listin</w:t>
      </w:r>
      <w:r w:rsidR="00C24B27">
        <w:t>ou</w:t>
      </w:r>
      <w:r w:rsidRPr="007E2B4E">
        <w:t xml:space="preserve">. </w:t>
      </w:r>
      <w:r>
        <w:t>V průběhu řízení proto oprávněný zaměstnanec shromažďuje veškeré potřebné důkazy a podklady, potřebné pro vydání rozhodnutí ve věci, vyslýchá svědky uvedené zpracovatelem v záznamu, jejichž výpověď zaprotokoluje do předepsaného tiskopisu (</w:t>
      </w:r>
      <w:r w:rsidRPr="00322A0E">
        <w:t>příloha</w:t>
      </w:r>
      <w:r>
        <w:t xml:space="preserve"> č. 5) nebo do určeného formuláře elektronického systému. Za podklady potřebné pro vydání rozhodnutí jsou považovány dokumenty, vztahující se ke kázeňskému přestupku, opis z evidence přestupků </w:t>
      </w:r>
      <w:proofErr w:type="gramStart"/>
      <w:r>
        <w:t>aj</w:t>
      </w:r>
      <w:r w:rsidRPr="007E2B4E">
        <w:t>..</w:t>
      </w:r>
      <w:proofErr w:type="gramEnd"/>
      <w:r w:rsidRPr="007E2B4E">
        <w:t xml:space="preserve"> </w:t>
      </w:r>
      <w:r>
        <w:t>V ZVTOS je zakotvena zásada ústnosti řízení a obviněnému je tak zaručeno právo se ke skutečnostem, které jsou mu kladeny za vinu a důkazům o nich</w:t>
      </w:r>
      <w:r w:rsidR="00E77192">
        <w:t>,</w:t>
      </w:r>
      <w:r>
        <w:t xml:space="preserve"> vyjádřit. V průběhu toho nesmí být zaměstnancem přerušen. Jelikož je to jediný prostředek obhajoby odsouzeného, je toto právo zaručeno také cizincům, kteří prohlásí, že neovládají jazyk, kterým se kázeňské řízení vede. V tomto případě je jim zajištěn tlumočník, prostřednictvím kterého jsou seznámeni s předmětem kázeňského řízení a mohou podat vyjádření. S ohledem na zásadu rychlosti a hospodárnosti je při úkonech souvisejících s kázeňským řízením oprávněn určit jejich čas a místo oprávněný zaměstnanec.   </w:t>
      </w:r>
    </w:p>
    <w:p w14:paraId="3952AB6F" w14:textId="5E0F4B66" w:rsidR="00D23728" w:rsidRDefault="00D23728" w:rsidP="00D23728">
      <w:pPr>
        <w:ind w:firstLine="360"/>
      </w:pPr>
      <w:r>
        <w:t>Místně příslušným správním orgánem pro kázeňské řízení je věznice, kde byl přestupek spáchán. V rámci výkonu TOS může být realizováno přemístění odsouzeného</w:t>
      </w:r>
      <w:r w:rsidR="00DE4E8A">
        <w:t xml:space="preserve"> </w:t>
      </w:r>
      <w:r>
        <w:t xml:space="preserve">z důvodů uvedených v § 9 ŘVTOS. V takovém případě postoupí věznice, kde byl přestupek spáchán, veškeré podklady a materiály věznici, do které byl odsouzený přemístěn, aby ve vedení řízení pokračovala. V tomto případě se uplatní kolizní pravidlo </w:t>
      </w:r>
      <w:r w:rsidRPr="00544F82">
        <w:t xml:space="preserve">lex </w:t>
      </w:r>
      <w:proofErr w:type="spellStart"/>
      <w:r w:rsidRPr="00544F82">
        <w:t>specialis</w:t>
      </w:r>
      <w:proofErr w:type="spellEnd"/>
      <w:r w:rsidRPr="00544F82">
        <w:t xml:space="preserve"> </w:t>
      </w:r>
      <w:proofErr w:type="spellStart"/>
      <w:r w:rsidRPr="00544F82">
        <w:t>derogat</w:t>
      </w:r>
      <w:proofErr w:type="spellEnd"/>
      <w:r w:rsidRPr="00544F82">
        <w:t xml:space="preserve"> </w:t>
      </w:r>
      <w:proofErr w:type="spellStart"/>
      <w:r w:rsidRPr="00544F82">
        <w:t>legi</w:t>
      </w:r>
      <w:proofErr w:type="spellEnd"/>
      <w:r w:rsidRPr="00544F82">
        <w:t xml:space="preserve"> </w:t>
      </w:r>
      <w:proofErr w:type="spellStart"/>
      <w:r w:rsidRPr="00544F82">
        <w:t>generali</w:t>
      </w:r>
      <w:proofErr w:type="spellEnd"/>
      <w:r>
        <w:t xml:space="preserve">, kdy oproti SŘ, kde je v ustanovení § 132 zachována místní příslušnost na původně příslušný správní orgán, zde zvláštní úprava, </w:t>
      </w:r>
      <w:proofErr w:type="spellStart"/>
      <w:r>
        <w:t>konkr</w:t>
      </w:r>
      <w:proofErr w:type="spellEnd"/>
      <w:r>
        <w:t xml:space="preserve">. NGŘ 23/2020 v ustanovení § 25 zmocňuje k dokončení řízení a vydání rozhodnutí nově místně příslušný správní orgán. </w:t>
      </w:r>
    </w:p>
    <w:p w14:paraId="3387A1FC" w14:textId="77777777" w:rsidR="00D23728" w:rsidRPr="005002EB" w:rsidRDefault="00D23728" w:rsidP="00D23728">
      <w:pPr>
        <w:ind w:firstLine="360"/>
      </w:pPr>
    </w:p>
    <w:p w14:paraId="755E0028" w14:textId="77777777" w:rsidR="00D23728" w:rsidRDefault="00D23728" w:rsidP="00D23728">
      <w:pPr>
        <w:pStyle w:val="Nadpis3"/>
      </w:pPr>
      <w:bookmarkStart w:id="27" w:name="_Toc131063750"/>
      <w:r w:rsidRPr="00176DC3">
        <w:t>Rozhodnutí</w:t>
      </w:r>
      <w:bookmarkEnd w:id="27"/>
    </w:p>
    <w:p w14:paraId="323906E7" w14:textId="535B88E5" w:rsidR="00D23728" w:rsidRDefault="00D23728" w:rsidP="00D23728">
      <w:pPr>
        <w:ind w:firstLine="360"/>
      </w:pPr>
      <w:r w:rsidRPr="00D463F2">
        <w:t>Celé kázeňské řízení</w:t>
      </w:r>
      <w:r w:rsidR="009151CD" w:rsidRPr="00D463F2">
        <w:t xml:space="preserve"> je příslušný správní orgán</w:t>
      </w:r>
      <w:r w:rsidR="00C042DE">
        <w:t>,</w:t>
      </w:r>
      <w:r w:rsidR="009151CD" w:rsidRPr="00D463F2">
        <w:t xml:space="preserve"> kromě již zmíněné zá</w:t>
      </w:r>
      <w:r w:rsidR="00E37B1C" w:rsidRPr="00D463F2">
        <w:t>sady omezené</w:t>
      </w:r>
      <w:r w:rsidRPr="00D463F2">
        <w:t xml:space="preserve"> </w:t>
      </w:r>
      <w:r>
        <w:t>materiální pravdy</w:t>
      </w:r>
      <w:r w:rsidR="00E37B1C">
        <w:t xml:space="preserve"> a </w:t>
      </w:r>
      <w:r>
        <w:t>zásad</w:t>
      </w:r>
      <w:r w:rsidR="00E37B1C">
        <w:t>y</w:t>
      </w:r>
      <w:r>
        <w:t xml:space="preserve"> vyšetřovací</w:t>
      </w:r>
      <w:r w:rsidR="00C042DE">
        <w:t>,</w:t>
      </w:r>
      <w:r>
        <w:t xml:space="preserve"> </w:t>
      </w:r>
      <w:r w:rsidR="00E37B1C">
        <w:t>vázán také</w:t>
      </w:r>
      <w:r>
        <w:t xml:space="preserve"> zásadou rychlosti</w:t>
      </w:r>
      <w:r w:rsidR="00D463F2">
        <w:t>.</w:t>
      </w:r>
      <w:r>
        <w:t xml:space="preserve"> </w:t>
      </w:r>
      <w:r w:rsidR="00D463F2">
        <w:t>O </w:t>
      </w:r>
      <w:r>
        <w:t>uložení kázeňského trestu</w:t>
      </w:r>
      <w:r w:rsidR="0045086C">
        <w:t xml:space="preserve"> totiž</w:t>
      </w:r>
      <w:r>
        <w:t xml:space="preserve"> musí být rozhodnuto c</w:t>
      </w:r>
      <w:r w:rsidRPr="00BD446E">
        <w:t>o nejdříve po zjištění kázeňského přestupku</w:t>
      </w:r>
      <w:r w:rsidR="00CC2B3C">
        <w:t>,</w:t>
      </w:r>
      <w:r w:rsidRPr="00BD446E">
        <w:t xml:space="preserve"> </w:t>
      </w:r>
      <w:r>
        <w:t xml:space="preserve">a to pouze tehdy, jestliže </w:t>
      </w:r>
      <w:r w:rsidRPr="003B0666">
        <w:t xml:space="preserve">jsou náležitě objasněny okolnosti a </w:t>
      </w:r>
      <w:r>
        <w:t xml:space="preserve">jednoznačně </w:t>
      </w:r>
      <w:r w:rsidRPr="003B0666">
        <w:t>prokázána vina odsouzeného.</w:t>
      </w:r>
      <w:r>
        <w:t xml:space="preserve"> Při rozhodování o uložení kázeňského trestu, jeho druhu a výměře správní orgán užije správní uvážení, kdy musí </w:t>
      </w:r>
      <w:r w:rsidRPr="001163D0">
        <w:t>přihlédnout k</w:t>
      </w:r>
      <w:r>
        <w:t xml:space="preserve"> okolnostem spáchání kázeňského přestupku a jeho </w:t>
      </w:r>
      <w:r w:rsidRPr="001163D0">
        <w:t>závažnosti</w:t>
      </w:r>
      <w:r>
        <w:t xml:space="preserve">.  V rámci zásady individualizace trestu by mělo být reflektováno </w:t>
      </w:r>
      <w:r w:rsidRPr="001163D0">
        <w:t>dosavadní chování odsouzeného</w:t>
      </w:r>
      <w:r>
        <w:t xml:space="preserve"> </w:t>
      </w:r>
      <w:r>
        <w:lastRenderedPageBreak/>
        <w:t>během výkonu trestu, kdy v případě recidivy je tato skutečnost brána jako přitěžující okolnost. V případě nízké společenské škodlivosti, prvnímu kázeňskému pochybení nebo existenci takové okolnosti, která by snižovala škodlivost daného jednání, lze k</w:t>
      </w:r>
      <w:r w:rsidRPr="001163D0">
        <w:t>ázeňský přestupek řešit též výchovným pohovorem bez uložení kázeňského trestu</w:t>
      </w:r>
      <w:r>
        <w:t>. Tuto s</w:t>
      </w:r>
      <w:r w:rsidRPr="001163D0">
        <w:t xml:space="preserve">kutečnost </w:t>
      </w:r>
      <w:r>
        <w:t xml:space="preserve">je nutno </w:t>
      </w:r>
      <w:r w:rsidRPr="001163D0">
        <w:t>vyznač</w:t>
      </w:r>
      <w:r>
        <w:t>it</w:t>
      </w:r>
      <w:r w:rsidRPr="001163D0">
        <w:t xml:space="preserve"> v záznamu o kázeňském přestupku. </w:t>
      </w:r>
    </w:p>
    <w:p w14:paraId="50CA95DF" w14:textId="4CF9A37F" w:rsidR="00D23728" w:rsidRDefault="00D23728" w:rsidP="00D23728">
      <w:pPr>
        <w:ind w:firstLine="360"/>
      </w:pPr>
      <w:r w:rsidRPr="001163D0">
        <w:t>Rozhodnutí o uložení kázeňského trestu se vydává písemně</w:t>
      </w:r>
      <w:r>
        <w:t xml:space="preserve"> na stanoveném tiskopisu, v souladu s právními předpisy a musí vycházet ze zjištěného stavu věci. Obligatorní náležitosti rozhodnutí vymezuje NGŘ 23/2020, jedná se o označení účastníků řízení,</w:t>
      </w:r>
      <w:r w:rsidRPr="00E6467D">
        <w:t xml:space="preserve"> výrok</w:t>
      </w:r>
      <w:r>
        <w:t>ovou část</w:t>
      </w:r>
      <w:r w:rsidRPr="00E6467D">
        <w:t>,</w:t>
      </w:r>
      <w:r>
        <w:t xml:space="preserve"> </w:t>
      </w:r>
      <w:r w:rsidRPr="00E6467D">
        <w:t xml:space="preserve">odůvodnění a poučení o možnosti podat proti rozhodnutí stížnost nebo </w:t>
      </w:r>
      <w:r>
        <w:t>žalobu (</w:t>
      </w:r>
      <w:r w:rsidRPr="00BD694C">
        <w:t>příloha č. 6).</w:t>
      </w:r>
      <w:r>
        <w:t xml:space="preserve"> </w:t>
      </w:r>
    </w:p>
    <w:p w14:paraId="06E47092" w14:textId="07027143" w:rsidR="00D23728" w:rsidRDefault="00D23728" w:rsidP="00D23728">
      <w:pPr>
        <w:ind w:firstLine="360"/>
      </w:pPr>
      <w:r w:rsidRPr="00716D63">
        <w:t>Stěžejní částí rozhodnutí je výroková část spolu s</w:t>
      </w:r>
      <w:r w:rsidR="00CC2B3C">
        <w:t> </w:t>
      </w:r>
      <w:r w:rsidRPr="00716D63">
        <w:t>odůvodněním</w:t>
      </w:r>
      <w:r w:rsidR="00CC2B3C">
        <w:t>. Ve výrokové části rozhodnutí</w:t>
      </w:r>
      <w:r w:rsidRPr="00716D63">
        <w:t xml:space="preserve"> </w:t>
      </w:r>
      <w:r w:rsidR="00425FE5">
        <w:t>správní autori</w:t>
      </w:r>
      <w:r w:rsidR="00425FE5" w:rsidRPr="00716D63">
        <w:t>tativn</w:t>
      </w:r>
      <w:r w:rsidRPr="00716D63">
        <w:t xml:space="preserve">ě zakládá, mění nebo </w:t>
      </w:r>
      <w:proofErr w:type="gramStart"/>
      <w:r w:rsidRPr="00716D63">
        <w:t>ruší</w:t>
      </w:r>
      <w:proofErr w:type="gramEnd"/>
      <w:r w:rsidRPr="00716D63">
        <w:t xml:space="preserve"> práva nebo povinnosti osob, ukládá lhůtu pro plnění uložených povinností a určuje i další údaje, např. způsob plnění, druh trestu a délku trvání trestu.  V daném případě výroková část obsahuje zpravidla dva výroky, v prvním se vyslovuje vina odsouzeného a ve druhém je ukládán trest.</w:t>
      </w:r>
      <w:r>
        <w:t xml:space="preserve"> Jelikož pouze výroková část nabývá právní moci a vykonatelnosti, tudíž podléhá přezkumu v rámci řízení o stížnosti, musí být dostatečně určitá a přezkoumatelná. Musí z ní být zřejmé, co bylo předmětem řízení, právní úprava, dle které bylo rozhodováno a musí obsahovat popis skutku. V popisu se musí vymezit j</w:t>
      </w:r>
      <w:r w:rsidRPr="00016C40">
        <w:t xml:space="preserve">méno a příjmení </w:t>
      </w:r>
      <w:r>
        <w:t>odsouzeného</w:t>
      </w:r>
      <w:r w:rsidRPr="00016C40">
        <w:t>,</w:t>
      </w:r>
      <w:r>
        <w:t xml:space="preserve"> s</w:t>
      </w:r>
      <w:r w:rsidRPr="00A2723D">
        <w:t>lovní zákonné pojmenování kázeňského přestupku</w:t>
      </w:r>
      <w:r w:rsidR="00F62B13">
        <w:t>,</w:t>
      </w:r>
      <w:r w:rsidRPr="00A2723D">
        <w:t xml:space="preserve"> včetně uvedení příslušného ustanovení zákona</w:t>
      </w:r>
      <w:r>
        <w:t xml:space="preserve">, </w:t>
      </w:r>
      <w:r w:rsidRPr="00A2723D">
        <w:t>právní předpis</w:t>
      </w:r>
      <w:r>
        <w:t xml:space="preserve">, na </w:t>
      </w:r>
      <w:r w:rsidR="00A4648F">
        <w:t>základě,</w:t>
      </w:r>
      <w:r>
        <w:t xml:space="preserve"> kterého</w:t>
      </w:r>
      <w:r w:rsidRPr="00A2723D">
        <w:t xml:space="preserve"> je ukládán kázeňský trest, druh a jeho výše, </w:t>
      </w:r>
      <w:r w:rsidRPr="00016C40">
        <w:t>přesné určení času,</w:t>
      </w:r>
      <w:r>
        <w:t xml:space="preserve"> </w:t>
      </w:r>
      <w:r w:rsidRPr="00016C40">
        <w:t>přesné určení místa, vylíčení způsobu jednání nebo průběhu děje, popřípadě za jakých okolností ke skutku došlo</w:t>
      </w:r>
      <w:r>
        <w:t xml:space="preserve"> a povinnost, která byla porušena a jakým způsobem. Pokud bude stanovený</w:t>
      </w:r>
      <w:r w:rsidRPr="00A2723D">
        <w:t xml:space="preserve"> kázeňský trest </w:t>
      </w:r>
      <w:r>
        <w:t xml:space="preserve">uložen </w:t>
      </w:r>
      <w:r w:rsidRPr="00A2723D">
        <w:t>podmíněně</w:t>
      </w:r>
      <w:r>
        <w:t>,</w:t>
      </w:r>
      <w:r w:rsidRPr="00A2723D">
        <w:t xml:space="preserve"> </w:t>
      </w:r>
      <w:r>
        <w:t xml:space="preserve">musí se uvést i </w:t>
      </w:r>
      <w:r w:rsidRPr="00A2723D">
        <w:t>délk</w:t>
      </w:r>
      <w:r>
        <w:t>a</w:t>
      </w:r>
      <w:r w:rsidRPr="00A2723D">
        <w:t xml:space="preserve"> zkušební doby</w:t>
      </w:r>
      <w:r>
        <w:t xml:space="preserve">. </w:t>
      </w:r>
      <w:r w:rsidRPr="00563FB2">
        <w:t>Právní úprava nevyžaduje ve výrokové části uvádět následek takového protiprávního jednání, jelikož pro vznik kázeňské odpovědnosti postačuje porušení uložené povinnosti, nikoliv způsobení nežádoucího následku. Následek musí být uveden až v odůvodnění.</w:t>
      </w:r>
      <w:r>
        <w:t xml:space="preserve">  Jelikož je předmětem ochrany kázeň ve věznici, je převážná většina kázeňských přestupků vnímána jako ohrožovací delikt. Skutková podstata přestupku je tedy naplněna v moment</w:t>
      </w:r>
      <w:r w:rsidR="00E131A0">
        <w:t>u</w:t>
      </w:r>
      <w:r>
        <w:t xml:space="preserve">, kdy dojde k porušení povinnosti nebo vnitřního řádu věznice. Avšak dle mého názoru se mezi kázeňskými přestupky nacházejí i takové, které spíše odpovídají povahou poruchovým deliktům, jsou jimi například přestupky proti majetku dle ustanovení § 8 zákona o některých přestupcích. V případě, že má odsouzený více </w:t>
      </w:r>
      <w:r>
        <w:lastRenderedPageBreak/>
        <w:t>záznamů o kázeňském provinění, může o všech přestupcích zaměstnanec s kázeňskou pravomocí vydat jediné rozhodnutí, tzv. souhrnné rozhodnutí, kdy ve výrokové části musí uvést, že předmětné záznamy byly vyřešeny souhrnně, tedy vydáním jediného rozhodnutí.</w:t>
      </w:r>
    </w:p>
    <w:p w14:paraId="04BF3B61" w14:textId="77777777" w:rsidR="00D23728" w:rsidRDefault="00D23728" w:rsidP="00D23728">
      <w:pPr>
        <w:ind w:firstLine="360"/>
      </w:pPr>
      <w:r>
        <w:t xml:space="preserve">Řádné odůvodnění rozhodnutí je jedním z atributů práva na spravedlivý proces. Na požadavek řádnosti a důslednosti odůvodnění je kladen důraz právě v případech, kdy správní orgán aplikuje správní uvážení při volbě druhu a výměry kázeňského trestu. V rámci odůvodnění se </w:t>
      </w:r>
      <w:r w:rsidRPr="00A46D31">
        <w:t>shrn</w:t>
      </w:r>
      <w:r>
        <w:t>e jednání odsouzeného</w:t>
      </w:r>
      <w:r w:rsidRPr="00A46D31">
        <w:t xml:space="preserve"> a </w:t>
      </w:r>
      <w:proofErr w:type="gramStart"/>
      <w:r>
        <w:t>vylíčí</w:t>
      </w:r>
      <w:proofErr w:type="gramEnd"/>
      <w:r>
        <w:t xml:space="preserve"> se rozhodné skutečnosti a provedené důkazy, včetně jejich vyhodnocení správním orgánem tak, aby bylo zřejmé, jak správní orgán došel k závěru obsaženém ve výrokové části.</w:t>
      </w:r>
    </w:p>
    <w:p w14:paraId="37559D67" w14:textId="5381D970" w:rsidR="00D23728" w:rsidRDefault="00D23728" w:rsidP="00D23728">
      <w:pPr>
        <w:ind w:firstLine="360"/>
      </w:pPr>
      <w:r>
        <w:t>Výrok o vině a trestu je tedy logickým výsledkem kázeňského řízení vedené</w:t>
      </w:r>
      <w:r w:rsidR="00A4648F">
        <w:t>ho</w:t>
      </w:r>
      <w:r>
        <w:t xml:space="preserve"> oprávněným zaměstnancem. Proces vyvození tohoto závěru, stejně tak, jako úvahy správního orgánu, musí být zachycen</w:t>
      </w:r>
      <w:r w:rsidR="00AB52DB">
        <w:t>y</w:t>
      </w:r>
      <w:r>
        <w:t xml:space="preserve"> v odůvodnění.  Obsahem odůvodnění jsou prvky vymezené v § 31 odst. 2 NGŘ 23/2020, jsou to </w:t>
      </w:r>
      <w:r w:rsidRPr="00791601">
        <w:t xml:space="preserve">skutečnosti, které byly podkladem pro rozhodnutí a jež byly prokázány, důkazy, na jejichž základě byla vina prokázána a se kterými byl </w:t>
      </w:r>
      <w:r>
        <w:t>odsouzený</w:t>
      </w:r>
      <w:r w:rsidRPr="00791601">
        <w:t xml:space="preserve"> před vydáním rozhodnutí prokazatelně seznámen</w:t>
      </w:r>
      <w:r>
        <w:t xml:space="preserve">. Dále jsou </w:t>
      </w:r>
      <w:r w:rsidR="00A4648F">
        <w:t>zde vyjádřeny</w:t>
      </w:r>
      <w:r>
        <w:t xml:space="preserve"> </w:t>
      </w:r>
      <w:r w:rsidRPr="00791601">
        <w:t>úvahy, kterými byl zaměstnanec s kázeňskou pravomocí veden při hodnocení důkaz</w:t>
      </w:r>
      <w:r>
        <w:t>ů</w:t>
      </w:r>
      <w:r w:rsidRPr="00791601">
        <w:t>, skutková zjištění, o která se zaměstnanec s kázeňskou pravomocí při svém rozhodování opíral, vypořádání se s námitkami podezřelého</w:t>
      </w:r>
      <w:r>
        <w:t xml:space="preserve">, </w:t>
      </w:r>
      <w:r w:rsidRPr="00791601">
        <w:t>zejména</w:t>
      </w:r>
      <w:r>
        <w:t>,</w:t>
      </w:r>
      <w:r w:rsidRPr="00791601">
        <w:t xml:space="preserve"> jak byla tvrzení podezřelého z kázeňského přestupku vyvrácena nebo alespoň zpochybněna či proč byla odmítnuta,</w:t>
      </w:r>
      <w:r>
        <w:t xml:space="preserve"> </w:t>
      </w:r>
      <w:r w:rsidRPr="00791601">
        <w:t>stručné odůvodnění druhu a výše uloženého kázeňského trestu.</w:t>
      </w:r>
      <w:r>
        <w:t xml:space="preserve">  Za předpokladu, že se přistoupilo k podmíněnému odložení kázeňského trestu, musí oprávněný zaměstnanec uvést důvody, proč tak učinil. </w:t>
      </w:r>
    </w:p>
    <w:p w14:paraId="6A8455DA" w14:textId="307F051A" w:rsidR="00D23728" w:rsidRDefault="00A4648F" w:rsidP="00D23728">
      <w:pPr>
        <w:ind w:firstLine="360"/>
      </w:pPr>
      <w:r>
        <w:t>NGŘ</w:t>
      </w:r>
      <w:r w:rsidR="00D23728">
        <w:t xml:space="preserve"> 23/2020 upravuje dva způsoby oznámení rozhodnutí odsouzenému. Rozhodnutí o</w:t>
      </w:r>
      <w:r w:rsidR="00D23728" w:rsidRPr="00D85B3F">
        <w:t xml:space="preserve"> uložení kázeňského trestu pokuty</w:t>
      </w:r>
      <w:r w:rsidR="00D23728">
        <w:t xml:space="preserve"> nebo</w:t>
      </w:r>
      <w:r w:rsidR="00D23728" w:rsidRPr="00D85B3F">
        <w:t xml:space="preserve"> zabrání věci odsouzené</w:t>
      </w:r>
      <w:r w:rsidR="00D23728">
        <w:t>mu</w:t>
      </w:r>
      <w:r w:rsidR="000973F5">
        <w:t xml:space="preserve"> </w:t>
      </w:r>
      <w:r w:rsidR="00D23728">
        <w:t xml:space="preserve">se </w:t>
      </w:r>
      <w:r w:rsidR="00D23728" w:rsidRPr="00D85B3F">
        <w:t>vyhotovuje</w:t>
      </w:r>
      <w:r w:rsidR="00D23728">
        <w:t xml:space="preserve"> </w:t>
      </w:r>
      <w:r w:rsidR="00D23728" w:rsidRPr="00D85B3F">
        <w:t>písemně a oznamuje se doručením</w:t>
      </w:r>
      <w:r w:rsidR="00D23728">
        <w:t>.</w:t>
      </w:r>
      <w:r w:rsidR="00D23728">
        <w:rPr>
          <w:rStyle w:val="Znakapoznpodarou"/>
        </w:rPr>
        <w:footnoteReference w:id="62"/>
      </w:r>
      <w:r w:rsidR="00D23728">
        <w:t xml:space="preserve"> U ostatních druhů kázeňských trestů </w:t>
      </w:r>
      <w:r w:rsidR="00D23728" w:rsidRPr="00981756">
        <w:t>se</w:t>
      </w:r>
      <w:r w:rsidR="00D23728">
        <w:t xml:space="preserve"> rozhodnutí</w:t>
      </w:r>
      <w:r w:rsidR="00D23728" w:rsidRPr="00981756">
        <w:t xml:space="preserve"> vyhotovuj</w:t>
      </w:r>
      <w:r w:rsidR="00D23728">
        <w:t>e</w:t>
      </w:r>
      <w:r w:rsidR="00D23728" w:rsidRPr="00981756">
        <w:t xml:space="preserve"> písemně a oznamuj</w:t>
      </w:r>
      <w:r w:rsidR="00D23728">
        <w:t>e</w:t>
      </w:r>
      <w:r w:rsidR="00D23728" w:rsidRPr="00981756">
        <w:t xml:space="preserve"> </w:t>
      </w:r>
      <w:r w:rsidR="00D23728">
        <w:t xml:space="preserve">se </w:t>
      </w:r>
      <w:r w:rsidR="00D23728" w:rsidRPr="00981756">
        <w:t>ústním vyhlášením</w:t>
      </w:r>
      <w:r w:rsidR="00D23728">
        <w:t>, které odsouzený musí podepsat</w:t>
      </w:r>
      <w:r w:rsidR="00D23728" w:rsidRPr="00981756">
        <w:t>.</w:t>
      </w:r>
      <w:r w:rsidR="00D23728">
        <w:t xml:space="preserve"> V případě, že o</w:t>
      </w:r>
      <w:r w:rsidR="00D23728" w:rsidRPr="001163D0">
        <w:t>dmítne, postupuje se obdobně, jako když odsouzený odmítne podepsat své vyjádření</w:t>
      </w:r>
      <w:r w:rsidR="00D23728">
        <w:t>, tzn.  oprávněný pracovník, který oznámil rozhodnutí odsouzenému</w:t>
      </w:r>
      <w:r w:rsidR="006546CB">
        <w:t>,</w:t>
      </w:r>
      <w:r w:rsidR="00D23728">
        <w:t xml:space="preserve"> </w:t>
      </w:r>
      <w:r w:rsidR="00D23728" w:rsidRPr="007E4158">
        <w:t>tuto skutečnost</w:t>
      </w:r>
      <w:r w:rsidR="006546CB">
        <w:t xml:space="preserve"> </w:t>
      </w:r>
      <w:r w:rsidR="00D23728">
        <w:t xml:space="preserve">spolu s </w:t>
      </w:r>
      <w:r w:rsidR="00D23728" w:rsidRPr="007E4158">
        <w:t>důvod</w:t>
      </w:r>
      <w:r w:rsidR="00D23728">
        <w:t>y</w:t>
      </w:r>
      <w:r w:rsidR="00D23728" w:rsidRPr="007E4158">
        <w:t xml:space="preserve"> odmítnutí</w:t>
      </w:r>
      <w:r w:rsidR="00D23728">
        <w:t xml:space="preserve"> </w:t>
      </w:r>
      <w:r w:rsidR="00D23728" w:rsidRPr="007E4158">
        <w:t xml:space="preserve">uvede </w:t>
      </w:r>
      <w:r w:rsidR="00D23728">
        <w:t xml:space="preserve">v rozhodnutí </w:t>
      </w:r>
      <w:r w:rsidR="00D23728" w:rsidRPr="007E4158">
        <w:t>a připojí datum a svůj podpis</w:t>
      </w:r>
      <w:r w:rsidR="00D23728">
        <w:t xml:space="preserve">. </w:t>
      </w:r>
    </w:p>
    <w:p w14:paraId="71DE7970" w14:textId="6E051256" w:rsidR="00D23728" w:rsidRDefault="00D23728" w:rsidP="00D23728">
      <w:pPr>
        <w:ind w:firstLine="360"/>
      </w:pPr>
      <w:r>
        <w:lastRenderedPageBreak/>
        <w:t xml:space="preserve">U některých druhů kázeňských trestů právní úprava stanovuje specifický postup při jejich výkonu. Pro výkon rozhodnutí musí </w:t>
      </w:r>
      <w:r w:rsidR="00D719FB">
        <w:t>oprávněný kopii</w:t>
      </w:r>
      <w:r>
        <w:t xml:space="preserve"> rozhodnutí o </w:t>
      </w:r>
      <w:r w:rsidRPr="002E50D2">
        <w:t>snížení kapesného nejvýše o jednu třetinu až na dobu tří kalendářních měsíců</w:t>
      </w:r>
      <w:r>
        <w:t xml:space="preserve">, o </w:t>
      </w:r>
      <w:r w:rsidRPr="002E50D2">
        <w:t>pokutě až do výše 5 000 Kč</w:t>
      </w:r>
      <w:r>
        <w:t xml:space="preserve"> a v </w:t>
      </w:r>
      <w:r w:rsidRPr="002E50D2">
        <w:t>případě, že propadlou nebo zabranou věcí jsou peníze</w:t>
      </w:r>
      <w:r>
        <w:t>, i</w:t>
      </w:r>
      <w:r w:rsidRPr="002E50D2">
        <w:t xml:space="preserve"> </w:t>
      </w:r>
      <w:r>
        <w:t xml:space="preserve">kopii rozhodnutí o </w:t>
      </w:r>
      <w:r w:rsidRPr="002E50D2">
        <w:t xml:space="preserve">propadnutí věci nebo o opatření zabrání </w:t>
      </w:r>
      <w:r>
        <w:t xml:space="preserve">této </w:t>
      </w:r>
      <w:r w:rsidRPr="002E50D2">
        <w:t>věci</w:t>
      </w:r>
      <w:r>
        <w:t>,</w:t>
      </w:r>
      <w:r w:rsidRPr="002E50D2">
        <w:t xml:space="preserve"> </w:t>
      </w:r>
      <w:r>
        <w:t>předat</w:t>
      </w:r>
      <w:r w:rsidRPr="002E50D2">
        <w:t xml:space="preserve"> k dalšímu </w:t>
      </w:r>
      <w:r>
        <w:t xml:space="preserve">řízení </w:t>
      </w:r>
      <w:r w:rsidRPr="002E50D2">
        <w:t>ekonomickému</w:t>
      </w:r>
      <w:r>
        <w:t xml:space="preserve"> </w:t>
      </w:r>
      <w:r w:rsidRPr="002E50D2">
        <w:t>oddělení</w:t>
      </w:r>
      <w:r>
        <w:t xml:space="preserve">, aby věznice mohla přistoupit k výkonu kázeňského trestu. </w:t>
      </w:r>
    </w:p>
    <w:p w14:paraId="7EE5B771" w14:textId="77777777" w:rsidR="00D23728" w:rsidRPr="00E4685C" w:rsidRDefault="00D23728" w:rsidP="00D23728">
      <w:pPr>
        <w:ind w:firstLine="360"/>
      </w:pPr>
    </w:p>
    <w:p w14:paraId="4DBB70B2" w14:textId="77777777" w:rsidR="00D23728" w:rsidRDefault="00D23728" w:rsidP="00D23728">
      <w:pPr>
        <w:pStyle w:val="Nadpis3"/>
      </w:pPr>
      <w:bookmarkStart w:id="28" w:name="_Toc131063751"/>
      <w:r w:rsidRPr="004D0D27">
        <w:t>Prominutí kázeňského trestu, upuštění od výkonu zbytku kázeňského trestu a zahlazení kázeňského trestu</w:t>
      </w:r>
      <w:bookmarkEnd w:id="28"/>
    </w:p>
    <w:p w14:paraId="2ADF463D" w14:textId="6B24B38B" w:rsidR="00D23728" w:rsidRDefault="00D23728" w:rsidP="00D23728">
      <w:pPr>
        <w:ind w:firstLine="360"/>
      </w:pPr>
      <w:r>
        <w:t xml:space="preserve">Právní úprava zakotvuje i zvláštní instituty, které se mohou uplatnit až po uložení kázeňského </w:t>
      </w:r>
      <w:r w:rsidR="006A38D3">
        <w:t>trestu,</w:t>
      </w:r>
      <w:r>
        <w:t xml:space="preserve"> a to s ohledem na pozdější chování odsouzeného, kterému byl kázeňský trest uložen. Jednotlivé instituty se od sebe určitými prvky </w:t>
      </w:r>
      <w:proofErr w:type="gramStart"/>
      <w:r>
        <w:t>liší</w:t>
      </w:r>
      <w:proofErr w:type="gramEnd"/>
      <w:r>
        <w:t xml:space="preserve">, avšak všechny jsou navzájem provázané a týkají se již uloženého kázeňského trestu. O všech třech institutech je oprávněn rozhodnout </w:t>
      </w:r>
      <w:r w:rsidRPr="005A0D54">
        <w:t>zaměstnanec, kter</w:t>
      </w:r>
      <w:r>
        <w:t>ý disponuje</w:t>
      </w:r>
      <w:r w:rsidRPr="005A0D54">
        <w:t xml:space="preserve"> kázeňsk</w:t>
      </w:r>
      <w:r>
        <w:t>ou</w:t>
      </w:r>
      <w:r w:rsidRPr="005A0D54">
        <w:t xml:space="preserve"> pravomoc</w:t>
      </w:r>
      <w:r>
        <w:t>í</w:t>
      </w:r>
      <w:r w:rsidRPr="005A0D54">
        <w:t xml:space="preserve"> ve stejném nebo vyšším </w:t>
      </w:r>
      <w:r w:rsidR="000D6133" w:rsidRPr="005A0D54">
        <w:t>rozsahu</w:t>
      </w:r>
      <w:r w:rsidRPr="005A0D54">
        <w:t xml:space="preserve"> než zaměstnanec, který o uložení kázeňského trestu rozhodoval</w:t>
      </w:r>
      <w:r>
        <w:t xml:space="preserve">. </w:t>
      </w:r>
    </w:p>
    <w:p w14:paraId="52966960" w14:textId="77777777" w:rsidR="00D23728" w:rsidRDefault="00D23728" w:rsidP="00D23728">
      <w:r>
        <w:tab/>
        <w:t>Institut prominutí kázeňského trestu je často zaměňován s institutem upuštění od výkonu zbytku kázeňského trestu, nicméně prominutí se vztahuje</w:t>
      </w:r>
      <w:r w:rsidRPr="00CB20C3">
        <w:t xml:space="preserve"> na situace, kdy ještě nebyl</w:t>
      </w:r>
      <w:r>
        <w:t xml:space="preserve">o </w:t>
      </w:r>
      <w:r w:rsidRPr="00CB20C3">
        <w:t>započat</w:t>
      </w:r>
      <w:r>
        <w:t>o s </w:t>
      </w:r>
      <w:r w:rsidRPr="00CB20C3">
        <w:t>výkon</w:t>
      </w:r>
      <w:r>
        <w:t xml:space="preserve">em uloženého </w:t>
      </w:r>
      <w:r w:rsidRPr="00CB20C3">
        <w:t>kázeňského trestu a</w:t>
      </w:r>
      <w:r>
        <w:t xml:space="preserve"> zároveň byly</w:t>
      </w:r>
      <w:r w:rsidRPr="00CB20C3">
        <w:t xml:space="preserve"> splněny </w:t>
      </w:r>
      <w:r>
        <w:t xml:space="preserve">zákonné </w:t>
      </w:r>
      <w:r w:rsidRPr="00CB20C3">
        <w:t xml:space="preserve">podmínky, </w:t>
      </w:r>
      <w:r>
        <w:t xml:space="preserve">tedy, </w:t>
      </w:r>
      <w:r w:rsidRPr="00CB20C3">
        <w:t>že proti rozhodnutí nelze podat stížnost a odsouzený se chová takovým způsobem, že</w:t>
      </w:r>
      <w:r>
        <w:t xml:space="preserve"> není potřeba přistoupit k</w:t>
      </w:r>
      <w:r w:rsidRPr="00CB20C3">
        <w:t xml:space="preserve"> výkon</w:t>
      </w:r>
      <w:r>
        <w:t>u</w:t>
      </w:r>
      <w:r w:rsidRPr="00CB20C3">
        <w:t xml:space="preserve"> kázeňského trest</w:t>
      </w:r>
      <w:r>
        <w:t xml:space="preserve">u. </w:t>
      </w:r>
    </w:p>
    <w:p w14:paraId="6F557232" w14:textId="77777777" w:rsidR="00D23728" w:rsidRDefault="00D23728" w:rsidP="00D23728">
      <w:pPr>
        <w:ind w:firstLine="708"/>
      </w:pPr>
      <w:r>
        <w:t xml:space="preserve">Naproti tomu upuštění od výkonu zbytku kázeňského trestu </w:t>
      </w:r>
      <w:r w:rsidRPr="00E634E2">
        <w:t xml:space="preserve">dopadá na situace, kdy </w:t>
      </w:r>
      <w:r>
        <w:t>již započal výkon uloženého</w:t>
      </w:r>
      <w:r w:rsidRPr="00E634E2">
        <w:t xml:space="preserve"> trestu, ale</w:t>
      </w:r>
      <w:r>
        <w:t xml:space="preserve"> není potřeba v jeho výkonu pokračovat</w:t>
      </w:r>
      <w:r w:rsidRPr="00E634E2">
        <w:t xml:space="preserve">, </w:t>
      </w:r>
      <w:r>
        <w:t xml:space="preserve">neboť </w:t>
      </w:r>
      <w:r w:rsidRPr="00E634E2">
        <w:t>odsouzený projevuje účinnou snahu po nápravě, například</w:t>
      </w:r>
      <w:r>
        <w:t xml:space="preserve"> se</w:t>
      </w:r>
      <w:r w:rsidRPr="00E634E2">
        <w:t xml:space="preserve"> </w:t>
      </w:r>
      <w:proofErr w:type="gramStart"/>
      <w:r w:rsidRPr="00E634E2">
        <w:t>snaží</w:t>
      </w:r>
      <w:proofErr w:type="gramEnd"/>
      <w:r>
        <w:t xml:space="preserve"> </w:t>
      </w:r>
      <w:r w:rsidRPr="00E634E2">
        <w:t>napravit škodlivé následky</w:t>
      </w:r>
      <w:r>
        <w:t xml:space="preserve"> nebo svého jednání lituje.</w:t>
      </w:r>
    </w:p>
    <w:p w14:paraId="3C0ADEB4" w14:textId="33D5C1C4" w:rsidR="00D23728" w:rsidRDefault="00D23728" w:rsidP="00D23728">
      <w:r>
        <w:tab/>
        <w:t>Rozhodnutím o p</w:t>
      </w:r>
      <w:r w:rsidRPr="004D0D27">
        <w:t>rominutí kázeňského trestu</w:t>
      </w:r>
      <w:r>
        <w:t xml:space="preserve"> a o </w:t>
      </w:r>
      <w:r w:rsidRPr="004D0D27">
        <w:t>upuštění od výkonu zbytku kázeňského trestu</w:t>
      </w:r>
      <w:r>
        <w:t xml:space="preserve"> je uložený trest považován za vykonaný, což hraje důležitou roli v rámci zahlazení kázeňského trestu. K tomuto lze přistoupit v případě, že odsouzený </w:t>
      </w:r>
      <w:r w:rsidRPr="00FD5BE4">
        <w:t>splní podmínky pro udělení kázeňské odměny</w:t>
      </w:r>
      <w:r>
        <w:t xml:space="preserve">. Podstatou je tedy vykompenzování nežádoucího chování odsouzeného </w:t>
      </w:r>
      <w:r w:rsidR="00FB2DC8">
        <w:t xml:space="preserve">chováním </w:t>
      </w:r>
      <w:r>
        <w:t xml:space="preserve">žádoucím. Místo získání určitého benefitu se odsouzenému ze záznamu odstraní skutečnost, která by mohla negativně ovlivnit rozhodování soudu při předběžném propuštění odsouzeného.  Důsledkem je právní fikce, kdy se na odsouzeného hledí, jako by k uložení kázeňského trestu nedošlo.  </w:t>
      </w:r>
      <w:r w:rsidRPr="00004DCC">
        <w:t xml:space="preserve">V praxi je při kázeňském řízení spíše preferován zápis negativní skutečnosti </w:t>
      </w:r>
      <w:r w:rsidRPr="00004DCC">
        <w:lastRenderedPageBreak/>
        <w:t xml:space="preserve">do záznamu odsouzeného, na nějž se institut zahlazení </w:t>
      </w:r>
      <w:proofErr w:type="gramStart"/>
      <w:r w:rsidRPr="00004DCC">
        <w:t>nevztahuje</w:t>
      </w:r>
      <w:proofErr w:type="gramEnd"/>
      <w:r>
        <w:t xml:space="preserve"> a to právě z toho důvodu, že zápis negativní skutečnosti nelze žádným způsobem vymazat a může tak být při rozhodování o předběžném propuštění odsouzeného soudu předložen komplexní záznam o chování odsouzeného ve věznici. </w:t>
      </w:r>
    </w:p>
    <w:p w14:paraId="080E60A8" w14:textId="77777777" w:rsidR="00D23728" w:rsidRPr="00176DC3" w:rsidRDefault="00D23728" w:rsidP="00D23728">
      <w:r>
        <w:t xml:space="preserve"> </w:t>
      </w:r>
    </w:p>
    <w:p w14:paraId="2A9EC887" w14:textId="77777777" w:rsidR="00D23728" w:rsidRDefault="00D23728" w:rsidP="00D23728">
      <w:pPr>
        <w:pStyle w:val="Nadpis2"/>
      </w:pPr>
      <w:bookmarkStart w:id="29" w:name="_Toc131063752"/>
      <w:r>
        <w:t>Opravné prostředky a řízení o nich</w:t>
      </w:r>
      <w:bookmarkEnd w:id="29"/>
    </w:p>
    <w:p w14:paraId="287F9F10" w14:textId="6C21997D" w:rsidR="00D23728" w:rsidRDefault="00D23728" w:rsidP="00D23728">
      <w:pPr>
        <w:ind w:firstLine="360"/>
      </w:pPr>
      <w:r>
        <w:t xml:space="preserve">Opravným prostředkem proti rozhodnutí o uložení kázeňského trestu je stížnost, kterou musí odsouzený podat, písemně či ústně, do 3 dnů ode dne oznámení rozhodnutí o uložení kázeňského trestu. Při podání stížnosti je nutné pro zachování lhůt vyznačit datum, kdy byla stížnost podána. Na písemném podání zaměstnanec </w:t>
      </w:r>
      <w:proofErr w:type="gramStart"/>
      <w:r>
        <w:t>vyznačí</w:t>
      </w:r>
      <w:proofErr w:type="gramEnd"/>
      <w:r>
        <w:t xml:space="preserve"> datum převzetí stížnosti. Z důvodu krátkosti lhůty pro podání stížnosti se klade velký důraz na poučovací zásadu, tzn. odsouzený musí být seznámen s právem podat opravný prostředek a s délkou lhůty pro jeho podání. NGŘ 23/2020 v § 35 stanovuje povinnost zaměstnancům VS řádně odsouzeného upozornit na toto jeho právo, nejenže tedy odsouzený musí podepsat poučení o opravném prostředku, nýbrž jej zaměstnanec musí poučit i ústně a podstatu mu náležitě vysvětlit. </w:t>
      </w:r>
      <w:r w:rsidRPr="002E101C">
        <w:t>Stížnost</w:t>
      </w:r>
      <w:r>
        <w:t>í</w:t>
      </w:r>
      <w:r w:rsidRPr="002E101C">
        <w:t xml:space="preserve"> může </w:t>
      </w:r>
      <w:r>
        <w:t>odsouzený napadat samotné</w:t>
      </w:r>
      <w:r w:rsidRPr="002E101C">
        <w:t xml:space="preserve"> uložení kázeňského trestu</w:t>
      </w:r>
      <w:r w:rsidR="00EC1E98">
        <w:t>,</w:t>
      </w:r>
      <w:r w:rsidR="00A77F95">
        <w:t xml:space="preserve"> jeho</w:t>
      </w:r>
      <w:r>
        <w:t xml:space="preserve"> </w:t>
      </w:r>
      <w:r w:rsidRPr="002E101C">
        <w:t xml:space="preserve">druh </w:t>
      </w:r>
      <w:r>
        <w:t>nebo</w:t>
      </w:r>
      <w:r w:rsidRPr="002E101C">
        <w:t xml:space="preserve"> výši.</w:t>
      </w:r>
      <w:r>
        <w:t xml:space="preserve"> </w:t>
      </w:r>
    </w:p>
    <w:p w14:paraId="4305EF3F" w14:textId="1B889D0A" w:rsidR="00D23728" w:rsidRDefault="00D23728" w:rsidP="00D23728">
      <w:pPr>
        <w:ind w:firstLine="360"/>
      </w:pPr>
      <w:r>
        <w:t xml:space="preserve">Obecně zákon odkladný účinek stížnosti nepřiznává, výjimkou je trest propadnutí </w:t>
      </w:r>
      <w:r w:rsidR="00897D08">
        <w:t xml:space="preserve">věci a institut </w:t>
      </w:r>
      <w:r>
        <w:t>zabrání věci, kdy dochází k citelnému zásahu do majetkov</w:t>
      </w:r>
      <w:r w:rsidR="00897D08">
        <w:t>ých práv k věci.</w:t>
      </w:r>
      <w:r>
        <w:t xml:space="preserve"> Účelem vyloučení suspenzivního účinku je naplnění požadavku rychlosti a efektivnosti při ochraně a obnově disciplíny a kázně ve věznici. Jak uvádí důvodová zpráva k </w:t>
      </w:r>
      <w:proofErr w:type="gramStart"/>
      <w:r>
        <w:t xml:space="preserve">ZVTOS </w:t>
      </w:r>
      <w:r w:rsidRPr="00913A1B">
        <w:rPr>
          <w:i/>
          <w:iCs/>
        </w:rPr>
        <w:t>,</w:t>
      </w:r>
      <w:proofErr w:type="gramEnd"/>
      <w:r w:rsidRPr="00913A1B">
        <w:rPr>
          <w:i/>
          <w:iCs/>
        </w:rPr>
        <w:t>, Stížnost zásadně nemá odkladný účinek, aby se zamezilo stavu ohrožujícímu udržení pořádku ve věznici. Pouze v případě, kdy by nebylo možné napravit následky vyvolané rozhodnutím učiněným v prvním stupni, pokud by stížnost byla shledána jako důvodná, se takové stížnosti přiznává odkladný účinek</w:t>
      </w:r>
      <w:r>
        <w:rPr>
          <w:i/>
          <w:iCs/>
        </w:rPr>
        <w:t>.“</w:t>
      </w:r>
      <w:r>
        <w:rPr>
          <w:rStyle w:val="Znakapoznpodarou"/>
          <w:i/>
          <w:iCs/>
        </w:rPr>
        <w:footnoteReference w:id="63"/>
      </w:r>
      <w:r>
        <w:t xml:space="preserve"> </w:t>
      </w:r>
    </w:p>
    <w:p w14:paraId="55B813D6" w14:textId="77777777" w:rsidR="00D23728" w:rsidRDefault="00D23728" w:rsidP="00D23728">
      <w:pPr>
        <w:ind w:firstLine="360"/>
      </w:pPr>
      <w:r>
        <w:t xml:space="preserve">Zatímco suspenzivní účinek je postaven víceméně na jisto, devolutivní účinek stížnosti je poněkud diskutabilní.  Z dikce právní úpravy je zřejmé, že o stížnosti musí rozhodnout do 5 pracovních dnů </w:t>
      </w:r>
      <w:r w:rsidRPr="003F3499">
        <w:t>ředitel věznice nebo k tomu zmocněný zaměstnanec Vězeňské služby</w:t>
      </w:r>
      <w:r>
        <w:t xml:space="preserve">. Jestliže byla podána stížnost proti rozhodnutí ředitele věznice, oprávněn k jejímu posuzování je pouze generální ředitel Vězeňské služby. Na základě </w:t>
      </w:r>
      <w:r>
        <w:lastRenderedPageBreak/>
        <w:t xml:space="preserve">toho můžeme hovořit o určitém devolutivním účinku pouze za situace, kdy o stížnosti proti rozhodnutí ředitele věznice rozhoduje ve druhém stupni generální ředitel. K přezkumu rozhodnutí sice nedochází přímo v dané věznici, ale stále je druhostupňový orgán součástí VSČR. Bude-li tedy v prvním stupni rozhodovat oprávněný zaměstnanec věznice a v druhém stupni </w:t>
      </w:r>
      <w:r w:rsidRPr="00915D93">
        <w:t>ředitel věznice nebo k tomu zmocněný zaměstnanec Vězeňské služby</w:t>
      </w:r>
      <w:r>
        <w:t xml:space="preserve"> (vyjma toho, který o uložení kázeňského trestu rozhodl) nemůžeme v teoretické rovině hovořit o devolutivním účinku.</w:t>
      </w:r>
      <w:r w:rsidRPr="006F4475">
        <w:t xml:space="preserve"> </w:t>
      </w:r>
      <w:r>
        <w:t>Vzhledem tedy k tomu, že ne vždy je v kázeňském řízení garantován devolutivní účinek a p</w:t>
      </w:r>
      <w:r w:rsidRPr="007F7B21">
        <w:t>řezkoumání zůstává v kompetenci jediné instituce,</w:t>
      </w:r>
      <w:r>
        <w:t xml:space="preserve"> </w:t>
      </w:r>
      <w:r w:rsidRPr="007F7B21">
        <w:t>a to</w:t>
      </w:r>
      <w:r>
        <w:t xml:space="preserve"> ve většině případů té,</w:t>
      </w:r>
      <w:r w:rsidRPr="007F7B21">
        <w:t xml:space="preserve"> která napadané</w:t>
      </w:r>
      <w:r>
        <w:t xml:space="preserve"> rozhodnutí</w:t>
      </w:r>
      <w:r w:rsidRPr="007F7B21">
        <w:t xml:space="preserve"> vydala</w:t>
      </w:r>
      <w:r>
        <w:t xml:space="preserve">, musí být umožněno odsouzenému domáhat se, v případě zásahu do jeho základních práv, přezkumu rozhodnutí u nezávislého soudu. </w:t>
      </w:r>
    </w:p>
    <w:p w14:paraId="11DDCB51" w14:textId="77777777" w:rsidR="00D23728" w:rsidRDefault="00D23728" w:rsidP="00D23728">
      <w:pPr>
        <w:ind w:firstLine="360"/>
      </w:pPr>
      <w:r>
        <w:t>Po podání stížnosti ve stanovené lhůtě, musí oprávněný zaměstnanec celou věc znovu přezkoumat. Zabývá se zejména tím, jestli je dostatečně</w:t>
      </w:r>
      <w:r w:rsidRPr="00221C96">
        <w:t xml:space="preserve"> prokázáno</w:t>
      </w:r>
      <w:r>
        <w:t xml:space="preserve">, že obviněný </w:t>
      </w:r>
      <w:r w:rsidRPr="00221C96">
        <w:t>odsouzený</w:t>
      </w:r>
      <w:r>
        <w:t xml:space="preserve"> skutečně spáchal předmětný skutek, mající znaky kázeňského přestupku</w:t>
      </w:r>
      <w:r w:rsidRPr="00221C96">
        <w:t>, zda tento skutek je kázeňským přestupkem</w:t>
      </w:r>
      <w:r>
        <w:t>, zda oprávněný zaměstnanec při rozhodování v rámci kázeňského řízení nepřekročil svoji pravomoc a</w:t>
      </w:r>
      <w:r w:rsidRPr="00221C96">
        <w:t xml:space="preserve"> další významné </w:t>
      </w:r>
      <w:r>
        <w:t>skutečnosti.</w:t>
      </w:r>
    </w:p>
    <w:p w14:paraId="04CD9C59" w14:textId="5EC6EEAA" w:rsidR="00D23728" w:rsidRDefault="00D23728" w:rsidP="00D23728">
      <w:pPr>
        <w:ind w:firstLine="708"/>
      </w:pPr>
      <w:r>
        <w:t xml:space="preserve">Dle ustanovení § 60 odst. 2 ŘVTOS je zde několik možností, jak stížnost proti rozhodnutí vyřídit. Opožděnou </w:t>
      </w:r>
      <w:r w:rsidRPr="000A6714">
        <w:t>stížnost</w:t>
      </w:r>
      <w:r>
        <w:t xml:space="preserve"> oprávněný z</w:t>
      </w:r>
      <w:r w:rsidRPr="000A6714">
        <w:t xml:space="preserve">aměstnanec </w:t>
      </w:r>
      <w:r>
        <w:t xml:space="preserve">VS </w:t>
      </w:r>
      <w:r w:rsidRPr="000A6714">
        <w:t>zamítne</w:t>
      </w:r>
      <w:r>
        <w:t xml:space="preserve">. K zamítnutí stížnosti přistoupí i v případě, že </w:t>
      </w:r>
      <w:r w:rsidRPr="000A6714">
        <w:t xml:space="preserve">je </w:t>
      </w:r>
      <w:r>
        <w:t xml:space="preserve">bezpochyby </w:t>
      </w:r>
      <w:r w:rsidRPr="000A6714">
        <w:t xml:space="preserve">prokázáno </w:t>
      </w:r>
      <w:r>
        <w:t xml:space="preserve">zaviněné </w:t>
      </w:r>
      <w:r w:rsidRPr="000A6714">
        <w:t>spáchání kázeňského přestupku odsouzeným</w:t>
      </w:r>
      <w:r>
        <w:t xml:space="preserve">, </w:t>
      </w:r>
      <w:r w:rsidRPr="000A6714">
        <w:t>uložený kázeňský trest je úměrný závažnosti spáchaného přestupku a je v souladu s účelem výkonu trestu</w:t>
      </w:r>
      <w:r>
        <w:t xml:space="preserve">.  V takové situaci zaměstnanec důkladně zkoumá, </w:t>
      </w:r>
      <w:r w:rsidRPr="004A4083">
        <w:t xml:space="preserve">zda není stížnost bezpředmětná, kázeňské řízení nevykazuje žádné pochybení, skutek byl náležitě prokázán a uložený trest je úměrný jednání odsouzeného. </w:t>
      </w:r>
      <w:r>
        <w:t>Pokud dojde k závěru, že zaviněné s</w:t>
      </w:r>
      <w:r w:rsidRPr="000A6714">
        <w:t xml:space="preserve">páchání kázeňského přestupku </w:t>
      </w:r>
      <w:r>
        <w:t xml:space="preserve">je </w:t>
      </w:r>
      <w:r w:rsidRPr="000A6714">
        <w:t>prokázáno, ale uložený kázeňský trest není v souladu s účelem výkonu trestu</w:t>
      </w:r>
      <w:r>
        <w:t xml:space="preserve">, může </w:t>
      </w:r>
      <w:r w:rsidRPr="000A6714">
        <w:t>kázeňský trest</w:t>
      </w:r>
      <w:r>
        <w:t xml:space="preserve"> </w:t>
      </w:r>
      <w:r w:rsidRPr="000A6714">
        <w:t>změn</w:t>
      </w:r>
      <w:r>
        <w:t xml:space="preserve">it. Za předpokladu, že </w:t>
      </w:r>
      <w:r w:rsidRPr="000A6714">
        <w:t xml:space="preserve">příslušný zaměstnanec </w:t>
      </w:r>
      <w:r>
        <w:t>změní</w:t>
      </w:r>
      <w:r w:rsidRPr="000A6714">
        <w:t xml:space="preserve"> druh nebo výši uloženého kázeňského trestu, musí být nový kázeňský trest vždy mírnější než ten, který byl odsouzenému původně uložen</w:t>
      </w:r>
      <w:r>
        <w:t xml:space="preserve">. Zde můžeme spatřovat určité prvky zásady zákazu </w:t>
      </w:r>
      <w:r w:rsidRPr="00D11E16">
        <w:t xml:space="preserve">reformace in </w:t>
      </w:r>
      <w:proofErr w:type="spellStart"/>
      <w:r w:rsidRPr="00D11E16">
        <w:t>peius</w:t>
      </w:r>
      <w:proofErr w:type="spellEnd"/>
      <w:r>
        <w:t>, která se nejvíce aplikuje v rámci práva trestního</w:t>
      </w:r>
      <w:r w:rsidR="000D6C34">
        <w:t xml:space="preserve">, ale rovněž v řízení o přestupcích </w:t>
      </w:r>
      <w:proofErr w:type="gramStart"/>
      <w:r w:rsidR="000D6C34">
        <w:t>( srov.</w:t>
      </w:r>
      <w:proofErr w:type="gramEnd"/>
      <w:r w:rsidR="000D6C34">
        <w:t xml:space="preserve"> § 98 odst. 2 přestupkového zákona).</w:t>
      </w:r>
    </w:p>
    <w:p w14:paraId="5EF3C577" w14:textId="4DFE4310" w:rsidR="00D23728" w:rsidRDefault="00D23728" w:rsidP="00D23728">
      <w:pPr>
        <w:ind w:firstLine="708"/>
      </w:pPr>
      <w:r>
        <w:t xml:space="preserve">Pokud oprávněný zaměstnanec dojde k závěru, že </w:t>
      </w:r>
      <w:r w:rsidRPr="000A6714">
        <w:t xml:space="preserve">nebyly dostatečně objasněny všechny skutečnosti, které jsou pro uložení kázeňského trestu významné, </w:t>
      </w:r>
      <w:r w:rsidRPr="000A6714">
        <w:lastRenderedPageBreak/>
        <w:t>nebo jsou dosavadní důkazy pro rozhodnutí nedostatečné</w:t>
      </w:r>
      <w:r>
        <w:t xml:space="preserve">, </w:t>
      </w:r>
      <w:proofErr w:type="gramStart"/>
      <w:r w:rsidRPr="000A6714">
        <w:t>zruší</w:t>
      </w:r>
      <w:proofErr w:type="gramEnd"/>
      <w:r w:rsidRPr="000A6714">
        <w:t xml:space="preserve"> uložený kázeňský trest a vrátí věc k novému kázeňskému řízení zaměstnanci, který kázeňský trest uložil. V rámci nového řízení nelze odsouzenému uložit kázeňský trest přísnější, než který byl uložen původně</w:t>
      </w:r>
      <w:r>
        <w:t xml:space="preserve"> a odsouzený opět disponuje právem</w:t>
      </w:r>
      <w:r w:rsidRPr="000A6714">
        <w:t xml:space="preserve"> proti novému rozhodnutí podat stížnost</w:t>
      </w:r>
      <w:r>
        <w:t>. Pokud</w:t>
      </w:r>
      <w:r w:rsidRPr="00392CBE">
        <w:t xml:space="preserve"> byl </w:t>
      </w:r>
      <w:r>
        <w:t>původně uložený kázeňský trest již</w:t>
      </w:r>
      <w:r w:rsidRPr="00392CBE">
        <w:t xml:space="preserve"> částečně vykonán</w:t>
      </w:r>
      <w:r>
        <w:t xml:space="preserve"> a dojde ke změně </w:t>
      </w:r>
      <w:r w:rsidRPr="00392CBE">
        <w:t>nebo zrušení rozhodnutí o uložení kázeňského trestu</w:t>
      </w:r>
      <w:r>
        <w:t>,</w:t>
      </w:r>
      <w:r w:rsidRPr="00392CBE">
        <w:t xml:space="preserve"> započítá </w:t>
      </w:r>
      <w:r>
        <w:t xml:space="preserve">se </w:t>
      </w:r>
      <w:r w:rsidRPr="00392CBE">
        <w:t>do nově uloženého kázeňského trestu</w:t>
      </w:r>
      <w:r>
        <w:t xml:space="preserve"> to, co již bylo vykonáno</w:t>
      </w:r>
      <w:r w:rsidRPr="00392CBE">
        <w:t xml:space="preserve">. Není-li </w:t>
      </w:r>
      <w:r>
        <w:t xml:space="preserve">možné vykonanou část </w:t>
      </w:r>
      <w:r w:rsidRPr="00392CBE">
        <w:t>započ</w:t>
      </w:r>
      <w:r>
        <w:t>íst</w:t>
      </w:r>
      <w:r w:rsidRPr="00392CBE">
        <w:t xml:space="preserve">, </w:t>
      </w:r>
      <w:r>
        <w:t xml:space="preserve">zohlední se </w:t>
      </w:r>
      <w:r w:rsidRPr="00392CBE">
        <w:t>t</w:t>
      </w:r>
      <w:r>
        <w:t>a</w:t>
      </w:r>
      <w:r w:rsidRPr="00392CBE">
        <w:t>to skutečnost při stanovení druhu a výměry nov</w:t>
      </w:r>
      <w:r>
        <w:t xml:space="preserve">ého </w:t>
      </w:r>
      <w:r w:rsidRPr="00392CBE">
        <w:t>trestu.</w:t>
      </w:r>
      <w:r>
        <w:t xml:space="preserve"> Posledním způsobem rozhodnutí o stížnosti je </w:t>
      </w:r>
      <w:r w:rsidRPr="000A6714">
        <w:t>zruš</w:t>
      </w:r>
      <w:r>
        <w:t>ení</w:t>
      </w:r>
      <w:r w:rsidRPr="000A6714">
        <w:t xml:space="preserve"> uložen</w:t>
      </w:r>
      <w:r>
        <w:t>ého</w:t>
      </w:r>
      <w:r w:rsidRPr="000A6714">
        <w:t xml:space="preserve"> trest</w:t>
      </w:r>
      <w:r>
        <w:t>u</w:t>
      </w:r>
      <w:r w:rsidRPr="000A6714">
        <w:t xml:space="preserve">, není-li </w:t>
      </w:r>
      <w:r>
        <w:t xml:space="preserve">náležitě </w:t>
      </w:r>
      <w:r w:rsidRPr="000A6714">
        <w:t xml:space="preserve">prokázáno, že se odsouzený </w:t>
      </w:r>
      <w:r>
        <w:t>takového jednání</w:t>
      </w:r>
      <w:r w:rsidRPr="000A6714">
        <w:t xml:space="preserve"> dopustil.</w:t>
      </w:r>
    </w:p>
    <w:p w14:paraId="48EB5CD7" w14:textId="77777777" w:rsidR="00D23728" w:rsidRDefault="00D23728" w:rsidP="00D23728">
      <w:pPr>
        <w:ind w:firstLine="708"/>
      </w:pPr>
      <w:r>
        <w:t xml:space="preserve">Obsahové a formální náležitosti rozhodnutí o stížnosti jsou shodné s náležitostmi rozhodnutí o uložení kázeňského trestu, i zde se klade důraz na řádné odůvodnění, kde se zaměstnanec vypořádá se všemi důvody a námitkami, uvedenými ve stížnosti </w:t>
      </w:r>
      <w:r w:rsidRPr="00F36AB6">
        <w:t>(příloha č. 7).</w:t>
      </w:r>
      <w:r>
        <w:t xml:space="preserve"> </w:t>
      </w:r>
    </w:p>
    <w:p w14:paraId="0855928E" w14:textId="77777777" w:rsidR="00D23728" w:rsidRDefault="00D23728" w:rsidP="00D23728">
      <w:pPr>
        <w:spacing w:line="240" w:lineRule="auto"/>
        <w:jc w:val="left"/>
      </w:pPr>
      <w:r>
        <w:br w:type="page"/>
      </w:r>
    </w:p>
    <w:p w14:paraId="55E3FB05" w14:textId="77777777" w:rsidR="00D23728" w:rsidRPr="006E443E" w:rsidRDefault="00D23728" w:rsidP="00D23728">
      <w:pPr>
        <w:pStyle w:val="Nadpis1"/>
      </w:pPr>
      <w:bookmarkStart w:id="30" w:name="_Toc131063753"/>
      <w:r w:rsidRPr="006E443E">
        <w:lastRenderedPageBreak/>
        <w:t>Soudní přezkum</w:t>
      </w:r>
      <w:bookmarkEnd w:id="30"/>
      <w:r w:rsidRPr="006E443E">
        <w:t xml:space="preserve"> </w:t>
      </w:r>
    </w:p>
    <w:p w14:paraId="2621D9D1" w14:textId="61556E50" w:rsidR="00D23728" w:rsidRDefault="00D23728" w:rsidP="00D23728">
      <w:pPr>
        <w:ind w:firstLine="360"/>
      </w:pPr>
      <w:r>
        <w:t>P</w:t>
      </w:r>
      <w:r w:rsidRPr="00C746F4">
        <w:t xml:space="preserve">rvní zákon, který komplexně upravoval otázky výkonu </w:t>
      </w:r>
      <w:r>
        <w:t>TOS</w:t>
      </w:r>
      <w:r w:rsidRPr="00C746F4">
        <w:t>,</w:t>
      </w:r>
      <w:r>
        <w:t xml:space="preserve"> postavení odsouzených, jejich práva a povinnosti</w:t>
      </w:r>
      <w:r w:rsidR="006A0D8E">
        <w:t>,</w:t>
      </w:r>
      <w:r>
        <w:t xml:space="preserve"> byl</w:t>
      </w:r>
      <w:r w:rsidRPr="00C746F4">
        <w:t xml:space="preserve"> zákon č. 59/1965 Sb., o výkonu trestu odnětí svobody</w:t>
      </w:r>
      <w:r>
        <w:t>.</w:t>
      </w:r>
      <w:r w:rsidRPr="00C746F4">
        <w:t xml:space="preserve"> </w:t>
      </w:r>
      <w:r>
        <w:t>Ten umožňoval participaci soudu pouze v otázce</w:t>
      </w:r>
      <w:r w:rsidRPr="00C746F4">
        <w:t xml:space="preserve"> </w:t>
      </w:r>
      <w:r w:rsidRPr="0084275A">
        <w:rPr>
          <w:i/>
          <w:iCs/>
        </w:rPr>
        <w:t>„spolupůsobení při provádění nápravně výchovné činnosti“</w:t>
      </w:r>
      <w:r>
        <w:rPr>
          <w:rStyle w:val="Znakapoznpodarou"/>
        </w:rPr>
        <w:footnoteReference w:id="64"/>
      </w:r>
      <w:r>
        <w:t xml:space="preserve">. Odsouzený měl právo na rozmluvu se soudem, </w:t>
      </w:r>
      <w:proofErr w:type="gramStart"/>
      <w:r>
        <w:t xml:space="preserve">tzn. </w:t>
      </w:r>
      <w:r w:rsidRPr="00B72994">
        <w:rPr>
          <w:i/>
          <w:iCs/>
        </w:rPr>
        <w:t>,,soudci</w:t>
      </w:r>
      <w:proofErr w:type="gramEnd"/>
      <w:r w:rsidRPr="00B72994">
        <w:rPr>
          <w:i/>
          <w:iCs/>
        </w:rPr>
        <w:t xml:space="preserve"> jsou oprávněni navštěvovat odsouzené v místech, kde se trest vykonává, mluvit s nimi bez přítomnosti třetí osoby a nahlížet do jejich osobních spisů, pracovních výkazů a výkazů o pracovních odměnách; přitom jsou povinni výchovně působit na odsouzené.</w:t>
      </w:r>
      <w:r>
        <w:rPr>
          <w:i/>
          <w:iCs/>
        </w:rPr>
        <w:t>“</w:t>
      </w:r>
      <w:r>
        <w:rPr>
          <w:rStyle w:val="Znakapoznpodarou"/>
          <w:i/>
          <w:iCs/>
        </w:rPr>
        <w:footnoteReference w:id="65"/>
      </w:r>
      <w:r>
        <w:rPr>
          <w:i/>
          <w:iCs/>
        </w:rPr>
        <w:t xml:space="preserve"> </w:t>
      </w:r>
      <w:r>
        <w:t xml:space="preserve"> Ř</w:t>
      </w:r>
      <w:r w:rsidRPr="00C746F4">
        <w:t xml:space="preserve">ádný soudní přezkum </w:t>
      </w:r>
      <w:r>
        <w:t xml:space="preserve">rozhodnutí o uložení kázeňského trestu odsouzenému správním orgánem zákon v § 45 neumožňoval. </w:t>
      </w:r>
      <w:r w:rsidRPr="00C746F4">
        <w:t>Postavení odsouzených,</w:t>
      </w:r>
      <w:r>
        <w:t xml:space="preserve"> stejně tak jako jejich právům</w:t>
      </w:r>
      <w:r w:rsidR="00545CD7">
        <w:t>,</w:t>
      </w:r>
      <w:r>
        <w:t xml:space="preserve"> nebyla věnována patřičná pozornost a vyloučení možnosti jakékoliv právní obrany proti uloženému rozhodnutí bylo bráno jako součást trestu za protiprávní jednání, který byl odsouzenému uložen. </w:t>
      </w:r>
    </w:p>
    <w:p w14:paraId="7BADE916" w14:textId="77777777" w:rsidR="00D23728" w:rsidRPr="000F1E3E" w:rsidRDefault="00D23728" w:rsidP="00D23728">
      <w:pPr>
        <w:ind w:firstLine="360"/>
      </w:pPr>
      <w:r>
        <w:t>Soudní přezkum rozhodnutí o uložení kázeňského trestu byl velmi diskutované téma a prošel určitým právním vývojem, kdy byl ve velké míře modifikován a dotvářen judikaturou.</w:t>
      </w:r>
      <w:r w:rsidRPr="000F1E3E">
        <w:t xml:space="preserve"> </w:t>
      </w:r>
      <w:r w:rsidRPr="00E34221">
        <w:t>Určitou, byť omezenou možnost soudního přezkumu přinesl až</w:t>
      </w:r>
      <w:r>
        <w:t xml:space="preserve"> ZVTOS</w:t>
      </w:r>
      <w:r w:rsidRPr="00E34221">
        <w:t xml:space="preserve">, </w:t>
      </w:r>
      <w:r>
        <w:t xml:space="preserve">který připouštěl, v ustanovení § 52 odst. 4, soudní přezkum pouze u rozhodnutí </w:t>
      </w:r>
      <w:r w:rsidRPr="00E34221">
        <w:t>o propadnutí nebo zabrání věci</w:t>
      </w:r>
      <w:r>
        <w:t xml:space="preserve">. </w:t>
      </w:r>
      <w:r w:rsidRPr="00E34221">
        <w:t>V</w:t>
      </w:r>
      <w:r>
        <w:t xml:space="preserve"> ustanovení </w:t>
      </w:r>
      <w:r w:rsidRPr="00E34221">
        <w:t>§ 76 odst. 6</w:t>
      </w:r>
      <w:r>
        <w:t xml:space="preserve"> ZVTOS</w:t>
      </w:r>
      <w:r w:rsidRPr="00E34221">
        <w:t xml:space="preserve"> </w:t>
      </w:r>
      <w:r>
        <w:t>stanovil</w:t>
      </w:r>
      <w:r w:rsidRPr="00E34221">
        <w:t xml:space="preserve">, že </w:t>
      </w:r>
      <w:r w:rsidRPr="00246BC1">
        <w:rPr>
          <w:i/>
          <w:iCs/>
        </w:rPr>
        <w:t>„Nestanoví-li tento zákon jinak, nepodléhají rozhodnutí vydaná v kázeňském řízení přezkoumání soudu“</w:t>
      </w:r>
      <w:r w:rsidRPr="00E34221">
        <w:t xml:space="preserve">. </w:t>
      </w:r>
      <w:r>
        <w:rPr>
          <w:rStyle w:val="Znakapoznpodarou"/>
        </w:rPr>
        <w:footnoteReference w:id="66"/>
      </w:r>
    </w:p>
    <w:p w14:paraId="59D3D9BE" w14:textId="77777777" w:rsidR="00D23728" w:rsidRDefault="00D23728" w:rsidP="00D23728">
      <w:pPr>
        <w:ind w:firstLine="360"/>
      </w:pPr>
      <w:r>
        <w:t xml:space="preserve">Změnou v otázce soudního přezkumu byl nález </w:t>
      </w:r>
      <w:r w:rsidRPr="00FA7E86">
        <w:t>Ústavního soudu ze dne 29.</w:t>
      </w:r>
      <w:r>
        <w:t>0</w:t>
      </w:r>
      <w:r w:rsidRPr="00FA7E86">
        <w:t xml:space="preserve">9. 2010, </w:t>
      </w:r>
      <w:proofErr w:type="spellStart"/>
      <w:r w:rsidRPr="00FA7E86">
        <w:t>sp</w:t>
      </w:r>
      <w:proofErr w:type="spellEnd"/>
      <w:r w:rsidRPr="00FA7E86">
        <w:t xml:space="preserve">. zn. </w:t>
      </w:r>
      <w:proofErr w:type="spellStart"/>
      <w:r w:rsidRPr="00FA7E86">
        <w:t>Pl</w:t>
      </w:r>
      <w:proofErr w:type="spellEnd"/>
      <w:r w:rsidRPr="00FA7E86">
        <w:t>. ÚS 32/08</w:t>
      </w:r>
      <w:r>
        <w:t xml:space="preserve">, </w:t>
      </w:r>
      <w:r w:rsidRPr="0040522A">
        <w:t xml:space="preserve">kterým byl dnem 30. 6. 2011 zrušen již zmíněný § 76 odst. 6 </w:t>
      </w:r>
      <w:r>
        <w:t>ZVTOS a na něj navazující n</w:t>
      </w:r>
      <w:r w:rsidRPr="00725989">
        <w:t xml:space="preserve">ález </w:t>
      </w:r>
      <w:r w:rsidRPr="00FA7E86">
        <w:t>Ústavního soudu ze dne</w:t>
      </w:r>
      <w:r>
        <w:t xml:space="preserve"> </w:t>
      </w:r>
      <w:r w:rsidRPr="00B85213">
        <w:t>27.</w:t>
      </w:r>
      <w:r>
        <w:t>07.</w:t>
      </w:r>
      <w:r w:rsidRPr="00B85213">
        <w:t xml:space="preserve"> 2021</w:t>
      </w:r>
      <w:r w:rsidRPr="00FA7E86">
        <w:t xml:space="preserve">, </w:t>
      </w:r>
      <w:proofErr w:type="spellStart"/>
      <w:r w:rsidRPr="00725989">
        <w:t>sp</w:t>
      </w:r>
      <w:proofErr w:type="spellEnd"/>
      <w:r w:rsidRPr="00725989">
        <w:t xml:space="preserve">. zn. </w:t>
      </w:r>
      <w:proofErr w:type="spellStart"/>
      <w:r w:rsidRPr="00725989">
        <w:t>Pl</w:t>
      </w:r>
      <w:proofErr w:type="spellEnd"/>
      <w:r w:rsidRPr="00725989">
        <w:t>. ÚS 112/20</w:t>
      </w:r>
      <w:r>
        <w:t xml:space="preserve">, které dále v textu rozeberu. </w:t>
      </w:r>
    </w:p>
    <w:p w14:paraId="2F552577" w14:textId="77777777" w:rsidR="00D23728" w:rsidRPr="00B85213" w:rsidRDefault="00D23728" w:rsidP="00D23728">
      <w:pPr>
        <w:ind w:firstLine="360"/>
      </w:pPr>
    </w:p>
    <w:p w14:paraId="708B1F18" w14:textId="5C13D76A" w:rsidR="00D23728" w:rsidRDefault="00D23728" w:rsidP="00D23728">
      <w:pPr>
        <w:pStyle w:val="Nadpis2"/>
      </w:pPr>
      <w:bookmarkStart w:id="31" w:name="_Toc131063754"/>
      <w:r>
        <w:t>Nález</w:t>
      </w:r>
      <w:r w:rsidR="00E93D1F">
        <w:t xml:space="preserve"> Ústavního soudu </w:t>
      </w:r>
      <w:proofErr w:type="spellStart"/>
      <w:r w:rsidR="00E93D1F">
        <w:t>sp</w:t>
      </w:r>
      <w:proofErr w:type="spellEnd"/>
      <w:r w:rsidR="00E93D1F">
        <w:t>. zn.</w:t>
      </w:r>
      <w:r>
        <w:t xml:space="preserve"> </w:t>
      </w:r>
      <w:proofErr w:type="spellStart"/>
      <w:r w:rsidRPr="00AD3A9D">
        <w:t>Pl</w:t>
      </w:r>
      <w:proofErr w:type="spellEnd"/>
      <w:r w:rsidRPr="00AD3A9D">
        <w:t>.</w:t>
      </w:r>
      <w:r>
        <w:t xml:space="preserve"> </w:t>
      </w:r>
      <w:r w:rsidRPr="00AD3A9D">
        <w:t>ÚS 32/08 ze dne 29. 9. 2010</w:t>
      </w:r>
      <w:bookmarkEnd w:id="31"/>
    </w:p>
    <w:p w14:paraId="2434C5E5" w14:textId="3D62E042" w:rsidR="00D23728" w:rsidRDefault="00D23728" w:rsidP="00D23728">
      <w:pPr>
        <w:ind w:firstLine="360"/>
      </w:pPr>
      <w:r>
        <w:t>Dřívější právní úprava v ustanovení § 76 odst. 6 ZVTOS vyloučila</w:t>
      </w:r>
      <w:r w:rsidRPr="00AD3A9D">
        <w:t xml:space="preserve"> </w:t>
      </w:r>
      <w:r>
        <w:t xml:space="preserve">přezkoumání </w:t>
      </w:r>
      <w:r w:rsidRPr="00AD3A9D">
        <w:t>rozhodnutí vydaná v kázeňském řízení soud</w:t>
      </w:r>
      <w:r>
        <w:t xml:space="preserve">em, jestliže zákon nestanovil jinak. Výjimkou bylo rozhodnutí o propadnutí a zabrání věci. </w:t>
      </w:r>
      <w:r w:rsidR="00E93D1F">
        <w:t xml:space="preserve">Až nálezem Ústavního soudu </w:t>
      </w:r>
      <w:proofErr w:type="spellStart"/>
      <w:r w:rsidR="00E93D1F">
        <w:lastRenderedPageBreak/>
        <w:t>sp</w:t>
      </w:r>
      <w:proofErr w:type="spellEnd"/>
      <w:r w:rsidR="00E93D1F">
        <w:t>. zn.</w:t>
      </w:r>
      <w:r>
        <w:t xml:space="preserve"> </w:t>
      </w:r>
      <w:proofErr w:type="spellStart"/>
      <w:r w:rsidRPr="00AD3A9D">
        <w:t>Pl</w:t>
      </w:r>
      <w:proofErr w:type="spellEnd"/>
      <w:r w:rsidRPr="00AD3A9D">
        <w:t>.</w:t>
      </w:r>
      <w:r>
        <w:t xml:space="preserve"> </w:t>
      </w:r>
      <w:r w:rsidRPr="00AD3A9D">
        <w:t>ÚS 32/08 ze dne 29. 9. 2010</w:t>
      </w:r>
      <w:r>
        <w:t xml:space="preserve">, </w:t>
      </w:r>
      <w:r w:rsidR="002E6507">
        <w:t>bylo</w:t>
      </w:r>
      <w:r>
        <w:t xml:space="preserve"> na návrh NSS </w:t>
      </w:r>
      <w:r w:rsidR="002E6507">
        <w:t xml:space="preserve">zrušeno </w:t>
      </w:r>
      <w:r>
        <w:t>tehdejší ustanovení § 76 od. 6 ZVTOS zakotvující vyloučení rozhodnutí o uložení pokuty ze soudního přezkumu.</w:t>
      </w:r>
    </w:p>
    <w:p w14:paraId="1798A481" w14:textId="20A12B3A" w:rsidR="00D23728" w:rsidRDefault="00D23728" w:rsidP="00D23728">
      <w:pPr>
        <w:ind w:firstLine="360"/>
      </w:pPr>
      <w:r>
        <w:t xml:space="preserve"> V roce 2004 rozhodla </w:t>
      </w:r>
      <w:r w:rsidRPr="005465A8">
        <w:t>Vězeňsk</w:t>
      </w:r>
      <w:r>
        <w:t>á</w:t>
      </w:r>
      <w:r w:rsidRPr="005465A8">
        <w:t xml:space="preserve"> služb</w:t>
      </w:r>
      <w:r>
        <w:t>a</w:t>
      </w:r>
      <w:r w:rsidRPr="005465A8">
        <w:t xml:space="preserve"> o uložení kázeňského trestu umístění do uzavřeného oddělení na 5 dnů, </w:t>
      </w:r>
      <w:r>
        <w:t xml:space="preserve">kdy byl odsouzený shledán vinným ze </w:t>
      </w:r>
      <w:r w:rsidRPr="005465A8">
        <w:t>spáchání kázeňského přestupku, jenž spočíval v držení nepovolených předmětů, které by svou povahou mohly poškozovat zdraví či ohrozit život</w:t>
      </w:r>
      <w:r>
        <w:t xml:space="preserve">. </w:t>
      </w:r>
      <w:r w:rsidRPr="005465A8">
        <w:t>Proti tomu</w:t>
      </w:r>
      <w:r>
        <w:t xml:space="preserve"> se</w:t>
      </w:r>
      <w:r w:rsidRPr="005465A8">
        <w:t xml:space="preserve"> odsouzený</w:t>
      </w:r>
      <w:r>
        <w:t xml:space="preserve"> bránil</w:t>
      </w:r>
      <w:r w:rsidRPr="005465A8">
        <w:t xml:space="preserve"> stížnost</w:t>
      </w:r>
      <w:r>
        <w:t>í adresovanou</w:t>
      </w:r>
      <w:r w:rsidRPr="005465A8">
        <w:t xml:space="preserve"> řediteli věznice, který ji svým rozhodnutím zamítl. Odsouzený s tím však nesouhlasil</w:t>
      </w:r>
      <w:r>
        <w:t xml:space="preserve"> a</w:t>
      </w:r>
      <w:r w:rsidRPr="005465A8">
        <w:t xml:space="preserve"> </w:t>
      </w:r>
      <w:r>
        <w:t xml:space="preserve">obrátil se s </w:t>
      </w:r>
      <w:r w:rsidRPr="005465A8">
        <w:t>žalobou ve správním soudnictví na Městský soud v Praze. Soud žalobu odmítl s odůvodněním, že rozhodnutí Vězeňské služby v kázeňském řízení jsou vyloučena ze soudního přezkumu dle ustanovení § 76 odst. 6 ZVTOS.</w:t>
      </w:r>
      <w:r>
        <w:t xml:space="preserve"> Proti tomuto rozhodnutí podal o</w:t>
      </w:r>
      <w:r w:rsidRPr="00AD6564">
        <w:t xml:space="preserve">dsouzený kasační stížnost, kterou </w:t>
      </w:r>
      <w:r>
        <w:t>z</w:t>
      </w:r>
      <w:r w:rsidRPr="00AD6564">
        <w:t xml:space="preserve">důvodnil tím, že uložený kázeňský trest má vliv na faktické zpřísnění výkonu trestu odnětí svobody, neboť například znemožňuje podmíněné propuštění či přeřazení do věznice s mírnějším režimem. </w:t>
      </w:r>
      <w:r>
        <w:t>V případě</w:t>
      </w:r>
      <w:r w:rsidRPr="00AD6564">
        <w:t xml:space="preserve">, že je rozhodnutí o uložení kázeňského trestu s takovými důsledky vyloučeno ze soudního přezkumu, </w:t>
      </w:r>
      <w:r>
        <w:t>j</w:t>
      </w:r>
      <w:r w:rsidRPr="00AD6564">
        <w:t xml:space="preserve">e dle </w:t>
      </w:r>
      <w:r>
        <w:t xml:space="preserve">jeho </w:t>
      </w:r>
      <w:r w:rsidRPr="00AD6564">
        <w:t xml:space="preserve">názoru </w:t>
      </w:r>
      <w:r>
        <w:t>porušeno</w:t>
      </w:r>
      <w:r w:rsidRPr="00AD6564">
        <w:t xml:space="preserve"> jeho práv</w:t>
      </w:r>
      <w:r>
        <w:t>o</w:t>
      </w:r>
      <w:r w:rsidRPr="00AD6564">
        <w:t xml:space="preserve"> zakotvené v čl. 36 odst. 2 Listiny.</w:t>
      </w:r>
      <w:r>
        <w:t xml:space="preserve"> Na základě této kasační stížnosti podal NSS návrh na zrušení ustanovení § 76 odst. 6 ZVTOS k Ústavnímu soudu, který shledal návrh důvodným. </w:t>
      </w:r>
      <w:r w:rsidRPr="00A6539A">
        <w:t>Ústavní soud konstatov</w:t>
      </w:r>
      <w:r>
        <w:t>al</w:t>
      </w:r>
      <w:r w:rsidRPr="00A6539A">
        <w:t xml:space="preserve">, že odepřít ochranu ve věcech přezkumu rozhodnutí orgánů veřejné správy nelze, pokud se jedná o rozhodnutí, která se týkají základních práv a svobod zakotvených v Listině, Ústavě ČR a mezinárodních úmluvách dle čl. 10 Ústavy. </w:t>
      </w:r>
      <w:r>
        <w:t>Poté byl</w:t>
      </w:r>
      <w:r w:rsidRPr="00104C1E">
        <w:t xml:space="preserve"> Ú</w:t>
      </w:r>
      <w:r>
        <w:t>S</w:t>
      </w:r>
      <w:r w:rsidRPr="00104C1E">
        <w:t xml:space="preserve"> posuzov</w:t>
      </w:r>
      <w:r>
        <w:t>án</w:t>
      </w:r>
      <w:r w:rsidRPr="00104C1E">
        <w:t xml:space="preserve"> obsah napadaného ustanovení z hlediska ústavních záruk spravedlivého procesu. </w:t>
      </w:r>
      <w:r>
        <w:t xml:space="preserve"> V souladu s </w:t>
      </w:r>
      <w:r w:rsidRPr="009541A2">
        <w:t xml:space="preserve">čl. 1 a čl. 4 Ústavy ČR a v čl. 36 Listiny </w:t>
      </w:r>
      <w:r>
        <w:t>konstatoval, že k</w:t>
      </w:r>
      <w:r w:rsidRPr="00104C1E">
        <w:t xml:space="preserve">aždý má právo domáhat se stanoveným způsobem svého práva u nezávislého a nestranného soudu, </w:t>
      </w:r>
      <w:r>
        <w:t>tzn. i ten,</w:t>
      </w:r>
      <w:r w:rsidRPr="00104C1E">
        <w:t xml:space="preserve"> kdo tvrdí, že byl na svých právech zkrácen rozhodnutím orgánu veřejné moci. </w:t>
      </w:r>
      <w:r>
        <w:t>Při reflektování</w:t>
      </w:r>
      <w:r w:rsidRPr="00104C1E">
        <w:t xml:space="preserve"> čl. 4 odst. 4 </w:t>
      </w:r>
      <w:proofErr w:type="gramStart"/>
      <w:r>
        <w:t>Listiny</w:t>
      </w:r>
      <w:proofErr w:type="gramEnd"/>
      <w:r>
        <w:t xml:space="preserve"> kde je stanoveno</w:t>
      </w:r>
      <w:r w:rsidRPr="00104C1E">
        <w:t xml:space="preserve">, že při používání zákonných omezení základních práv a svobod musí být šetřeno jejich podstaty </w:t>
      </w:r>
      <w:r w:rsidR="00D43B6D">
        <w:t>a smyslu</w:t>
      </w:r>
      <w:r w:rsidR="006C705A">
        <w:t xml:space="preserve"> a že tato </w:t>
      </w:r>
      <w:r w:rsidRPr="00104C1E">
        <w:t>omezení nesmí být zneužívána k jiným účelům, než pro které byla stanovena</w:t>
      </w:r>
      <w:r>
        <w:t>, dospěl ÚS k tomu, že u</w:t>
      </w:r>
      <w:r w:rsidRPr="00104C1E">
        <w:t xml:space="preserve">ložený kázeňský trest může svou povahou představovat výrazný zásah do základních práv a svobod odsouzeného. </w:t>
      </w:r>
      <w:r>
        <w:t xml:space="preserve">Na základě výše zmíněných důvodů ÚS dospěl k závěru, že </w:t>
      </w:r>
      <w:r w:rsidRPr="00104C1E">
        <w:t>nelze rozhodnutí o uložení některých kázeňských trestů vyloučit ze soudního přezkumu. Odsouzenému musí být umožněna účinná procesní ochrana proti rozhodnutí uloženému v kázeňském řízení</w:t>
      </w:r>
      <w:r>
        <w:t xml:space="preserve"> u nezávislého a nestranného soudu. </w:t>
      </w:r>
      <w:r w:rsidRPr="00104C1E">
        <w:t xml:space="preserve"> </w:t>
      </w:r>
    </w:p>
    <w:p w14:paraId="55EBB92F" w14:textId="66229609" w:rsidR="00D23728" w:rsidRDefault="00D23728" w:rsidP="00D23728">
      <w:pPr>
        <w:ind w:firstLine="360"/>
      </w:pPr>
      <w:r>
        <w:lastRenderedPageBreak/>
        <w:t>ÚS upozornil na to, že jeho c</w:t>
      </w:r>
      <w:r w:rsidRPr="00E010EA">
        <w:t>ílem</w:t>
      </w:r>
      <w:r>
        <w:t xml:space="preserve"> </w:t>
      </w:r>
      <w:r w:rsidRPr="00E010EA">
        <w:t>ne</w:t>
      </w:r>
      <w:r>
        <w:t>ní</w:t>
      </w:r>
      <w:r w:rsidRPr="00E010EA">
        <w:t xml:space="preserve"> dos</w:t>
      </w:r>
      <w:r>
        <w:t>ažení</w:t>
      </w:r>
      <w:r w:rsidRPr="00E010EA">
        <w:t xml:space="preserve"> soudního přezkumu všech kázeňských trestů, ale jen těch, které výrazným způsobem zasahují do osobní integrity odsouzeného. </w:t>
      </w:r>
      <w:r>
        <w:t>V </w:t>
      </w:r>
      <w:r w:rsidRPr="00C14AD5">
        <w:t>sou</w:t>
      </w:r>
      <w:r>
        <w:t>ladu</w:t>
      </w:r>
      <w:r w:rsidRPr="00C14AD5">
        <w:t xml:space="preserve"> s</w:t>
      </w:r>
      <w:r>
        <w:t> </w:t>
      </w:r>
      <w:r w:rsidRPr="00C14AD5">
        <w:t>tím</w:t>
      </w:r>
      <w:r>
        <w:t xml:space="preserve"> ÚS shledal</w:t>
      </w:r>
      <w:r w:rsidRPr="00C14AD5">
        <w:t xml:space="preserve">, že činnost orgánů Vězeňské služby by zavedením širšího soudního přezkumu neměla být paralyzována, ani by nemělo dojít ke snížení účinnosti či operativnosti ukládaných kázeňských trestů, </w:t>
      </w:r>
      <w:r>
        <w:t>hlavně za situace</w:t>
      </w:r>
      <w:r w:rsidRPr="00C14AD5">
        <w:t xml:space="preserve">, </w:t>
      </w:r>
      <w:r>
        <w:t>kdy</w:t>
      </w:r>
      <w:r w:rsidRPr="00C14AD5">
        <w:t xml:space="preserve"> ani stížnost ani žaloba ve správním soudnictví nemají </w:t>
      </w:r>
      <w:r>
        <w:t>odkladný</w:t>
      </w:r>
      <w:r w:rsidRPr="00C14AD5">
        <w:t xml:space="preserve"> účinek. </w:t>
      </w:r>
      <w:r>
        <w:t>ÚS předmětné ustanovení zrušil a p</w:t>
      </w:r>
      <w:r w:rsidRPr="00C14AD5">
        <w:t xml:space="preserve">řijetí ústavně konformní úpravy diferencovaného přezkumu rozhodnutí, stejně jako </w:t>
      </w:r>
      <w:r>
        <w:t xml:space="preserve">vyřešení </w:t>
      </w:r>
      <w:r w:rsidRPr="00C14AD5">
        <w:t>otázk</w:t>
      </w:r>
      <w:r>
        <w:t>y</w:t>
      </w:r>
      <w:r w:rsidRPr="00C14AD5">
        <w:t xml:space="preserve"> pravomoci a příslušnosti soudů, ponechal v režii zákonodárce</w:t>
      </w:r>
      <w:r w:rsidRPr="00AB6042">
        <w:t>.</w:t>
      </w:r>
      <w:r>
        <w:rPr>
          <w:rStyle w:val="Znakapoznpodarou"/>
        </w:rPr>
        <w:footnoteReference w:id="67"/>
      </w:r>
      <w:r w:rsidRPr="00C14AD5">
        <w:t xml:space="preserve"> </w:t>
      </w:r>
    </w:p>
    <w:p w14:paraId="4F2C357C" w14:textId="0A703B41" w:rsidR="00D23728" w:rsidRDefault="00D23728" w:rsidP="00D23728">
      <w:r>
        <w:tab/>
        <w:t xml:space="preserve">Zákonodárce na dané rozhodnutí ÚS reagoval </w:t>
      </w:r>
      <w:r w:rsidRPr="00400118">
        <w:t>ustanovení</w:t>
      </w:r>
      <w:r>
        <w:t>m</w:t>
      </w:r>
      <w:r w:rsidRPr="00400118">
        <w:t xml:space="preserve"> § 52 odst. 4 ZVTOS, které zní</w:t>
      </w:r>
      <w:r w:rsidRPr="00400118">
        <w:rPr>
          <w:i/>
          <w:iCs/>
        </w:rPr>
        <w:t>: „Přezkoumání rozhodnutí o uložení kázeňských trestů podle § 46 odst. 3 písm. e) až h) a rozhodnutí o zabrání věci se lze domáhat u soudu za podmínek stanovených zvláštním právním předpisem ve stejném rozsahu, v jakém je takový přezkum možný v řízení o přestupku. Rozhodnutí vydaná v kárném řízení, kterými byly uloženy kázeňské tresty podle § 46 odst. písm. a) až d) a i), nepodléhají přezkoumání soudu.“</w:t>
      </w:r>
      <w:r w:rsidRPr="00400118">
        <w:t>.</w:t>
      </w:r>
      <w:r>
        <w:t xml:space="preserve"> Zákonodárce</w:t>
      </w:r>
      <w:r w:rsidR="00D43B6D">
        <w:t xml:space="preserve"> tedy</w:t>
      </w:r>
      <w:r>
        <w:t xml:space="preserve"> považuje za</w:t>
      </w:r>
      <w:r w:rsidRPr="00400118">
        <w:t xml:space="preserve"> kázeňské tresty, které závažným způsobem zasahují do osobní sféry odsouzených umístění do uzavřeného odd</w:t>
      </w:r>
      <w:r w:rsidR="00400767">
        <w:t>ílu</w:t>
      </w:r>
      <w:r w:rsidRPr="00400118">
        <w:t xml:space="preserve"> s výjimkou programu zacházení, celodenní </w:t>
      </w:r>
      <w:r w:rsidRPr="00400767">
        <w:t xml:space="preserve">umístění do </w:t>
      </w:r>
      <w:r w:rsidR="004F51E7" w:rsidRPr="00400767">
        <w:t>u</w:t>
      </w:r>
      <w:r w:rsidRPr="00400767">
        <w:t>zavřeného odd</w:t>
      </w:r>
      <w:r w:rsidR="00400767" w:rsidRPr="00400767">
        <w:t>í</w:t>
      </w:r>
      <w:r w:rsidRPr="00400767">
        <w:t>l</w:t>
      </w:r>
      <w:r w:rsidR="00400767" w:rsidRPr="00400767">
        <w:t>u</w:t>
      </w:r>
      <w:r w:rsidRPr="00400118">
        <w:t xml:space="preserve"> a umístění do samovazby.</w:t>
      </w:r>
      <w:r>
        <w:t xml:space="preserve"> Otázku</w:t>
      </w:r>
      <w:r w:rsidRPr="00400118">
        <w:t xml:space="preserve"> pravomoci a příslušnosti soudů </w:t>
      </w:r>
      <w:r>
        <w:t xml:space="preserve">zákonodárce vyřešil tak, že </w:t>
      </w:r>
      <w:r w:rsidRPr="00400118">
        <w:t xml:space="preserve">odkázal na rozsah přezkumu v řízení o přestupku, </w:t>
      </w:r>
      <w:r>
        <w:t xml:space="preserve">tzn. </w:t>
      </w:r>
      <w:r w:rsidRPr="00400118">
        <w:t>svěřil</w:t>
      </w:r>
      <w:r>
        <w:t xml:space="preserve"> tuto</w:t>
      </w:r>
      <w:r w:rsidRPr="00400118">
        <w:t xml:space="preserve"> pravomoc správním soudům.</w:t>
      </w:r>
    </w:p>
    <w:p w14:paraId="6E0CC816" w14:textId="57AF0551" w:rsidR="00D23728" w:rsidRDefault="00D23728" w:rsidP="00D23728">
      <w:r>
        <w:tab/>
        <w:t xml:space="preserve">Třebaže je tento nález chápán vesměs pozitivně, je nutné zmínit i odlišná stanoviska soudců </w:t>
      </w:r>
      <w:r w:rsidRPr="00A47359">
        <w:t xml:space="preserve">Pavla </w:t>
      </w:r>
      <w:proofErr w:type="spellStart"/>
      <w:r w:rsidRPr="00A47359">
        <w:t>Holländera</w:t>
      </w:r>
      <w:proofErr w:type="spellEnd"/>
      <w:r>
        <w:t xml:space="preserve"> a </w:t>
      </w:r>
      <w:r w:rsidRPr="00A47359">
        <w:t>Jiřího Nykodýma</w:t>
      </w:r>
      <w:r>
        <w:t xml:space="preserve">. Soudce P. </w:t>
      </w:r>
      <w:proofErr w:type="spellStart"/>
      <w:r w:rsidR="00E319C7" w:rsidRPr="00A47359">
        <w:t>Holländer</w:t>
      </w:r>
      <w:proofErr w:type="spellEnd"/>
      <w:r w:rsidR="00E319C7">
        <w:t xml:space="preserve"> upozorňuje</w:t>
      </w:r>
      <w:r w:rsidR="004F51E7">
        <w:t xml:space="preserve"> na</w:t>
      </w:r>
      <w:r>
        <w:t xml:space="preserve"> </w:t>
      </w:r>
      <w:r w:rsidRPr="005C614A">
        <w:t xml:space="preserve">§ 27 odst. 1 </w:t>
      </w:r>
      <w:r>
        <w:t xml:space="preserve">ZVTOS, kde zákonodárce stanovil </w:t>
      </w:r>
      <w:r w:rsidRPr="005C614A">
        <w:t>povinnost odsouzených podrobit se po dobu výkonu trestu omezení některých práv a svobod, jejichž výkon by byl v rozporu s účelem výkonu trestu nebo které nemohou být vzhledem k výkonu trestu uplatněny.</w:t>
      </w:r>
      <w:r>
        <w:t xml:space="preserve"> Kritizuje skutečnost, že se ÚS v nálezu nezabýval </w:t>
      </w:r>
      <w:proofErr w:type="gramStart"/>
      <w:r>
        <w:t>otázkou ,,</w:t>
      </w:r>
      <w:r w:rsidRPr="008C731A">
        <w:rPr>
          <w:i/>
          <w:iCs/>
        </w:rPr>
        <w:t>v</w:t>
      </w:r>
      <w:proofErr w:type="gramEnd"/>
      <w:r w:rsidRPr="008C731A">
        <w:rPr>
          <w:i/>
          <w:iCs/>
        </w:rPr>
        <w:t xml:space="preserve"> jakém vztahu je ukládání kázeňských trestů k naplnění účelu výkonu trestu odnětí svobody a zdali tyto tresty - a v jaké míře - rozšiřují nebo prohlubují okruh základních práv a svobod, jež jsou v rozporu s účelem výkonu trestu nebo které nemohou být vzhledem k výkonu trestu uplatněny</w:t>
      </w:r>
      <w:r w:rsidRPr="003763E7">
        <w:rPr>
          <w:i/>
          <w:iCs/>
        </w:rPr>
        <w:t xml:space="preserve">. </w:t>
      </w:r>
      <w:r>
        <w:t>“</w:t>
      </w:r>
      <w:r>
        <w:rPr>
          <w:rStyle w:val="Znakapoznpodarou"/>
        </w:rPr>
        <w:footnoteReference w:id="68"/>
      </w:r>
      <w:r>
        <w:t xml:space="preserve"> </w:t>
      </w:r>
      <w:r w:rsidRPr="00260B65">
        <w:t xml:space="preserve">ÚS si dle jeho názoru nepoložil otázku, zda případné </w:t>
      </w:r>
      <w:r w:rsidRPr="00260B65">
        <w:lastRenderedPageBreak/>
        <w:t>rozšíření či prohloubení spadá anebo nespadá pod rámec vymezený ustanovením § 27 odst. 1 zákona o výkonu trestu odnětí svobody.</w:t>
      </w:r>
      <w:r>
        <w:t xml:space="preserve">  Dále soudce ve svém disentu konstatuje, že je potřeba při zohledňování </w:t>
      </w:r>
      <w:r w:rsidRPr="005C614A">
        <w:t>zásady humanity výkonu trestu</w:t>
      </w:r>
      <w:r>
        <w:t xml:space="preserve">, i při </w:t>
      </w:r>
      <w:r w:rsidRPr="005C614A">
        <w:t>ochran</w:t>
      </w:r>
      <w:r>
        <w:t>ě</w:t>
      </w:r>
      <w:r w:rsidRPr="005C614A">
        <w:t xml:space="preserve"> lidské důstojnosti </w:t>
      </w:r>
      <w:r>
        <w:t>stanov</w:t>
      </w:r>
      <w:r w:rsidRPr="005C614A">
        <w:t>i</w:t>
      </w:r>
      <w:r>
        <w:t>t</w:t>
      </w:r>
      <w:r w:rsidRPr="005C614A">
        <w:t xml:space="preserve"> mechanismy vnějších kontrol výkonu trestu odnětí svobody</w:t>
      </w:r>
      <w:r>
        <w:t>, což je právním řádem svěřeno</w:t>
      </w:r>
      <w:r w:rsidRPr="005C614A">
        <w:t xml:space="preserve"> jednak státnímu zastupitelství a jednak veřejnému ochránci práv</w:t>
      </w:r>
      <w:r>
        <w:t>. Důležité je však zmínit,</w:t>
      </w:r>
      <w:r w:rsidRPr="00655166">
        <w:t xml:space="preserve"> </w:t>
      </w:r>
      <w:r>
        <w:t xml:space="preserve">že ani SZ ani VOP neposkytuje ochranu v konkrétním případě, neboť nedisponuje pravomocí rozhodnutí o kázeňském trestu zrušit. Podstatným argumentem, </w:t>
      </w:r>
      <w:r w:rsidR="00CF62D1">
        <w:t xml:space="preserve">který </w:t>
      </w:r>
      <w:r w:rsidR="00194E81">
        <w:t xml:space="preserve">disent </w:t>
      </w:r>
      <w:r w:rsidR="0057255D">
        <w:t>zmiň</w:t>
      </w:r>
      <w:r w:rsidR="00A81740">
        <w:t>uje</w:t>
      </w:r>
      <w:r w:rsidR="0057255D">
        <w:t>, je</w:t>
      </w:r>
      <w:r w:rsidR="00A81740">
        <w:t xml:space="preserve"> skutečnost,</w:t>
      </w:r>
      <w:r>
        <w:t xml:space="preserve"> že pro naplnění </w:t>
      </w:r>
      <w:r w:rsidRPr="005C614A">
        <w:t>účelů institutu kázeňských trestů,</w:t>
      </w:r>
      <w:r>
        <w:t xml:space="preserve"> tzn.</w:t>
      </w:r>
      <w:r w:rsidRPr="005C614A">
        <w:t xml:space="preserve"> individuální i generální prevence, je nutná rychlost, bezprostřednost, bezodkladnost jejich uplatnění.</w:t>
      </w:r>
      <w:r>
        <w:t xml:space="preserve"> Přílišné rozpínání soudní agendy,</w:t>
      </w:r>
      <w:r w:rsidR="00F179ED">
        <w:t xml:space="preserve"> </w:t>
      </w:r>
      <w:r>
        <w:t>kdy je každý společenský problém podroben přezkoumávání soudem</w:t>
      </w:r>
      <w:r w:rsidR="00F179ED">
        <w:t>,</w:t>
      </w:r>
      <w:r>
        <w:t xml:space="preserve"> považuje za tzv. justiční optimismus. </w:t>
      </w:r>
    </w:p>
    <w:p w14:paraId="7B64DF5C" w14:textId="6BF0815E" w:rsidR="00D23728" w:rsidRDefault="00D23728" w:rsidP="00D23728">
      <w:r>
        <w:tab/>
        <w:t xml:space="preserve">Stejnou myšlenku nastínil i soudce </w:t>
      </w:r>
      <w:r w:rsidRPr="00A47359">
        <w:t>Nykodým</w:t>
      </w:r>
      <w:r>
        <w:t>, který ve svém disentu připustil, že r</w:t>
      </w:r>
      <w:r w:rsidRPr="007633D5">
        <w:t xml:space="preserve">ozhodnutí </w:t>
      </w:r>
      <w:r>
        <w:t>o uložení kázeňského trestu</w:t>
      </w:r>
      <w:r w:rsidRPr="007633D5">
        <w:t xml:space="preserve"> proti odsouzenému v rámci výkonu trestu m</w:t>
      </w:r>
      <w:r>
        <w:t>ůže</w:t>
      </w:r>
      <w:r w:rsidRPr="007633D5">
        <w:t xml:space="preserve"> jistě citelně zasáhnout do základních práv odsouzeného</w:t>
      </w:r>
      <w:r>
        <w:t xml:space="preserve">, avšak zdůraznil, že to </w:t>
      </w:r>
      <w:r w:rsidRPr="007633D5">
        <w:t xml:space="preserve">vyplývá ze samotného faktu odsouzení k výkonu trestu. </w:t>
      </w:r>
      <w:r>
        <w:t>To vše je</w:t>
      </w:r>
      <w:r w:rsidRPr="007633D5">
        <w:t xml:space="preserve"> tedy důsledkem rozhodnutí soudu o trestu. </w:t>
      </w:r>
      <w:r>
        <w:t xml:space="preserve">Soudce zdůrazňuje, že eventualita </w:t>
      </w:r>
      <w:r w:rsidRPr="007633D5">
        <w:t xml:space="preserve">ukládání kázeňských trestů není projevem libovůle ze strany ostrahy, ale je upravena zákonem a na něj navazujícími podzákonnými předpisy. </w:t>
      </w:r>
      <w:r>
        <w:t>Spolu s </w:t>
      </w:r>
      <w:proofErr w:type="spellStart"/>
      <w:r w:rsidRPr="00A47359">
        <w:t>Holländer</w:t>
      </w:r>
      <w:r>
        <w:t>em</w:t>
      </w:r>
      <w:proofErr w:type="spellEnd"/>
      <w:r>
        <w:t xml:space="preserve"> dle mého názoru přiléhavě vystihli podstatu kázeňského řízení a kázeňského trestu, kdy shodně konstatovali, </w:t>
      </w:r>
      <w:proofErr w:type="gramStart"/>
      <w:r>
        <w:t>že ,,</w:t>
      </w:r>
      <w:r w:rsidRPr="00FC11EE">
        <w:rPr>
          <w:i/>
          <w:iCs/>
        </w:rPr>
        <w:t>rozhodnutí</w:t>
      </w:r>
      <w:proofErr w:type="gramEnd"/>
      <w:r w:rsidRPr="00FC11EE">
        <w:rPr>
          <w:i/>
          <w:iCs/>
        </w:rPr>
        <w:t xml:space="preserve"> v kázeňském řízení je obvykle okamžitou reakcí na porušení kázně, kde rychlost uložení trestu a jeho rychlé vykonání je zárukou udržení potřebné kázně.</w:t>
      </w:r>
      <w:r>
        <w:rPr>
          <w:i/>
          <w:iCs/>
        </w:rPr>
        <w:t>“</w:t>
      </w:r>
      <w:r>
        <w:rPr>
          <w:rStyle w:val="Znakapoznpodarou"/>
          <w:i/>
          <w:iCs/>
        </w:rPr>
        <w:footnoteReference w:id="69"/>
      </w:r>
      <w:r>
        <w:rPr>
          <w:i/>
          <w:iCs/>
        </w:rPr>
        <w:t xml:space="preserve">  </w:t>
      </w:r>
      <w:r>
        <w:t>Dále upozorňuje i na nezohlednění praktických dopadů nálezu, kdy</w:t>
      </w:r>
      <w:r w:rsidRPr="007633D5">
        <w:t xml:space="preserve"> </w:t>
      </w:r>
      <w:r>
        <w:t>n</w:t>
      </w:r>
      <w:r w:rsidRPr="007633D5">
        <w:t xml:space="preserve">ení </w:t>
      </w:r>
      <w:r>
        <w:t>zřejmé</w:t>
      </w:r>
      <w:r w:rsidRPr="007633D5">
        <w:t>, zda by</w:t>
      </w:r>
      <w:r>
        <w:t xml:space="preserve"> měl mít</w:t>
      </w:r>
      <w:r w:rsidRPr="007633D5">
        <w:t xml:space="preserve"> </w:t>
      </w:r>
      <w:r>
        <w:t xml:space="preserve">dle nálezu </w:t>
      </w:r>
      <w:r w:rsidRPr="007633D5">
        <w:t>soudní přezkum odkladný účinek. Pokud ano, p</w:t>
      </w:r>
      <w:r>
        <w:t>oté</w:t>
      </w:r>
      <w:r w:rsidRPr="007633D5">
        <w:t xml:space="preserve"> by to </w:t>
      </w:r>
      <w:r w:rsidR="00B82183">
        <w:t xml:space="preserve">mohlo </w:t>
      </w:r>
      <w:r>
        <w:t>vyústit v </w:t>
      </w:r>
      <w:r w:rsidR="00A91182">
        <w:t>z</w:t>
      </w:r>
      <w:r>
        <w:t>cela</w:t>
      </w:r>
      <w:r w:rsidRPr="007633D5">
        <w:t xml:space="preserve"> absurdní důsledk</w:t>
      </w:r>
      <w:r>
        <w:t>y</w:t>
      </w:r>
      <w:r w:rsidRPr="007633D5">
        <w:t xml:space="preserve">, </w:t>
      </w:r>
      <w:r>
        <w:t xml:space="preserve">např. že </w:t>
      </w:r>
      <w:r w:rsidRPr="007633D5">
        <w:t xml:space="preserve">by v době soudního rozhodnutí </w:t>
      </w:r>
      <w:r>
        <w:t>odsouzen</w:t>
      </w:r>
      <w:r w:rsidR="00A91182">
        <w:t>ý</w:t>
      </w:r>
      <w:r w:rsidRPr="007633D5">
        <w:t xml:space="preserve"> již byl propuštěn v důsledku uplynutí doby trestu odnětí svobody</w:t>
      </w:r>
      <w:r>
        <w:t>.</w:t>
      </w:r>
      <w:r w:rsidRPr="007633D5">
        <w:t xml:space="preserve"> </w:t>
      </w:r>
      <w:r>
        <w:t>Za předpokladu, že by se odkladný účinek vyloučil</w:t>
      </w:r>
      <w:r w:rsidRPr="007633D5">
        <w:t xml:space="preserve">, což zřejmě nález předpokládá, pak je třeba se ptát po smyslu, resp. efektivitě takového prostředku. </w:t>
      </w:r>
    </w:p>
    <w:p w14:paraId="67D9D7DC" w14:textId="5D22F1D7" w:rsidR="00D23728" w:rsidRDefault="00D23728" w:rsidP="00D23728">
      <w:pPr>
        <w:ind w:firstLine="360"/>
      </w:pPr>
      <w:r>
        <w:t xml:space="preserve"> Zcela výstižně soudce Nykodým dále kritizuje závěr nálezu o tom</w:t>
      </w:r>
      <w:r w:rsidRPr="007633D5">
        <w:t xml:space="preserve">, že paradoxem stávající právní úpravy je skutečnost, že ve věcech týkajících se majetku je soudní přezkum připuštěn, zatímco ve věcech týkajících se závažných zásahů do bytostně </w:t>
      </w:r>
      <w:r w:rsidRPr="007633D5">
        <w:lastRenderedPageBreak/>
        <w:t xml:space="preserve">osobnostní sféry odsouzeného je soudní přezkum vyloučen, takže se větší ochrana přiznává ochraně </w:t>
      </w:r>
      <w:proofErr w:type="gramStart"/>
      <w:r w:rsidRPr="007633D5">
        <w:t>majetku</w:t>
      </w:r>
      <w:r w:rsidR="009C7982">
        <w:t>,</w:t>
      </w:r>
      <w:proofErr w:type="gramEnd"/>
      <w:r w:rsidRPr="007633D5">
        <w:t xml:space="preserve"> než osobnostní sféře člověka, byť odsouzeného. </w:t>
      </w:r>
      <w:r>
        <w:t xml:space="preserve"> Ztotožňuji se s jeho názorem, že podstatou t</w:t>
      </w:r>
      <w:r w:rsidRPr="007633D5">
        <w:t>rest</w:t>
      </w:r>
      <w:r>
        <w:t>u</w:t>
      </w:r>
      <w:r w:rsidRPr="007633D5">
        <w:t xml:space="preserve"> odnětí svobody je cílený zásah</w:t>
      </w:r>
      <w:r>
        <w:t xml:space="preserve"> </w:t>
      </w:r>
      <w:r w:rsidRPr="007633D5">
        <w:t>do osobnostních práv a</w:t>
      </w:r>
      <w:r>
        <w:t xml:space="preserve"> nedílnou součástí je </w:t>
      </w:r>
      <w:r w:rsidRPr="007633D5">
        <w:t>i povinnost podrobit se režimu výkonu tohoto trestu, který je stanoven zákonem, a to včetně povinnosti podrobit se režimu kázeňského trestání spočívající</w:t>
      </w:r>
      <w:r w:rsidR="00552875">
        <w:t>ho</w:t>
      </w:r>
      <w:r w:rsidRPr="007633D5">
        <w:t xml:space="preserve"> ve zpřísnění omezení osobní svobody jako důsledku porušení zákonem vyžadované kázně. </w:t>
      </w:r>
      <w:r>
        <w:t>Oproti tomu odnětí</w:t>
      </w:r>
      <w:r w:rsidRPr="007633D5">
        <w:t xml:space="preserve"> majetku je přitom svojí povahou trvalým opatřením</w:t>
      </w:r>
      <w:r w:rsidR="008C39F3">
        <w:t>,</w:t>
      </w:r>
      <w:r w:rsidRPr="007633D5">
        <w:t xml:space="preserve"> směřujícím do majetkov</w:t>
      </w:r>
      <w:r w:rsidR="00742F48">
        <w:t>ých práv odsouzeného</w:t>
      </w:r>
      <w:r w:rsidRPr="007633D5">
        <w:t xml:space="preserve">. </w:t>
      </w:r>
    </w:p>
    <w:p w14:paraId="2B3B1479" w14:textId="5CB01379" w:rsidR="00D23728" w:rsidRDefault="00D23728" w:rsidP="00D23728">
      <w:pPr>
        <w:ind w:firstLine="360"/>
      </w:pPr>
      <w:r>
        <w:t xml:space="preserve">Domnívám se, že jde o přelomový nález v otázce soudního přezkumu rozhodnutí o kázeňském přestupku. Třebaže jde o první vlaštovku ÚS </w:t>
      </w:r>
      <w:r w:rsidR="0075429D">
        <w:t>ve</w:t>
      </w:r>
      <w:r>
        <w:t xml:space="preserve"> snaze o komplexnější zajištění ochrany kázeňsky potrestaných</w:t>
      </w:r>
      <w:r w:rsidR="0075429D">
        <w:t>,</w:t>
      </w:r>
      <w:r>
        <w:t xml:space="preserve"> je nutno zdůraznit věcnost a výstižnost výše zmíněných disentů. S určitou výhradou se ztotožňuji s názorem v odlišných stanoviscích, kdy pro efektivní ochranu kázně a disciplíny je stěžejní </w:t>
      </w:r>
      <w:r w:rsidRPr="005C614A">
        <w:t>rychlost, bezprostřednost, bezodkladnost uplatnění</w:t>
      </w:r>
      <w:r>
        <w:t xml:space="preserve"> kázeňských trestů a připuštění možnosti soudního přezkumu na všechny kázeňské tresty, tedy i na ty mírnější, by bylo z důvodu zdlouhavosti soudního řízení poněkud neefektivní. Vyloučení mírnějších trestů ze soudního přezkumu je logické a efektivní pouze za předpokladu, že se zde v plné míře projevovala zásada </w:t>
      </w:r>
      <w:proofErr w:type="spellStart"/>
      <w:r>
        <w:t>dvojinstančnosti</w:t>
      </w:r>
      <w:proofErr w:type="spellEnd"/>
      <w:r>
        <w:t xml:space="preserve">, a přezkum mírnějších kázeňských trestů by byl zajištěn u orgánu druhého stupně. Jak již bylo zmíněno v kapitole 5.2 v praxi o devolutivním účinku a </w:t>
      </w:r>
      <w:proofErr w:type="spellStart"/>
      <w:r>
        <w:t>dvojinstačnosti</w:t>
      </w:r>
      <w:proofErr w:type="spellEnd"/>
      <w:r>
        <w:t xml:space="preserve"> řízení hovořit nelze, proto může nastat situace, kdy rozhodnutí o uložení mírnějších trestů nebude fakticky podrobeno žádnému nezávislému přezkumu. I když se nejedná o citelný zásah do základních práv a svobod odsouzený</w:t>
      </w:r>
      <w:r w:rsidR="008C39F3">
        <w:t>ch</w:t>
      </w:r>
      <w:r>
        <w:t xml:space="preserve"> může mít uložení mírnějšího trestu negativní dopad na případné podmíněné propuštění nebo přeřazení do jiného typu věznice.  Obecně</w:t>
      </w:r>
      <w:r w:rsidRPr="003503B2">
        <w:rPr>
          <w:i/>
          <w:iCs/>
        </w:rPr>
        <w:t xml:space="preserve"> </w:t>
      </w:r>
      <w:proofErr w:type="gramStart"/>
      <w:r w:rsidRPr="003503B2">
        <w:rPr>
          <w:i/>
          <w:iCs/>
        </w:rPr>
        <w:t>,,…</w:t>
      </w:r>
      <w:proofErr w:type="gramEnd"/>
      <w:r w:rsidRPr="003503B2">
        <w:rPr>
          <w:i/>
          <w:iCs/>
        </w:rPr>
        <w:t>je nutné konstatovat, že ani právní prostředky ochrany práv garantovaných vězněným osobám nelze považovat za dostatečné. Právní úprava prostředků ochrany je roztříštěná, nejasná a mezerovitá.“</w:t>
      </w:r>
      <w:r w:rsidRPr="003503B2">
        <w:t xml:space="preserve"> </w:t>
      </w:r>
      <w:r>
        <w:rPr>
          <w:rStyle w:val="Znakapoznpodarou"/>
        </w:rPr>
        <w:footnoteReference w:id="70"/>
      </w:r>
    </w:p>
    <w:p w14:paraId="148D41F9" w14:textId="12891E9F" w:rsidR="00D23728" w:rsidRDefault="00D23728" w:rsidP="00D23728">
      <w:pPr>
        <w:ind w:firstLine="360"/>
      </w:pPr>
      <w:r>
        <w:t>K tomuto nálezu se vyjádřil také státní zástupce Jiří Pleva,</w:t>
      </w:r>
      <w:r>
        <w:rPr>
          <w:rStyle w:val="Znakapoznpodarou"/>
        </w:rPr>
        <w:footnoteReference w:id="71"/>
      </w:r>
      <w:r>
        <w:t xml:space="preserve"> který v zásadě s tímto nálezem rámcově souhlasil, avšak poukázal na některá šedá místa, kter</w:t>
      </w:r>
      <w:r w:rsidR="001F7C70">
        <w:t>á</w:t>
      </w:r>
      <w:r>
        <w:t xml:space="preserve"> dané rozhodnutí obsahuje. V první řadě poukázal na absenci kritérií, podle kterých by mohl </w:t>
      </w:r>
      <w:r>
        <w:lastRenderedPageBreak/>
        <w:t xml:space="preserve">zákonodárce posoudit, že určité opatření zasahuje do osobní integrity odsouzeného. </w:t>
      </w:r>
      <w:proofErr w:type="gramStart"/>
      <w:r w:rsidRPr="0043222F">
        <w:rPr>
          <w:i/>
          <w:iCs/>
        </w:rPr>
        <w:t>,,</w:t>
      </w:r>
      <w:proofErr w:type="gramEnd"/>
      <w:r w:rsidRPr="0043222F">
        <w:rPr>
          <w:i/>
          <w:iCs/>
        </w:rPr>
        <w:t>Osobní integrita není totéž, co integrita tělesná, do níž zásah je poměrně jednoduše definovatelný. Pod osobní integritou je tak třeba chápat i právní status osoby, a proto pouhá skutečnost, že odsouzený je uznán vinným ze spáchání kázeňského přestupku, zásah představuje.</w:t>
      </w:r>
      <w:r>
        <w:rPr>
          <w:i/>
          <w:iCs/>
        </w:rPr>
        <w:t xml:space="preserve"> Rovněž nelze popřít, že i důtka, obecně zařaditelná mezi mírnější tresty, je tímto zásahem, když v sobě zahrnuje společenské odsouzení protiprávního jednání…</w:t>
      </w:r>
      <w:r w:rsidRPr="0043222F">
        <w:rPr>
          <w:i/>
          <w:iCs/>
        </w:rPr>
        <w:t>“</w:t>
      </w:r>
      <w:r>
        <w:t xml:space="preserve"> </w:t>
      </w:r>
      <w:r>
        <w:rPr>
          <w:rStyle w:val="Znakapoznpodarou"/>
        </w:rPr>
        <w:footnoteReference w:id="72"/>
      </w:r>
      <w:r>
        <w:t xml:space="preserve"> Dále kritizuje obdobný přístup při posuzování míry závažnosti uloženého opatření, kdy podle Plevy nelze objektivně právní normou stanovit, co je a nakolik přísné. Svůj názor opírá o n</w:t>
      </w:r>
      <w:r w:rsidRPr="0072003B">
        <w:t xml:space="preserve">ález Ústavního soudu </w:t>
      </w:r>
      <w:proofErr w:type="spellStart"/>
      <w:r w:rsidRPr="0072003B">
        <w:t>sp</w:t>
      </w:r>
      <w:proofErr w:type="spellEnd"/>
      <w:r w:rsidRPr="0072003B">
        <w:t>. zn. II. ÚS 304/0</w:t>
      </w:r>
      <w:r>
        <w:t xml:space="preserve">4, kdy ÚS dovodil, že </w:t>
      </w:r>
      <w:proofErr w:type="gramStart"/>
      <w:r w:rsidRPr="006660F5">
        <w:rPr>
          <w:i/>
          <w:iCs/>
        </w:rPr>
        <w:t>,,…</w:t>
      </w:r>
      <w:proofErr w:type="gramEnd"/>
      <w:r w:rsidRPr="006660F5">
        <w:rPr>
          <w:i/>
          <w:iCs/>
        </w:rPr>
        <w:t>zda je trest přísnější či nikoli, musí být vždy poměřováno jeho přímým dopadem na pachatele a možnostmi, které mu výkon toho kterého druhu trestu skýtá.“</w:t>
      </w:r>
      <w:r>
        <w:rPr>
          <w:rStyle w:val="Znakapoznpodarou"/>
          <w:i/>
          <w:iCs/>
        </w:rPr>
        <w:footnoteReference w:id="73"/>
      </w:r>
      <w:r>
        <w:t xml:space="preserve"> S tímto závěrem souhlasím, zvláštně s přihlédnutím k zásadě individualizace trestu, která se použije také u kázeňských trestů. Je tedy nutné podotknout, že to, co je nepřiměřeně přísné pro jednoho, může být zanedbatelnou újmou pro druhého. </w:t>
      </w:r>
      <w:r>
        <w:rPr>
          <w:rStyle w:val="Znakapoznpodarou"/>
        </w:rPr>
        <w:footnoteReference w:id="74"/>
      </w:r>
      <w:r>
        <w:t xml:space="preserve"> </w:t>
      </w:r>
    </w:p>
    <w:p w14:paraId="0A28A309" w14:textId="5B00782B" w:rsidR="00D23728" w:rsidRDefault="00D23728" w:rsidP="00D23728">
      <w:pPr>
        <w:ind w:firstLine="360"/>
      </w:pPr>
      <w:r>
        <w:t xml:space="preserve">V neposlední řadě J. Pleva kritizuje závěr ÚS, </w:t>
      </w:r>
      <w:r w:rsidR="003B7B37">
        <w:t>že nemá záměr</w:t>
      </w:r>
      <w:r>
        <w:t xml:space="preserve"> docílit přezkumu všech kázeňských trestů</w:t>
      </w:r>
      <w:r w:rsidR="006D2068">
        <w:t xml:space="preserve">. Podle Plevy je </w:t>
      </w:r>
      <w:r>
        <w:t xml:space="preserve">nejvhodnějším řešením zakotvení soudního přezkumu u všech kázeňských trestů. </w:t>
      </w:r>
    </w:p>
    <w:p w14:paraId="54033EE0" w14:textId="77777777" w:rsidR="00D23728" w:rsidRDefault="00D23728" w:rsidP="00D23728">
      <w:pPr>
        <w:ind w:firstLine="360"/>
      </w:pPr>
    </w:p>
    <w:p w14:paraId="1B8FF078" w14:textId="4570803C" w:rsidR="00D23728" w:rsidRDefault="00D23728" w:rsidP="00D23728">
      <w:pPr>
        <w:pStyle w:val="Nadpis2"/>
      </w:pPr>
      <w:bookmarkStart w:id="32" w:name="_Toc131063755"/>
      <w:r>
        <w:t xml:space="preserve">Nález </w:t>
      </w:r>
      <w:r w:rsidR="006D2068">
        <w:t xml:space="preserve">Ústavního soudu </w:t>
      </w:r>
      <w:proofErr w:type="spellStart"/>
      <w:r>
        <w:t>sp</w:t>
      </w:r>
      <w:proofErr w:type="spellEnd"/>
      <w:r>
        <w:t xml:space="preserve">. zn. </w:t>
      </w:r>
      <w:proofErr w:type="spellStart"/>
      <w:r w:rsidRPr="00A038A0">
        <w:t>Pl</w:t>
      </w:r>
      <w:proofErr w:type="spellEnd"/>
      <w:r w:rsidRPr="00A038A0">
        <w:t>. ÚS 112/20</w:t>
      </w:r>
      <w:r>
        <w:t xml:space="preserve"> ze dne </w:t>
      </w:r>
      <w:r w:rsidRPr="00455556">
        <w:t xml:space="preserve">27. </w:t>
      </w:r>
      <w:r>
        <w:t>07.</w:t>
      </w:r>
      <w:r w:rsidRPr="00455556">
        <w:t xml:space="preserve"> 2021</w:t>
      </w:r>
      <w:bookmarkEnd w:id="32"/>
    </w:p>
    <w:p w14:paraId="7C08DDF1" w14:textId="3C8598C4" w:rsidR="00D23728" w:rsidRDefault="00D23728" w:rsidP="00D23728">
      <w:pPr>
        <w:ind w:firstLine="360"/>
      </w:pPr>
      <w:r>
        <w:t xml:space="preserve">Judikatura ÚS zaznamenala v posledních letech další vývoj a určitý posun. Výše zmíněný nález ÚS se stal odrazovým můstkem pro následné rozhodování ÚS o návrhu </w:t>
      </w:r>
      <w:r w:rsidRPr="00CA5890">
        <w:t>N</w:t>
      </w:r>
      <w:r>
        <w:t>SS</w:t>
      </w:r>
      <w:r w:rsidRPr="00CA5890">
        <w:t xml:space="preserve"> na zrušení § 52 odst. 4 zákona č. 169/1999 Sb.</w:t>
      </w:r>
      <w:r>
        <w:t>,</w:t>
      </w:r>
      <w:r w:rsidRPr="00DA6C7C">
        <w:t xml:space="preserve"> v rozsahu, v jakém se vztahuje na výluku soudního přezkumu ukládání kázeňského trestu pokuty podle § 46 odst. 3 písm. d)</w:t>
      </w:r>
      <w:r>
        <w:t>, který byl podán na základě</w:t>
      </w:r>
      <w:r w:rsidRPr="00CA5890">
        <w:t xml:space="preserve"> kasační stížnosti žalobce proti usnesení Městského soudu v</w:t>
      </w:r>
      <w:r>
        <w:t> </w:t>
      </w:r>
      <w:r w:rsidRPr="00CA5890">
        <w:t>Praze</w:t>
      </w:r>
      <w:r>
        <w:t xml:space="preserve">. Městský soud v Praze </w:t>
      </w:r>
      <w:r w:rsidRPr="00CA5890">
        <w:t>odmítl žalobu</w:t>
      </w:r>
      <w:r>
        <w:t xml:space="preserve"> pro nepřípustnost</w:t>
      </w:r>
      <w:r w:rsidRPr="00CA5890">
        <w:t xml:space="preserve">, neboť shledal, že rozhodnutí, jímž je uložen kázeňský trest pokuty, nepodléhá podle </w:t>
      </w:r>
      <w:r>
        <w:t xml:space="preserve">předmětného ustanovení soudnímu </w:t>
      </w:r>
      <w:r w:rsidRPr="00CA5890">
        <w:t>přezkumu</w:t>
      </w:r>
      <w:r>
        <w:t xml:space="preserve">. </w:t>
      </w:r>
      <w:r w:rsidRPr="00CA5890">
        <w:t>N</w:t>
      </w:r>
      <w:r>
        <w:t>SS</w:t>
      </w:r>
      <w:r w:rsidRPr="00CA5890">
        <w:t xml:space="preserve"> při předběžném projednávání </w:t>
      </w:r>
      <w:r>
        <w:t>žaloby</w:t>
      </w:r>
      <w:r w:rsidRPr="00CA5890">
        <w:t xml:space="preserve"> </w:t>
      </w:r>
      <w:r>
        <w:t>vyhodnotil</w:t>
      </w:r>
      <w:r w:rsidRPr="00CA5890">
        <w:t>, že otázka nepřípustnosti soudního přezkumu v případě rozhodnutí, jímž může být uložen kázeňský trest pokuty až do výše 5</w:t>
      </w:r>
      <w:r>
        <w:t>.</w:t>
      </w:r>
      <w:r w:rsidRPr="00CA5890">
        <w:t>000</w:t>
      </w:r>
      <w:r w:rsidR="007A201E">
        <w:t xml:space="preserve"> </w:t>
      </w:r>
      <w:r w:rsidR="006D2068">
        <w:t>Kč</w:t>
      </w:r>
      <w:r w:rsidR="007A201E">
        <w:t>,</w:t>
      </w:r>
      <w:r w:rsidRPr="00CA5890">
        <w:t xml:space="preserve"> </w:t>
      </w:r>
      <w:r>
        <w:t xml:space="preserve">by mohla být </w:t>
      </w:r>
      <w:r w:rsidRPr="00CA5890">
        <w:t xml:space="preserve">v </w:t>
      </w:r>
      <w:r w:rsidRPr="00CA5890">
        <w:lastRenderedPageBreak/>
        <w:t>rozporu s ústavním pořádkem,</w:t>
      </w:r>
      <w:r>
        <w:t xml:space="preserve"> konkrétně</w:t>
      </w:r>
      <w:r w:rsidRPr="00CA5890">
        <w:t xml:space="preserve"> s</w:t>
      </w:r>
      <w:r>
        <w:t> ústavně zaručeným</w:t>
      </w:r>
      <w:r w:rsidRPr="00CA5890">
        <w:t xml:space="preserve"> právem na spravedlivý proces. </w:t>
      </w:r>
    </w:p>
    <w:p w14:paraId="7B376926" w14:textId="6EBA76A7" w:rsidR="00D23728" w:rsidRDefault="00D23728" w:rsidP="00D23728">
      <w:pPr>
        <w:ind w:firstLine="360"/>
      </w:pPr>
      <w:r>
        <w:t>Při posuzování</w:t>
      </w:r>
      <w:r w:rsidRPr="00F17293">
        <w:t xml:space="preserve"> ústavnosti napadené části ustanovení § 52 odst. 4 Ú</w:t>
      </w:r>
      <w:r>
        <w:t>S vycházel právě z nálezu ÚS</w:t>
      </w:r>
      <w:r w:rsidRPr="008D25E9">
        <w:t xml:space="preserve"> </w:t>
      </w:r>
      <w:proofErr w:type="spellStart"/>
      <w:r w:rsidRPr="008D25E9">
        <w:t>Pl</w:t>
      </w:r>
      <w:proofErr w:type="spellEnd"/>
      <w:r w:rsidRPr="008D25E9">
        <w:t>. ÚS 32/08 ze dne 29. 9. 2010</w:t>
      </w:r>
      <w:r>
        <w:t>, kdy danou věc posuzoval v souladu s</w:t>
      </w:r>
      <w:r w:rsidRPr="003617F9">
        <w:t xml:space="preserve"> čl. 36 odst. 2 Listiny</w:t>
      </w:r>
      <w:r>
        <w:t>, dle kterého</w:t>
      </w:r>
      <w:r w:rsidRPr="003617F9">
        <w:t xml:space="preserve"> každý, kdo tvrdí, že byl na svých právech zkrácen rozhodnutím orgánu veřejné správy, se může obrátit na soud, aby přezkoumal zákonnost takového rozhodnutí, nestanoví-li zákon jinak. Z pravomoci soudu však nesmí být vyloučeno přezkoumání rozhodnutí</w:t>
      </w:r>
      <w:r w:rsidR="000D6A97">
        <w:t>,</w:t>
      </w:r>
      <w:r w:rsidRPr="003617F9">
        <w:t xml:space="preserve"> týkajících se základních práv a svobod podle Listiny</w:t>
      </w:r>
      <w:r>
        <w:t>. Stěžejní problematikou, kterou ÚS řešil</w:t>
      </w:r>
      <w:r w:rsidR="007A201E">
        <w:t>,</w:t>
      </w:r>
      <w:r>
        <w:t xml:space="preserve"> je tedy otázka, jestli je </w:t>
      </w:r>
      <w:r w:rsidRPr="009A3459">
        <w:t>rozhodnutí o uložení kázeňského trestu pokuty do výše 5 000 Kč rozhodnutí</w:t>
      </w:r>
      <w:r>
        <w:t>m</w:t>
      </w:r>
      <w:r w:rsidRPr="009A3459">
        <w:t xml:space="preserve">, které se dotýká základních práv a svobod podle Listiny. </w:t>
      </w:r>
      <w:proofErr w:type="gramStart"/>
      <w:r w:rsidRPr="00CE66CC">
        <w:rPr>
          <w:i/>
          <w:iCs/>
        </w:rPr>
        <w:t>,,</w:t>
      </w:r>
      <w:proofErr w:type="gramEnd"/>
      <w:r w:rsidRPr="00CE66CC">
        <w:rPr>
          <w:i/>
          <w:iCs/>
        </w:rPr>
        <w:t xml:space="preserve">Jak ostatně již Ústavní soud uvedl v nálezu </w:t>
      </w:r>
      <w:proofErr w:type="spellStart"/>
      <w:r w:rsidRPr="00CE66CC">
        <w:rPr>
          <w:i/>
          <w:iCs/>
        </w:rPr>
        <w:t>sp</w:t>
      </w:r>
      <w:proofErr w:type="spellEnd"/>
      <w:r w:rsidRPr="00CE66CC">
        <w:rPr>
          <w:i/>
          <w:iCs/>
        </w:rPr>
        <w:t xml:space="preserve">. zn. </w:t>
      </w:r>
      <w:proofErr w:type="spellStart"/>
      <w:r w:rsidRPr="00CE66CC">
        <w:rPr>
          <w:i/>
          <w:iCs/>
        </w:rPr>
        <w:t>Pl</w:t>
      </w:r>
      <w:proofErr w:type="spellEnd"/>
      <w:r w:rsidRPr="00CE66CC">
        <w:rPr>
          <w:i/>
          <w:iCs/>
        </w:rPr>
        <w:t xml:space="preserve">. ÚS 32/08, zákon o výkonu trestu odnětí svobody upravuje v § 27 omezení a zbavení některých práv odsouzených. Zásadně platí, že po dobu výkonu trestu jsou odsouzení povinni podrobit se takovým omezením práv a svobod, jejichž výkon by buď byl v rozporu s účelem trestu, nebo které nemohou být uplatněny vzhledem k výkonu trestu. Zákon taxativně vypočítává práva a svobody, které jsou omezeny a kterých je odsouzený po dobu výkonu trestu zbaven. Z toho vyplývá, že jakákoli další omezení práv a svobod jdou již nad rámec omezení v zákoně taxativně vypočtených. Některá rozhodnutí o kázeňských trestech takovým dalším omezením postavení odsouzeného mohou být, a to v závislosti na povaze a závažnosti sankce, výrazným zásahem do základních práv a svobod. Za takové rozhodnutí je třeba považovat i kázeňský trest, kterým je odsouzenému ukládána pokuta až do výše 5 000 Kč, neboť se týká ústavně zaručeného práva vlastnit majetek podle čl. 11 odst. 1 Listiny. Proto nemůže být vyloučeno ze soudního přezkumu, jak to ostatně Ústavní soud již uvedl v nálezu </w:t>
      </w:r>
      <w:proofErr w:type="spellStart"/>
      <w:r w:rsidRPr="00CE66CC">
        <w:rPr>
          <w:i/>
          <w:iCs/>
        </w:rPr>
        <w:t>sp</w:t>
      </w:r>
      <w:proofErr w:type="spellEnd"/>
      <w:r w:rsidRPr="00CE66CC">
        <w:rPr>
          <w:i/>
          <w:iCs/>
        </w:rPr>
        <w:t xml:space="preserve">. zn. </w:t>
      </w:r>
      <w:proofErr w:type="spellStart"/>
      <w:r w:rsidRPr="00CE66CC">
        <w:rPr>
          <w:i/>
          <w:iCs/>
        </w:rPr>
        <w:t>Pl</w:t>
      </w:r>
      <w:proofErr w:type="spellEnd"/>
      <w:r w:rsidRPr="00CE66CC">
        <w:rPr>
          <w:i/>
          <w:iCs/>
        </w:rPr>
        <w:t>. ÚS 32/08.“</w:t>
      </w:r>
      <w:r>
        <w:rPr>
          <w:rStyle w:val="Znakapoznpodarou"/>
          <w:i/>
          <w:iCs/>
        </w:rPr>
        <w:footnoteReference w:id="75"/>
      </w:r>
      <w:r w:rsidRPr="00CE66CC">
        <w:t xml:space="preserve"> </w:t>
      </w:r>
      <w:r>
        <w:t>ÚS tedy dospěl k názoru, že</w:t>
      </w:r>
      <w:r w:rsidRPr="00A224EB">
        <w:t xml:space="preserve"> napadené ustanovení v uvedeném rozsahu je v rozporu s čl. 36 odst. 2 Listiny</w:t>
      </w:r>
      <w:r>
        <w:t xml:space="preserve"> a předmětné ustanovení zrušil.</w:t>
      </w:r>
    </w:p>
    <w:p w14:paraId="17C9C7B9" w14:textId="77777777" w:rsidR="00D23728" w:rsidRDefault="00D23728" w:rsidP="00D23728"/>
    <w:p w14:paraId="32FFD3DB" w14:textId="77777777" w:rsidR="00D23728" w:rsidRDefault="00D23728" w:rsidP="00D23728">
      <w:pPr>
        <w:pStyle w:val="Nadpis2"/>
      </w:pPr>
      <w:bookmarkStart w:id="33" w:name="_Toc131063756"/>
      <w:r>
        <w:lastRenderedPageBreak/>
        <w:t>Současná právní úprava</w:t>
      </w:r>
      <w:bookmarkEnd w:id="33"/>
    </w:p>
    <w:p w14:paraId="1B6F559F" w14:textId="0BDA9E75" w:rsidR="00D23728" w:rsidRDefault="00D23728" w:rsidP="00D23728">
      <w:pPr>
        <w:ind w:firstLine="360"/>
      </w:pPr>
      <w:r>
        <w:t>Vlivem judikatury ÚS aktuální právní úprava neumožňuje podání správní žaloby proti jakémukoliv rozhodnutí o uložení kázeňského trestu. Dle § 52 odst. 4 r</w:t>
      </w:r>
      <w:r w:rsidRPr="00922701">
        <w:t>ozhodnutí vydaná v kárném řízení, kterými byly uloženy kázeňské tresty podle § 46 odst. 3 písm. a) až c) a i),</w:t>
      </w:r>
      <w:r w:rsidRPr="00362B22">
        <w:t xml:space="preserve"> </w:t>
      </w:r>
      <w:r>
        <w:t xml:space="preserve">označované </w:t>
      </w:r>
      <w:proofErr w:type="gramStart"/>
      <w:r>
        <w:t>jako ,,mírnější</w:t>
      </w:r>
      <w:proofErr w:type="gramEnd"/>
      <w:r>
        <w:t xml:space="preserve"> tresty“, </w:t>
      </w:r>
      <w:r w:rsidRPr="00922701">
        <w:t xml:space="preserve"> nepodléhají přezkoumání soudu</w:t>
      </w:r>
      <w:r>
        <w:t xml:space="preserve">. Těmito mírnějšími tresty se rozumí rozhodnutí o uložení </w:t>
      </w:r>
      <w:r w:rsidRPr="00922701">
        <w:t>důtk</w:t>
      </w:r>
      <w:r>
        <w:t>y</w:t>
      </w:r>
      <w:r w:rsidRPr="00922701">
        <w:t>, snížení kapesného nejvýše o jednu třetinu až na dobu 3 kalendářních měsíců, zákaz přijetí jednoho balíčku v kalendářním roce</w:t>
      </w:r>
      <w:r>
        <w:t xml:space="preserve"> a </w:t>
      </w:r>
      <w:r w:rsidRPr="00922701">
        <w:t>odnětí výhod vyplývajících z předchozí kázeňské odměny</w:t>
      </w:r>
      <w:r>
        <w:t xml:space="preserve">. Naopak soudně přezkoumat lze rozhodnutí o </w:t>
      </w:r>
      <w:r w:rsidRPr="00C9782A">
        <w:t>propadnutí věci, umístění do uzavřeného oddílu až na 28 dnů, s výjimkou doby stanovené k plnění určených úkolů programu zacházení, celodenní umístění do uzavřeného oddílu až na 20 dnů, umístění do samovazby až na 20 dnů</w:t>
      </w:r>
      <w:r>
        <w:t xml:space="preserve"> a </w:t>
      </w:r>
      <w:r w:rsidR="002F503A">
        <w:t xml:space="preserve">rozhodnutí o </w:t>
      </w:r>
      <w:r>
        <w:t>zabrání věci. Zákonodárce zde po výzvě ÚS stanovil i příslušnost soudu, kdy v § 52 od</w:t>
      </w:r>
      <w:r w:rsidR="002E74E6">
        <w:t>st</w:t>
      </w:r>
      <w:r>
        <w:t xml:space="preserve">. 4 určil, že přezkumu se lze </w:t>
      </w:r>
      <w:r w:rsidRPr="00C546C0">
        <w:t>domáhat u soudu za podmínek stanovených zvláštním právním předpisem ve stejném rozsahu, v jakém je takový přezkum možný v řízení o přestupku</w:t>
      </w:r>
      <w:r>
        <w:t>, tzn. příslušné jsou správní soudy. Třebaže zastoupení advokátem není v řízení před správním soudem obligatorní, vzhledem k přísným formálním požadavkům podání je vhodné zastoupení advokátem zvážit minimálně při sepisu správní žaloby, jelikož pochybení</w:t>
      </w:r>
      <w:r w:rsidR="008F1661">
        <w:t>,</w:t>
      </w:r>
      <w:r>
        <w:t xml:space="preserve"> vzniklá nesprávným sepsáním podání</w:t>
      </w:r>
      <w:r w:rsidR="008F1661">
        <w:t>,</w:t>
      </w:r>
      <w:r>
        <w:t xml:space="preserve"> nelze v dalších fázích řízení napravit. Dále je také nutné zmínit, že správní žaloba proti rozhodnutí o uložení kázeňského trestu podléhá poplatkové povinnosti. Dle</w:t>
      </w:r>
      <w:r w:rsidRPr="00910D41">
        <w:t xml:space="preserve"> přílohy zákona č. 549/1991 Sb., o soudních poplatcích, ve znění pozdějších předpisů, je za žalobu proti rozhodnutí správního orgánu nutné uhradit soudní poplatek ve výši 3.000 Kč</w:t>
      </w:r>
      <w:r>
        <w:t xml:space="preserve">, což může mít pro nemajetné odsouzené odrazující účinek.  </w:t>
      </w:r>
    </w:p>
    <w:p w14:paraId="19347F2B" w14:textId="77777777" w:rsidR="00D23728" w:rsidRDefault="00D23728" w:rsidP="00D23728">
      <w:pPr>
        <w:spacing w:line="240" w:lineRule="auto"/>
        <w:jc w:val="left"/>
      </w:pPr>
      <w:r>
        <w:br w:type="page"/>
      </w:r>
    </w:p>
    <w:p w14:paraId="0DFF5643" w14:textId="77777777" w:rsidR="00D23728" w:rsidRDefault="00D23728" w:rsidP="00D23728">
      <w:pPr>
        <w:pStyle w:val="Nadpis1"/>
      </w:pPr>
      <w:bookmarkStart w:id="34" w:name="_Toc131063757"/>
      <w:r>
        <w:lastRenderedPageBreak/>
        <w:t>Další způsoby ochrany práv osob ve výkonu trestu odnětí svobody</w:t>
      </w:r>
      <w:bookmarkEnd w:id="34"/>
    </w:p>
    <w:p w14:paraId="179D0050" w14:textId="0EEE8E67" w:rsidR="00D23728" w:rsidRDefault="00D23728" w:rsidP="00D23728">
      <w:r>
        <w:t xml:space="preserve">Vedle podání stížnosti jako opravného prostředku proti rozhodnutí o uložení kázeňského trestu a možnosti následného soudního přezkumu některých rozhodnutích o uložení kázeňského trestu disponuje odsouzený i dalšími nástroji na ochranu svých zákonem přiznaných práv. Postup VS a jednotlivých zaměstnanců věznice podléhá vnitřní kontrole, kterou vykonává sama </w:t>
      </w:r>
      <w:r w:rsidRPr="00154B34">
        <w:t>Vězeňská služba prostřednictvím svých vlastních kontrolních orgánů</w:t>
      </w:r>
      <w:r>
        <w:t xml:space="preserve"> a </w:t>
      </w:r>
      <w:r w:rsidRPr="00154B34">
        <w:t>Ministerstvo spravedlnosti prostřednictvím oddělení vězeňství odboru Generální inspekce ministra</w:t>
      </w:r>
      <w:r>
        <w:t xml:space="preserve"> . Dále je výkon trestu dozorován zvenku státním zástupcem a Veřejným ochráncem práv.</w:t>
      </w:r>
      <w:r>
        <w:rPr>
          <w:rStyle w:val="Znakapoznpodarou"/>
        </w:rPr>
        <w:footnoteReference w:id="76"/>
      </w:r>
      <w:r w:rsidRPr="001C02FB">
        <w:t xml:space="preserve"> </w:t>
      </w:r>
      <w:r>
        <w:t>,,</w:t>
      </w:r>
      <w:r w:rsidRPr="001C02FB">
        <w:rPr>
          <w:i/>
          <w:iCs/>
        </w:rPr>
        <w:t>Působnost orgánů vnitřní a vnější kontroly není přesně rozhraničena a v celé řadě oblastí se překrývá.</w:t>
      </w:r>
      <w:r>
        <w:t>“</w:t>
      </w:r>
      <w:r>
        <w:rPr>
          <w:rStyle w:val="Znakapoznpodarou"/>
        </w:rPr>
        <w:footnoteReference w:id="77"/>
      </w:r>
    </w:p>
    <w:p w14:paraId="7D21CAD6" w14:textId="77777777" w:rsidR="00D23728" w:rsidRDefault="00D23728" w:rsidP="00D23728"/>
    <w:p w14:paraId="146F626A" w14:textId="77777777" w:rsidR="00D23728" w:rsidRDefault="00D23728" w:rsidP="00D23728">
      <w:pPr>
        <w:pStyle w:val="Nadpis2"/>
      </w:pPr>
      <w:bookmarkStart w:id="35" w:name="_Toc131063758"/>
      <w:r>
        <w:t>Stížnost jako institut pro uplatnění práv a oprávněných zájmů odsouzených</w:t>
      </w:r>
      <w:bookmarkEnd w:id="35"/>
    </w:p>
    <w:p w14:paraId="101F3AED" w14:textId="573D51C2" w:rsidR="00D23728" w:rsidRDefault="00D23728" w:rsidP="00D23728">
      <w:pPr>
        <w:ind w:firstLine="708"/>
      </w:pPr>
      <w:r>
        <w:t xml:space="preserve">Od stížnosti jako opravného prostředku proti rozhodnutí o kázeňském přestupku, vymezeného v § 52 ZVTOS, je potřeba odlišovat stížnost, jako institut pro uplatnění svých práv a oprávněných zájmů dle § 26 ZVTOS. Odsouzený </w:t>
      </w:r>
      <w:r w:rsidRPr="00FA6C43">
        <w:t>smí k uplatnění svých práv a oprávněných zájmů podávat stížnosti a žádosti orgánům příslušným k jejich vyřízení</w:t>
      </w:r>
      <w:r>
        <w:t>. Dle judikatury má stížnost v pojetí § 26 ZVTOS spíše než k opravnému prostředku blíže ke stížnosti dle § 175 SŘ, o které se nevydává rozhodnutí, k jejímu vyřízení postačuje prostá odpověď.</w:t>
      </w:r>
      <w:r>
        <w:rPr>
          <w:rStyle w:val="Znakapoznpodarou"/>
        </w:rPr>
        <w:footnoteReference w:id="78"/>
      </w:r>
      <w:r>
        <w:t xml:space="preserve"> Podrobnosti ohledně podání žádosti a stížnosti jsou upraveny v ŘVTOS, kdy stížnosti a žádosti </w:t>
      </w:r>
      <w:r w:rsidRPr="000F30F4">
        <w:t>může</w:t>
      </w:r>
      <w:r>
        <w:t xml:space="preserve"> v tomto případě</w:t>
      </w:r>
      <w:r w:rsidRPr="000F30F4">
        <w:t xml:space="preserve"> odsouzený adresovat jak státním orgánům České republiky, tak mezinárodním orgánům a organizacím, které jsou na celosvětové i evropské úrovni považovány za součást procesu získávání a prošetřování informací o porušování lidských práv</w:t>
      </w:r>
      <w:r>
        <w:t>.</w:t>
      </w:r>
      <w:r>
        <w:rPr>
          <w:rStyle w:val="Znakapoznpodarou"/>
        </w:rPr>
        <w:footnoteReference w:id="79"/>
      </w:r>
    </w:p>
    <w:p w14:paraId="19245557" w14:textId="4EB8D247" w:rsidR="00D23728" w:rsidRDefault="00D23728" w:rsidP="00D23728">
      <w:pPr>
        <w:ind w:firstLine="708"/>
      </w:pPr>
      <w:r w:rsidRPr="000B66B6">
        <w:lastRenderedPageBreak/>
        <w:t>Nařízení generálního ředitele upravuje v hlavě III. § 40 další typ stížnosti, který není považován za opravný pros</w:t>
      </w:r>
      <w:r>
        <w:t>t</w:t>
      </w:r>
      <w:r w:rsidRPr="000B66B6">
        <w:t>ředek.</w:t>
      </w:r>
      <w:r>
        <w:t xml:space="preserve"> </w:t>
      </w:r>
      <w:r w:rsidRPr="000B66B6">
        <w:t xml:space="preserve">Tento institut </w:t>
      </w:r>
      <w:proofErr w:type="gramStart"/>
      <w:r w:rsidRPr="000B66B6">
        <w:t>slouží</w:t>
      </w:r>
      <w:proofErr w:type="gramEnd"/>
      <w:r w:rsidRPr="000B66B6">
        <w:t xml:space="preserve"> odsouzenému v případě, kdy vyšly najevo dříve neznámé skutečnosti nebo důkazy, které sice existovaly v době původního kázeňského řízení, a které jsou odsouzenému ku prospěchu, zároveň je nemohl v původním kázeňském řízení uplatnit, anebo se provedené důkazy ukázaly nepravdivými. Tuto stížnost je odsouzený oprávněn podat do tří měsíců ode dne, kdy se dozvěděl o </w:t>
      </w:r>
      <w:r w:rsidR="00B22F8E">
        <w:t>skutečnosti</w:t>
      </w:r>
      <w:r w:rsidR="007E2BD8">
        <w:t xml:space="preserve">, která je </w:t>
      </w:r>
      <w:r w:rsidRPr="000B66B6">
        <w:t>důvode</w:t>
      </w:r>
      <w:r w:rsidR="007E2BD8">
        <w:t>m pro podání</w:t>
      </w:r>
      <w:r w:rsidRPr="000B66B6">
        <w:t xml:space="preserve"> stížnosti. Při splnění výše uvedených podmínek, je stížnost postoupena k novému rozhodnutí tomu orgánu, který o kázeňském přestupku rozhodl. V situaci, kdy podmínky splněny nejsou, avšak kázeňské řízení přesto vykazuje vady, je pro ředitele věznice pověřeným zaměstnancem zpracováno stanovisko, ve kterém jsou uvedeny konkrétní vady a pochybení kázeňského řízení. Tento institut je svou povahou podobný institutu obnovy řízení, což umožňuje při splnění podmínek zrušit pravomocné rozhodnutí a vydat nové, především v situacích, kdy se objeví takové rozhodné skutečnosti, které mají přímý vliv na výsledek řízení.</w:t>
      </w:r>
      <w:r>
        <w:t xml:space="preserve">  </w:t>
      </w:r>
    </w:p>
    <w:p w14:paraId="21EAA9C6" w14:textId="70D98D22" w:rsidR="00D23728" w:rsidRDefault="00D23728" w:rsidP="00D23728">
      <w:pPr>
        <w:ind w:firstLine="708"/>
      </w:pPr>
      <w:r>
        <w:t xml:space="preserve">Je tedy nutné odlišovat, kdy je podávána stížnost jako opravný prostředek a je </w:t>
      </w:r>
      <w:r w:rsidRPr="00C3029D">
        <w:t>o ní třeba zákonem stanovený</w:t>
      </w:r>
      <w:r w:rsidR="00894126">
        <w:t>m</w:t>
      </w:r>
      <w:r w:rsidRPr="00C3029D">
        <w:t xml:space="preserve"> způsobem rozhodnout</w:t>
      </w:r>
      <w:r>
        <w:t xml:space="preserve">. Stížnost vymezena v § 40 NGŘ 23/2020 </w:t>
      </w:r>
      <w:proofErr w:type="gramStart"/>
      <w:r>
        <w:t>slouží</w:t>
      </w:r>
      <w:proofErr w:type="gramEnd"/>
      <w:r>
        <w:t xml:space="preserve"> k narovnání nespravedlnosti, z důvodu skutkových vad vydaného </w:t>
      </w:r>
      <w:r w:rsidR="00BD4A08">
        <w:t>rozhodnutí,</w:t>
      </w:r>
      <w:r>
        <w:t xml:space="preserve"> a to v případě, že již marně uběhla lhůta pro podání stížnost jako opravného prostředku. Dále může jít o podání stížnosti dle § 26 ZVTOS, tedy úkon </w:t>
      </w:r>
      <w:proofErr w:type="spellStart"/>
      <w:r w:rsidRPr="00A15BE9">
        <w:t>představující</w:t>
      </w:r>
      <w:proofErr w:type="spellEnd"/>
      <w:r w:rsidRPr="00A15BE9">
        <w:t xml:space="preserve"> </w:t>
      </w:r>
      <w:proofErr w:type="spellStart"/>
      <w:r w:rsidRPr="00A15BE9">
        <w:t>neformálni</w:t>
      </w:r>
      <w:proofErr w:type="spellEnd"/>
      <w:r w:rsidRPr="00A15BE9">
        <w:t xml:space="preserve">́ </w:t>
      </w:r>
      <w:proofErr w:type="spellStart"/>
      <w:r w:rsidRPr="00A15BE9">
        <w:t>prostředek</w:t>
      </w:r>
      <w:proofErr w:type="spellEnd"/>
      <w:r w:rsidRPr="00A15BE9">
        <w:t xml:space="preserve"> ochrany </w:t>
      </w:r>
      <w:proofErr w:type="spellStart"/>
      <w:r w:rsidRPr="00A15BE9">
        <w:t>práv</w:t>
      </w:r>
      <w:proofErr w:type="spellEnd"/>
      <w:r w:rsidRPr="00A15BE9">
        <w:t xml:space="preserve"> osob, </w:t>
      </w:r>
      <w:proofErr w:type="spellStart"/>
      <w:r w:rsidRPr="00A15BE9">
        <w:t>ktere</w:t>
      </w:r>
      <w:proofErr w:type="spellEnd"/>
      <w:r w:rsidRPr="00A15BE9">
        <w:t xml:space="preserve">́ se </w:t>
      </w:r>
      <w:proofErr w:type="spellStart"/>
      <w:r w:rsidRPr="00A15BE9">
        <w:t>nacházeji</w:t>
      </w:r>
      <w:proofErr w:type="spellEnd"/>
      <w:r w:rsidRPr="00A15BE9">
        <w:t xml:space="preserve">́ ve </w:t>
      </w:r>
      <w:proofErr w:type="spellStart"/>
      <w:r w:rsidRPr="00A15BE9">
        <w:t>výkonu</w:t>
      </w:r>
      <w:proofErr w:type="spellEnd"/>
      <w:r w:rsidRPr="00A15BE9">
        <w:t xml:space="preserve"> trestu </w:t>
      </w:r>
      <w:proofErr w:type="spellStart"/>
      <w:r w:rsidRPr="00A15BE9">
        <w:t>odněti</w:t>
      </w:r>
      <w:proofErr w:type="spellEnd"/>
      <w:r w:rsidRPr="00A15BE9">
        <w:t>́ svobody.</w:t>
      </w:r>
    </w:p>
    <w:p w14:paraId="427FC920" w14:textId="77777777" w:rsidR="00D23728" w:rsidRPr="008D04C8" w:rsidRDefault="00D23728" w:rsidP="00D23728"/>
    <w:p w14:paraId="3B53B34E" w14:textId="77777777" w:rsidR="00D23728" w:rsidRDefault="00D23728" w:rsidP="00D23728">
      <w:pPr>
        <w:pStyle w:val="Nadpis2"/>
      </w:pPr>
      <w:bookmarkStart w:id="36" w:name="_Toc131063759"/>
      <w:r w:rsidRPr="0035245E">
        <w:t>Dozor</w:t>
      </w:r>
      <w:r>
        <w:t xml:space="preserve"> krajského státního zastupitelství</w:t>
      </w:r>
      <w:r w:rsidRPr="0035245E">
        <w:t xml:space="preserve"> nad výkonem trestu</w:t>
      </w:r>
      <w:bookmarkEnd w:id="36"/>
    </w:p>
    <w:p w14:paraId="151299A5" w14:textId="5D38F3D0" w:rsidR="00D23728" w:rsidRDefault="00D23728" w:rsidP="00D23728">
      <w:pPr>
        <w:ind w:firstLine="360"/>
      </w:pPr>
      <w:r>
        <w:t xml:space="preserve">Ustanovení § 78 ZVTOS pověřuje k </w:t>
      </w:r>
      <w:r w:rsidRPr="00E665D1">
        <w:t>výkon</w:t>
      </w:r>
      <w:r>
        <w:t>u</w:t>
      </w:r>
      <w:r w:rsidRPr="00E665D1">
        <w:t xml:space="preserve"> dozoru nad dodržováním právních předpisů </w:t>
      </w:r>
      <w:r>
        <w:t xml:space="preserve">během </w:t>
      </w:r>
      <w:r w:rsidRPr="00E665D1">
        <w:t xml:space="preserve">výkonu </w:t>
      </w:r>
      <w:r>
        <w:t>TOS</w:t>
      </w:r>
      <w:r w:rsidRPr="00E665D1">
        <w:t xml:space="preserve"> </w:t>
      </w:r>
      <w:r w:rsidRPr="0054737C">
        <w:t>krajské státní zastupitelství, v jehož obvodu se trest vykonává</w:t>
      </w:r>
      <w:r w:rsidRPr="00E665D1">
        <w:t>.</w:t>
      </w:r>
      <w:r>
        <w:t xml:space="preserve"> Státní zástupce, který provádí dozor</w:t>
      </w:r>
      <w:r w:rsidR="00025A30">
        <w:t>,</w:t>
      </w:r>
      <w:r w:rsidRPr="00E63BEB">
        <w:t xml:space="preserve"> musí mít odpovídající specializaci a </w:t>
      </w:r>
      <w:r>
        <w:t xml:space="preserve">určuje jej </w:t>
      </w:r>
      <w:r w:rsidRPr="00E63BEB">
        <w:t xml:space="preserve">vedoucí státní zástupce </w:t>
      </w:r>
      <w:r>
        <w:t>daného</w:t>
      </w:r>
      <w:r w:rsidRPr="00E63BEB">
        <w:t xml:space="preserve"> státního zastupitelství.</w:t>
      </w:r>
      <w:r>
        <w:rPr>
          <w:rStyle w:val="Znakapoznpodarou"/>
        </w:rPr>
        <w:footnoteReference w:id="80"/>
      </w:r>
      <w:r w:rsidRPr="00E63BEB">
        <w:t xml:space="preserve"> </w:t>
      </w:r>
      <w:r>
        <w:t xml:space="preserve">Toto ustanovení bylo přijato v souladu s </w:t>
      </w:r>
      <w:r w:rsidRPr="0074355B">
        <w:t>§ 4</w:t>
      </w:r>
      <w:r>
        <w:t xml:space="preserve"> </w:t>
      </w:r>
      <w:r w:rsidRPr="0074355B">
        <w:t>odst. 1 písm. b)</w:t>
      </w:r>
      <w:r>
        <w:t>,</w:t>
      </w:r>
      <w:r w:rsidRPr="0074355B">
        <w:t xml:space="preserve"> </w:t>
      </w:r>
      <w:r>
        <w:t>ZSZ</w:t>
      </w:r>
      <w:r w:rsidRPr="0074355B">
        <w:t>,</w:t>
      </w:r>
      <w:r>
        <w:t xml:space="preserve"> kdy</w:t>
      </w:r>
      <w:r w:rsidRPr="0074355B">
        <w:t xml:space="preserve"> státní zastupitelství v rozsahu, za podmínek a způsobem stanoveným zákonem</w:t>
      </w:r>
      <w:r w:rsidR="00025A30">
        <w:t>,</w:t>
      </w:r>
      <w:r w:rsidRPr="0074355B">
        <w:t xml:space="preserve"> vykonává dozor nad dodržováním právních předpisů v místech, kde se vykonává vazba, trest odnětí svobody, ochranné </w:t>
      </w:r>
      <w:r w:rsidRPr="0074355B">
        <w:lastRenderedPageBreak/>
        <w:t>léčení, zabezpečovací detence, ochranná nebo ústavní výchova, a v jiných místech, kde je podle zákonného oprávnění omezována osobní svoboda.</w:t>
      </w:r>
      <w:r>
        <w:t xml:space="preserve"> Při výkonu dozoru je dle § 78 od. 2 ZVTOS SZ oprávněn</w:t>
      </w:r>
      <w:r w:rsidRPr="000E06F8">
        <w:t xml:space="preserve"> navštěvovat místa, kde se provádí výkon trestu</w:t>
      </w:r>
      <w:r>
        <w:t xml:space="preserve">, a to </w:t>
      </w:r>
      <w:r w:rsidRPr="002F3975">
        <w:t>v kteroukoli dobu, tzn. v jakoukoli denní či noční hodinu</w:t>
      </w:r>
      <w:r>
        <w:t xml:space="preserve">. Je oprávněn </w:t>
      </w:r>
      <w:r w:rsidRPr="000E06F8">
        <w:t>nahlížet do dokladů, podle nichž byli odsouzení zbaveni svobody,</w:t>
      </w:r>
      <w:r>
        <w:t xml:space="preserve"> čímž se rozumí </w:t>
      </w:r>
      <w:r w:rsidRPr="00201DE5">
        <w:t>odsuzující rozsudek, jímž byl trest odnětí svobody uložen</w:t>
      </w:r>
      <w:r>
        <w:t xml:space="preserve">, </w:t>
      </w:r>
      <w:r w:rsidRPr="00201DE5">
        <w:t>nařízení výkonu trestu</w:t>
      </w:r>
      <w:r>
        <w:t>,</w:t>
      </w:r>
      <w:r w:rsidRPr="00201DE5">
        <w:t xml:space="preserve"> výzva odsouzeného k nástupu do výkonu trestu</w:t>
      </w:r>
      <w:r>
        <w:t xml:space="preserve">, </w:t>
      </w:r>
      <w:r w:rsidRPr="00201DE5">
        <w:t>příkaz k dodání odsouzeného do výkonu trestu</w:t>
      </w:r>
      <w:r>
        <w:t>. SZ je oprávněn</w:t>
      </w:r>
      <w:r w:rsidRPr="00201DE5">
        <w:t xml:space="preserve"> </w:t>
      </w:r>
      <w:r w:rsidRPr="000E06F8">
        <w:t>hovořit s odsouzenými bez přítomnosti jiných osob,</w:t>
      </w:r>
      <w:r>
        <w:t xml:space="preserve"> kdy účelem tohoto oprávnění je zjištění, zda jsou porušovány určité právní předpisy ze strany personálu</w:t>
      </w:r>
      <w:r w:rsidRPr="001C6EEC">
        <w:t>,</w:t>
      </w:r>
      <w:r>
        <w:t xml:space="preserve"> kdy odsouzený nebude mít zábrany z důvodu obavy z </w:t>
      </w:r>
      <w:proofErr w:type="gramStart"/>
      <w:r>
        <w:t>následné ,,pomsty</w:t>
      </w:r>
      <w:proofErr w:type="gramEnd"/>
      <w:r>
        <w:t xml:space="preserve">“ ze strany zaměstnanců věznice či </w:t>
      </w:r>
      <w:proofErr w:type="spellStart"/>
      <w:r>
        <w:t>spoluodsouzených</w:t>
      </w:r>
      <w:proofErr w:type="spellEnd"/>
      <w:r>
        <w:t>.</w:t>
      </w:r>
      <w:r w:rsidRPr="001C6EEC">
        <w:t xml:space="preserve"> </w:t>
      </w:r>
      <w:r w:rsidR="008E1877">
        <w:t>SZ je dále</w:t>
      </w:r>
      <w:r>
        <w:t xml:space="preserve"> oprávněn </w:t>
      </w:r>
      <w:r w:rsidRPr="000E06F8">
        <w:t>prověřovat</w:t>
      </w:r>
      <w:r>
        <w:t xml:space="preserve"> zákonnost</w:t>
      </w:r>
      <w:r w:rsidRPr="000E06F8">
        <w:t xml:space="preserve"> příkaz</w:t>
      </w:r>
      <w:r>
        <w:t>ů</w:t>
      </w:r>
      <w:r w:rsidRPr="000E06F8">
        <w:t xml:space="preserve"> a rozhodnutí Vězeňské služby ve věznici týkající se výkonu trestu</w:t>
      </w:r>
      <w:r>
        <w:t>. Z</w:t>
      </w:r>
      <w:r w:rsidRPr="000E06F8">
        <w:t>aměstnanc</w:t>
      </w:r>
      <w:r>
        <w:t>i VS</w:t>
      </w:r>
      <w:r w:rsidRPr="000E06F8">
        <w:t xml:space="preserve"> ve věznici</w:t>
      </w:r>
      <w:r>
        <w:t xml:space="preserve"> jsou povinni na žádost SZ poskytnout</w:t>
      </w:r>
      <w:r w:rsidRPr="000E06F8">
        <w:t xml:space="preserve"> potřebná vysvětlení, předložení spisů, dokladů, příkazů a rozhodnutí</w:t>
      </w:r>
      <w:r w:rsidR="00635916">
        <w:t>,</w:t>
      </w:r>
      <w:r w:rsidRPr="000E06F8">
        <w:t xml:space="preserve"> týkajících se výkonu trestu</w:t>
      </w:r>
      <w:r>
        <w:t xml:space="preserve">. </w:t>
      </w:r>
      <w:r w:rsidR="00E242F4">
        <w:t>Pokud</w:t>
      </w:r>
      <w:r>
        <w:t xml:space="preserve"> SZ při výkonu dozoru zjistí, že jsou porušovány právní předpisy</w:t>
      </w:r>
      <w:r w:rsidR="00EB4CB5">
        <w:t>,</w:t>
      </w:r>
      <w:r>
        <w:t xml:space="preserve"> je oprávněn</w:t>
      </w:r>
      <w:r w:rsidRPr="000E06F8">
        <w:t xml:space="preserve"> vydávat</w:t>
      </w:r>
      <w:r w:rsidR="00EB4CB5">
        <w:t>,</w:t>
      </w:r>
      <w:r w:rsidRPr="000E06F8">
        <w:t xml:space="preserve"> </w:t>
      </w:r>
      <w:r>
        <w:t xml:space="preserve">zpravidla v písemné formě, </w:t>
      </w:r>
      <w:r w:rsidRPr="000E06F8">
        <w:t>příkazy k zachovávání předpisů platných pro výkon trestu</w:t>
      </w:r>
      <w:r>
        <w:t xml:space="preserve"> (</w:t>
      </w:r>
      <w:r w:rsidRPr="005B535F">
        <w:t>příloha č. 8)</w:t>
      </w:r>
      <w:r>
        <w:t xml:space="preserve"> a v rámci následného dozoru pak zjišťuje, zda byly</w:t>
      </w:r>
      <w:r w:rsidRPr="000E06F8">
        <w:t xml:space="preserve"> </w:t>
      </w:r>
      <w:r>
        <w:t xml:space="preserve">dané příkazy splněny. VS je povinna příkazy udělené SZ na základě jednoho z výše vymezených úkonů bez odkladu provést. Dále je SZ oprávněn </w:t>
      </w:r>
      <w:r w:rsidRPr="000E06F8">
        <w:t>nařídit, aby osoba, která je ve výkonu trestu držena nezákonně, byla ihned propuštěna</w:t>
      </w:r>
      <w:r>
        <w:t>. SZ k tomuto přistoupí v situaci, kdy je zjištěno, že držení osoby ve výkonu trestu je nezákonné. Jedná se například o situaci, kdy</w:t>
      </w:r>
      <w:r w:rsidRPr="00FF671F">
        <w:t xml:space="preserve"> již uplynula doba, na kterou byl trest odnětí svobody uložen, a odsouzený přesto nebyl propuštěn na svobodu</w:t>
      </w:r>
      <w:r>
        <w:t xml:space="preserve">. Nebo v případě, kdy byl </w:t>
      </w:r>
      <w:r w:rsidRPr="00FF671F">
        <w:t>odsouzený přijat do věznice, aniž pro to byly splněny základní předpoklady v podobě písemného nařízení výkonu trestu</w:t>
      </w:r>
      <w:r>
        <w:t>.</w:t>
      </w:r>
      <w:r>
        <w:rPr>
          <w:rStyle w:val="Znakapoznpodarou"/>
        </w:rPr>
        <w:footnoteReference w:id="81"/>
      </w:r>
      <w:r>
        <w:t xml:space="preserve"> Tento institut se použije při zjištění nezákonnosti držení osoby</w:t>
      </w:r>
      <w:r w:rsidR="008C5E1C">
        <w:t>,</w:t>
      </w:r>
      <w:r>
        <w:t xml:space="preserve"> nikoliv při zjištění</w:t>
      </w:r>
      <w:r w:rsidR="00EB4CB5">
        <w:t xml:space="preserve"> </w:t>
      </w:r>
      <w:r w:rsidRPr="00EA1638">
        <w:t>nezákonnost</w:t>
      </w:r>
      <w:r>
        <w:t>i</w:t>
      </w:r>
      <w:r w:rsidRPr="00EA1638">
        <w:t xml:space="preserve"> soudního rozhodnutí</w:t>
      </w:r>
      <w:r>
        <w:t>, tzn.</w:t>
      </w:r>
      <w:r w:rsidR="008C5E1C">
        <w:t xml:space="preserve"> </w:t>
      </w:r>
      <w:r>
        <w:t>SZ</w:t>
      </w:r>
      <w:r w:rsidRPr="00EA1638">
        <w:t xml:space="preserve"> není oprávněn vyslovit nezákonnost soudního rozhodnutí a uplatnit z tohoto důvodu naří</w:t>
      </w:r>
      <w:r>
        <w:t>dit</w:t>
      </w:r>
      <w:r w:rsidRPr="00EA1638">
        <w:t xml:space="preserve"> propuštění osoby z výkonu trestu</w:t>
      </w:r>
      <w:r>
        <w:t xml:space="preserve"> dle předmětného ustanovení</w:t>
      </w:r>
      <w:r w:rsidRPr="00EA1638">
        <w:t>. T</w:t>
      </w:r>
      <w:r>
        <w:t xml:space="preserve">ímto postupem </w:t>
      </w:r>
      <w:r w:rsidRPr="00EA1638">
        <w:t xml:space="preserve">by </w:t>
      </w:r>
      <w:r>
        <w:t>SZ</w:t>
      </w:r>
      <w:r w:rsidRPr="00EA1638">
        <w:t xml:space="preserve"> překročil svá oprávnění a neoprávněně zasáhl do pravomoci soudů.</w:t>
      </w:r>
      <w:r>
        <w:rPr>
          <w:rStyle w:val="Znakapoznpodarou"/>
        </w:rPr>
        <w:footnoteReference w:id="82"/>
      </w:r>
    </w:p>
    <w:p w14:paraId="059D0E69" w14:textId="005555F6" w:rsidR="00D23728" w:rsidRDefault="00D23728" w:rsidP="00D23728">
      <w:pPr>
        <w:ind w:firstLine="360"/>
      </w:pPr>
      <w:r>
        <w:lastRenderedPageBreak/>
        <w:t xml:space="preserve">Spolu s </w:t>
      </w:r>
      <w:r w:rsidRPr="008512A3">
        <w:t xml:space="preserve">výše </w:t>
      </w:r>
      <w:r>
        <w:t>zmíněnými</w:t>
      </w:r>
      <w:r w:rsidRPr="008512A3">
        <w:t xml:space="preserve"> zákon</w:t>
      </w:r>
      <w:r>
        <w:t xml:space="preserve">y je podrobnější úprava dozoru SZ upravena v </w:t>
      </w:r>
      <w:r w:rsidRPr="008512A3">
        <w:t>Pokyn</w:t>
      </w:r>
      <w:r>
        <w:t>u</w:t>
      </w:r>
      <w:r w:rsidRPr="008512A3">
        <w:t xml:space="preserve"> obecné povahy nejvyššího státního zástupce č. 10/2012, o výkonu dozoru nad dodržováním právních předpisů v místech, kde je podle zákonného oprávnění omezována osobn</w:t>
      </w:r>
      <w:r>
        <w:t>í</w:t>
      </w:r>
      <w:r w:rsidRPr="008512A3">
        <w:t xml:space="preserve"> svoboda. </w:t>
      </w:r>
      <w:r>
        <w:t xml:space="preserve"> Zde jsou vymezeny </w:t>
      </w:r>
      <w:r w:rsidRPr="008512A3">
        <w:t>zásady, konkrétní postupy nebo metody výkonu dozoru</w:t>
      </w:r>
      <w:r>
        <w:t xml:space="preserve">, kdy je kontrolováno </w:t>
      </w:r>
      <w:r w:rsidRPr="00F52ECD">
        <w:t>dodržování právních předpisů</w:t>
      </w:r>
      <w:r>
        <w:t>. V příloze 1 čl. III odst. 2 písm. c) je uvedeno, že pokud n</w:t>
      </w:r>
      <w:r w:rsidRPr="0099098D">
        <w:t>ezvolí</w:t>
      </w:r>
      <w:r>
        <w:t xml:space="preserve"> SZ</w:t>
      </w:r>
      <w:r w:rsidRPr="0099098D">
        <w:t xml:space="preserve"> jiné zaměření, </w:t>
      </w:r>
      <w:proofErr w:type="gramStart"/>
      <w:r w:rsidRPr="0099098D">
        <w:t>zaměří</w:t>
      </w:r>
      <w:proofErr w:type="gramEnd"/>
      <w:r w:rsidRPr="0099098D">
        <w:t xml:space="preserve"> svůj dozor při výkonu trestu odnětí svobody </w:t>
      </w:r>
      <w:r w:rsidR="008C5E1C">
        <w:t xml:space="preserve">na </w:t>
      </w:r>
      <w:r w:rsidRPr="0099098D">
        <w:t>ukládání a výkon kázeňských trestů a udělování kázeňských odměn odsouzeným</w:t>
      </w:r>
      <w:r>
        <w:t>.</w:t>
      </w:r>
    </w:p>
    <w:p w14:paraId="753E7FD9" w14:textId="77777777" w:rsidR="00D23728" w:rsidRPr="00F73D2F" w:rsidRDefault="00D23728" w:rsidP="00D23728">
      <w:pPr>
        <w:ind w:firstLine="360"/>
      </w:pPr>
    </w:p>
    <w:p w14:paraId="79BBA063" w14:textId="77777777" w:rsidR="00D23728" w:rsidRPr="009A6BDE" w:rsidRDefault="00D23728" w:rsidP="00D23728">
      <w:pPr>
        <w:pStyle w:val="Nadpis2"/>
      </w:pPr>
      <w:bookmarkStart w:id="37" w:name="_Toc131063760"/>
      <w:r w:rsidRPr="009A6BDE">
        <w:t>Veřejný ochránce práv a jeho role v ochraně práv odsouzených</w:t>
      </w:r>
      <w:bookmarkEnd w:id="37"/>
    </w:p>
    <w:p w14:paraId="2E050035" w14:textId="6E80AD33" w:rsidR="00D23728" w:rsidRDefault="008C5E1C" w:rsidP="00D23728">
      <w:pPr>
        <w:ind w:firstLine="360"/>
      </w:pPr>
      <w:r>
        <w:t>Veřejný ochránce práv je</w:t>
      </w:r>
      <w:r w:rsidR="008458DB">
        <w:t xml:space="preserve"> d</w:t>
      </w:r>
      <w:r w:rsidR="00D23728">
        <w:t xml:space="preserve">alším kontrolním institutem, </w:t>
      </w:r>
      <w:r w:rsidR="008458DB">
        <w:t>jehož působnost je vymezena v zákoně</w:t>
      </w:r>
      <w:r w:rsidR="00D23728">
        <w:t xml:space="preserve"> č. 349/1999 </w:t>
      </w:r>
      <w:r w:rsidR="00D23728" w:rsidRPr="00757457">
        <w:t>Sb., o Veřejném ochránci práv</w:t>
      </w:r>
      <w:r w:rsidR="00D23728">
        <w:t xml:space="preserve">. VOP, konkrétně </w:t>
      </w:r>
      <w:r w:rsidR="00D23728" w:rsidRPr="00250A03">
        <w:t>odbor dohledu nad omezováním osobní svobody</w:t>
      </w:r>
      <w:r w:rsidR="00D23728">
        <w:t>, slouží jako vnější kontrol</w:t>
      </w:r>
      <w:r w:rsidR="001107A4">
        <w:t>ní mechanismus</w:t>
      </w:r>
      <w:r w:rsidR="00D23728">
        <w:t xml:space="preserve"> veřejné správy a v souladu s ustanovením § 1 odst. 1 a 4 písm. a) ZVOP dohlíží na dodržování práv osob ve výkonu TOS, zejména je chrání před jednáním, které </w:t>
      </w:r>
      <w:r w:rsidR="00D23728" w:rsidRPr="002A007A">
        <w:t>je v rozporu s právem, neodpovídá principům demokratického právního státu a dobré správy, jakož i před jejich nečinností, a tím přispívá k ochraně základních práv a svobod</w:t>
      </w:r>
      <w:r w:rsidR="00D23728">
        <w:t>.</w:t>
      </w:r>
      <w:r w:rsidR="00D23728">
        <w:rPr>
          <w:rStyle w:val="Znakapoznpodarou"/>
        </w:rPr>
        <w:footnoteReference w:id="83"/>
      </w:r>
      <w:r w:rsidR="00D23728">
        <w:t xml:space="preserve"> Náplň činnosti VOP je vymezen v § 3 ZVOP, kdy VOP</w:t>
      </w:r>
      <w:r w:rsidR="00D23728" w:rsidRPr="00730148">
        <w:t xml:space="preserve"> provádí systematické návštěvy míst, kde se nacházejí nebo mohou nacházet osoby omezené na svobodě veřejnou mocí, s cílem posílit ochranu těchto osob před mučením, krutým, nelidským, ponižujícím zacházením nebo trestáním a jiným špatným zacházením</w:t>
      </w:r>
      <w:r w:rsidR="00D23728">
        <w:t>. NSS charakterizovala i</w:t>
      </w:r>
      <w:r w:rsidR="00D23728" w:rsidRPr="00106FDB">
        <w:t xml:space="preserve">nstituci Veřejného ochránce práv </w:t>
      </w:r>
      <w:proofErr w:type="gramStart"/>
      <w:r w:rsidR="00D23728">
        <w:t>jako ,</w:t>
      </w:r>
      <w:proofErr w:type="gramEnd"/>
      <w:r w:rsidR="00D23728">
        <w:t>, ...</w:t>
      </w:r>
      <w:r w:rsidR="00D23728" w:rsidRPr="004E2CF5">
        <w:rPr>
          <w:i/>
          <w:iCs/>
        </w:rPr>
        <w:t>monokratický nezávislý a nestranný státním orgán, který stojí mimo veřejnou správu a je zákonem povolán k tomu, aby kontroloval a dohlížel nad činností veřejné správy; je tak jednou ze záruk zákonnosti ve veřejné správě</w:t>
      </w:r>
      <w:r w:rsidR="00D23728" w:rsidRPr="004E2CF5">
        <w:t>.</w:t>
      </w:r>
      <w:r w:rsidR="00D23728">
        <w:t>“</w:t>
      </w:r>
      <w:r w:rsidR="00D23728">
        <w:rPr>
          <w:rStyle w:val="Znakapoznpodarou"/>
        </w:rPr>
        <w:footnoteReference w:id="84"/>
      </w:r>
    </w:p>
    <w:p w14:paraId="10E5D00B" w14:textId="618974B6" w:rsidR="00D23728" w:rsidRDefault="00D23728" w:rsidP="00D23728">
      <w:pPr>
        <w:ind w:firstLine="708"/>
      </w:pPr>
      <w:r w:rsidRPr="007868B3">
        <w:t xml:space="preserve">Novelizace </w:t>
      </w:r>
      <w:r w:rsidR="005F409C">
        <w:t xml:space="preserve">ZVOP </w:t>
      </w:r>
      <w:r w:rsidRPr="007868B3">
        <w:t>zákonem č. 381/2005 Sb. značně rozšířila pravomoci VOP v oblasti dohledu nad dodržováním práv osob umístěných ve výkonu trestu odnětí svobody</w:t>
      </w:r>
      <w:r>
        <w:t xml:space="preserve">.  Původním úkolem VOP bylo prošetřování konkrétních případů porušení práv odsouzených ze strany zaměstnanců věznice, po novelizaci se VOP </w:t>
      </w:r>
      <w:r w:rsidRPr="007868B3">
        <w:t xml:space="preserve">stal se tzv. </w:t>
      </w:r>
      <w:r w:rsidRPr="007868B3">
        <w:lastRenderedPageBreak/>
        <w:t>národním preventivním mechanismem.</w:t>
      </w:r>
      <w:r w:rsidRPr="007868B3">
        <w:rPr>
          <w:rStyle w:val="Znakapoznpodarou"/>
        </w:rPr>
        <w:footnoteReference w:id="85"/>
      </w:r>
      <w:r>
        <w:t xml:space="preserve"> D</w:t>
      </w:r>
      <w:r w:rsidRPr="00F165B7">
        <w:t>ůvodov</w:t>
      </w:r>
      <w:r>
        <w:t>á</w:t>
      </w:r>
      <w:r w:rsidRPr="00F165B7">
        <w:t xml:space="preserve"> zpráv</w:t>
      </w:r>
      <w:r>
        <w:t>a</w:t>
      </w:r>
      <w:r w:rsidRPr="00F165B7">
        <w:t xml:space="preserve"> k</w:t>
      </w:r>
      <w:r w:rsidR="00BE6019">
        <w:t> předmětné novele</w:t>
      </w:r>
      <w:r w:rsidR="007546DA">
        <w:t xml:space="preserve"> </w:t>
      </w:r>
      <w:r>
        <w:t>uvádí</w:t>
      </w:r>
      <w:r w:rsidRPr="00F165B7">
        <w:t>,</w:t>
      </w:r>
      <w:r>
        <w:t xml:space="preserve"> </w:t>
      </w:r>
      <w:proofErr w:type="gramStart"/>
      <w:r>
        <w:t xml:space="preserve">že </w:t>
      </w:r>
      <w:r w:rsidRPr="00FA0E3E">
        <w:rPr>
          <w:i/>
          <w:iCs/>
        </w:rPr>
        <w:t>,</w:t>
      </w:r>
      <w:proofErr w:type="gramEnd"/>
      <w:r w:rsidRPr="00FA0E3E">
        <w:rPr>
          <w:i/>
          <w:iCs/>
        </w:rPr>
        <w:t>,</w:t>
      </w:r>
      <w:r w:rsidR="007546DA">
        <w:rPr>
          <w:i/>
          <w:iCs/>
        </w:rPr>
        <w:t xml:space="preserve"> </w:t>
      </w:r>
      <w:r>
        <w:rPr>
          <w:i/>
          <w:iCs/>
        </w:rPr>
        <w:t>o</w:t>
      </w:r>
      <w:r w:rsidRPr="00FA0E3E">
        <w:rPr>
          <w:i/>
          <w:iCs/>
        </w:rPr>
        <w:t>soby omezené na svobodě, ať už de iure nebo de facto, jsou vystaveny zvýšenému riziku mučení anebo krutého, nelidského či ponižujícího zacházení nebo trestání či jiného špatného zacházení (v důvodové zprávě dále jen „špatné zacházení“). Špatnému zacházení nelze úplně zabránit, ale zavedením účinných kontrolních mechanismů je možné mu předcházet nebo alespoň snižovat pravděpodobnost jeho výskytu</w:t>
      </w:r>
      <w:r>
        <w:rPr>
          <w:i/>
          <w:iCs/>
        </w:rPr>
        <w:t>..</w:t>
      </w:r>
      <w:r w:rsidRPr="00FA0E3E">
        <w:rPr>
          <w:i/>
          <w:iCs/>
        </w:rPr>
        <w:t>.“</w:t>
      </w:r>
      <w:r w:rsidRPr="00F165B7">
        <w:t xml:space="preserve"> </w:t>
      </w:r>
      <w:r>
        <w:rPr>
          <w:rStyle w:val="Znakapoznpodarou"/>
        </w:rPr>
        <w:footnoteReference w:id="86"/>
      </w:r>
      <w:r>
        <w:t xml:space="preserve"> </w:t>
      </w:r>
    </w:p>
    <w:p w14:paraId="5B6AE0DB" w14:textId="7D06E1CA" w:rsidR="00D23728" w:rsidRDefault="00D23728" w:rsidP="00D23728">
      <w:r>
        <w:tab/>
        <w:t>VOP kontrolní činnost realizuje buď na základě individuálního podnětu, který nesmí být podroben úřední kontrole a nepodléhá poplatkové povinnosti, což zajišťuje dostupnější ochranu práv nebo ze své vlastní iniciativy prostřednictvím systematických návštěv</w:t>
      </w:r>
      <w:r w:rsidR="0063768D">
        <w:t xml:space="preserve"> míst, kde je omezován</w:t>
      </w:r>
      <w:r w:rsidR="0098396A">
        <w:t>a osobní svoboda.</w:t>
      </w:r>
      <w:r>
        <w:t xml:space="preserve"> Dle § 11 ZVOP musí podnět obsahovat </w:t>
      </w:r>
      <w:r w:rsidRPr="00161C22">
        <w:t>vylíčení podstatných okolností věci, včetně sdělení, zda věc byla předložena také jinému státnímu orgánu, popřípadě s jakým výsledkem, označení úřadu, popřípadě jméno a příjmení nebo jiné údaje o totožnosti osoby, jíž se podnět týká, doklad o tom, že úřad, jehož se podnět týká, byl neúspěšně vyzván k nápravě, jméno, příjmení a bydliště, u právnické osoby název, sídlo a osoby oprávněné jejím jménem jednat, toho, kdo podnět podává</w:t>
      </w:r>
      <w:r>
        <w:t xml:space="preserve"> a</w:t>
      </w:r>
      <w:r w:rsidRPr="00161C22">
        <w:t xml:space="preserve"> </w:t>
      </w:r>
      <w:r>
        <w:t>jestliže</w:t>
      </w:r>
      <w:r w:rsidRPr="00161C22">
        <w:t xml:space="preserve"> se podnět týká rozhodnutí, </w:t>
      </w:r>
      <w:r>
        <w:t xml:space="preserve">je nutno přiložit </w:t>
      </w:r>
      <w:r w:rsidRPr="00161C22">
        <w:t>jeho stejnopis.</w:t>
      </w:r>
      <w:r>
        <w:t xml:space="preserve"> VOP se </w:t>
      </w:r>
      <w:r w:rsidRPr="003D4740">
        <w:t xml:space="preserve">zabývá na základě podnětu kázeňským řízením odsouzených, ale zpravidla až poté, co byla neúspěšně podána stížnost proti rozhodnutí o uložení kázeňského trestu. </w:t>
      </w:r>
      <w:r>
        <w:t xml:space="preserve">VOP </w:t>
      </w:r>
      <w:r w:rsidRPr="003D4740">
        <w:t>může prověřit, zda byl kázeňský trest uložen v souladu se zákonem</w:t>
      </w:r>
      <w:r>
        <w:t xml:space="preserve"> či nikoliv. V souvislostí s </w:t>
      </w:r>
      <w:r w:rsidR="000520C7">
        <w:t>kázeňským</w:t>
      </w:r>
      <w:r>
        <w:t xml:space="preserve"> řízením VOP předně při </w:t>
      </w:r>
      <w:r w:rsidRPr="0099187B">
        <w:t xml:space="preserve">svém šetření </w:t>
      </w:r>
      <w:r w:rsidR="000520C7">
        <w:t>zjišťuje</w:t>
      </w:r>
      <w:r w:rsidRPr="0099187B">
        <w:t>, zda věznice řádně prošetřila celý incident a zda učinila opatření, aby zabránila pokračování v případných dalších útocích (např. oddělením obou odsouzených)</w:t>
      </w:r>
      <w:r>
        <w:t xml:space="preserve">, avšak není evidován případ, že by </w:t>
      </w:r>
      <w:r w:rsidRPr="00320244">
        <w:t>někdy jako opatření k nápravě ochránce navrhoval zahájení kázeňského řízení proti odsouzenému.</w:t>
      </w:r>
      <w:r>
        <w:t xml:space="preserve"> Oproti tomu může navrhnout zahájení disciplinárního řízení s příslušníkem VSČR, když v jeho jednání shledá rozpor se zákonem. </w:t>
      </w:r>
    </w:p>
    <w:p w14:paraId="2E410781" w14:textId="77777777" w:rsidR="00D23728" w:rsidRDefault="00D23728" w:rsidP="00D23728">
      <w:pPr>
        <w:ind w:firstLine="708"/>
      </w:pPr>
      <w:r>
        <w:t>Vedle dodržování právních předpisů a zákonného postupu personálu věznice VOP také kontroluje, zda jsou plněny interní</w:t>
      </w:r>
      <w:r w:rsidRPr="003C35AE">
        <w:t xml:space="preserve"> instrukc</w:t>
      </w:r>
      <w:r>
        <w:t>e</w:t>
      </w:r>
      <w:r w:rsidRPr="003C35AE">
        <w:t>, pokyn</w:t>
      </w:r>
      <w:r>
        <w:t>y a vyhodnocuje celkovou účelnost postupu VSČR. Prověřuje dodržování</w:t>
      </w:r>
      <w:r w:rsidRPr="003C35AE">
        <w:t xml:space="preserve"> standardů kvality zacházení, péče a postupů lege </w:t>
      </w:r>
      <w:proofErr w:type="spellStart"/>
      <w:r w:rsidRPr="003C35AE">
        <w:t>artis</w:t>
      </w:r>
      <w:proofErr w:type="spellEnd"/>
      <w:r w:rsidRPr="003C35AE">
        <w:t xml:space="preserve">. </w:t>
      </w:r>
      <w:r>
        <w:t xml:space="preserve">Účelem je zamezování takového jednání, které </w:t>
      </w:r>
      <w:r w:rsidRPr="003C35AE">
        <w:t xml:space="preserve">život odsouzených </w:t>
      </w:r>
      <w:r w:rsidRPr="003C35AE">
        <w:lastRenderedPageBreak/>
        <w:t xml:space="preserve">omezuje nad rámec účelu odnětí svobody. Konkrétně se např. bude jednat o projevy arogance, svévole, neúcty či necitlivosti. </w:t>
      </w:r>
      <w:r>
        <w:rPr>
          <w:rStyle w:val="Znakapoznpodarou"/>
        </w:rPr>
        <w:footnoteReference w:id="87"/>
      </w:r>
    </w:p>
    <w:p w14:paraId="0FC9A074" w14:textId="474E5DF1" w:rsidR="00D23728" w:rsidRDefault="00D23728" w:rsidP="00D23728">
      <w:pPr>
        <w:ind w:firstLine="708"/>
      </w:pPr>
      <w:r>
        <w:t>Oprávnění, které VOP při šetření má</w:t>
      </w:r>
      <w:r w:rsidR="00DD1564">
        <w:t>,</w:t>
      </w:r>
      <w:r>
        <w:t xml:space="preserve"> vymezuje </w:t>
      </w:r>
      <w:r w:rsidRPr="001B473E">
        <w:t>§ 15</w:t>
      </w:r>
      <w:r>
        <w:t xml:space="preserve"> ZVOP, </w:t>
      </w:r>
      <w:r w:rsidRPr="001B473E">
        <w:t xml:space="preserve">dle kterých je </w:t>
      </w:r>
      <w:r>
        <w:t>VOP</w:t>
      </w:r>
      <w:r w:rsidRPr="001B473E">
        <w:t xml:space="preserve"> oprávněn s vědomím vedoucích úřadů, a to i bez předchozího upozornění, vstupovat do všech prostor úřadů a provádět šetření spočívající v nahlížení do spisů, kladení otázek jednotlivým zaměstnancům Vězeňské služby, rozmluvě s odsouzenými, a to bez přítomnosti jiných osob. </w:t>
      </w:r>
      <w:r>
        <w:t>Úřady jsou</w:t>
      </w:r>
      <w:r w:rsidR="000520C7">
        <w:t xml:space="preserve"> mu</w:t>
      </w:r>
      <w:r>
        <w:t xml:space="preserve"> povinny poskytovat součinnost. </w:t>
      </w:r>
      <w:r w:rsidRPr="001B473E">
        <w:t>Vězeňská služba</w:t>
      </w:r>
      <w:r>
        <w:t xml:space="preserve"> musí </w:t>
      </w:r>
      <w:r w:rsidRPr="001B473E">
        <w:t xml:space="preserve">na žádost </w:t>
      </w:r>
      <w:r>
        <w:t>o</w:t>
      </w:r>
      <w:r w:rsidRPr="001B473E">
        <w:t xml:space="preserve">chránce ve stanovené lhůtě předložit spisy a jiné písemnosti, poskytnout informace nebo vysvětlení, sdělit písemně stanovisko k právním a skutkovým otázkám, provést důkazy nebo úkony dozoru navrhované </w:t>
      </w:r>
      <w:r>
        <w:t>VOP</w:t>
      </w:r>
      <w:r w:rsidRPr="001B473E">
        <w:t>.</w:t>
      </w:r>
    </w:p>
    <w:p w14:paraId="451D4BA5" w14:textId="235981DC" w:rsidR="00D23728" w:rsidRDefault="00D23728" w:rsidP="00D23728">
      <w:pPr>
        <w:ind w:firstLine="708"/>
      </w:pPr>
      <w:r>
        <w:t>VOP nedisponuje donucovacím</w:t>
      </w:r>
      <w:r w:rsidR="0009661D">
        <w:t>i</w:t>
      </w:r>
      <w:r>
        <w:t xml:space="preserve"> nástroji, kterými by mohl autoritativně zavázat věznici ke zjednání nápravy, popř. k zahájení kázeňského řízení, tzn. </w:t>
      </w:r>
      <w:r w:rsidRPr="00C515DC">
        <w:t>nemůže samotné porušení práva bez dalšího odstranit vlastní iniciativou.</w:t>
      </w:r>
      <w:r>
        <w:t xml:space="preserve"> Z tohoto důvodu po </w:t>
      </w:r>
      <w:r w:rsidRPr="00C515DC">
        <w:t>zjištěn</w:t>
      </w:r>
      <w:r>
        <w:t xml:space="preserve">í </w:t>
      </w:r>
      <w:r w:rsidRPr="00C515DC">
        <w:t xml:space="preserve">pochybení </w:t>
      </w:r>
      <w:r>
        <w:t>VOP se závěrem seznámí VSČR</w:t>
      </w:r>
      <w:r w:rsidRPr="00C515DC">
        <w:t xml:space="preserve">. Pokud následně </w:t>
      </w:r>
      <w:r>
        <w:t>dojde k nápravě daného pochybení</w:t>
      </w:r>
      <w:r w:rsidR="00470771">
        <w:t>,</w:t>
      </w:r>
      <w:r>
        <w:t xml:space="preserve"> je</w:t>
      </w:r>
      <w:r w:rsidRPr="00C515DC">
        <w:t xml:space="preserve"> šetření ukonč</w:t>
      </w:r>
      <w:r>
        <w:t>eno</w:t>
      </w:r>
      <w:r w:rsidRPr="00C515DC">
        <w:t xml:space="preserve">. </w:t>
      </w:r>
      <w:r>
        <w:t>Za situace</w:t>
      </w:r>
      <w:r w:rsidRPr="00C515DC">
        <w:t xml:space="preserve">, že </w:t>
      </w:r>
      <w:r>
        <w:t xml:space="preserve">náprava </w:t>
      </w:r>
      <w:r w:rsidRPr="00C515DC">
        <w:t xml:space="preserve">provedená </w:t>
      </w:r>
      <w:r>
        <w:t xml:space="preserve">VS </w:t>
      </w:r>
      <w:r w:rsidRPr="00C515DC">
        <w:t>nebude</w:t>
      </w:r>
      <w:r>
        <w:t xml:space="preserve"> </w:t>
      </w:r>
      <w:r w:rsidRPr="004F08C9">
        <w:t>podle VOP</w:t>
      </w:r>
      <w:r w:rsidRPr="00C515DC">
        <w:t xml:space="preserve"> dostatečná, může dle § 19 </w:t>
      </w:r>
      <w:r>
        <w:t xml:space="preserve">ZVOP </w:t>
      </w:r>
      <w:r w:rsidRPr="00C515DC">
        <w:t>navrhnout ve svém závěrečném stanovisku konkrétní opatření k</w:t>
      </w:r>
      <w:r>
        <w:t> </w:t>
      </w:r>
      <w:r w:rsidRPr="00C515DC">
        <w:t>nápravě</w:t>
      </w:r>
      <w:r>
        <w:t xml:space="preserve">, </w:t>
      </w:r>
      <w:r w:rsidRPr="007C5EFB">
        <w:t>kterými jsou zahájení řízení o přezkoumání rozhodnutí, úkonu nebo postupu úřadu, lze-li je zahájit z úřední moci, provedení úkonů k odstranění nečinnosti, zahájení disciplinárního nebo obdobného řízení, zahájení stíhání pro trestný čin, přestupek nebo jiný správní delikt, poskytnutí náhrady škody nebo uplatnění nároku na náhradu škody.</w:t>
      </w:r>
      <w:r>
        <w:t xml:space="preserve"> </w:t>
      </w:r>
    </w:p>
    <w:p w14:paraId="0FEBDA0D" w14:textId="3080FCBA" w:rsidR="00D23728" w:rsidRDefault="00D23728" w:rsidP="00D23728">
      <w:pPr>
        <w:ind w:firstLine="708"/>
      </w:pPr>
      <w:r>
        <w:t xml:space="preserve">Účelem systematických návštěv VOP je posílení </w:t>
      </w:r>
      <w:r w:rsidRPr="00AE7568">
        <w:t>ochran</w:t>
      </w:r>
      <w:r>
        <w:t>y odsouzených</w:t>
      </w:r>
      <w:r w:rsidRPr="00AE7568">
        <w:t xml:space="preserve"> před mučením, krutým, nelidským, ponižujícím zacházením nebo trestáním a jiným špatným zacházením.</w:t>
      </w:r>
      <w:r>
        <w:t xml:space="preserve"> Zatímco šetření na základě podnětu</w:t>
      </w:r>
      <w:r w:rsidR="00C421B2">
        <w:t xml:space="preserve"> </w:t>
      </w:r>
      <w:r>
        <w:t>může být realizováno i bez vědomí věznice</w:t>
      </w:r>
      <w:r w:rsidR="000828E2">
        <w:t>,</w:t>
      </w:r>
      <w:r>
        <w:t xml:space="preserve"> systematické návštěvy jsou prováděny pravidelně dle určitého předem daného plánu. Proto jsou často označovány jako preventivní nástroj VOP. </w:t>
      </w:r>
      <w:proofErr w:type="gramStart"/>
      <w:r w:rsidRPr="0035374F">
        <w:rPr>
          <w:i/>
          <w:iCs/>
        </w:rPr>
        <w:t>,,</w:t>
      </w:r>
      <w:proofErr w:type="gramEnd"/>
      <w:r w:rsidRPr="0035374F">
        <w:rPr>
          <w:i/>
          <w:iCs/>
        </w:rPr>
        <w:t>Ochránce se při nich zaměřuje především na odhalování systémových nedostatků, které mohou vést nebo vedou ke špatnému zacházení s osobami v zařízeních umístěnými. Zkoumá hmotné podmínky pobytu v zařízeních, institucionální rámec, zejména si ale všímá pojistek proti špatnému zacházení.“</w:t>
      </w:r>
      <w:r>
        <w:rPr>
          <w:rStyle w:val="Znakapoznpodarou"/>
          <w:i/>
          <w:iCs/>
        </w:rPr>
        <w:footnoteReference w:id="88"/>
      </w:r>
      <w:r>
        <w:rPr>
          <w:i/>
          <w:iCs/>
        </w:rPr>
        <w:t xml:space="preserve"> </w:t>
      </w:r>
      <w:r>
        <w:t xml:space="preserve">VOP při vyhodnocování </w:t>
      </w:r>
      <w:r>
        <w:lastRenderedPageBreak/>
        <w:t xml:space="preserve">vychází z </w:t>
      </w:r>
      <w:r w:rsidRPr="000C4684">
        <w:t>poznatk</w:t>
      </w:r>
      <w:r>
        <w:t>ů</w:t>
      </w:r>
      <w:r w:rsidRPr="000C4684">
        <w:t xml:space="preserve"> získan</w:t>
      </w:r>
      <w:r>
        <w:t>ých</w:t>
      </w:r>
      <w:r w:rsidRPr="000C4684">
        <w:t xml:space="preserve"> při prohlídce věznice, při rozhovorech s</w:t>
      </w:r>
      <w:r>
        <w:t> personálem věznice nebo odsouzenými. Záznamy ze s</w:t>
      </w:r>
      <w:r w:rsidRPr="000C4684">
        <w:t>ystematick</w:t>
      </w:r>
      <w:r>
        <w:t>ých</w:t>
      </w:r>
      <w:r w:rsidRPr="000C4684">
        <w:t xml:space="preserve"> návštěv</w:t>
      </w:r>
      <w:r>
        <w:t xml:space="preserve"> mohou být podkladem</w:t>
      </w:r>
      <w:r w:rsidRPr="000C4684">
        <w:t xml:space="preserve"> </w:t>
      </w:r>
      <w:r>
        <w:t>pro</w:t>
      </w:r>
      <w:r w:rsidRPr="000C4684">
        <w:t xml:space="preserve"> vydá</w:t>
      </w:r>
      <w:r>
        <w:t>ní</w:t>
      </w:r>
      <w:r w:rsidRPr="000C4684">
        <w:t xml:space="preserve"> </w:t>
      </w:r>
      <w:r>
        <w:t xml:space="preserve">interních předpisů </w:t>
      </w:r>
      <w:r w:rsidRPr="000C4684">
        <w:t xml:space="preserve">nebo metodických listů, </w:t>
      </w:r>
      <w:r>
        <w:t xml:space="preserve">zahrnující </w:t>
      </w:r>
      <w:r w:rsidRPr="000C4684">
        <w:t>připomínky</w:t>
      </w:r>
      <w:r>
        <w:t xml:space="preserve"> VOP</w:t>
      </w:r>
      <w:r w:rsidRPr="000C4684">
        <w:t xml:space="preserve">. </w:t>
      </w:r>
    </w:p>
    <w:p w14:paraId="6618E7C8" w14:textId="6BEAD58B" w:rsidR="00D23728" w:rsidRDefault="00D23728" w:rsidP="00D23728">
      <w:pPr>
        <w:ind w:firstLine="708"/>
      </w:pPr>
      <w:r>
        <w:t xml:space="preserve">Třebaže u VOP absentuje donucovací prostředek pro realizaci nápravných opatření, je nenahraditelným prvkem kontroly dodržování práv odsouzených v souvislosti s kázeňským řízením. Jedná se o institut, který přispívá k posílení právního postavení osob ve výkonu TOS, při své činnosti </w:t>
      </w:r>
      <w:proofErr w:type="gramStart"/>
      <w:r>
        <w:t>vytváří</w:t>
      </w:r>
      <w:proofErr w:type="gramEnd"/>
      <w:r>
        <w:t xml:space="preserve"> prostor pro sebereflexi příslušných orgánů VS i tím, že v jeho zprávách jsou zachyceny nejproblematičtější aspekty jednotlivých oblastí. </w:t>
      </w:r>
      <w:proofErr w:type="gramStart"/>
      <w:r>
        <w:t>Svědčí</w:t>
      </w:r>
      <w:proofErr w:type="gramEnd"/>
      <w:r>
        <w:t xml:space="preserve"> o tom i fakt, že v evidenci stanovisek ombudsmana je jako samostatná oblast, která podléhá šetření VOP, pod číslem 208.2 vedena činnost VSČR – kázeňský trest/odměna. Zde jsou zveřejněn</w:t>
      </w:r>
      <w:r w:rsidR="00B14DB7">
        <w:t>a</w:t>
      </w:r>
      <w:r>
        <w:t xml:space="preserve"> veškerá stanoviska VOP související se šetření</w:t>
      </w:r>
      <w:r w:rsidR="002B7008">
        <w:t>m</w:t>
      </w:r>
      <w:r>
        <w:t xml:space="preserve"> průběhu a zákonnosti kázeňského řízení. Kombinace šetření na základě individuálních podnětů spolu s realizací systematických návštěv poskytuje komplexní preventivní a kontrolní nástroj pro předcházení a zamezování špatného zacházení s odsouzenými. Spolu s tím se Kancelář VOP podíl</w:t>
      </w:r>
      <w:r w:rsidR="001A151D">
        <w:t>ela</w:t>
      </w:r>
      <w:r>
        <w:t xml:space="preserve"> také na překladu mezinárodní a unijní právní úpravy související s právy osob omezených na svobodě</w:t>
      </w:r>
      <w:r w:rsidR="002A47F1">
        <w:t xml:space="preserve"> do češtiny.</w:t>
      </w:r>
      <w:r>
        <w:t xml:space="preserve"> Jedná se o Evropská vězeňská pravidla a </w:t>
      </w:r>
      <w:r w:rsidRPr="00830F52">
        <w:t>Pravidla OSN o minimálních standardech zacházení s vězněnými osobami</w:t>
      </w:r>
      <w:r>
        <w:t>.</w:t>
      </w:r>
      <w:r>
        <w:rPr>
          <w:rStyle w:val="Znakapoznpodarou"/>
        </w:rPr>
        <w:footnoteReference w:id="89"/>
      </w:r>
      <w:r>
        <w:t xml:space="preserve"> </w:t>
      </w:r>
    </w:p>
    <w:p w14:paraId="6480D34C" w14:textId="77777777" w:rsidR="00D23728" w:rsidRPr="00F05B3B" w:rsidRDefault="00D23728" w:rsidP="00D23728">
      <w:pPr>
        <w:ind w:firstLine="360"/>
      </w:pPr>
    </w:p>
    <w:p w14:paraId="3D36FD2D" w14:textId="77777777" w:rsidR="00D23728" w:rsidRDefault="00D23728" w:rsidP="00D23728">
      <w:pPr>
        <w:spacing w:line="240" w:lineRule="auto"/>
        <w:jc w:val="left"/>
      </w:pPr>
      <w:r>
        <w:br w:type="page"/>
      </w:r>
    </w:p>
    <w:p w14:paraId="019B76C7" w14:textId="77777777" w:rsidR="00D23728" w:rsidRDefault="00D23728" w:rsidP="008A2F8D">
      <w:pPr>
        <w:pStyle w:val="Nadpis1"/>
        <w:numPr>
          <w:ilvl w:val="0"/>
          <w:numId w:val="0"/>
        </w:numPr>
        <w:ind w:left="792" w:hanging="792"/>
      </w:pPr>
      <w:bookmarkStart w:id="38" w:name="_Toc131063761"/>
      <w:r>
        <w:lastRenderedPageBreak/>
        <w:t>Závěr</w:t>
      </w:r>
      <w:bookmarkEnd w:id="38"/>
    </w:p>
    <w:p w14:paraId="44285216" w14:textId="33EE3CB1" w:rsidR="00D23728" w:rsidRDefault="00D23728" w:rsidP="00D23728">
      <w:pPr>
        <w:ind w:firstLine="360"/>
        <w:rPr>
          <w:rFonts w:cs="Arial"/>
        </w:rPr>
      </w:pPr>
      <w:r w:rsidRPr="00240382">
        <w:t xml:space="preserve">V úvodu práce jsem uvedla, že mým </w:t>
      </w:r>
      <w:r>
        <w:rPr>
          <w:rFonts w:cs="Arial"/>
        </w:rPr>
        <w:t>h</w:t>
      </w:r>
      <w:r w:rsidRPr="002E072C">
        <w:rPr>
          <w:rFonts w:cs="Arial"/>
        </w:rPr>
        <w:t>lavním cílem je poskytnout komplexní a ucelený pohled na správní trestání osob ve výkonu trestu odnětí svobody, jejich postavení a jednotlivá práva a povinnosti související s naplňováním účelu trestu odnětí svobody</w:t>
      </w:r>
      <w:r>
        <w:rPr>
          <w:rFonts w:cs="Arial"/>
        </w:rPr>
        <w:t>. V práci jsem se zaměřila na provedení analýzy zásad správního trestání</w:t>
      </w:r>
      <w:r w:rsidR="001D13A1">
        <w:rPr>
          <w:rFonts w:cs="Arial"/>
        </w:rPr>
        <w:t>,</w:t>
      </w:r>
      <w:r>
        <w:rPr>
          <w:rFonts w:cs="Arial"/>
        </w:rPr>
        <w:t xml:space="preserve"> projevujících se v kázeňském řízení s osobami ve výkonu trestu odnětí svobody.  K naplnění cíle práce jsem si stanovila dvě výzkumné otázky, a to: Jaké zásady se projevují v kázeňském řízení s odsouzeným? Jaké prostředky ochrany práv mohou osoby ve výkonu tresu odnětí svobody de lege lata využít? </w:t>
      </w:r>
    </w:p>
    <w:p w14:paraId="59E1ECC2" w14:textId="3AC79AF3" w:rsidR="00D23728" w:rsidRDefault="00D23728" w:rsidP="00D23728">
      <w:pPr>
        <w:ind w:firstLine="708"/>
        <w:rPr>
          <w:rFonts w:cs="Arial"/>
        </w:rPr>
      </w:pPr>
      <w:r>
        <w:rPr>
          <w:rFonts w:cs="Arial"/>
        </w:rPr>
        <w:t xml:space="preserve">V práci jsem chtěla poukázat na </w:t>
      </w:r>
      <w:r w:rsidRPr="002E072C">
        <w:rPr>
          <w:rFonts w:cs="Arial"/>
        </w:rPr>
        <w:t>postavení</w:t>
      </w:r>
      <w:r>
        <w:rPr>
          <w:rFonts w:cs="Arial"/>
        </w:rPr>
        <w:t xml:space="preserve"> odsouzených</w:t>
      </w:r>
      <w:r w:rsidRPr="002E072C">
        <w:rPr>
          <w:rFonts w:cs="Arial"/>
        </w:rPr>
        <w:t xml:space="preserve"> </w:t>
      </w:r>
      <w:r>
        <w:rPr>
          <w:rFonts w:cs="Arial"/>
        </w:rPr>
        <w:t>v kázeňském řízení</w:t>
      </w:r>
      <w:r w:rsidR="00966DEB">
        <w:rPr>
          <w:rFonts w:cs="Arial"/>
        </w:rPr>
        <w:t>,</w:t>
      </w:r>
      <w:r w:rsidRPr="002E072C">
        <w:rPr>
          <w:rFonts w:cs="Arial"/>
        </w:rPr>
        <w:t xml:space="preserve"> </w:t>
      </w:r>
      <w:r>
        <w:rPr>
          <w:rFonts w:cs="Arial"/>
        </w:rPr>
        <w:t xml:space="preserve">jejich </w:t>
      </w:r>
      <w:r w:rsidRPr="002E072C">
        <w:rPr>
          <w:rFonts w:cs="Arial"/>
        </w:rPr>
        <w:t>jednotlivá práva a povinnosti související s naplňováním účelu trestu odnětí svobody</w:t>
      </w:r>
      <w:r>
        <w:rPr>
          <w:rFonts w:cs="Arial"/>
        </w:rPr>
        <w:t>. Nakonec jsem chtěla své teoretické poznatky</w:t>
      </w:r>
      <w:r w:rsidR="003B7C4F">
        <w:rPr>
          <w:rFonts w:cs="Arial"/>
        </w:rPr>
        <w:t>,</w:t>
      </w:r>
      <w:r>
        <w:rPr>
          <w:rFonts w:cs="Arial"/>
        </w:rPr>
        <w:t xml:space="preserve"> získané z odborných publikací</w:t>
      </w:r>
      <w:r w:rsidR="003B7C4F">
        <w:rPr>
          <w:rFonts w:cs="Arial"/>
        </w:rPr>
        <w:t>,</w:t>
      </w:r>
      <w:r>
        <w:rPr>
          <w:rFonts w:cs="Arial"/>
        </w:rPr>
        <w:t xml:space="preserve"> doplnit empirickými poznatky</w:t>
      </w:r>
      <w:r w:rsidR="003B7C4F">
        <w:rPr>
          <w:rFonts w:cs="Arial"/>
        </w:rPr>
        <w:t>,</w:t>
      </w:r>
      <w:r>
        <w:rPr>
          <w:rFonts w:cs="Arial"/>
        </w:rPr>
        <w:t xml:space="preserve"> zjištěnými návštěvou věznice Mírov a rozhovorem se zaměstnancem s kázeňskou pravomocí a </w:t>
      </w:r>
      <w:r>
        <w:rPr>
          <w:lang w:eastAsia="cs-CZ"/>
        </w:rPr>
        <w:t xml:space="preserve">emailovou komunikací s JUDr. Jiřím Matouškem, </w:t>
      </w:r>
      <w:r w:rsidRPr="00B53414">
        <w:rPr>
          <w:lang w:eastAsia="cs-CZ"/>
        </w:rPr>
        <w:t>právník</w:t>
      </w:r>
      <w:r>
        <w:rPr>
          <w:lang w:eastAsia="cs-CZ"/>
        </w:rPr>
        <w:t xml:space="preserve">em kanceláře </w:t>
      </w:r>
      <w:r w:rsidR="005C47BA">
        <w:rPr>
          <w:lang w:eastAsia="cs-CZ"/>
        </w:rPr>
        <w:t>V</w:t>
      </w:r>
      <w:r>
        <w:rPr>
          <w:lang w:eastAsia="cs-CZ"/>
        </w:rPr>
        <w:t>eřejného ochránce práv,</w:t>
      </w:r>
      <w:r w:rsidRPr="00B53414">
        <w:rPr>
          <w:lang w:eastAsia="cs-CZ"/>
        </w:rPr>
        <w:t xml:space="preserve"> odbor</w:t>
      </w:r>
      <w:r>
        <w:rPr>
          <w:lang w:eastAsia="cs-CZ"/>
        </w:rPr>
        <w:t>u</w:t>
      </w:r>
      <w:r w:rsidRPr="00B53414">
        <w:rPr>
          <w:lang w:eastAsia="cs-CZ"/>
        </w:rPr>
        <w:t xml:space="preserve"> dohledu nad omezováním osobní svobody</w:t>
      </w:r>
      <w:r>
        <w:rPr>
          <w:rFonts w:cs="Arial"/>
        </w:rPr>
        <w:t xml:space="preserve">. </w:t>
      </w:r>
    </w:p>
    <w:p w14:paraId="4B44C0D1" w14:textId="4717D69F" w:rsidR="00D23728" w:rsidRDefault="00D23728" w:rsidP="00D23728">
      <w:pPr>
        <w:rPr>
          <w:rFonts w:cs="Arial"/>
        </w:rPr>
      </w:pPr>
      <w:r>
        <w:rPr>
          <w:rFonts w:cs="Arial"/>
        </w:rPr>
        <w:tab/>
        <w:t>První výzkumnou otázku, jaké zásady se projevují ve správním trestání osob ve výkonu trestu odnětí svobody</w:t>
      </w:r>
      <w:r w:rsidR="009179D0">
        <w:rPr>
          <w:rFonts w:cs="Arial"/>
        </w:rPr>
        <w:t>,</w:t>
      </w:r>
      <w:r>
        <w:rPr>
          <w:rFonts w:cs="Arial"/>
        </w:rPr>
        <w:t xml:space="preserve"> jsem v průběhů psaní zodpověděla analýzou celého řízení a postupným zkoumáním dílčích fází řízení. V práci jsem specifické prvky kázeňského řízení zkoumala právě skrz analýzu zásad správního trestání. Daná problematika je velkým otazníkem právě z toho důvodu, že prostředí věznice je uzavřeným systémem, do které</w:t>
      </w:r>
      <w:r w:rsidR="00D12C84">
        <w:rPr>
          <w:rFonts w:cs="Arial"/>
        </w:rPr>
        <w:t>ho</w:t>
      </w:r>
      <w:r>
        <w:rPr>
          <w:rFonts w:cs="Arial"/>
        </w:rPr>
        <w:t xml:space="preserve"> volný přístup není možný a všechny úkony podléhají formalistickému schválení, navíc je právní úprava dané problematiky značně roztříštěná a ovlivněna judikaturou. I z tohoto důvodu se občas setkáváme se skutečností, že určité závěry o daném tématu jsou odbornými publikacemi dovozovány a praxe je diametrálně odlišná.</w:t>
      </w:r>
    </w:p>
    <w:p w14:paraId="27A5F2CF" w14:textId="3C563FFE" w:rsidR="00D23728" w:rsidRDefault="00D23728" w:rsidP="00D23728">
      <w:pPr>
        <w:rPr>
          <w:rFonts w:cs="Arial"/>
          <w:highlight w:val="yellow"/>
        </w:rPr>
      </w:pPr>
      <w:r>
        <w:rPr>
          <w:rFonts w:cs="Arial"/>
        </w:rPr>
        <w:tab/>
        <w:t xml:space="preserve">Dále jsme došla k závěru, že </w:t>
      </w:r>
      <w:r w:rsidR="00F2727C">
        <w:rPr>
          <w:rFonts w:cs="Arial"/>
        </w:rPr>
        <w:t>jestliže</w:t>
      </w:r>
      <w:r>
        <w:rPr>
          <w:rFonts w:cs="Arial"/>
        </w:rPr>
        <w:t xml:space="preserve"> je odsouzenému v kázeňském řízení rozhodnutím o uložení kázeňského trestu zasaženo do základních osobnostních práv, disponuje celou řadou nástrojů, kterými se před nezákonnými zásahy může bránit. Nejedná se tedy pouze o soudní přezkum</w:t>
      </w:r>
      <w:r w:rsidR="00765CAA">
        <w:rPr>
          <w:rFonts w:cs="Arial"/>
        </w:rPr>
        <w:t xml:space="preserve"> rozhodnutí</w:t>
      </w:r>
      <w:r>
        <w:rPr>
          <w:rFonts w:cs="Arial"/>
        </w:rPr>
        <w:t xml:space="preserve">, </w:t>
      </w:r>
      <w:r w:rsidR="008A4BBF" w:rsidRPr="008A4BBF">
        <w:rPr>
          <w:rFonts w:cs="Arial"/>
        </w:rPr>
        <w:t xml:space="preserve">využívaný s ohledem na výši soudních </w:t>
      </w:r>
      <w:r w:rsidR="006E0F97">
        <w:rPr>
          <w:rFonts w:cs="Arial"/>
        </w:rPr>
        <w:t xml:space="preserve">poplatků a výloh </w:t>
      </w:r>
      <w:r w:rsidR="006E0F97">
        <w:rPr>
          <w:rFonts w:ascii="Helvetica Neue" w:hAnsi="Helvetica Neue" w:cs="Helvetica Neue"/>
          <w:color w:val="000000"/>
          <w:sz w:val="26"/>
          <w:szCs w:val="26"/>
        </w:rPr>
        <w:t>na právní zastoupení</w:t>
      </w:r>
      <w:r w:rsidR="00D54A5A">
        <w:rPr>
          <w:rFonts w:ascii="Helvetica Neue" w:hAnsi="Helvetica Neue" w:cs="Helvetica Neue"/>
          <w:color w:val="000000"/>
          <w:sz w:val="26"/>
          <w:szCs w:val="26"/>
        </w:rPr>
        <w:t xml:space="preserve"> </w:t>
      </w:r>
      <w:r w:rsidR="008A4BBF" w:rsidRPr="008A4BBF">
        <w:rPr>
          <w:rFonts w:cs="Arial"/>
        </w:rPr>
        <w:t>spíše majetnými odsouzenými</w:t>
      </w:r>
      <w:r w:rsidR="001D1E9A">
        <w:rPr>
          <w:rFonts w:cs="Arial"/>
        </w:rPr>
        <w:t>.</w:t>
      </w:r>
      <w:r>
        <w:rPr>
          <w:rFonts w:cs="Arial"/>
        </w:rPr>
        <w:t xml:space="preserve"> </w:t>
      </w:r>
      <w:r w:rsidR="00D25FEE">
        <w:rPr>
          <w:rFonts w:cs="Arial"/>
        </w:rPr>
        <w:t>Také</w:t>
      </w:r>
      <w:r>
        <w:rPr>
          <w:rFonts w:cs="Arial"/>
        </w:rPr>
        <w:t xml:space="preserve"> nemajetní odsouzení mohou činit určité kroky pro ochranu svých práv.</w:t>
      </w:r>
      <w:r w:rsidR="00210739">
        <w:rPr>
          <w:rFonts w:cs="Arial"/>
        </w:rPr>
        <w:t xml:space="preserve"> </w:t>
      </w:r>
      <w:r w:rsidRPr="00F32B86">
        <w:rPr>
          <w:rFonts w:cs="Arial"/>
        </w:rPr>
        <w:t>V souvislosti s kázeňským řízením s odsouzenými jsem v</w:t>
      </w:r>
      <w:r>
        <w:rPr>
          <w:rFonts w:cs="Arial"/>
        </w:rPr>
        <w:t> </w:t>
      </w:r>
      <w:r w:rsidRPr="00F32B86">
        <w:rPr>
          <w:rFonts w:cs="Arial"/>
        </w:rPr>
        <w:t>práci</w:t>
      </w:r>
      <w:r>
        <w:rPr>
          <w:rFonts w:cs="Arial"/>
        </w:rPr>
        <w:t xml:space="preserve"> </w:t>
      </w:r>
      <w:r w:rsidR="00D25FEE">
        <w:rPr>
          <w:rFonts w:cs="Arial"/>
        </w:rPr>
        <w:t xml:space="preserve">popsala a </w:t>
      </w:r>
      <w:r>
        <w:rPr>
          <w:rFonts w:cs="Arial"/>
        </w:rPr>
        <w:t>analyzovala</w:t>
      </w:r>
      <w:r w:rsidR="00D25FEE">
        <w:rPr>
          <w:rFonts w:cs="Arial"/>
        </w:rPr>
        <w:t xml:space="preserve"> </w:t>
      </w:r>
      <w:r>
        <w:rPr>
          <w:rFonts w:cs="Arial"/>
        </w:rPr>
        <w:t xml:space="preserve">jednotlivé </w:t>
      </w:r>
      <w:r>
        <w:rPr>
          <w:rFonts w:cs="Arial"/>
        </w:rPr>
        <w:lastRenderedPageBreak/>
        <w:t>zásady kázeňského řízení a</w:t>
      </w:r>
      <w:r w:rsidRPr="00F32B86">
        <w:rPr>
          <w:rFonts w:cs="Arial"/>
        </w:rPr>
        <w:t xml:space="preserve"> provedla základní charakteristiku činnosti Veřejného ochránce práv a dozorové činnosti státních zastupitelství.</w:t>
      </w:r>
      <w:r>
        <w:rPr>
          <w:rFonts w:cs="Arial"/>
        </w:rPr>
        <w:t xml:space="preserve"> </w:t>
      </w:r>
      <w:r w:rsidRPr="00F32B86">
        <w:rPr>
          <w:rFonts w:cs="Arial"/>
        </w:rPr>
        <w:t>Dle mého názoru jsem cíl práce splnila a zodpověděla stanovené výzkumné otázky</w:t>
      </w:r>
      <w:r>
        <w:rPr>
          <w:rFonts w:cs="Arial"/>
        </w:rPr>
        <w:t xml:space="preserve">. V rámci dalšího zkoumání tématu práce by bylo možné se zaměřit na </w:t>
      </w:r>
      <w:r w:rsidR="00131002">
        <w:rPr>
          <w:rFonts w:cs="Arial"/>
        </w:rPr>
        <w:t>objasnění role</w:t>
      </w:r>
      <w:r w:rsidRPr="00F32B86">
        <w:rPr>
          <w:rFonts w:cs="Arial"/>
        </w:rPr>
        <w:t xml:space="preserve"> dalších subjektů do ochrany práv odsouzených, například </w:t>
      </w:r>
      <w:r w:rsidR="00B81D76">
        <w:rPr>
          <w:rFonts w:cs="Arial"/>
        </w:rPr>
        <w:t>provést analýzu relevantní</w:t>
      </w:r>
      <w:r w:rsidR="00197FA1">
        <w:rPr>
          <w:rFonts w:cs="Arial"/>
        </w:rPr>
        <w:t xml:space="preserve"> </w:t>
      </w:r>
      <w:r w:rsidRPr="00F32B86">
        <w:rPr>
          <w:rFonts w:cs="Arial"/>
        </w:rPr>
        <w:t>rozhodovací činnosti ESLP a</w:t>
      </w:r>
      <w:r w:rsidR="00E331E1">
        <w:rPr>
          <w:rFonts w:cs="Arial"/>
        </w:rPr>
        <w:t xml:space="preserve"> přiblížit další mechanismy ochrany ze strany</w:t>
      </w:r>
      <w:r w:rsidRPr="00F32B86">
        <w:rPr>
          <w:rFonts w:cs="Arial"/>
        </w:rPr>
        <w:t xml:space="preserve"> mezinárodních organizací. </w:t>
      </w:r>
    </w:p>
    <w:p w14:paraId="2460C3B8" w14:textId="77777777" w:rsidR="00D23728" w:rsidRDefault="00D23728" w:rsidP="00D23728">
      <w:pPr>
        <w:rPr>
          <w:rFonts w:cs="Arial"/>
          <w:highlight w:val="yellow"/>
        </w:rPr>
      </w:pPr>
    </w:p>
    <w:p w14:paraId="2F413F7D" w14:textId="77777777" w:rsidR="00D23728" w:rsidRDefault="00D23728" w:rsidP="00D23728">
      <w:pPr>
        <w:rPr>
          <w:rFonts w:cs="Arial"/>
          <w:highlight w:val="yellow"/>
        </w:rPr>
      </w:pPr>
    </w:p>
    <w:p w14:paraId="752D697C" w14:textId="77777777" w:rsidR="00D23728" w:rsidRDefault="00D23728" w:rsidP="00D23728">
      <w:pPr>
        <w:rPr>
          <w:rFonts w:cs="Arial"/>
        </w:rPr>
      </w:pPr>
      <w:r>
        <w:rPr>
          <w:rFonts w:cs="Arial"/>
        </w:rPr>
        <w:tab/>
      </w:r>
    </w:p>
    <w:p w14:paraId="6A34BA66" w14:textId="77777777" w:rsidR="00D23728" w:rsidRPr="00845231" w:rsidRDefault="00D23728" w:rsidP="00D23728">
      <w:pPr>
        <w:spacing w:line="240" w:lineRule="auto"/>
        <w:jc w:val="left"/>
        <w:rPr>
          <w:rFonts w:cs="Arial"/>
        </w:rPr>
      </w:pPr>
      <w:r>
        <w:rPr>
          <w:rFonts w:cs="Arial"/>
        </w:rPr>
        <w:br w:type="page"/>
      </w:r>
    </w:p>
    <w:p w14:paraId="03DFBABE" w14:textId="77777777" w:rsidR="00D23728" w:rsidRDefault="00D23728" w:rsidP="00D23728">
      <w:pPr>
        <w:pStyle w:val="Nadpis1"/>
        <w:numPr>
          <w:ilvl w:val="0"/>
          <w:numId w:val="0"/>
        </w:numPr>
      </w:pPr>
      <w:bookmarkStart w:id="39" w:name="_Toc131063762"/>
      <w:r w:rsidRPr="00A1174F">
        <w:lastRenderedPageBreak/>
        <w:t xml:space="preserve">Abstrakt </w:t>
      </w:r>
      <w:r>
        <w:t>a klíčová slova</w:t>
      </w:r>
      <w:bookmarkEnd w:id="39"/>
    </w:p>
    <w:p w14:paraId="390BBCC7" w14:textId="77777777" w:rsidR="00D23728" w:rsidRDefault="00D23728" w:rsidP="00D23728">
      <w:pPr>
        <w:rPr>
          <w:b/>
          <w:bCs/>
        </w:rPr>
      </w:pPr>
    </w:p>
    <w:p w14:paraId="1255E926" w14:textId="77777777" w:rsidR="00D23728" w:rsidRPr="00035931" w:rsidRDefault="00D23728" w:rsidP="00D23728">
      <w:pPr>
        <w:rPr>
          <w:b/>
          <w:bCs/>
        </w:rPr>
      </w:pPr>
      <w:r w:rsidRPr="00035931">
        <w:rPr>
          <w:b/>
          <w:bCs/>
        </w:rPr>
        <w:t>Abstrakt</w:t>
      </w:r>
    </w:p>
    <w:p w14:paraId="5F889614" w14:textId="77777777" w:rsidR="00CC0BD7" w:rsidRDefault="00CC0BD7" w:rsidP="00CC0BD7">
      <w:pPr>
        <w:ind w:firstLine="708"/>
      </w:pPr>
      <w:r w:rsidRPr="00C511BA">
        <w:t>Předmětem této diplomové práce j</w:t>
      </w:r>
      <w:r>
        <w:t>e správní trestání osob ve výkonu trestu odnětí svobody se zaměřením na analýzu jednotlivých zásad projevující</w:t>
      </w:r>
      <w:r w:rsidRPr="006759ED">
        <w:t xml:space="preserve">ch </w:t>
      </w:r>
      <w:r>
        <w:t xml:space="preserve">se v kázeňském řízení s odsouzenými ve věznici, a na charakteristiku nástrojů ochrany práv odsouzeného, které mohou být odsouzeným uplatňovány v souvislosti s kázeňským řízením.  Teoretické poznatky jsou doplněny poznatky empirickými, získanými jednak při návštěvách věznice a z rozhovorů s jejím zaměstnancem s kázeňskou pravomocí, a jednak z komunikace s právníkem </w:t>
      </w:r>
      <w:r w:rsidRPr="008C0785">
        <w:t>Kancelář</w:t>
      </w:r>
      <w:r>
        <w:t>e</w:t>
      </w:r>
      <w:r w:rsidRPr="008C0785">
        <w:t xml:space="preserve"> </w:t>
      </w:r>
      <w:r>
        <w:t>V</w:t>
      </w:r>
      <w:r w:rsidRPr="008C0785">
        <w:t>eřejného ochránce prá</w:t>
      </w:r>
      <w:r>
        <w:t xml:space="preserve">v, odboru </w:t>
      </w:r>
      <w:r w:rsidRPr="00537E90">
        <w:t>dohledu nad omezováním osobní svobody</w:t>
      </w:r>
      <w:r>
        <w:t>.</w:t>
      </w:r>
    </w:p>
    <w:p w14:paraId="15F25875" w14:textId="77777777" w:rsidR="00CC0BD7" w:rsidRDefault="00CC0BD7" w:rsidP="00CC0BD7">
      <w:pPr>
        <w:ind w:firstLine="708"/>
      </w:pPr>
      <w:r>
        <w:t> Práce se zabývá nejprve rozčleněním a charakteristikou</w:t>
      </w:r>
      <w:r w:rsidRPr="00C511BA">
        <w:t xml:space="preserve"> </w:t>
      </w:r>
      <w:r>
        <w:t xml:space="preserve">právních pramenů správního trestání osob ve výkonu trestu odnětí svobody, poté vymezuje kázeňský přestupek jako druh disciplinárního přestupku. Dále rozebírá zásady správního trestání a postavení osob ve výkonu trestu odnětí svobody, včetně jejich práv a povinností. Následně podrobně popisuje kázeňské odměny a kázeňské tresty, a analyzuje jednotlivé fáze kázeňského řízení, včetně řízení o opravném prostředku. Závěrem přibližuje další nástroje ochrany práv odsouzeného, které může využít v souvislosti kázeňským řízením. </w:t>
      </w:r>
    </w:p>
    <w:p w14:paraId="641CFBB6" w14:textId="77777777" w:rsidR="00D23728" w:rsidRDefault="00D23728" w:rsidP="00D23728"/>
    <w:p w14:paraId="46F14EA8" w14:textId="77777777" w:rsidR="00D23728" w:rsidRPr="00035931" w:rsidRDefault="00D23728" w:rsidP="00D23728">
      <w:pPr>
        <w:rPr>
          <w:b/>
          <w:bCs/>
        </w:rPr>
      </w:pPr>
      <w:r w:rsidRPr="00035931">
        <w:rPr>
          <w:b/>
          <w:bCs/>
        </w:rPr>
        <w:t>Klíčová slova</w:t>
      </w:r>
    </w:p>
    <w:p w14:paraId="32635F32" w14:textId="77777777" w:rsidR="00D23728" w:rsidRDefault="00D23728" w:rsidP="00D23728">
      <w:r>
        <w:t xml:space="preserve">Výkon trestu odnětí svobody, odsouzený, kázeň, správní trestání, kázeňský přestupek, kázeňské řízení, kázeňský trest, kázeňská odměna, soudní přezkum rozhodnutí, ochrana práv odsouzených. </w:t>
      </w:r>
    </w:p>
    <w:p w14:paraId="2947C4AD" w14:textId="77777777" w:rsidR="00D23728" w:rsidRDefault="00D23728" w:rsidP="00D23728">
      <w:pPr>
        <w:spacing w:line="240" w:lineRule="auto"/>
        <w:jc w:val="left"/>
      </w:pPr>
      <w:r>
        <w:br w:type="page"/>
      </w:r>
    </w:p>
    <w:p w14:paraId="4150ED93" w14:textId="77777777" w:rsidR="00D23728" w:rsidRPr="00E52E82" w:rsidRDefault="00D23728" w:rsidP="00D23728">
      <w:pPr>
        <w:pStyle w:val="Nadpis1"/>
        <w:numPr>
          <w:ilvl w:val="0"/>
          <w:numId w:val="0"/>
        </w:numPr>
        <w:ind w:left="792" w:hanging="432"/>
        <w:rPr>
          <w:lang w:eastAsia="cs-CZ"/>
        </w:rPr>
      </w:pPr>
      <w:bookmarkStart w:id="40" w:name="_Toc131063763"/>
      <w:proofErr w:type="spellStart"/>
      <w:r w:rsidRPr="00E52E82">
        <w:rPr>
          <w:lang w:eastAsia="cs-CZ"/>
        </w:rPr>
        <w:lastRenderedPageBreak/>
        <w:t>Abstract</w:t>
      </w:r>
      <w:proofErr w:type="spellEnd"/>
      <w:r w:rsidRPr="00E52E82">
        <w:rPr>
          <w:lang w:eastAsia="cs-CZ"/>
        </w:rPr>
        <w:t xml:space="preserve"> and </w:t>
      </w:r>
      <w:proofErr w:type="spellStart"/>
      <w:r w:rsidRPr="00E52E82">
        <w:rPr>
          <w:lang w:eastAsia="cs-CZ"/>
        </w:rPr>
        <w:t>key</w:t>
      </w:r>
      <w:proofErr w:type="spellEnd"/>
      <w:r w:rsidRPr="00E52E82">
        <w:rPr>
          <w:lang w:eastAsia="cs-CZ"/>
        </w:rPr>
        <w:t xml:space="preserve"> </w:t>
      </w:r>
      <w:proofErr w:type="spellStart"/>
      <w:r w:rsidRPr="00E52E82">
        <w:rPr>
          <w:lang w:eastAsia="cs-CZ"/>
        </w:rPr>
        <w:t>words</w:t>
      </w:r>
      <w:bookmarkEnd w:id="40"/>
      <w:proofErr w:type="spellEnd"/>
    </w:p>
    <w:p w14:paraId="58B6FA3D" w14:textId="77777777" w:rsidR="00D23728" w:rsidRDefault="00D23728" w:rsidP="00D23728">
      <w:pPr>
        <w:spacing w:line="240" w:lineRule="auto"/>
        <w:jc w:val="left"/>
        <w:rPr>
          <w:b/>
          <w:bCs/>
        </w:rPr>
      </w:pPr>
    </w:p>
    <w:p w14:paraId="7EAAEE31" w14:textId="77777777" w:rsidR="00D23728" w:rsidRDefault="00D23728" w:rsidP="00D23728">
      <w:pPr>
        <w:spacing w:line="240" w:lineRule="auto"/>
        <w:jc w:val="left"/>
        <w:rPr>
          <w:b/>
          <w:bCs/>
        </w:rPr>
      </w:pPr>
      <w:proofErr w:type="spellStart"/>
      <w:r w:rsidRPr="008041DE">
        <w:rPr>
          <w:b/>
          <w:bCs/>
        </w:rPr>
        <w:t>Abstract</w:t>
      </w:r>
      <w:proofErr w:type="spellEnd"/>
    </w:p>
    <w:p w14:paraId="7E80CD8D" w14:textId="77777777" w:rsidR="00D23728" w:rsidRDefault="00D23728" w:rsidP="00D23728">
      <w:pPr>
        <w:spacing w:line="240" w:lineRule="auto"/>
        <w:jc w:val="left"/>
        <w:rPr>
          <w:b/>
          <w:bCs/>
        </w:rPr>
      </w:pPr>
    </w:p>
    <w:p w14:paraId="6C9E8180" w14:textId="77777777" w:rsidR="00DF06CC" w:rsidRDefault="00DF06CC" w:rsidP="00DF06CC">
      <w:pPr>
        <w:ind w:firstLine="708"/>
      </w:pPr>
      <w:proofErr w:type="spellStart"/>
      <w:r w:rsidRPr="00DF06CC">
        <w:t>The</w:t>
      </w:r>
      <w:proofErr w:type="spellEnd"/>
      <w:r w:rsidRPr="00DF06CC">
        <w:t xml:space="preserve"> </w:t>
      </w:r>
      <w:proofErr w:type="spellStart"/>
      <w:r w:rsidRPr="00DF06CC">
        <w:t>subject</w:t>
      </w:r>
      <w:proofErr w:type="spellEnd"/>
      <w:r w:rsidRPr="00DF06CC">
        <w:t xml:space="preserve"> </w:t>
      </w:r>
      <w:proofErr w:type="spellStart"/>
      <w:r w:rsidRPr="00DF06CC">
        <w:t>of</w:t>
      </w:r>
      <w:proofErr w:type="spellEnd"/>
      <w:r w:rsidRPr="00DF06CC">
        <w:t xml:space="preserve"> </w:t>
      </w:r>
      <w:proofErr w:type="spellStart"/>
      <w:r w:rsidRPr="00DF06CC">
        <w:t>this</w:t>
      </w:r>
      <w:proofErr w:type="spellEnd"/>
      <w:r w:rsidRPr="00DF06CC">
        <w:t xml:space="preserve"> </w:t>
      </w:r>
      <w:proofErr w:type="spellStart"/>
      <w:r w:rsidRPr="00DF06CC">
        <w:t>diploma</w:t>
      </w:r>
      <w:proofErr w:type="spellEnd"/>
      <w:r w:rsidRPr="00DF06CC">
        <w:t xml:space="preserve"> thesis </w:t>
      </w:r>
      <w:proofErr w:type="spellStart"/>
      <w:r w:rsidRPr="00DF06CC">
        <w:t>is</w:t>
      </w:r>
      <w:proofErr w:type="spellEnd"/>
      <w:r w:rsidRPr="00DF06CC">
        <w:t xml:space="preserve"> </w:t>
      </w:r>
      <w:proofErr w:type="spellStart"/>
      <w:r w:rsidRPr="00DF06CC">
        <w:t>administrative</w:t>
      </w:r>
      <w:proofErr w:type="spellEnd"/>
      <w:r w:rsidRPr="00DF06CC">
        <w:t xml:space="preserve"> </w:t>
      </w:r>
      <w:proofErr w:type="spellStart"/>
      <w:r w:rsidRPr="00DF06CC">
        <w:t>punishment</w:t>
      </w:r>
      <w:proofErr w:type="spellEnd"/>
      <w:r w:rsidRPr="00DF06CC">
        <w:t xml:space="preserve"> </w:t>
      </w:r>
      <w:proofErr w:type="spellStart"/>
      <w:r w:rsidRPr="00DF06CC">
        <w:t>of</w:t>
      </w:r>
      <w:proofErr w:type="spellEnd"/>
      <w:r w:rsidRPr="00DF06CC">
        <w:t xml:space="preserve"> </w:t>
      </w:r>
      <w:proofErr w:type="spellStart"/>
      <w:r w:rsidRPr="00DF06CC">
        <w:t>imprisoned</w:t>
      </w:r>
      <w:proofErr w:type="spellEnd"/>
      <w:r w:rsidRPr="00DF06CC">
        <w:t xml:space="preserve"> </w:t>
      </w:r>
      <w:proofErr w:type="spellStart"/>
      <w:r w:rsidRPr="00DF06CC">
        <w:t>persons</w:t>
      </w:r>
      <w:proofErr w:type="spellEnd"/>
      <w:r w:rsidRPr="00DF06CC">
        <w:t xml:space="preserve">, </w:t>
      </w:r>
      <w:proofErr w:type="spellStart"/>
      <w:r w:rsidRPr="00DF06CC">
        <w:t>focused</w:t>
      </w:r>
      <w:proofErr w:type="spellEnd"/>
      <w:r w:rsidRPr="00DF06CC">
        <w:t xml:space="preserve"> on </w:t>
      </w:r>
      <w:proofErr w:type="gramStart"/>
      <w:r w:rsidRPr="00DF06CC">
        <w:t>analyse</w:t>
      </w:r>
      <w:proofErr w:type="gramEnd"/>
      <w:r w:rsidRPr="00DF06CC">
        <w:t xml:space="preserve"> </w:t>
      </w:r>
      <w:proofErr w:type="spellStart"/>
      <w:r w:rsidRPr="00DF06CC">
        <w:t>of</w:t>
      </w:r>
      <w:proofErr w:type="spellEnd"/>
      <w:r w:rsidRPr="00DF06CC">
        <w:t xml:space="preserve"> </w:t>
      </w:r>
      <w:proofErr w:type="spellStart"/>
      <w:r w:rsidRPr="00DF06CC">
        <w:t>individual</w:t>
      </w:r>
      <w:proofErr w:type="spellEnd"/>
      <w:r w:rsidRPr="00DF06CC">
        <w:t xml:space="preserve"> </w:t>
      </w:r>
      <w:proofErr w:type="spellStart"/>
      <w:r w:rsidRPr="00DF06CC">
        <w:t>principles</w:t>
      </w:r>
      <w:proofErr w:type="spellEnd"/>
      <w:r w:rsidRPr="00DF06CC">
        <w:t xml:space="preserve"> </w:t>
      </w:r>
      <w:proofErr w:type="spellStart"/>
      <w:r w:rsidRPr="00DF06CC">
        <w:t>that</w:t>
      </w:r>
      <w:proofErr w:type="spellEnd"/>
      <w:r w:rsidRPr="00DF06CC">
        <w:t xml:space="preserve"> </w:t>
      </w:r>
      <w:proofErr w:type="spellStart"/>
      <w:r w:rsidRPr="00DF06CC">
        <w:t>may</w:t>
      </w:r>
      <w:proofErr w:type="spellEnd"/>
      <w:r w:rsidRPr="00DF06CC">
        <w:t xml:space="preserve"> </w:t>
      </w:r>
      <w:proofErr w:type="spellStart"/>
      <w:r w:rsidRPr="00DF06CC">
        <w:t>occur</w:t>
      </w:r>
      <w:proofErr w:type="spellEnd"/>
      <w:r w:rsidRPr="00DF06CC">
        <w:t xml:space="preserve"> in </w:t>
      </w:r>
      <w:proofErr w:type="spellStart"/>
      <w:r w:rsidRPr="00DF06CC">
        <w:t>the</w:t>
      </w:r>
      <w:proofErr w:type="spellEnd"/>
      <w:r w:rsidRPr="00DF06CC">
        <w:t xml:space="preserve"> </w:t>
      </w:r>
      <w:proofErr w:type="spellStart"/>
      <w:r w:rsidRPr="00DF06CC">
        <w:t>disciplinary</w:t>
      </w:r>
      <w:proofErr w:type="spellEnd"/>
      <w:r w:rsidRPr="00DF06CC">
        <w:t xml:space="preserve"> </w:t>
      </w:r>
      <w:proofErr w:type="spellStart"/>
      <w:r w:rsidRPr="00DF06CC">
        <w:t>proceeding</w:t>
      </w:r>
      <w:proofErr w:type="spellEnd"/>
      <w:r w:rsidRPr="00DF06CC">
        <w:t xml:space="preserve"> </w:t>
      </w:r>
      <w:proofErr w:type="spellStart"/>
      <w:r w:rsidRPr="00DF06CC">
        <w:t>with</w:t>
      </w:r>
      <w:proofErr w:type="spellEnd"/>
      <w:r w:rsidRPr="00DF06CC">
        <w:t xml:space="preserve"> </w:t>
      </w:r>
      <w:proofErr w:type="spellStart"/>
      <w:r w:rsidRPr="00DF06CC">
        <w:t>imprisoned</w:t>
      </w:r>
      <w:proofErr w:type="spellEnd"/>
      <w:r w:rsidRPr="00DF06CC">
        <w:t xml:space="preserve"> </w:t>
      </w:r>
      <w:proofErr w:type="spellStart"/>
      <w:r w:rsidRPr="00DF06CC">
        <w:t>persons</w:t>
      </w:r>
      <w:proofErr w:type="spellEnd"/>
      <w:r w:rsidRPr="00DF06CC">
        <w:t xml:space="preserve">, and on </w:t>
      </w:r>
      <w:proofErr w:type="spellStart"/>
      <w:r w:rsidRPr="00DF06CC">
        <w:t>characteristics</w:t>
      </w:r>
      <w:proofErr w:type="spellEnd"/>
      <w:r w:rsidRPr="00DF06CC">
        <w:t xml:space="preserve"> </w:t>
      </w:r>
      <w:proofErr w:type="spellStart"/>
      <w:r w:rsidRPr="00DF06CC">
        <w:t>of</w:t>
      </w:r>
      <w:proofErr w:type="spellEnd"/>
      <w:r w:rsidRPr="00DF06CC">
        <w:t xml:space="preserve"> </w:t>
      </w:r>
      <w:proofErr w:type="spellStart"/>
      <w:r w:rsidRPr="00DF06CC">
        <w:t>instruments</w:t>
      </w:r>
      <w:proofErr w:type="spellEnd"/>
      <w:r w:rsidRPr="00DF06CC">
        <w:t xml:space="preserve"> </w:t>
      </w:r>
      <w:proofErr w:type="spellStart"/>
      <w:r w:rsidRPr="00DF06CC">
        <w:t>for</w:t>
      </w:r>
      <w:proofErr w:type="spellEnd"/>
      <w:r w:rsidRPr="00DF06CC">
        <w:t xml:space="preserve"> </w:t>
      </w:r>
      <w:proofErr w:type="spellStart"/>
      <w:r w:rsidRPr="00DF06CC">
        <w:t>protections</w:t>
      </w:r>
      <w:proofErr w:type="spellEnd"/>
      <w:r w:rsidRPr="00DF06CC">
        <w:t xml:space="preserve"> </w:t>
      </w:r>
      <w:proofErr w:type="spellStart"/>
      <w:r w:rsidRPr="00DF06CC">
        <w:t>of</w:t>
      </w:r>
      <w:proofErr w:type="spellEnd"/>
      <w:r w:rsidRPr="00DF06CC">
        <w:t xml:space="preserve"> </w:t>
      </w:r>
      <w:proofErr w:type="spellStart"/>
      <w:r w:rsidRPr="00DF06CC">
        <w:t>rights</w:t>
      </w:r>
      <w:proofErr w:type="spellEnd"/>
      <w:r w:rsidRPr="00DF06CC">
        <w:t xml:space="preserve"> </w:t>
      </w:r>
      <w:proofErr w:type="spellStart"/>
      <w:r w:rsidRPr="00DF06CC">
        <w:t>of</w:t>
      </w:r>
      <w:proofErr w:type="spellEnd"/>
      <w:r w:rsidRPr="00DF06CC">
        <w:t xml:space="preserve"> </w:t>
      </w:r>
      <w:proofErr w:type="spellStart"/>
      <w:r w:rsidRPr="00DF06CC">
        <w:t>imprisoned</w:t>
      </w:r>
      <w:proofErr w:type="spellEnd"/>
      <w:r w:rsidRPr="00DF06CC">
        <w:t xml:space="preserve"> </w:t>
      </w:r>
      <w:proofErr w:type="spellStart"/>
      <w:r w:rsidRPr="00DF06CC">
        <w:t>persons</w:t>
      </w:r>
      <w:proofErr w:type="spellEnd"/>
      <w:r w:rsidRPr="00DF06CC">
        <w:t xml:space="preserve">, </w:t>
      </w:r>
      <w:proofErr w:type="spellStart"/>
      <w:r w:rsidRPr="00DF06CC">
        <w:t>that</w:t>
      </w:r>
      <w:proofErr w:type="spellEnd"/>
      <w:r w:rsidRPr="00DF06CC">
        <w:t xml:space="preserve"> </w:t>
      </w:r>
      <w:proofErr w:type="spellStart"/>
      <w:r w:rsidRPr="00DF06CC">
        <w:t>can</w:t>
      </w:r>
      <w:proofErr w:type="spellEnd"/>
      <w:r w:rsidRPr="00DF06CC">
        <w:t xml:space="preserve"> </w:t>
      </w:r>
      <w:proofErr w:type="spellStart"/>
      <w:r w:rsidRPr="00DF06CC">
        <w:t>be</w:t>
      </w:r>
      <w:proofErr w:type="spellEnd"/>
      <w:r w:rsidRPr="00DF06CC">
        <w:t xml:space="preserve"> </w:t>
      </w:r>
      <w:proofErr w:type="spellStart"/>
      <w:r w:rsidRPr="00DF06CC">
        <w:t>applied</w:t>
      </w:r>
      <w:proofErr w:type="spellEnd"/>
      <w:r w:rsidRPr="00DF06CC">
        <w:t xml:space="preserve"> in </w:t>
      </w:r>
      <w:proofErr w:type="spellStart"/>
      <w:r w:rsidRPr="00DF06CC">
        <w:t>relation</w:t>
      </w:r>
      <w:proofErr w:type="spellEnd"/>
      <w:r w:rsidRPr="00DF06CC">
        <w:t xml:space="preserve"> </w:t>
      </w:r>
      <w:proofErr w:type="spellStart"/>
      <w:r w:rsidRPr="00DF06CC">
        <w:t>with</w:t>
      </w:r>
      <w:proofErr w:type="spellEnd"/>
      <w:r w:rsidRPr="00DF06CC">
        <w:t xml:space="preserve"> such </w:t>
      </w:r>
      <w:proofErr w:type="spellStart"/>
      <w:r w:rsidRPr="00DF06CC">
        <w:t>proceeding</w:t>
      </w:r>
      <w:proofErr w:type="spellEnd"/>
      <w:r w:rsidRPr="00DF06CC">
        <w:t xml:space="preserve">. </w:t>
      </w:r>
      <w:proofErr w:type="spellStart"/>
      <w:r w:rsidRPr="00DF06CC">
        <w:t>The</w:t>
      </w:r>
      <w:proofErr w:type="spellEnd"/>
      <w:r w:rsidRPr="00DF06CC">
        <w:t xml:space="preserve"> </w:t>
      </w:r>
      <w:proofErr w:type="spellStart"/>
      <w:r w:rsidRPr="00DF06CC">
        <w:t>teorethical</w:t>
      </w:r>
      <w:proofErr w:type="spellEnd"/>
      <w:r w:rsidRPr="00DF06CC">
        <w:t xml:space="preserve"> </w:t>
      </w:r>
      <w:proofErr w:type="spellStart"/>
      <w:r w:rsidRPr="00DF06CC">
        <w:t>knowledge</w:t>
      </w:r>
      <w:proofErr w:type="spellEnd"/>
      <w:r w:rsidRPr="00DF06CC">
        <w:t xml:space="preserve"> </w:t>
      </w:r>
      <w:proofErr w:type="spellStart"/>
      <w:r w:rsidRPr="00DF06CC">
        <w:t>is</w:t>
      </w:r>
      <w:proofErr w:type="spellEnd"/>
      <w:r w:rsidRPr="00DF06CC">
        <w:t xml:space="preserve"> </w:t>
      </w:r>
      <w:proofErr w:type="spellStart"/>
      <w:r w:rsidRPr="00DF06CC">
        <w:t>supplemented</w:t>
      </w:r>
      <w:proofErr w:type="spellEnd"/>
      <w:r w:rsidRPr="00DF06CC">
        <w:t xml:space="preserve"> by </w:t>
      </w:r>
      <w:proofErr w:type="spellStart"/>
      <w:r w:rsidRPr="00DF06CC">
        <w:t>the</w:t>
      </w:r>
      <w:proofErr w:type="spellEnd"/>
      <w:r w:rsidRPr="00DF06CC">
        <w:t xml:space="preserve"> </w:t>
      </w:r>
      <w:proofErr w:type="spellStart"/>
      <w:r w:rsidRPr="00DF06CC">
        <w:t>empirical</w:t>
      </w:r>
      <w:proofErr w:type="spellEnd"/>
      <w:r w:rsidRPr="00DF06CC">
        <w:t xml:space="preserve"> </w:t>
      </w:r>
      <w:proofErr w:type="spellStart"/>
      <w:r w:rsidRPr="00DF06CC">
        <w:t>knowledge</w:t>
      </w:r>
      <w:proofErr w:type="spellEnd"/>
      <w:r w:rsidRPr="00DF06CC">
        <w:t xml:space="preserve"> </w:t>
      </w:r>
      <w:proofErr w:type="spellStart"/>
      <w:r w:rsidRPr="00DF06CC">
        <w:t>that</w:t>
      </w:r>
      <w:proofErr w:type="spellEnd"/>
      <w:r w:rsidRPr="00DF06CC">
        <w:t xml:space="preserve"> has </w:t>
      </w:r>
      <w:proofErr w:type="spellStart"/>
      <w:r w:rsidRPr="00DF06CC">
        <w:t>been</w:t>
      </w:r>
      <w:proofErr w:type="spellEnd"/>
      <w:r w:rsidRPr="00DF06CC">
        <w:t xml:space="preserve"> </w:t>
      </w:r>
      <w:proofErr w:type="spellStart"/>
      <w:r w:rsidRPr="00DF06CC">
        <w:t>gathered</w:t>
      </w:r>
      <w:proofErr w:type="spellEnd"/>
      <w:r w:rsidRPr="00DF06CC">
        <w:t xml:space="preserve"> </w:t>
      </w:r>
      <w:proofErr w:type="spellStart"/>
      <w:r w:rsidRPr="00DF06CC">
        <w:t>during</w:t>
      </w:r>
      <w:proofErr w:type="spellEnd"/>
      <w:r w:rsidRPr="00DF06CC">
        <w:t xml:space="preserve"> </w:t>
      </w:r>
      <w:proofErr w:type="spellStart"/>
      <w:r w:rsidRPr="00DF06CC">
        <w:t>visits</w:t>
      </w:r>
      <w:proofErr w:type="spellEnd"/>
      <w:r w:rsidRPr="00DF06CC">
        <w:t xml:space="preserve"> </w:t>
      </w:r>
      <w:proofErr w:type="spellStart"/>
      <w:r w:rsidRPr="00DF06CC">
        <w:t>of</w:t>
      </w:r>
      <w:proofErr w:type="spellEnd"/>
      <w:r w:rsidRPr="00DF06CC">
        <w:t xml:space="preserve"> a </w:t>
      </w:r>
      <w:proofErr w:type="spellStart"/>
      <w:r w:rsidRPr="00DF06CC">
        <w:t>specific</w:t>
      </w:r>
      <w:proofErr w:type="spellEnd"/>
      <w:r w:rsidRPr="00DF06CC">
        <w:t xml:space="preserve"> </w:t>
      </w:r>
      <w:proofErr w:type="spellStart"/>
      <w:r w:rsidRPr="00DF06CC">
        <w:t>prison</w:t>
      </w:r>
      <w:proofErr w:type="spellEnd"/>
      <w:r w:rsidRPr="00DF06CC">
        <w:t xml:space="preserve"> and </w:t>
      </w:r>
      <w:proofErr w:type="spellStart"/>
      <w:r w:rsidRPr="00DF06CC">
        <w:t>during</w:t>
      </w:r>
      <w:proofErr w:type="spellEnd"/>
      <w:r w:rsidRPr="00DF06CC">
        <w:t xml:space="preserve"> </w:t>
      </w:r>
      <w:proofErr w:type="spellStart"/>
      <w:r w:rsidRPr="00DF06CC">
        <w:t>interviews</w:t>
      </w:r>
      <w:proofErr w:type="spellEnd"/>
      <w:r w:rsidRPr="00DF06CC">
        <w:t xml:space="preserve"> </w:t>
      </w:r>
      <w:proofErr w:type="spellStart"/>
      <w:r w:rsidRPr="00DF06CC">
        <w:t>with</w:t>
      </w:r>
      <w:proofErr w:type="spellEnd"/>
      <w:r w:rsidRPr="00DF06CC">
        <w:t xml:space="preserve"> </w:t>
      </w:r>
      <w:proofErr w:type="spellStart"/>
      <w:r w:rsidRPr="00DF06CC">
        <w:t>the</w:t>
      </w:r>
      <w:proofErr w:type="spellEnd"/>
      <w:r w:rsidRPr="00DF06CC">
        <w:t xml:space="preserve"> </w:t>
      </w:r>
      <w:proofErr w:type="spellStart"/>
      <w:r w:rsidRPr="00DF06CC">
        <w:t>employer</w:t>
      </w:r>
      <w:proofErr w:type="spellEnd"/>
      <w:r w:rsidRPr="00DF06CC">
        <w:t xml:space="preserve"> </w:t>
      </w:r>
      <w:proofErr w:type="spellStart"/>
      <w:r w:rsidRPr="00DF06CC">
        <w:t>of</w:t>
      </w:r>
      <w:proofErr w:type="spellEnd"/>
      <w:r w:rsidRPr="00DF06CC">
        <w:t xml:space="preserve"> </w:t>
      </w:r>
      <w:proofErr w:type="spellStart"/>
      <w:r w:rsidRPr="00DF06CC">
        <w:t>this</w:t>
      </w:r>
      <w:proofErr w:type="spellEnd"/>
      <w:r w:rsidRPr="00DF06CC">
        <w:t xml:space="preserve"> </w:t>
      </w:r>
      <w:proofErr w:type="spellStart"/>
      <w:r w:rsidRPr="00DF06CC">
        <w:t>prison</w:t>
      </w:r>
      <w:proofErr w:type="spellEnd"/>
      <w:r w:rsidRPr="00DF06CC">
        <w:t xml:space="preserve"> </w:t>
      </w:r>
      <w:proofErr w:type="spellStart"/>
      <w:r w:rsidRPr="00DF06CC">
        <w:t>endowed</w:t>
      </w:r>
      <w:proofErr w:type="spellEnd"/>
      <w:r w:rsidRPr="00DF06CC">
        <w:t xml:space="preserve"> </w:t>
      </w:r>
      <w:proofErr w:type="spellStart"/>
      <w:r w:rsidRPr="00DF06CC">
        <w:t>with</w:t>
      </w:r>
      <w:proofErr w:type="spellEnd"/>
      <w:r w:rsidRPr="00DF06CC">
        <w:t xml:space="preserve"> a </w:t>
      </w:r>
      <w:proofErr w:type="spellStart"/>
      <w:r w:rsidRPr="00DF06CC">
        <w:t>disciplinary</w:t>
      </w:r>
      <w:proofErr w:type="spellEnd"/>
      <w:r w:rsidRPr="00DF06CC">
        <w:t xml:space="preserve"> </w:t>
      </w:r>
      <w:proofErr w:type="spellStart"/>
      <w:r w:rsidRPr="00DF06CC">
        <w:t>authority</w:t>
      </w:r>
      <w:proofErr w:type="spellEnd"/>
      <w:r w:rsidRPr="00DF06CC">
        <w:t xml:space="preserve">, and </w:t>
      </w:r>
      <w:proofErr w:type="spellStart"/>
      <w:r w:rsidRPr="00DF06CC">
        <w:t>also</w:t>
      </w:r>
      <w:proofErr w:type="spellEnd"/>
      <w:r w:rsidRPr="00DF06CC">
        <w:t xml:space="preserve"> </w:t>
      </w:r>
      <w:proofErr w:type="spellStart"/>
      <w:r w:rsidRPr="00DF06CC">
        <w:t>during</w:t>
      </w:r>
      <w:proofErr w:type="spellEnd"/>
      <w:r w:rsidRPr="00DF06CC">
        <w:t xml:space="preserve"> </w:t>
      </w:r>
      <w:proofErr w:type="spellStart"/>
      <w:r w:rsidRPr="00DF06CC">
        <w:t>communication</w:t>
      </w:r>
      <w:proofErr w:type="spellEnd"/>
      <w:r w:rsidRPr="00DF06CC">
        <w:t xml:space="preserve"> </w:t>
      </w:r>
      <w:proofErr w:type="spellStart"/>
      <w:r w:rsidRPr="00DF06CC">
        <w:t>with</w:t>
      </w:r>
      <w:proofErr w:type="spellEnd"/>
      <w:r w:rsidRPr="00DF06CC">
        <w:t xml:space="preserve"> </w:t>
      </w:r>
      <w:proofErr w:type="spellStart"/>
      <w:r w:rsidRPr="00DF06CC">
        <w:t>lawyer</w:t>
      </w:r>
      <w:proofErr w:type="spellEnd"/>
      <w:r w:rsidRPr="00DF06CC">
        <w:t xml:space="preserve"> </w:t>
      </w:r>
      <w:proofErr w:type="spellStart"/>
      <w:r w:rsidRPr="00DF06CC">
        <w:t>of</w:t>
      </w:r>
      <w:proofErr w:type="spellEnd"/>
      <w:r w:rsidRPr="00DF06CC">
        <w:t xml:space="preserve"> </w:t>
      </w:r>
      <w:proofErr w:type="spellStart"/>
      <w:r w:rsidRPr="00DF06CC">
        <w:t>the</w:t>
      </w:r>
      <w:proofErr w:type="spellEnd"/>
      <w:r w:rsidRPr="00DF06CC">
        <w:t xml:space="preserve"> Office </w:t>
      </w:r>
      <w:proofErr w:type="spellStart"/>
      <w:r w:rsidRPr="00DF06CC">
        <w:t>of</w:t>
      </w:r>
      <w:proofErr w:type="spellEnd"/>
      <w:r w:rsidRPr="00DF06CC">
        <w:t xml:space="preserve"> Public </w:t>
      </w:r>
      <w:proofErr w:type="spellStart"/>
      <w:r w:rsidRPr="00DF06CC">
        <w:t>Defender</w:t>
      </w:r>
      <w:proofErr w:type="spellEnd"/>
      <w:r w:rsidRPr="00DF06CC">
        <w:t xml:space="preserve"> </w:t>
      </w:r>
      <w:proofErr w:type="spellStart"/>
      <w:r w:rsidRPr="00DF06CC">
        <w:t>of</w:t>
      </w:r>
      <w:proofErr w:type="spellEnd"/>
      <w:r w:rsidRPr="00DF06CC">
        <w:t xml:space="preserve"> </w:t>
      </w:r>
      <w:proofErr w:type="spellStart"/>
      <w:r w:rsidRPr="00DF06CC">
        <w:t>Rights</w:t>
      </w:r>
      <w:proofErr w:type="spellEnd"/>
      <w:r w:rsidRPr="00DF06CC">
        <w:t xml:space="preserve"> Office, </w:t>
      </w:r>
      <w:proofErr w:type="spellStart"/>
      <w:r w:rsidRPr="00DF06CC">
        <w:t>depratment</w:t>
      </w:r>
      <w:proofErr w:type="spellEnd"/>
      <w:r w:rsidRPr="00DF06CC">
        <w:t xml:space="preserve"> </w:t>
      </w:r>
      <w:proofErr w:type="spellStart"/>
      <w:r w:rsidRPr="00DF06CC">
        <w:t>of</w:t>
      </w:r>
      <w:proofErr w:type="spellEnd"/>
      <w:r w:rsidRPr="00DF06CC">
        <w:t xml:space="preserve"> </w:t>
      </w:r>
      <w:proofErr w:type="spellStart"/>
      <w:r w:rsidRPr="00DF06CC">
        <w:t>supervision</w:t>
      </w:r>
      <w:proofErr w:type="spellEnd"/>
      <w:r w:rsidRPr="00DF06CC">
        <w:t xml:space="preserve"> </w:t>
      </w:r>
      <w:proofErr w:type="spellStart"/>
      <w:r w:rsidRPr="00DF06CC">
        <w:t>of</w:t>
      </w:r>
      <w:proofErr w:type="spellEnd"/>
      <w:r w:rsidRPr="00DF06CC">
        <w:t xml:space="preserve"> </w:t>
      </w:r>
      <w:proofErr w:type="spellStart"/>
      <w:r w:rsidRPr="00DF06CC">
        <w:t>restrictions</w:t>
      </w:r>
      <w:proofErr w:type="spellEnd"/>
      <w:r w:rsidRPr="00DF06CC">
        <w:t xml:space="preserve"> on </w:t>
      </w:r>
      <w:proofErr w:type="spellStart"/>
      <w:r w:rsidRPr="00DF06CC">
        <w:t>personal</w:t>
      </w:r>
      <w:proofErr w:type="spellEnd"/>
      <w:r w:rsidRPr="00DF06CC">
        <w:t xml:space="preserve"> </w:t>
      </w:r>
      <w:proofErr w:type="spellStart"/>
      <w:r w:rsidRPr="00DF06CC">
        <w:t>freedom</w:t>
      </w:r>
      <w:proofErr w:type="spellEnd"/>
      <w:r w:rsidRPr="00DF06CC">
        <w:t xml:space="preserve">. </w:t>
      </w:r>
    </w:p>
    <w:p w14:paraId="0932D55C" w14:textId="44AAEEF8" w:rsidR="00DF06CC" w:rsidRPr="00DF06CC" w:rsidRDefault="00DF06CC" w:rsidP="00DF06CC">
      <w:pPr>
        <w:ind w:firstLine="708"/>
      </w:pPr>
      <w:r w:rsidRPr="00DF06CC">
        <w:t xml:space="preserve">At </w:t>
      </w:r>
      <w:proofErr w:type="spellStart"/>
      <w:r w:rsidRPr="00DF06CC">
        <w:t>first</w:t>
      </w:r>
      <w:proofErr w:type="spellEnd"/>
      <w:r w:rsidRPr="00DF06CC">
        <w:t xml:space="preserve">, </w:t>
      </w:r>
      <w:proofErr w:type="spellStart"/>
      <w:r w:rsidRPr="00DF06CC">
        <w:t>this</w:t>
      </w:r>
      <w:proofErr w:type="spellEnd"/>
      <w:r w:rsidRPr="00DF06CC">
        <w:t xml:space="preserve"> thesis </w:t>
      </w:r>
      <w:proofErr w:type="spellStart"/>
      <w:r w:rsidRPr="00DF06CC">
        <w:t>divides</w:t>
      </w:r>
      <w:proofErr w:type="spellEnd"/>
      <w:r w:rsidRPr="00DF06CC">
        <w:t xml:space="preserve"> and </w:t>
      </w:r>
      <w:proofErr w:type="spellStart"/>
      <w:r w:rsidRPr="00DF06CC">
        <w:t>characterizes</w:t>
      </w:r>
      <w:proofErr w:type="spellEnd"/>
      <w:r w:rsidRPr="00DF06CC">
        <w:t xml:space="preserve"> </w:t>
      </w:r>
      <w:proofErr w:type="spellStart"/>
      <w:r w:rsidRPr="00DF06CC">
        <w:t>legal</w:t>
      </w:r>
      <w:proofErr w:type="spellEnd"/>
      <w:r w:rsidRPr="00DF06CC">
        <w:t xml:space="preserve"> </w:t>
      </w:r>
      <w:proofErr w:type="spellStart"/>
      <w:r w:rsidRPr="00DF06CC">
        <w:t>sources</w:t>
      </w:r>
      <w:proofErr w:type="spellEnd"/>
      <w:r w:rsidRPr="00DF06CC">
        <w:t xml:space="preserve"> </w:t>
      </w:r>
      <w:proofErr w:type="spellStart"/>
      <w:r w:rsidRPr="00DF06CC">
        <w:t>of</w:t>
      </w:r>
      <w:proofErr w:type="spellEnd"/>
      <w:r w:rsidRPr="00DF06CC">
        <w:t xml:space="preserve"> </w:t>
      </w:r>
      <w:proofErr w:type="spellStart"/>
      <w:r w:rsidRPr="00DF06CC">
        <w:t>the</w:t>
      </w:r>
      <w:proofErr w:type="spellEnd"/>
      <w:r w:rsidRPr="00DF06CC">
        <w:t xml:space="preserve"> </w:t>
      </w:r>
      <w:proofErr w:type="spellStart"/>
      <w:r w:rsidRPr="00DF06CC">
        <w:t>administrative</w:t>
      </w:r>
      <w:proofErr w:type="spellEnd"/>
      <w:r w:rsidRPr="00DF06CC">
        <w:t xml:space="preserve"> </w:t>
      </w:r>
      <w:proofErr w:type="spellStart"/>
      <w:r w:rsidRPr="00DF06CC">
        <w:t>punsihment</w:t>
      </w:r>
      <w:proofErr w:type="spellEnd"/>
      <w:r w:rsidRPr="00DF06CC">
        <w:t xml:space="preserve"> </w:t>
      </w:r>
      <w:proofErr w:type="spellStart"/>
      <w:r w:rsidRPr="00DF06CC">
        <w:t>of</w:t>
      </w:r>
      <w:proofErr w:type="spellEnd"/>
      <w:r w:rsidRPr="00DF06CC">
        <w:t xml:space="preserve"> </w:t>
      </w:r>
      <w:proofErr w:type="spellStart"/>
      <w:r w:rsidRPr="00DF06CC">
        <w:t>imprisoned</w:t>
      </w:r>
      <w:proofErr w:type="spellEnd"/>
      <w:r w:rsidRPr="00DF06CC">
        <w:t xml:space="preserve"> </w:t>
      </w:r>
      <w:proofErr w:type="spellStart"/>
      <w:r w:rsidRPr="00DF06CC">
        <w:t>persons</w:t>
      </w:r>
      <w:proofErr w:type="spellEnd"/>
      <w:r w:rsidRPr="00DF06CC">
        <w:t xml:space="preserve">, </w:t>
      </w:r>
      <w:proofErr w:type="spellStart"/>
      <w:r w:rsidRPr="00DF06CC">
        <w:t>then</w:t>
      </w:r>
      <w:proofErr w:type="spellEnd"/>
      <w:r w:rsidRPr="00DF06CC">
        <w:t xml:space="preserve"> </w:t>
      </w:r>
      <w:proofErr w:type="spellStart"/>
      <w:r w:rsidRPr="00DF06CC">
        <w:t>it</w:t>
      </w:r>
      <w:proofErr w:type="spellEnd"/>
      <w:r w:rsidRPr="00DF06CC">
        <w:t xml:space="preserve"> </w:t>
      </w:r>
      <w:proofErr w:type="spellStart"/>
      <w:r w:rsidRPr="00DF06CC">
        <w:t>defines</w:t>
      </w:r>
      <w:proofErr w:type="spellEnd"/>
      <w:r w:rsidRPr="00DF06CC">
        <w:t xml:space="preserve"> </w:t>
      </w:r>
      <w:proofErr w:type="spellStart"/>
      <w:r w:rsidRPr="00DF06CC">
        <w:t>the</w:t>
      </w:r>
      <w:proofErr w:type="spellEnd"/>
      <w:r w:rsidRPr="00DF06CC">
        <w:t xml:space="preserve"> term </w:t>
      </w:r>
      <w:proofErr w:type="spellStart"/>
      <w:r w:rsidRPr="00DF06CC">
        <w:t>of</w:t>
      </w:r>
      <w:proofErr w:type="spellEnd"/>
      <w:r w:rsidRPr="00DF06CC">
        <w:t xml:space="preserve"> </w:t>
      </w:r>
      <w:proofErr w:type="spellStart"/>
      <w:r w:rsidRPr="00DF06CC">
        <w:t>disciplinary</w:t>
      </w:r>
      <w:proofErr w:type="spellEnd"/>
      <w:r w:rsidRPr="00DF06CC">
        <w:t xml:space="preserve"> </w:t>
      </w:r>
      <w:proofErr w:type="spellStart"/>
      <w:r w:rsidRPr="00DF06CC">
        <w:t>offense</w:t>
      </w:r>
      <w:proofErr w:type="spellEnd"/>
      <w:r w:rsidRPr="00DF06CC">
        <w:t xml:space="preserve"> and </w:t>
      </w:r>
      <w:proofErr w:type="spellStart"/>
      <w:r w:rsidRPr="00DF06CC">
        <w:t>the</w:t>
      </w:r>
      <w:proofErr w:type="spellEnd"/>
      <w:r w:rsidRPr="00DF06CC">
        <w:t xml:space="preserve"> </w:t>
      </w:r>
      <w:proofErr w:type="spellStart"/>
      <w:r w:rsidRPr="00DF06CC">
        <w:t>position</w:t>
      </w:r>
      <w:proofErr w:type="spellEnd"/>
      <w:r w:rsidRPr="00DF06CC">
        <w:t xml:space="preserve"> </w:t>
      </w:r>
      <w:proofErr w:type="spellStart"/>
      <w:r w:rsidRPr="00DF06CC">
        <w:t>of</w:t>
      </w:r>
      <w:proofErr w:type="spellEnd"/>
      <w:r w:rsidRPr="00DF06CC">
        <w:t xml:space="preserve"> </w:t>
      </w:r>
      <w:proofErr w:type="spellStart"/>
      <w:r w:rsidRPr="00DF06CC">
        <w:t>imprisoned</w:t>
      </w:r>
      <w:proofErr w:type="spellEnd"/>
      <w:r w:rsidRPr="00DF06CC">
        <w:t xml:space="preserve"> </w:t>
      </w:r>
      <w:proofErr w:type="spellStart"/>
      <w:r w:rsidRPr="00DF06CC">
        <w:t>persons</w:t>
      </w:r>
      <w:proofErr w:type="spellEnd"/>
      <w:r w:rsidRPr="00DF06CC">
        <w:t xml:space="preserve">, </w:t>
      </w:r>
      <w:proofErr w:type="spellStart"/>
      <w:r w:rsidRPr="00DF06CC">
        <w:t>including</w:t>
      </w:r>
      <w:proofErr w:type="spellEnd"/>
      <w:r w:rsidRPr="00DF06CC">
        <w:t xml:space="preserve"> </w:t>
      </w:r>
      <w:proofErr w:type="spellStart"/>
      <w:r w:rsidRPr="00DF06CC">
        <w:t>their</w:t>
      </w:r>
      <w:proofErr w:type="spellEnd"/>
      <w:r w:rsidRPr="00DF06CC">
        <w:t xml:space="preserve"> </w:t>
      </w:r>
      <w:proofErr w:type="spellStart"/>
      <w:r w:rsidRPr="00DF06CC">
        <w:t>rights</w:t>
      </w:r>
      <w:proofErr w:type="spellEnd"/>
      <w:r w:rsidRPr="00DF06CC">
        <w:t xml:space="preserve"> and </w:t>
      </w:r>
      <w:proofErr w:type="spellStart"/>
      <w:r w:rsidRPr="00DF06CC">
        <w:t>obligations</w:t>
      </w:r>
      <w:proofErr w:type="spellEnd"/>
      <w:r w:rsidRPr="00DF06CC">
        <w:t xml:space="preserve">. </w:t>
      </w:r>
      <w:proofErr w:type="spellStart"/>
      <w:r w:rsidRPr="00DF06CC">
        <w:t>Next</w:t>
      </w:r>
      <w:proofErr w:type="spellEnd"/>
      <w:r w:rsidRPr="00DF06CC">
        <w:t xml:space="preserve">, </w:t>
      </w:r>
      <w:proofErr w:type="spellStart"/>
      <w:r w:rsidRPr="00DF06CC">
        <w:t>this</w:t>
      </w:r>
      <w:proofErr w:type="spellEnd"/>
      <w:r w:rsidRPr="00DF06CC">
        <w:t xml:space="preserve"> thesis in detail </w:t>
      </w:r>
      <w:proofErr w:type="spellStart"/>
      <w:r w:rsidRPr="00DF06CC">
        <w:t>describes</w:t>
      </w:r>
      <w:proofErr w:type="spellEnd"/>
      <w:r w:rsidRPr="00DF06CC">
        <w:t xml:space="preserve"> </w:t>
      </w:r>
      <w:proofErr w:type="spellStart"/>
      <w:r w:rsidRPr="00DF06CC">
        <w:t>the</w:t>
      </w:r>
      <w:proofErr w:type="spellEnd"/>
      <w:r w:rsidRPr="00DF06CC">
        <w:t xml:space="preserve"> </w:t>
      </w:r>
      <w:proofErr w:type="spellStart"/>
      <w:r w:rsidRPr="00DF06CC">
        <w:t>disciplinary</w:t>
      </w:r>
      <w:proofErr w:type="spellEnd"/>
      <w:r w:rsidRPr="00DF06CC">
        <w:t xml:space="preserve"> </w:t>
      </w:r>
      <w:proofErr w:type="spellStart"/>
      <w:r w:rsidRPr="00DF06CC">
        <w:t>rewards</w:t>
      </w:r>
      <w:proofErr w:type="spellEnd"/>
      <w:r w:rsidRPr="00DF06CC">
        <w:t xml:space="preserve"> and </w:t>
      </w:r>
      <w:proofErr w:type="spellStart"/>
      <w:r w:rsidRPr="00DF06CC">
        <w:t>punsihments</w:t>
      </w:r>
      <w:proofErr w:type="spellEnd"/>
      <w:r w:rsidRPr="00DF06CC">
        <w:t xml:space="preserve">, and </w:t>
      </w:r>
      <w:proofErr w:type="spellStart"/>
      <w:r w:rsidRPr="00DF06CC">
        <w:t>it</w:t>
      </w:r>
      <w:proofErr w:type="spellEnd"/>
      <w:r w:rsidRPr="00DF06CC">
        <w:t xml:space="preserve"> </w:t>
      </w:r>
      <w:proofErr w:type="spellStart"/>
      <w:r w:rsidRPr="00DF06CC">
        <w:t>analyses</w:t>
      </w:r>
      <w:proofErr w:type="spellEnd"/>
      <w:r w:rsidRPr="00DF06CC">
        <w:t xml:space="preserve"> </w:t>
      </w:r>
      <w:proofErr w:type="spellStart"/>
      <w:r w:rsidRPr="00DF06CC">
        <w:t>individual</w:t>
      </w:r>
      <w:proofErr w:type="spellEnd"/>
      <w:r w:rsidRPr="00DF06CC">
        <w:t xml:space="preserve"> </w:t>
      </w:r>
      <w:proofErr w:type="spellStart"/>
      <w:r w:rsidRPr="00DF06CC">
        <w:t>phases</w:t>
      </w:r>
      <w:proofErr w:type="spellEnd"/>
      <w:r w:rsidRPr="00DF06CC">
        <w:t xml:space="preserve"> </w:t>
      </w:r>
      <w:proofErr w:type="spellStart"/>
      <w:r w:rsidRPr="00DF06CC">
        <w:t>of</w:t>
      </w:r>
      <w:proofErr w:type="spellEnd"/>
      <w:r w:rsidRPr="00DF06CC">
        <w:t xml:space="preserve"> </w:t>
      </w:r>
      <w:proofErr w:type="spellStart"/>
      <w:r w:rsidRPr="00DF06CC">
        <w:t>the</w:t>
      </w:r>
      <w:proofErr w:type="spellEnd"/>
      <w:r w:rsidRPr="00DF06CC">
        <w:t xml:space="preserve"> </w:t>
      </w:r>
      <w:proofErr w:type="spellStart"/>
      <w:r w:rsidRPr="00DF06CC">
        <w:t>disciplinary</w:t>
      </w:r>
      <w:proofErr w:type="spellEnd"/>
      <w:r w:rsidRPr="00DF06CC">
        <w:t xml:space="preserve"> </w:t>
      </w:r>
      <w:proofErr w:type="spellStart"/>
      <w:r w:rsidRPr="00DF06CC">
        <w:t>proceeding</w:t>
      </w:r>
      <w:proofErr w:type="spellEnd"/>
      <w:r w:rsidRPr="00DF06CC">
        <w:t xml:space="preserve">, </w:t>
      </w:r>
      <w:proofErr w:type="spellStart"/>
      <w:r w:rsidRPr="00DF06CC">
        <w:t>including</w:t>
      </w:r>
      <w:proofErr w:type="spellEnd"/>
      <w:r w:rsidRPr="00DF06CC">
        <w:t xml:space="preserve"> </w:t>
      </w:r>
      <w:proofErr w:type="spellStart"/>
      <w:r w:rsidRPr="00DF06CC">
        <w:t>the</w:t>
      </w:r>
      <w:proofErr w:type="spellEnd"/>
      <w:r w:rsidRPr="00DF06CC">
        <w:t xml:space="preserve"> appeal </w:t>
      </w:r>
      <w:proofErr w:type="spellStart"/>
      <w:r w:rsidRPr="00DF06CC">
        <w:t>proceeding</w:t>
      </w:r>
      <w:proofErr w:type="spellEnd"/>
      <w:r w:rsidRPr="00DF06CC">
        <w:t xml:space="preserve">. In </w:t>
      </w:r>
      <w:proofErr w:type="spellStart"/>
      <w:r w:rsidRPr="00DF06CC">
        <w:t>conclusion</w:t>
      </w:r>
      <w:proofErr w:type="spellEnd"/>
      <w:r w:rsidRPr="00DF06CC">
        <w:t xml:space="preserve">, </w:t>
      </w:r>
      <w:proofErr w:type="spellStart"/>
      <w:r w:rsidRPr="00DF06CC">
        <w:t>it</w:t>
      </w:r>
      <w:proofErr w:type="spellEnd"/>
      <w:r w:rsidRPr="00DF06CC">
        <w:t xml:space="preserve"> </w:t>
      </w:r>
      <w:proofErr w:type="spellStart"/>
      <w:r w:rsidRPr="00DF06CC">
        <w:t>explains</w:t>
      </w:r>
      <w:proofErr w:type="spellEnd"/>
      <w:r w:rsidRPr="00DF06CC">
        <w:t xml:space="preserve"> </w:t>
      </w:r>
      <w:proofErr w:type="spellStart"/>
      <w:r w:rsidRPr="00DF06CC">
        <w:t>further</w:t>
      </w:r>
      <w:proofErr w:type="spellEnd"/>
      <w:r w:rsidRPr="00DF06CC">
        <w:t xml:space="preserve"> </w:t>
      </w:r>
      <w:proofErr w:type="spellStart"/>
      <w:r w:rsidRPr="00DF06CC">
        <w:t>instruments</w:t>
      </w:r>
      <w:proofErr w:type="spellEnd"/>
      <w:r w:rsidRPr="00DF06CC">
        <w:t xml:space="preserve"> </w:t>
      </w:r>
      <w:proofErr w:type="spellStart"/>
      <w:r w:rsidRPr="00DF06CC">
        <w:t>of</w:t>
      </w:r>
      <w:proofErr w:type="spellEnd"/>
      <w:r w:rsidRPr="00DF06CC">
        <w:t xml:space="preserve"> </w:t>
      </w:r>
      <w:proofErr w:type="spellStart"/>
      <w:r w:rsidRPr="00DF06CC">
        <w:t>the</w:t>
      </w:r>
      <w:proofErr w:type="spellEnd"/>
      <w:r w:rsidRPr="00DF06CC">
        <w:t xml:space="preserve"> </w:t>
      </w:r>
      <w:proofErr w:type="spellStart"/>
      <w:r w:rsidRPr="00DF06CC">
        <w:t>protection</w:t>
      </w:r>
      <w:proofErr w:type="spellEnd"/>
      <w:r w:rsidRPr="00DF06CC">
        <w:t xml:space="preserve"> </w:t>
      </w:r>
      <w:proofErr w:type="spellStart"/>
      <w:r w:rsidRPr="00DF06CC">
        <w:t>of</w:t>
      </w:r>
      <w:proofErr w:type="spellEnd"/>
      <w:r w:rsidRPr="00DF06CC">
        <w:t xml:space="preserve"> </w:t>
      </w:r>
      <w:proofErr w:type="spellStart"/>
      <w:r w:rsidRPr="00DF06CC">
        <w:t>rights</w:t>
      </w:r>
      <w:proofErr w:type="spellEnd"/>
      <w:r w:rsidRPr="00DF06CC">
        <w:t xml:space="preserve"> </w:t>
      </w:r>
      <w:proofErr w:type="spellStart"/>
      <w:r w:rsidRPr="00DF06CC">
        <w:t>of</w:t>
      </w:r>
      <w:proofErr w:type="spellEnd"/>
      <w:r w:rsidRPr="00DF06CC">
        <w:t xml:space="preserve"> </w:t>
      </w:r>
      <w:proofErr w:type="spellStart"/>
      <w:r w:rsidRPr="00DF06CC">
        <w:t>imprisoned</w:t>
      </w:r>
      <w:proofErr w:type="spellEnd"/>
      <w:r w:rsidRPr="00DF06CC">
        <w:t xml:space="preserve"> </w:t>
      </w:r>
      <w:proofErr w:type="spellStart"/>
      <w:r w:rsidRPr="00DF06CC">
        <w:t>persons</w:t>
      </w:r>
      <w:proofErr w:type="spellEnd"/>
      <w:r w:rsidRPr="00DF06CC">
        <w:t xml:space="preserve">, </w:t>
      </w:r>
      <w:proofErr w:type="spellStart"/>
      <w:r w:rsidRPr="00DF06CC">
        <w:t>that</w:t>
      </w:r>
      <w:proofErr w:type="spellEnd"/>
      <w:r w:rsidRPr="00DF06CC">
        <w:t xml:space="preserve"> </w:t>
      </w:r>
      <w:proofErr w:type="spellStart"/>
      <w:r w:rsidRPr="00DF06CC">
        <w:t>may</w:t>
      </w:r>
      <w:proofErr w:type="spellEnd"/>
      <w:r w:rsidRPr="00DF06CC">
        <w:t xml:space="preserve"> </w:t>
      </w:r>
      <w:proofErr w:type="spellStart"/>
      <w:r w:rsidRPr="00DF06CC">
        <w:t>be</w:t>
      </w:r>
      <w:proofErr w:type="spellEnd"/>
      <w:r w:rsidRPr="00DF06CC">
        <w:t xml:space="preserve"> </w:t>
      </w:r>
      <w:proofErr w:type="spellStart"/>
      <w:r w:rsidRPr="00DF06CC">
        <w:t>used</w:t>
      </w:r>
      <w:proofErr w:type="spellEnd"/>
      <w:r w:rsidRPr="00DF06CC">
        <w:t xml:space="preserve"> in </w:t>
      </w:r>
      <w:proofErr w:type="spellStart"/>
      <w:r w:rsidRPr="00DF06CC">
        <w:t>relation</w:t>
      </w:r>
      <w:proofErr w:type="spellEnd"/>
      <w:r w:rsidRPr="00DF06CC">
        <w:t xml:space="preserve"> </w:t>
      </w:r>
      <w:proofErr w:type="spellStart"/>
      <w:r w:rsidRPr="00DF06CC">
        <w:t>with</w:t>
      </w:r>
      <w:proofErr w:type="spellEnd"/>
      <w:r w:rsidRPr="00DF06CC">
        <w:t xml:space="preserve"> </w:t>
      </w:r>
      <w:proofErr w:type="spellStart"/>
      <w:r w:rsidRPr="00DF06CC">
        <w:t>the</w:t>
      </w:r>
      <w:proofErr w:type="spellEnd"/>
      <w:r w:rsidRPr="00DF06CC">
        <w:t xml:space="preserve"> </w:t>
      </w:r>
      <w:proofErr w:type="spellStart"/>
      <w:r w:rsidRPr="00DF06CC">
        <w:t>disciplinary</w:t>
      </w:r>
      <w:proofErr w:type="spellEnd"/>
      <w:r w:rsidRPr="00DF06CC">
        <w:t xml:space="preserve"> </w:t>
      </w:r>
      <w:proofErr w:type="spellStart"/>
      <w:r w:rsidRPr="00DF06CC">
        <w:t>proceeding</w:t>
      </w:r>
      <w:proofErr w:type="spellEnd"/>
      <w:r w:rsidRPr="00DF06CC">
        <w:t>.</w:t>
      </w:r>
    </w:p>
    <w:p w14:paraId="2E5A8EE3" w14:textId="77777777" w:rsidR="00D23728" w:rsidRDefault="00D23728" w:rsidP="00D23728">
      <w:pPr>
        <w:spacing w:line="240" w:lineRule="auto"/>
        <w:jc w:val="left"/>
        <w:rPr>
          <w:b/>
          <w:bCs/>
        </w:rPr>
      </w:pPr>
    </w:p>
    <w:p w14:paraId="63286D42" w14:textId="77777777" w:rsidR="00D23728" w:rsidRDefault="00D23728" w:rsidP="00D23728">
      <w:pPr>
        <w:spacing w:line="240" w:lineRule="auto"/>
        <w:jc w:val="left"/>
        <w:rPr>
          <w:b/>
          <w:bCs/>
        </w:rPr>
      </w:pPr>
    </w:p>
    <w:p w14:paraId="20F4722B" w14:textId="77777777" w:rsidR="00D23728" w:rsidRPr="008041DE" w:rsidRDefault="00D23728" w:rsidP="00D23728">
      <w:pPr>
        <w:jc w:val="left"/>
        <w:rPr>
          <w:b/>
          <w:bCs/>
        </w:rPr>
      </w:pPr>
      <w:proofErr w:type="spellStart"/>
      <w:r w:rsidRPr="009A1E7D">
        <w:rPr>
          <w:b/>
          <w:bCs/>
        </w:rPr>
        <w:t>Key</w:t>
      </w:r>
      <w:proofErr w:type="spellEnd"/>
      <w:r w:rsidRPr="009A1E7D">
        <w:rPr>
          <w:b/>
          <w:bCs/>
        </w:rPr>
        <w:t xml:space="preserve"> </w:t>
      </w:r>
      <w:proofErr w:type="spellStart"/>
      <w:r w:rsidRPr="009A1E7D">
        <w:rPr>
          <w:b/>
          <w:bCs/>
        </w:rPr>
        <w:t>words</w:t>
      </w:r>
      <w:proofErr w:type="spellEnd"/>
    </w:p>
    <w:p w14:paraId="5CCC9264" w14:textId="170109F1" w:rsidR="00D23728" w:rsidRPr="009A1E7D" w:rsidRDefault="00D23728" w:rsidP="00D23728">
      <w:pPr>
        <w:rPr>
          <w:rFonts w:eastAsiaTheme="majorEastAsia"/>
        </w:rPr>
      </w:pPr>
      <w:proofErr w:type="spellStart"/>
      <w:r w:rsidRPr="001F5D0D">
        <w:rPr>
          <w:rFonts w:eastAsiaTheme="majorEastAsia"/>
        </w:rPr>
        <w:t>Execution</w:t>
      </w:r>
      <w:proofErr w:type="spellEnd"/>
      <w:r w:rsidRPr="001F5D0D">
        <w:rPr>
          <w:rFonts w:eastAsiaTheme="majorEastAsia"/>
        </w:rPr>
        <w:t xml:space="preserve"> </w:t>
      </w:r>
      <w:proofErr w:type="spellStart"/>
      <w:r w:rsidRPr="001F5D0D">
        <w:rPr>
          <w:rFonts w:eastAsiaTheme="majorEastAsia"/>
        </w:rPr>
        <w:t>of</w:t>
      </w:r>
      <w:proofErr w:type="spellEnd"/>
      <w:r w:rsidRPr="001F5D0D">
        <w:rPr>
          <w:rFonts w:eastAsiaTheme="majorEastAsia"/>
        </w:rPr>
        <w:t xml:space="preserve"> </w:t>
      </w:r>
      <w:proofErr w:type="spellStart"/>
      <w:r w:rsidRPr="001F5D0D">
        <w:rPr>
          <w:rFonts w:eastAsiaTheme="majorEastAsia"/>
        </w:rPr>
        <w:t>imprisonment</w:t>
      </w:r>
      <w:proofErr w:type="spellEnd"/>
      <w:r w:rsidR="00E25E8E">
        <w:rPr>
          <w:rFonts w:eastAsiaTheme="majorEastAsia"/>
        </w:rPr>
        <w:t xml:space="preserve">, </w:t>
      </w:r>
      <w:proofErr w:type="spellStart"/>
      <w:r w:rsidRPr="00714416">
        <w:rPr>
          <w:rFonts w:eastAsiaTheme="majorEastAsia"/>
        </w:rPr>
        <w:t>convict</w:t>
      </w:r>
      <w:proofErr w:type="spellEnd"/>
      <w:r>
        <w:rPr>
          <w:rFonts w:eastAsiaTheme="majorEastAsia"/>
        </w:rPr>
        <w:t xml:space="preserve">, </w:t>
      </w:r>
      <w:proofErr w:type="spellStart"/>
      <w:r w:rsidRPr="00714416">
        <w:rPr>
          <w:rFonts w:eastAsiaTheme="majorEastAsia"/>
        </w:rPr>
        <w:t>discipline</w:t>
      </w:r>
      <w:proofErr w:type="spellEnd"/>
      <w:r>
        <w:rPr>
          <w:rFonts w:eastAsiaTheme="majorEastAsia"/>
        </w:rPr>
        <w:t xml:space="preserve">, </w:t>
      </w:r>
      <w:proofErr w:type="spellStart"/>
      <w:r>
        <w:rPr>
          <w:rFonts w:eastAsiaTheme="majorEastAsia"/>
        </w:rPr>
        <w:t>a</w:t>
      </w:r>
      <w:r w:rsidRPr="001574BD">
        <w:rPr>
          <w:rFonts w:eastAsiaTheme="majorEastAsia"/>
        </w:rPr>
        <w:t>dministrative</w:t>
      </w:r>
      <w:proofErr w:type="spellEnd"/>
      <w:r w:rsidRPr="001574BD">
        <w:rPr>
          <w:rFonts w:eastAsiaTheme="majorEastAsia"/>
        </w:rPr>
        <w:t xml:space="preserve"> </w:t>
      </w:r>
      <w:proofErr w:type="spellStart"/>
      <w:r w:rsidRPr="001574BD">
        <w:rPr>
          <w:rFonts w:eastAsiaTheme="majorEastAsia"/>
        </w:rPr>
        <w:t>punishment</w:t>
      </w:r>
      <w:proofErr w:type="spellEnd"/>
      <w:r>
        <w:rPr>
          <w:rFonts w:eastAsiaTheme="majorEastAsia"/>
        </w:rPr>
        <w:t xml:space="preserve">, </w:t>
      </w:r>
      <w:proofErr w:type="spellStart"/>
      <w:r w:rsidRPr="00455C96">
        <w:rPr>
          <w:rFonts w:eastAsiaTheme="majorEastAsia"/>
        </w:rPr>
        <w:t>disciplinary</w:t>
      </w:r>
      <w:proofErr w:type="spellEnd"/>
      <w:r w:rsidRPr="00455C96">
        <w:rPr>
          <w:rFonts w:eastAsiaTheme="majorEastAsia"/>
        </w:rPr>
        <w:t xml:space="preserve"> </w:t>
      </w:r>
      <w:proofErr w:type="spellStart"/>
      <w:r w:rsidRPr="00455C96">
        <w:rPr>
          <w:rFonts w:eastAsiaTheme="majorEastAsia"/>
        </w:rPr>
        <w:t>offence</w:t>
      </w:r>
      <w:proofErr w:type="spellEnd"/>
      <w:r>
        <w:rPr>
          <w:rFonts w:eastAsiaTheme="majorEastAsia"/>
        </w:rPr>
        <w:t xml:space="preserve">, </w:t>
      </w:r>
      <w:proofErr w:type="spellStart"/>
      <w:r w:rsidRPr="00936103">
        <w:rPr>
          <w:rFonts w:eastAsiaTheme="majorEastAsia"/>
        </w:rPr>
        <w:t>disciplinary</w:t>
      </w:r>
      <w:proofErr w:type="spellEnd"/>
      <w:r w:rsidRPr="00936103">
        <w:rPr>
          <w:rFonts w:eastAsiaTheme="majorEastAsia"/>
        </w:rPr>
        <w:t xml:space="preserve"> </w:t>
      </w:r>
      <w:proofErr w:type="spellStart"/>
      <w:r w:rsidRPr="00936103">
        <w:rPr>
          <w:rFonts w:eastAsiaTheme="majorEastAsia"/>
        </w:rPr>
        <w:t>proceedings</w:t>
      </w:r>
      <w:proofErr w:type="spellEnd"/>
      <w:r>
        <w:rPr>
          <w:rFonts w:eastAsiaTheme="majorEastAsia"/>
        </w:rPr>
        <w:t xml:space="preserve">, </w:t>
      </w:r>
      <w:proofErr w:type="spellStart"/>
      <w:r w:rsidRPr="00E66988">
        <w:rPr>
          <w:rFonts w:eastAsiaTheme="majorEastAsia"/>
        </w:rPr>
        <w:t>disciplinary</w:t>
      </w:r>
      <w:proofErr w:type="spellEnd"/>
      <w:r w:rsidRPr="00E66988">
        <w:rPr>
          <w:rFonts w:eastAsiaTheme="majorEastAsia"/>
        </w:rPr>
        <w:t xml:space="preserve"> </w:t>
      </w:r>
      <w:proofErr w:type="spellStart"/>
      <w:r w:rsidRPr="00E66988">
        <w:rPr>
          <w:rFonts w:eastAsiaTheme="majorEastAsia"/>
        </w:rPr>
        <w:t>punishment</w:t>
      </w:r>
      <w:proofErr w:type="spellEnd"/>
      <w:r w:rsidRPr="00E66988">
        <w:rPr>
          <w:rFonts w:eastAsiaTheme="majorEastAsia"/>
        </w:rPr>
        <w:t xml:space="preserve">, </w:t>
      </w:r>
      <w:proofErr w:type="spellStart"/>
      <w:r w:rsidRPr="00E66988">
        <w:rPr>
          <w:rFonts w:eastAsiaTheme="majorEastAsia"/>
        </w:rPr>
        <w:t>disciplinary</w:t>
      </w:r>
      <w:proofErr w:type="spellEnd"/>
      <w:r w:rsidRPr="00E66988">
        <w:rPr>
          <w:rFonts w:eastAsiaTheme="majorEastAsia"/>
        </w:rPr>
        <w:t xml:space="preserve"> </w:t>
      </w:r>
      <w:proofErr w:type="spellStart"/>
      <w:r w:rsidRPr="00E66988">
        <w:rPr>
          <w:rFonts w:eastAsiaTheme="majorEastAsia"/>
        </w:rPr>
        <w:t>reward</w:t>
      </w:r>
      <w:proofErr w:type="spellEnd"/>
      <w:r>
        <w:rPr>
          <w:rFonts w:eastAsiaTheme="majorEastAsia"/>
        </w:rPr>
        <w:t>,</w:t>
      </w:r>
      <w:r w:rsidRPr="00282774">
        <w:t xml:space="preserve"> </w:t>
      </w:r>
      <w:proofErr w:type="spellStart"/>
      <w:r w:rsidRPr="00AC4AE1">
        <w:t>judicial</w:t>
      </w:r>
      <w:proofErr w:type="spellEnd"/>
      <w:r w:rsidRPr="00AC4AE1">
        <w:t xml:space="preserve"> </w:t>
      </w:r>
      <w:proofErr w:type="spellStart"/>
      <w:r w:rsidRPr="00AC4AE1">
        <w:t>review</w:t>
      </w:r>
      <w:proofErr w:type="spellEnd"/>
      <w:r w:rsidRPr="00AC4AE1">
        <w:t xml:space="preserve"> </w:t>
      </w:r>
      <w:proofErr w:type="spellStart"/>
      <w:r w:rsidRPr="00AC4AE1">
        <w:t>of</w:t>
      </w:r>
      <w:proofErr w:type="spellEnd"/>
      <w:r w:rsidRPr="00AC4AE1">
        <w:t xml:space="preserve"> </w:t>
      </w:r>
      <w:proofErr w:type="spellStart"/>
      <w:r w:rsidRPr="00AC4AE1">
        <w:t>decisions</w:t>
      </w:r>
      <w:proofErr w:type="spellEnd"/>
      <w:r>
        <w:rPr>
          <w:rFonts w:eastAsiaTheme="majorEastAsia"/>
        </w:rPr>
        <w:t>,</w:t>
      </w:r>
      <w:r w:rsidR="000F1801">
        <w:rPr>
          <w:rFonts w:eastAsiaTheme="majorEastAsia"/>
        </w:rPr>
        <w:t xml:space="preserve"> </w:t>
      </w:r>
      <w:proofErr w:type="spellStart"/>
      <w:r w:rsidRPr="008041DE">
        <w:rPr>
          <w:rFonts w:eastAsiaTheme="majorEastAsia"/>
        </w:rPr>
        <w:t>protection</w:t>
      </w:r>
      <w:proofErr w:type="spellEnd"/>
      <w:r w:rsidRPr="008041DE">
        <w:rPr>
          <w:rFonts w:eastAsiaTheme="majorEastAsia"/>
        </w:rPr>
        <w:t xml:space="preserve"> </w:t>
      </w:r>
      <w:proofErr w:type="spellStart"/>
      <w:r w:rsidRPr="008041DE">
        <w:rPr>
          <w:rFonts w:eastAsiaTheme="majorEastAsia"/>
        </w:rPr>
        <w:t>of</w:t>
      </w:r>
      <w:proofErr w:type="spellEnd"/>
      <w:r w:rsidRPr="008041DE">
        <w:rPr>
          <w:rFonts w:eastAsiaTheme="majorEastAsia"/>
        </w:rPr>
        <w:t xml:space="preserve"> </w:t>
      </w:r>
      <w:proofErr w:type="spellStart"/>
      <w:r w:rsidRPr="008041DE">
        <w:rPr>
          <w:rFonts w:eastAsiaTheme="majorEastAsia"/>
        </w:rPr>
        <w:t>the</w:t>
      </w:r>
      <w:proofErr w:type="spellEnd"/>
      <w:r w:rsidRPr="008041DE">
        <w:rPr>
          <w:rFonts w:eastAsiaTheme="majorEastAsia"/>
        </w:rPr>
        <w:t xml:space="preserve"> </w:t>
      </w:r>
      <w:proofErr w:type="spellStart"/>
      <w:r w:rsidRPr="008041DE">
        <w:rPr>
          <w:rFonts w:eastAsiaTheme="majorEastAsia"/>
        </w:rPr>
        <w:t>rights</w:t>
      </w:r>
      <w:proofErr w:type="spellEnd"/>
      <w:r w:rsidRPr="008041DE">
        <w:rPr>
          <w:rFonts w:eastAsiaTheme="majorEastAsia"/>
        </w:rPr>
        <w:t xml:space="preserve"> </w:t>
      </w:r>
      <w:proofErr w:type="spellStart"/>
      <w:r w:rsidRPr="008041DE">
        <w:rPr>
          <w:rFonts w:eastAsiaTheme="majorEastAsia"/>
        </w:rPr>
        <w:t>of</w:t>
      </w:r>
      <w:proofErr w:type="spellEnd"/>
      <w:r w:rsidRPr="008041DE">
        <w:rPr>
          <w:rFonts w:eastAsiaTheme="majorEastAsia"/>
        </w:rPr>
        <w:t xml:space="preserve"> convicts</w:t>
      </w:r>
      <w:r w:rsidR="007F1A21">
        <w:rPr>
          <w:rFonts w:eastAsiaTheme="majorEastAsia"/>
        </w:rPr>
        <w:t>.</w:t>
      </w:r>
      <w:r>
        <w:rPr>
          <w:rFonts w:eastAsiaTheme="majorEastAsia"/>
        </w:rPr>
        <w:t xml:space="preserve"> </w:t>
      </w:r>
    </w:p>
    <w:p w14:paraId="6CD78FB1" w14:textId="2A4D897D" w:rsidR="00D23728" w:rsidRDefault="00D23728" w:rsidP="00EE2497">
      <w:pPr>
        <w:pStyle w:val="Nadpis1"/>
        <w:numPr>
          <w:ilvl w:val="0"/>
          <w:numId w:val="0"/>
        </w:numPr>
      </w:pPr>
      <w:r>
        <w:br w:type="page"/>
      </w:r>
      <w:bookmarkStart w:id="41" w:name="_Toc131063764"/>
      <w:r w:rsidR="00EE2497">
        <w:lastRenderedPageBreak/>
        <w:t>Seznam literatury</w:t>
      </w:r>
      <w:bookmarkEnd w:id="41"/>
    </w:p>
    <w:p w14:paraId="4D5D8CD7" w14:textId="77777777" w:rsidR="00EE2497" w:rsidRPr="00EE2497" w:rsidRDefault="00EE2497" w:rsidP="00EE2497"/>
    <w:p w14:paraId="24B05803" w14:textId="77777777" w:rsidR="00D23728" w:rsidRPr="007613C6" w:rsidRDefault="00D23728" w:rsidP="00D23728">
      <w:pPr>
        <w:rPr>
          <w:rFonts w:cs="Arial"/>
          <w:b/>
          <w:bCs/>
        </w:rPr>
      </w:pPr>
      <w:r w:rsidRPr="005C258A">
        <w:rPr>
          <w:rFonts w:cs="Arial"/>
          <w:b/>
          <w:bCs/>
        </w:rPr>
        <w:t>Monografie</w:t>
      </w:r>
    </w:p>
    <w:p w14:paraId="04289464" w14:textId="77777777" w:rsidR="00841F30" w:rsidRDefault="00841F30" w:rsidP="00D23728">
      <w:pPr>
        <w:rPr>
          <w:rFonts w:cs="Arial"/>
          <w:color w:val="000000"/>
          <w:lang w:eastAsia="cs-CZ"/>
        </w:rPr>
      </w:pPr>
      <w:r>
        <w:rPr>
          <w:rFonts w:cs="Arial"/>
          <w:color w:val="000000"/>
          <w:lang w:eastAsia="cs-CZ"/>
        </w:rPr>
        <w:t xml:space="preserve">FIALA, Zdeněk, FRUMAROVÁ, Kateřina, HORZINKOVÁ, Eva, ŠKUREK, Martin et al.: </w:t>
      </w:r>
      <w:r>
        <w:rPr>
          <w:rFonts w:cs="Arial"/>
          <w:i/>
          <w:iCs/>
          <w:color w:val="000000"/>
          <w:lang w:eastAsia="cs-CZ"/>
        </w:rPr>
        <w:t xml:space="preserve">Správní právo trestní. </w:t>
      </w:r>
      <w:r>
        <w:rPr>
          <w:rFonts w:cs="Arial"/>
          <w:color w:val="000000"/>
          <w:lang w:eastAsia="cs-CZ"/>
        </w:rPr>
        <w:t xml:space="preserve">2 vydání. Praha: </w:t>
      </w:r>
      <w:proofErr w:type="spellStart"/>
      <w:r>
        <w:rPr>
          <w:rFonts w:cs="Arial"/>
          <w:color w:val="000000"/>
          <w:lang w:eastAsia="cs-CZ"/>
        </w:rPr>
        <w:t>Leges</w:t>
      </w:r>
      <w:proofErr w:type="spellEnd"/>
      <w:r>
        <w:rPr>
          <w:rFonts w:cs="Arial"/>
          <w:color w:val="000000"/>
          <w:lang w:eastAsia="cs-CZ"/>
        </w:rPr>
        <w:t>, 2021, 308 s.</w:t>
      </w:r>
    </w:p>
    <w:p w14:paraId="23D169EA" w14:textId="77777777" w:rsidR="00841F30" w:rsidRDefault="00841F30" w:rsidP="00D23728">
      <w:pPr>
        <w:rPr>
          <w:rFonts w:cs="Arial"/>
          <w:color w:val="000000"/>
          <w:lang w:eastAsia="cs-CZ"/>
        </w:rPr>
      </w:pPr>
      <w:r>
        <w:rPr>
          <w:rFonts w:cs="Arial"/>
          <w:color w:val="000000"/>
          <w:lang w:eastAsia="cs-CZ"/>
        </w:rPr>
        <w:t xml:space="preserve">HENDRYCH, Dušan a kol. </w:t>
      </w:r>
      <w:r>
        <w:rPr>
          <w:rFonts w:cs="Arial"/>
          <w:i/>
          <w:iCs/>
          <w:color w:val="000000"/>
          <w:lang w:eastAsia="cs-CZ"/>
        </w:rPr>
        <w:t xml:space="preserve">Správní právo. Obecná část. </w:t>
      </w:r>
      <w:r>
        <w:rPr>
          <w:rFonts w:cs="Arial"/>
          <w:color w:val="000000"/>
          <w:lang w:eastAsia="cs-CZ"/>
        </w:rPr>
        <w:t>8. vydání. Praha: C. H. Beck, 2012, 826 s.</w:t>
      </w:r>
    </w:p>
    <w:p w14:paraId="33D90894" w14:textId="77777777" w:rsidR="00841F30" w:rsidRDefault="00841F30" w:rsidP="00D23728">
      <w:pPr>
        <w:rPr>
          <w:rFonts w:cs="Arial"/>
          <w:lang w:eastAsia="cs-CZ"/>
        </w:rPr>
      </w:pPr>
      <w:r w:rsidRPr="005C258A">
        <w:rPr>
          <w:rFonts w:cs="Arial"/>
          <w:lang w:eastAsia="cs-CZ"/>
        </w:rPr>
        <w:t xml:space="preserve">JELÍNEK, Jiří a kol. </w:t>
      </w:r>
      <w:r w:rsidRPr="000C163E">
        <w:rPr>
          <w:rFonts w:cs="Arial"/>
          <w:i/>
          <w:iCs/>
          <w:lang w:eastAsia="cs-CZ"/>
        </w:rPr>
        <w:t>Trestní právo hmotné. Obecná část. Zvláštní část</w:t>
      </w:r>
      <w:r w:rsidRPr="005C258A">
        <w:rPr>
          <w:rFonts w:cs="Arial"/>
          <w:lang w:eastAsia="cs-CZ"/>
        </w:rPr>
        <w:t xml:space="preserve">. 5. vydání. Praha: </w:t>
      </w:r>
      <w:proofErr w:type="spellStart"/>
      <w:r w:rsidRPr="005C258A">
        <w:rPr>
          <w:rFonts w:cs="Arial"/>
          <w:lang w:eastAsia="cs-CZ"/>
        </w:rPr>
        <w:t>Leges</w:t>
      </w:r>
      <w:proofErr w:type="spellEnd"/>
      <w:r w:rsidRPr="005C258A">
        <w:rPr>
          <w:rFonts w:cs="Arial"/>
          <w:lang w:eastAsia="cs-CZ"/>
        </w:rPr>
        <w:t xml:space="preserve">, 2016, </w:t>
      </w:r>
      <w:r>
        <w:rPr>
          <w:rFonts w:cs="Arial"/>
          <w:lang w:eastAsia="cs-CZ"/>
        </w:rPr>
        <w:t>976 s.</w:t>
      </w:r>
    </w:p>
    <w:p w14:paraId="282AF60D" w14:textId="77777777" w:rsidR="00841F30" w:rsidRDefault="00841F30" w:rsidP="00D23728">
      <w:pPr>
        <w:rPr>
          <w:rFonts w:cs="Arial"/>
          <w:i/>
          <w:iCs/>
          <w:color w:val="000000"/>
          <w:lang w:eastAsia="cs-CZ"/>
        </w:rPr>
      </w:pPr>
      <w:r w:rsidRPr="009744F8">
        <w:rPr>
          <w:rFonts w:cs="Arial"/>
          <w:color w:val="000000"/>
          <w:lang w:eastAsia="cs-CZ"/>
        </w:rPr>
        <w:t>KOPECKÝ, Martin. Správní právo. Obecná část. 2. vydání. Praha: C. H. Beck, 2021, 573 s.</w:t>
      </w:r>
      <w:r>
        <w:rPr>
          <w:rFonts w:cs="Arial"/>
          <w:color w:val="000000"/>
          <w:lang w:eastAsia="cs-CZ"/>
        </w:rPr>
        <w:t xml:space="preserve">  </w:t>
      </w:r>
    </w:p>
    <w:p w14:paraId="132E13DD" w14:textId="289BAC3C" w:rsidR="00841F30" w:rsidRDefault="00841F30" w:rsidP="00D23728">
      <w:pPr>
        <w:rPr>
          <w:rFonts w:cs="Arial"/>
          <w:color w:val="000000"/>
          <w:lang w:eastAsia="cs-CZ"/>
        </w:rPr>
      </w:pPr>
      <w:r>
        <w:t xml:space="preserve">MATOULEK Josef, SEJKOROVÁ Helena: </w:t>
      </w:r>
      <w:r w:rsidRPr="00693D01">
        <w:rPr>
          <w:i/>
          <w:iCs/>
        </w:rPr>
        <w:t>Právní rádce odsouzeného</w:t>
      </w:r>
      <w:r>
        <w:t xml:space="preserve">. Praha: </w:t>
      </w:r>
      <w:proofErr w:type="spellStart"/>
      <w:r>
        <w:t>Leges</w:t>
      </w:r>
      <w:proofErr w:type="spellEnd"/>
      <w:r>
        <w:t xml:space="preserve">, 2011, s. </w:t>
      </w:r>
      <w:r w:rsidR="00830E98">
        <w:t>223</w:t>
      </w:r>
    </w:p>
    <w:p w14:paraId="69BCAF2B" w14:textId="77777777" w:rsidR="00841F30" w:rsidRDefault="00841F30" w:rsidP="00D23728">
      <w:pPr>
        <w:rPr>
          <w:rFonts w:cs="Arial"/>
          <w:color w:val="000000"/>
          <w:lang w:eastAsia="cs-CZ"/>
        </w:rPr>
      </w:pPr>
      <w:r>
        <w:rPr>
          <w:rFonts w:cs="Arial"/>
          <w:color w:val="000000"/>
          <w:lang w:eastAsia="cs-CZ"/>
        </w:rPr>
        <w:t xml:space="preserve">PRÁŠKOVÁ, Helena. </w:t>
      </w:r>
      <w:r w:rsidRPr="00810727">
        <w:rPr>
          <w:rFonts w:cs="Arial"/>
          <w:i/>
          <w:iCs/>
          <w:color w:val="000000"/>
          <w:lang w:eastAsia="cs-CZ"/>
        </w:rPr>
        <w:t>Nové přestupkové právo</w:t>
      </w:r>
      <w:r>
        <w:rPr>
          <w:rFonts w:cs="Arial"/>
          <w:i/>
          <w:iCs/>
          <w:color w:val="000000"/>
          <w:lang w:eastAsia="cs-CZ"/>
        </w:rPr>
        <w:t xml:space="preserve">. </w:t>
      </w:r>
      <w:r w:rsidRPr="00810727">
        <w:rPr>
          <w:rFonts w:cs="Arial"/>
          <w:color w:val="000000"/>
          <w:lang w:eastAsia="cs-CZ"/>
        </w:rPr>
        <w:t>1. vydání</w:t>
      </w:r>
      <w:r>
        <w:rPr>
          <w:rFonts w:cs="Arial"/>
          <w:color w:val="000000"/>
          <w:lang w:eastAsia="cs-CZ"/>
        </w:rPr>
        <w:t xml:space="preserve">. Praha: </w:t>
      </w:r>
      <w:proofErr w:type="spellStart"/>
      <w:r>
        <w:rPr>
          <w:rFonts w:cs="Arial"/>
          <w:color w:val="000000"/>
          <w:lang w:eastAsia="cs-CZ"/>
        </w:rPr>
        <w:t>Leges</w:t>
      </w:r>
      <w:proofErr w:type="spellEnd"/>
      <w:r>
        <w:rPr>
          <w:rFonts w:cs="Arial"/>
          <w:color w:val="000000"/>
          <w:lang w:eastAsia="cs-CZ"/>
        </w:rPr>
        <w:t>, 2017, 448 s.</w:t>
      </w:r>
    </w:p>
    <w:p w14:paraId="0698F312" w14:textId="77777777" w:rsidR="00841F30" w:rsidRDefault="00841F30" w:rsidP="00D23728">
      <w:pPr>
        <w:rPr>
          <w:rFonts w:cs="Arial"/>
          <w:color w:val="000000"/>
          <w:lang w:eastAsia="cs-CZ"/>
        </w:rPr>
      </w:pPr>
      <w:r>
        <w:rPr>
          <w:rFonts w:cs="Arial"/>
          <w:color w:val="000000"/>
          <w:lang w:eastAsia="cs-CZ"/>
        </w:rPr>
        <w:t xml:space="preserve">SLÁDEČEK, Vladimír. </w:t>
      </w:r>
      <w:r>
        <w:rPr>
          <w:rFonts w:cs="Arial"/>
          <w:i/>
          <w:iCs/>
          <w:color w:val="000000"/>
          <w:lang w:eastAsia="cs-CZ"/>
        </w:rPr>
        <w:t xml:space="preserve">Obecné správní právo. </w:t>
      </w:r>
      <w:r w:rsidRPr="003F0B56">
        <w:rPr>
          <w:rFonts w:cs="Arial"/>
          <w:color w:val="000000"/>
          <w:lang w:eastAsia="cs-CZ"/>
        </w:rPr>
        <w:t>4. aktualizované vydání</w:t>
      </w:r>
      <w:r>
        <w:rPr>
          <w:rFonts w:cs="Arial"/>
          <w:color w:val="000000"/>
          <w:lang w:eastAsia="cs-CZ"/>
        </w:rPr>
        <w:t xml:space="preserve">. Praha: </w:t>
      </w:r>
      <w:proofErr w:type="spellStart"/>
      <w:r>
        <w:rPr>
          <w:rFonts w:cs="Arial"/>
          <w:color w:val="000000"/>
          <w:lang w:eastAsia="cs-CZ"/>
        </w:rPr>
        <w:t>Wolters</w:t>
      </w:r>
      <w:proofErr w:type="spellEnd"/>
      <w:r>
        <w:rPr>
          <w:rFonts w:cs="Arial"/>
          <w:color w:val="000000"/>
          <w:lang w:eastAsia="cs-CZ"/>
        </w:rPr>
        <w:t xml:space="preserve"> </w:t>
      </w:r>
      <w:proofErr w:type="spellStart"/>
      <w:r>
        <w:rPr>
          <w:rFonts w:cs="Arial"/>
          <w:color w:val="000000"/>
          <w:lang w:eastAsia="cs-CZ"/>
        </w:rPr>
        <w:t>Kluwer</w:t>
      </w:r>
      <w:proofErr w:type="spellEnd"/>
      <w:r>
        <w:rPr>
          <w:rFonts w:cs="Arial"/>
          <w:color w:val="000000"/>
          <w:lang w:eastAsia="cs-CZ"/>
        </w:rPr>
        <w:t xml:space="preserve"> ČR, 2019, 512 s.</w:t>
      </w:r>
    </w:p>
    <w:p w14:paraId="34B1A2FA" w14:textId="77777777" w:rsidR="00841F30" w:rsidRDefault="00841F30" w:rsidP="00D23728">
      <w:pPr>
        <w:rPr>
          <w:rFonts w:cs="Arial"/>
          <w:lang w:eastAsia="cs-CZ"/>
        </w:rPr>
      </w:pPr>
      <w:r>
        <w:rPr>
          <w:rFonts w:cs="Arial"/>
          <w:lang w:eastAsia="cs-CZ"/>
        </w:rPr>
        <w:t xml:space="preserve">ŠÁMAL, Pavel a kol. </w:t>
      </w:r>
      <w:r>
        <w:rPr>
          <w:rFonts w:cs="Arial"/>
          <w:i/>
          <w:iCs/>
          <w:lang w:eastAsia="cs-CZ"/>
        </w:rPr>
        <w:t xml:space="preserve">Trestní právo hmotné. </w:t>
      </w:r>
      <w:r w:rsidRPr="000C163E">
        <w:rPr>
          <w:rFonts w:cs="Arial"/>
          <w:lang w:eastAsia="cs-CZ"/>
        </w:rPr>
        <w:t xml:space="preserve">8.vyd. Praha: </w:t>
      </w:r>
      <w:proofErr w:type="spellStart"/>
      <w:r w:rsidRPr="000C163E">
        <w:rPr>
          <w:rFonts w:cs="Arial"/>
          <w:lang w:eastAsia="cs-CZ"/>
        </w:rPr>
        <w:t>Wolters</w:t>
      </w:r>
      <w:proofErr w:type="spellEnd"/>
      <w:r w:rsidRPr="000C163E">
        <w:rPr>
          <w:rFonts w:cs="Arial"/>
          <w:lang w:eastAsia="cs-CZ"/>
        </w:rPr>
        <w:t xml:space="preserve"> </w:t>
      </w:r>
      <w:proofErr w:type="spellStart"/>
      <w:r w:rsidRPr="000C163E">
        <w:rPr>
          <w:rFonts w:cs="Arial"/>
          <w:lang w:eastAsia="cs-CZ"/>
        </w:rPr>
        <w:t>Kluwer</w:t>
      </w:r>
      <w:proofErr w:type="spellEnd"/>
      <w:r w:rsidRPr="000C163E">
        <w:rPr>
          <w:rFonts w:cs="Arial"/>
          <w:lang w:eastAsia="cs-CZ"/>
        </w:rPr>
        <w:t xml:space="preserve"> ČR, 2016,</w:t>
      </w:r>
      <w:r>
        <w:rPr>
          <w:rFonts w:cs="Arial"/>
          <w:lang w:eastAsia="cs-CZ"/>
        </w:rPr>
        <w:t xml:space="preserve"> </w:t>
      </w:r>
      <w:r w:rsidRPr="000C163E">
        <w:rPr>
          <w:rFonts w:cs="Arial"/>
          <w:lang w:eastAsia="cs-CZ"/>
        </w:rPr>
        <w:t>1052</w:t>
      </w:r>
      <w:r>
        <w:rPr>
          <w:rFonts w:cs="Arial"/>
          <w:lang w:eastAsia="cs-CZ"/>
        </w:rPr>
        <w:t xml:space="preserve"> </w:t>
      </w:r>
      <w:r w:rsidRPr="000C163E">
        <w:rPr>
          <w:rFonts w:cs="Arial"/>
          <w:lang w:eastAsia="cs-CZ"/>
        </w:rPr>
        <w:t>s.</w:t>
      </w:r>
    </w:p>
    <w:p w14:paraId="55EF3828" w14:textId="77777777" w:rsidR="00D23728" w:rsidRPr="00845231" w:rsidRDefault="00D23728" w:rsidP="00D23728">
      <w:pPr>
        <w:rPr>
          <w:rFonts w:cs="Arial"/>
          <w:color w:val="000000"/>
          <w:lang w:eastAsia="cs-CZ"/>
        </w:rPr>
      </w:pPr>
    </w:p>
    <w:p w14:paraId="554A2A00" w14:textId="77777777" w:rsidR="00D23728" w:rsidRPr="005C258A" w:rsidRDefault="00D23728" w:rsidP="00D23728">
      <w:pPr>
        <w:rPr>
          <w:rFonts w:cs="Arial"/>
          <w:b/>
          <w:bCs/>
          <w:lang w:eastAsia="cs-CZ"/>
        </w:rPr>
      </w:pPr>
      <w:r w:rsidRPr="005C258A">
        <w:rPr>
          <w:rFonts w:cs="Arial"/>
          <w:b/>
          <w:bCs/>
          <w:lang w:eastAsia="cs-CZ"/>
        </w:rPr>
        <w:t>Komentáře a sborníky</w:t>
      </w:r>
    </w:p>
    <w:p w14:paraId="7F4E242C" w14:textId="77777777" w:rsidR="00CF147B" w:rsidRDefault="00CF147B" w:rsidP="00D23728">
      <w:pPr>
        <w:rPr>
          <w:lang w:eastAsia="cs-CZ"/>
        </w:rPr>
      </w:pPr>
      <w:r w:rsidRPr="00D00DD2">
        <w:rPr>
          <w:lang w:eastAsia="cs-CZ"/>
        </w:rPr>
        <w:t xml:space="preserve">HENDRYCH, Dušan a kol. </w:t>
      </w:r>
      <w:r w:rsidRPr="005607B1">
        <w:rPr>
          <w:i/>
          <w:iCs/>
          <w:lang w:eastAsia="cs-CZ"/>
        </w:rPr>
        <w:t>Právnický slovník</w:t>
      </w:r>
      <w:r w:rsidRPr="00D00DD2">
        <w:rPr>
          <w:lang w:eastAsia="cs-CZ"/>
        </w:rPr>
        <w:t>. 3. vydání. Praha: C. H. Beck, 2009.</w:t>
      </w:r>
      <w:r>
        <w:rPr>
          <w:lang w:eastAsia="cs-CZ"/>
        </w:rPr>
        <w:t xml:space="preserve"> 1481 s.</w:t>
      </w:r>
    </w:p>
    <w:p w14:paraId="73CEA9C9" w14:textId="77777777" w:rsidR="00CF147B" w:rsidRDefault="00CF147B" w:rsidP="00D23728">
      <w:pPr>
        <w:rPr>
          <w:lang w:eastAsia="cs-CZ"/>
        </w:rPr>
      </w:pPr>
      <w:r w:rsidRPr="00126858">
        <w:rPr>
          <w:lang w:eastAsia="cs-CZ"/>
        </w:rPr>
        <w:t>KALVODOVÁ, Věra</w:t>
      </w:r>
      <w:r>
        <w:rPr>
          <w:lang w:eastAsia="cs-CZ"/>
        </w:rPr>
        <w:t xml:space="preserve">. </w:t>
      </w:r>
      <w:r w:rsidRPr="00F71B29">
        <w:rPr>
          <w:i/>
          <w:iCs/>
          <w:lang w:eastAsia="cs-CZ"/>
        </w:rPr>
        <w:t>Zákon č. 169/1999 Sb., o výkonu trestu odnětí svobody</w:t>
      </w:r>
      <w:r>
        <w:rPr>
          <w:lang w:eastAsia="cs-CZ"/>
        </w:rPr>
        <w:t>.</w:t>
      </w:r>
      <w:r w:rsidRPr="006A4819">
        <w:rPr>
          <w:i/>
          <w:iCs/>
          <w:lang w:eastAsia="cs-CZ"/>
        </w:rPr>
        <w:t xml:space="preserve"> Komentář</w:t>
      </w:r>
      <w:r>
        <w:rPr>
          <w:lang w:eastAsia="cs-CZ"/>
        </w:rPr>
        <w:t xml:space="preserve">. 1. vydání. </w:t>
      </w:r>
      <w:r w:rsidRPr="004217DC">
        <w:rPr>
          <w:lang w:eastAsia="cs-CZ"/>
        </w:rPr>
        <w:t xml:space="preserve">Praha: </w:t>
      </w:r>
      <w:proofErr w:type="spellStart"/>
      <w:r w:rsidRPr="004217DC">
        <w:rPr>
          <w:lang w:eastAsia="cs-CZ"/>
        </w:rPr>
        <w:t>Wolters</w:t>
      </w:r>
      <w:proofErr w:type="spellEnd"/>
      <w:r w:rsidRPr="004217DC">
        <w:rPr>
          <w:lang w:eastAsia="cs-CZ"/>
        </w:rPr>
        <w:t xml:space="preserve"> </w:t>
      </w:r>
      <w:proofErr w:type="spellStart"/>
      <w:r w:rsidRPr="004217DC">
        <w:rPr>
          <w:lang w:eastAsia="cs-CZ"/>
        </w:rPr>
        <w:t>Kluwer</w:t>
      </w:r>
      <w:proofErr w:type="spellEnd"/>
      <w:r w:rsidRPr="004217DC">
        <w:rPr>
          <w:lang w:eastAsia="cs-CZ"/>
        </w:rPr>
        <w:t xml:space="preserve"> ČR, 2012. 2</w:t>
      </w:r>
      <w:r>
        <w:rPr>
          <w:lang w:eastAsia="cs-CZ"/>
        </w:rPr>
        <w:t>28</w:t>
      </w:r>
      <w:r w:rsidRPr="004217DC">
        <w:rPr>
          <w:lang w:eastAsia="cs-CZ"/>
        </w:rPr>
        <w:t xml:space="preserve"> s. </w:t>
      </w:r>
    </w:p>
    <w:p w14:paraId="32F78A8D" w14:textId="21BC9552" w:rsidR="00056C0D" w:rsidRDefault="00056C0D" w:rsidP="00D23728">
      <w:pPr>
        <w:rPr>
          <w:lang w:eastAsia="cs-CZ"/>
        </w:rPr>
      </w:pPr>
      <w:r w:rsidRPr="00056C0D">
        <w:rPr>
          <w:lang w:eastAsia="cs-CZ"/>
        </w:rPr>
        <w:t xml:space="preserve">ŠÁMAL, Pavel, PÚRY, František, RIZMAN, Stanislav. </w:t>
      </w:r>
      <w:r w:rsidRPr="00056C0D">
        <w:rPr>
          <w:i/>
          <w:iCs/>
          <w:lang w:eastAsia="cs-CZ"/>
        </w:rPr>
        <w:t>Trestní zákon</w:t>
      </w:r>
      <w:r w:rsidRPr="00056C0D">
        <w:rPr>
          <w:lang w:eastAsia="cs-CZ"/>
        </w:rPr>
        <w:t>.</w:t>
      </w:r>
      <w:r>
        <w:rPr>
          <w:lang w:eastAsia="cs-CZ"/>
        </w:rPr>
        <w:t xml:space="preserve"> </w:t>
      </w:r>
      <w:r>
        <w:rPr>
          <w:i/>
          <w:iCs/>
          <w:lang w:eastAsia="cs-CZ"/>
        </w:rPr>
        <w:t>Komentář</w:t>
      </w:r>
      <w:r w:rsidR="0039692B">
        <w:rPr>
          <w:i/>
          <w:iCs/>
          <w:lang w:eastAsia="cs-CZ"/>
        </w:rPr>
        <w:t>.</w:t>
      </w:r>
      <w:r w:rsidRPr="00056C0D">
        <w:rPr>
          <w:lang w:eastAsia="cs-CZ"/>
        </w:rPr>
        <w:t xml:space="preserve"> 6. vydání. Praha: C. H. Beck, 2004, </w:t>
      </w:r>
      <w:r w:rsidR="0039692B">
        <w:rPr>
          <w:lang w:eastAsia="cs-CZ"/>
        </w:rPr>
        <w:t>1980 s.</w:t>
      </w:r>
    </w:p>
    <w:p w14:paraId="5A548352" w14:textId="77777777" w:rsidR="00CF147B" w:rsidRDefault="00CF147B" w:rsidP="00D23728">
      <w:pPr>
        <w:rPr>
          <w:rFonts w:cs="Arial"/>
          <w:color w:val="000000"/>
          <w:lang w:eastAsia="cs-CZ"/>
        </w:rPr>
      </w:pPr>
      <w:r w:rsidRPr="009A49DE">
        <w:rPr>
          <w:rFonts w:cs="Arial"/>
          <w:color w:val="000000"/>
          <w:lang w:eastAsia="cs-CZ"/>
        </w:rPr>
        <w:t xml:space="preserve">ŠČERBA, Filip a kol. </w:t>
      </w:r>
      <w:r w:rsidRPr="005607B1">
        <w:rPr>
          <w:rFonts w:cs="Arial"/>
          <w:i/>
          <w:iCs/>
          <w:color w:val="000000"/>
          <w:lang w:eastAsia="cs-CZ"/>
        </w:rPr>
        <w:t>Trestní zákoník</w:t>
      </w:r>
      <w:r w:rsidRPr="009A49DE">
        <w:rPr>
          <w:rFonts w:cs="Arial"/>
          <w:color w:val="000000"/>
          <w:lang w:eastAsia="cs-CZ"/>
        </w:rPr>
        <w:t>.</w:t>
      </w:r>
      <w:r>
        <w:rPr>
          <w:rFonts w:cs="Arial"/>
          <w:color w:val="000000"/>
          <w:lang w:eastAsia="cs-CZ"/>
        </w:rPr>
        <w:t xml:space="preserve"> </w:t>
      </w:r>
      <w:r w:rsidRPr="0034208C">
        <w:rPr>
          <w:rFonts w:cs="Arial"/>
          <w:i/>
          <w:iCs/>
          <w:color w:val="000000"/>
          <w:lang w:eastAsia="cs-CZ"/>
        </w:rPr>
        <w:t>Komentář</w:t>
      </w:r>
      <w:r>
        <w:rPr>
          <w:rFonts w:cs="Arial"/>
          <w:i/>
          <w:iCs/>
          <w:color w:val="000000"/>
          <w:lang w:eastAsia="cs-CZ"/>
        </w:rPr>
        <w:t>.</w:t>
      </w:r>
      <w:r w:rsidRPr="009A49DE">
        <w:rPr>
          <w:rFonts w:cs="Arial"/>
          <w:color w:val="000000"/>
          <w:lang w:eastAsia="cs-CZ"/>
        </w:rPr>
        <w:t xml:space="preserve"> Praha: C. H. Beck, 202</w:t>
      </w:r>
      <w:r>
        <w:rPr>
          <w:rFonts w:cs="Arial"/>
          <w:color w:val="000000"/>
          <w:lang w:eastAsia="cs-CZ"/>
        </w:rPr>
        <w:t xml:space="preserve">0, 3331 s. </w:t>
      </w:r>
    </w:p>
    <w:p w14:paraId="13934C72" w14:textId="77777777" w:rsidR="00056C0D" w:rsidRDefault="00056C0D" w:rsidP="00D23728">
      <w:pPr>
        <w:rPr>
          <w:rFonts w:cs="Arial"/>
          <w:color w:val="000000"/>
          <w:lang w:eastAsia="cs-CZ"/>
        </w:rPr>
      </w:pPr>
    </w:p>
    <w:p w14:paraId="0B5482E5" w14:textId="77777777" w:rsidR="00D23728" w:rsidRDefault="00D23728" w:rsidP="00D23728">
      <w:pPr>
        <w:spacing w:line="240" w:lineRule="auto"/>
        <w:jc w:val="left"/>
        <w:rPr>
          <w:lang w:eastAsia="cs-CZ"/>
        </w:rPr>
      </w:pPr>
      <w:r>
        <w:rPr>
          <w:lang w:eastAsia="cs-CZ"/>
        </w:rPr>
        <w:br w:type="page"/>
      </w:r>
    </w:p>
    <w:p w14:paraId="442E49E8" w14:textId="77777777" w:rsidR="00D23728" w:rsidRPr="00845231" w:rsidRDefault="00D23728" w:rsidP="00D23728">
      <w:pPr>
        <w:rPr>
          <w:lang w:eastAsia="cs-CZ"/>
        </w:rPr>
      </w:pPr>
    </w:p>
    <w:p w14:paraId="3ED62465" w14:textId="77777777" w:rsidR="00D23728" w:rsidRDefault="00D23728" w:rsidP="00D23728">
      <w:pPr>
        <w:rPr>
          <w:rFonts w:cs="Arial"/>
          <w:b/>
          <w:bCs/>
          <w:lang w:eastAsia="cs-CZ"/>
        </w:rPr>
      </w:pPr>
      <w:r w:rsidRPr="00CB6602">
        <w:rPr>
          <w:rFonts w:cs="Arial"/>
          <w:b/>
          <w:bCs/>
          <w:lang w:eastAsia="cs-CZ"/>
        </w:rPr>
        <w:t>Články v odborných časopisech</w:t>
      </w:r>
    </w:p>
    <w:p w14:paraId="38DEF918" w14:textId="77777777" w:rsidR="00CF147B" w:rsidRDefault="00CF147B" w:rsidP="00D23728">
      <w:r>
        <w:t xml:space="preserve">ADAMEC, Martin. Kázeňské trestání odsouzených: Spravedlnost se nemůže zastavit před branami věznice. </w:t>
      </w:r>
      <w:r w:rsidRPr="0013148F">
        <w:rPr>
          <w:i/>
          <w:iCs/>
        </w:rPr>
        <w:t xml:space="preserve">Acta </w:t>
      </w:r>
      <w:proofErr w:type="spellStart"/>
      <w:r w:rsidRPr="0013148F">
        <w:rPr>
          <w:i/>
          <w:iCs/>
        </w:rPr>
        <w:t>Iuridica</w:t>
      </w:r>
      <w:proofErr w:type="spellEnd"/>
      <w:r w:rsidRPr="0013148F">
        <w:rPr>
          <w:i/>
          <w:iCs/>
        </w:rPr>
        <w:t xml:space="preserve"> </w:t>
      </w:r>
      <w:proofErr w:type="spellStart"/>
      <w:r w:rsidRPr="0013148F">
        <w:rPr>
          <w:i/>
          <w:iCs/>
        </w:rPr>
        <w:t>Olomucensia</w:t>
      </w:r>
      <w:proofErr w:type="spellEnd"/>
      <w:r>
        <w:t>, 2018, Vol. 13, No. 1, s. 54-70</w:t>
      </w:r>
    </w:p>
    <w:p w14:paraId="5D06E42F" w14:textId="77777777" w:rsidR="00CF147B" w:rsidRDefault="00CF147B" w:rsidP="00D23728">
      <w:pPr>
        <w:rPr>
          <w:rFonts w:cs="Arial"/>
          <w:color w:val="000000"/>
          <w:lang w:eastAsia="cs-CZ"/>
        </w:rPr>
      </w:pPr>
      <w:r w:rsidRPr="00AF3CD0">
        <w:rPr>
          <w:rFonts w:cs="Arial"/>
          <w:color w:val="000000"/>
          <w:lang w:eastAsia="cs-CZ"/>
        </w:rPr>
        <w:t xml:space="preserve">HRŮŠOVÁ, Klára, MOLEK, Pavel. Správní trestání v aplikační praxi soudů. </w:t>
      </w:r>
      <w:r w:rsidRPr="00AF3CD0">
        <w:rPr>
          <w:rFonts w:cs="Arial"/>
          <w:i/>
          <w:iCs/>
          <w:color w:val="000000"/>
          <w:lang w:eastAsia="cs-CZ"/>
        </w:rPr>
        <w:t>Soudní rozhledy</w:t>
      </w:r>
      <w:r w:rsidRPr="00AF3CD0">
        <w:rPr>
          <w:rFonts w:cs="Arial"/>
          <w:color w:val="000000"/>
          <w:lang w:eastAsia="cs-CZ"/>
        </w:rPr>
        <w:t>, 2009, č. 12, s. 449-466</w:t>
      </w:r>
    </w:p>
    <w:p w14:paraId="6C6CD070" w14:textId="77777777" w:rsidR="00CF147B" w:rsidRPr="007613C6" w:rsidRDefault="00CF147B" w:rsidP="00D23728">
      <w:pPr>
        <w:rPr>
          <w:rFonts w:cs="Arial"/>
          <w:lang w:eastAsia="cs-CZ"/>
        </w:rPr>
      </w:pPr>
      <w:r w:rsidRPr="0068721E">
        <w:rPr>
          <w:rFonts w:cs="Arial"/>
          <w:lang w:eastAsia="cs-CZ"/>
        </w:rPr>
        <w:t xml:space="preserve">HUSSEINI, Faisal. Soudní přezkum rozhodnutí o uložení kázeňského trestu de lege </w:t>
      </w:r>
      <w:proofErr w:type="spellStart"/>
      <w:r w:rsidRPr="0068721E">
        <w:rPr>
          <w:rFonts w:cs="Arial"/>
          <w:lang w:eastAsia="cs-CZ"/>
        </w:rPr>
        <w:t>ferenda</w:t>
      </w:r>
      <w:proofErr w:type="spellEnd"/>
      <w:r w:rsidRPr="0068721E">
        <w:rPr>
          <w:rFonts w:cs="Arial"/>
          <w:lang w:eastAsia="cs-CZ"/>
        </w:rPr>
        <w:t xml:space="preserve">. </w:t>
      </w:r>
      <w:r w:rsidRPr="00A136F4">
        <w:rPr>
          <w:rFonts w:cs="Arial"/>
          <w:i/>
          <w:iCs/>
          <w:lang w:eastAsia="cs-CZ"/>
        </w:rPr>
        <w:t>Právní rozhledy</w:t>
      </w:r>
      <w:r w:rsidRPr="0068721E">
        <w:rPr>
          <w:rFonts w:cs="Arial"/>
          <w:lang w:eastAsia="cs-CZ"/>
        </w:rPr>
        <w:t>, 2011, č. 8, s. 281-285</w:t>
      </w:r>
    </w:p>
    <w:p w14:paraId="25855213" w14:textId="77777777" w:rsidR="00CF147B" w:rsidRDefault="00CF147B" w:rsidP="00D23728">
      <w:pPr>
        <w:rPr>
          <w:rFonts w:cs="Arial"/>
          <w:lang w:eastAsia="cs-CZ"/>
        </w:rPr>
      </w:pPr>
      <w:r w:rsidRPr="00521BFC">
        <w:rPr>
          <w:rFonts w:cs="Arial"/>
          <w:lang w:eastAsia="cs-CZ"/>
        </w:rPr>
        <w:t xml:space="preserve">KRUTINA, Miroslav, VALEŠ, František. Krátký pohled do českého vězeňství a na prostředky ochrany práv odsouzených vězněných osob. </w:t>
      </w:r>
      <w:r w:rsidRPr="00DF2E3D">
        <w:rPr>
          <w:rFonts w:cs="Arial"/>
          <w:i/>
          <w:iCs/>
          <w:lang w:eastAsia="cs-CZ"/>
        </w:rPr>
        <w:t>Bulletin advokacie</w:t>
      </w:r>
      <w:r w:rsidRPr="00521BFC">
        <w:rPr>
          <w:rFonts w:cs="Arial"/>
          <w:lang w:eastAsia="cs-CZ"/>
        </w:rPr>
        <w:t>, 2006, č. 10, s. 31-35</w:t>
      </w:r>
    </w:p>
    <w:p w14:paraId="06AA6046" w14:textId="77777777" w:rsidR="00CF147B" w:rsidRDefault="00CF147B" w:rsidP="00D23728">
      <w:pPr>
        <w:rPr>
          <w:rFonts w:cs="Arial"/>
          <w:color w:val="000000"/>
          <w:lang w:eastAsia="cs-CZ"/>
        </w:rPr>
      </w:pPr>
      <w:r w:rsidRPr="008D3BC6">
        <w:rPr>
          <w:rFonts w:cs="Arial"/>
          <w:color w:val="000000"/>
          <w:lang w:eastAsia="cs-CZ"/>
        </w:rPr>
        <w:t xml:space="preserve">LUKÁŠOVÁ, Marcela. Činnost veřejného ochránce práv a státního zástupce při ochraně práv vězněných sob. </w:t>
      </w:r>
      <w:r w:rsidRPr="008D3BC6">
        <w:rPr>
          <w:rFonts w:cs="Arial"/>
          <w:i/>
          <w:iCs/>
          <w:color w:val="000000"/>
          <w:lang w:eastAsia="cs-CZ"/>
        </w:rPr>
        <w:t>Právní rozhledy</w:t>
      </w:r>
      <w:r w:rsidRPr="008D3BC6">
        <w:rPr>
          <w:rFonts w:cs="Arial"/>
          <w:color w:val="000000"/>
          <w:lang w:eastAsia="cs-CZ"/>
        </w:rPr>
        <w:t xml:space="preserve">, </w:t>
      </w:r>
      <w:r w:rsidRPr="00637D0E">
        <w:rPr>
          <w:rFonts w:cs="Arial"/>
          <w:color w:val="000000"/>
          <w:lang w:eastAsia="cs-CZ"/>
        </w:rPr>
        <w:t xml:space="preserve">[online databáze], </w:t>
      </w:r>
      <w:r w:rsidRPr="008D3BC6">
        <w:rPr>
          <w:rFonts w:cs="Arial"/>
          <w:color w:val="000000"/>
          <w:lang w:eastAsia="cs-CZ"/>
        </w:rPr>
        <w:t xml:space="preserve">2017, č. 4, </w:t>
      </w:r>
      <w:r w:rsidRPr="00637D0E">
        <w:rPr>
          <w:rFonts w:cs="Arial"/>
          <w:color w:val="000000"/>
          <w:lang w:eastAsia="cs-CZ"/>
        </w:rPr>
        <w:t>[cit.30. ledna 2023] Dostupné z: databáze beck-online.cz.</w:t>
      </w:r>
    </w:p>
    <w:p w14:paraId="513C07D7" w14:textId="665A7275" w:rsidR="00CF147B" w:rsidRDefault="00CF147B" w:rsidP="00D23728">
      <w:pPr>
        <w:rPr>
          <w:rFonts w:cs="Arial"/>
          <w:color w:val="000000"/>
          <w:lang w:eastAsia="cs-CZ"/>
        </w:rPr>
      </w:pPr>
      <w:r w:rsidRPr="00E24462">
        <w:rPr>
          <w:rFonts w:cs="Arial"/>
          <w:color w:val="000000"/>
          <w:lang w:eastAsia="cs-CZ"/>
        </w:rPr>
        <w:t xml:space="preserve">NOVOTNÝ, Oto, MIKULE, Vladimír. Vězeňství a právo. </w:t>
      </w:r>
      <w:r w:rsidRPr="00386D30">
        <w:rPr>
          <w:rFonts w:cs="Arial"/>
          <w:i/>
          <w:iCs/>
          <w:color w:val="000000"/>
          <w:lang w:eastAsia="cs-CZ"/>
        </w:rPr>
        <w:t>Právní rozhledy</w:t>
      </w:r>
      <w:r w:rsidRPr="00E24462">
        <w:rPr>
          <w:rFonts w:cs="Arial"/>
          <w:color w:val="000000"/>
          <w:lang w:eastAsia="cs-CZ"/>
        </w:rPr>
        <w:t xml:space="preserve">, 1998, č. 6, s. </w:t>
      </w:r>
      <w:proofErr w:type="gramStart"/>
      <w:r w:rsidRPr="00E24462">
        <w:rPr>
          <w:rFonts w:cs="Arial"/>
          <w:color w:val="000000"/>
          <w:lang w:eastAsia="cs-CZ"/>
        </w:rPr>
        <w:t xml:space="preserve">291 </w:t>
      </w:r>
      <w:r w:rsidR="00504DBB">
        <w:rPr>
          <w:rFonts w:cs="Arial"/>
          <w:color w:val="000000"/>
          <w:lang w:eastAsia="cs-CZ"/>
        </w:rPr>
        <w:t>–</w:t>
      </w:r>
      <w:r w:rsidRPr="00E24462">
        <w:rPr>
          <w:rFonts w:cs="Arial"/>
          <w:color w:val="000000"/>
          <w:lang w:eastAsia="cs-CZ"/>
        </w:rPr>
        <w:t xml:space="preserve"> 296</w:t>
      </w:r>
      <w:proofErr w:type="gramEnd"/>
    </w:p>
    <w:p w14:paraId="7964B0F9" w14:textId="36E5E6F1" w:rsidR="00504DBB" w:rsidRPr="00E24462" w:rsidRDefault="00504DBB" w:rsidP="00D23728">
      <w:pPr>
        <w:rPr>
          <w:rFonts w:ascii="Times New Roman" w:hAnsi="Times New Roman" w:cs="Times New Roman"/>
          <w:lang w:eastAsia="cs-CZ"/>
        </w:rPr>
      </w:pPr>
      <w:r w:rsidRPr="00DE00C9">
        <w:rPr>
          <w:rStyle w:val="Inline"/>
        </w:rPr>
        <w:t xml:space="preserve">ONDRUŠ, Radek. Prostředky dozoru nad detencí. </w:t>
      </w:r>
      <w:r w:rsidRPr="00EF7D73">
        <w:rPr>
          <w:rStyle w:val="Inline"/>
          <w:i/>
          <w:iCs/>
        </w:rPr>
        <w:t>Bulletin advokacie</w:t>
      </w:r>
      <w:r w:rsidRPr="00754404">
        <w:t xml:space="preserve"> </w:t>
      </w:r>
      <w:r w:rsidRPr="00754404">
        <w:rPr>
          <w:rStyle w:val="Inline"/>
        </w:rPr>
        <w:t>[online</w:t>
      </w:r>
      <w:r>
        <w:rPr>
          <w:rStyle w:val="Inline"/>
        </w:rPr>
        <w:t xml:space="preserve"> </w:t>
      </w:r>
      <w:r w:rsidRPr="00754404">
        <w:rPr>
          <w:rStyle w:val="Inline"/>
        </w:rPr>
        <w:t>databáze],</w:t>
      </w:r>
      <w:r w:rsidRPr="00DE00C9">
        <w:rPr>
          <w:rStyle w:val="Inline"/>
        </w:rPr>
        <w:t xml:space="preserve"> 2002, č. 3, </w:t>
      </w:r>
      <w:r w:rsidRPr="00B177E0">
        <w:rPr>
          <w:rStyle w:val="Inline"/>
        </w:rPr>
        <w:t xml:space="preserve">[cit. 30. </w:t>
      </w:r>
      <w:r>
        <w:rPr>
          <w:rStyle w:val="Inline"/>
        </w:rPr>
        <w:t>ledna</w:t>
      </w:r>
      <w:r w:rsidRPr="00B177E0">
        <w:rPr>
          <w:rStyle w:val="Inline"/>
        </w:rPr>
        <w:t xml:space="preserve"> 202</w:t>
      </w:r>
      <w:r>
        <w:rPr>
          <w:rStyle w:val="Inline"/>
        </w:rPr>
        <w:t>3</w:t>
      </w:r>
      <w:r w:rsidRPr="00B177E0">
        <w:rPr>
          <w:rStyle w:val="Inline"/>
        </w:rPr>
        <w:t>].</w:t>
      </w:r>
      <w:r>
        <w:rPr>
          <w:rStyle w:val="Inline"/>
        </w:rPr>
        <w:t xml:space="preserve"> </w:t>
      </w:r>
      <w:r w:rsidRPr="00B177E0">
        <w:rPr>
          <w:rStyle w:val="Inline"/>
        </w:rPr>
        <w:t>Dostupné z: databáze beck-online.cz.</w:t>
      </w:r>
    </w:p>
    <w:p w14:paraId="0705959B" w14:textId="77777777" w:rsidR="00CF147B" w:rsidRPr="007142B9" w:rsidRDefault="00CF147B" w:rsidP="00D23728">
      <w:pPr>
        <w:rPr>
          <w:rFonts w:cs="Arial"/>
          <w:color w:val="000000"/>
          <w:lang w:eastAsia="cs-CZ"/>
        </w:rPr>
      </w:pPr>
      <w:r>
        <w:t xml:space="preserve">PLEVA, Jiří. Několik poznámek k nálezu Ústavního soudu ČR </w:t>
      </w:r>
      <w:proofErr w:type="spellStart"/>
      <w:r>
        <w:t>Pl</w:t>
      </w:r>
      <w:proofErr w:type="spellEnd"/>
      <w:r>
        <w:t xml:space="preserve">. ÚS 32/08. </w:t>
      </w:r>
      <w:r w:rsidRPr="00C93CAE">
        <w:rPr>
          <w:i/>
          <w:iCs/>
        </w:rPr>
        <w:t>Státní zastupitelství</w:t>
      </w:r>
      <w:r>
        <w:rPr>
          <w:i/>
          <w:iCs/>
        </w:rPr>
        <w:t xml:space="preserve">, </w:t>
      </w:r>
      <w:r>
        <w:t xml:space="preserve">2011, č. 4, s. </w:t>
      </w:r>
      <w:proofErr w:type="gramStart"/>
      <w:r>
        <w:t>29 - 34</w:t>
      </w:r>
      <w:proofErr w:type="gramEnd"/>
    </w:p>
    <w:p w14:paraId="354B457C" w14:textId="77777777" w:rsidR="00D23728" w:rsidRPr="005C258A" w:rsidRDefault="00D23728" w:rsidP="00D23728">
      <w:pPr>
        <w:rPr>
          <w:rFonts w:cs="Arial"/>
          <w:b/>
          <w:bCs/>
          <w:lang w:eastAsia="cs-CZ"/>
        </w:rPr>
      </w:pPr>
    </w:p>
    <w:p w14:paraId="23B576E6" w14:textId="77777777" w:rsidR="00D23728" w:rsidRPr="005C258A" w:rsidRDefault="00D23728" w:rsidP="00D23728">
      <w:pPr>
        <w:rPr>
          <w:rFonts w:cs="Arial"/>
          <w:b/>
          <w:bCs/>
          <w:lang w:eastAsia="cs-CZ"/>
        </w:rPr>
      </w:pPr>
      <w:r w:rsidRPr="005C258A">
        <w:rPr>
          <w:rFonts w:cs="Arial"/>
          <w:b/>
          <w:bCs/>
          <w:lang w:eastAsia="cs-CZ"/>
        </w:rPr>
        <w:t>Judikatura</w:t>
      </w:r>
    </w:p>
    <w:p w14:paraId="071BEA3B" w14:textId="77777777" w:rsidR="00D23728" w:rsidRDefault="00D23728" w:rsidP="00D23728">
      <w:r>
        <w:t xml:space="preserve">Nález Ústavního soudu ze dne </w:t>
      </w:r>
      <w:r w:rsidRPr="00AD3A9D">
        <w:t xml:space="preserve">29. </w:t>
      </w:r>
      <w:r>
        <w:t>0</w:t>
      </w:r>
      <w:r w:rsidRPr="00AD3A9D">
        <w:t>9. 2010</w:t>
      </w:r>
      <w:r>
        <w:t xml:space="preserve">, </w:t>
      </w:r>
      <w:proofErr w:type="spellStart"/>
      <w:r>
        <w:t>sp</w:t>
      </w:r>
      <w:proofErr w:type="spellEnd"/>
      <w:r>
        <w:t xml:space="preserve">. zn. </w:t>
      </w:r>
      <w:proofErr w:type="spellStart"/>
      <w:r w:rsidRPr="00AD3A9D">
        <w:t>Pl</w:t>
      </w:r>
      <w:proofErr w:type="spellEnd"/>
      <w:r w:rsidRPr="00AD3A9D">
        <w:t>.</w:t>
      </w:r>
      <w:r>
        <w:t xml:space="preserve"> </w:t>
      </w:r>
      <w:r w:rsidRPr="00AD3A9D">
        <w:t>ÚS 32/08</w:t>
      </w:r>
      <w:r>
        <w:t>.</w:t>
      </w:r>
    </w:p>
    <w:p w14:paraId="54F57AB3" w14:textId="77777777" w:rsidR="00D23728" w:rsidRDefault="00D23728" w:rsidP="00D23728">
      <w:pPr>
        <w:rPr>
          <w:lang w:eastAsia="cs-CZ"/>
        </w:rPr>
      </w:pPr>
      <w:r>
        <w:t>Nález Ústavního soudu ze dne</w:t>
      </w:r>
      <w:r w:rsidRPr="00455556">
        <w:t xml:space="preserve"> 27. </w:t>
      </w:r>
      <w:r>
        <w:t>07.</w:t>
      </w:r>
      <w:r w:rsidRPr="00455556">
        <w:t xml:space="preserve"> 2021</w:t>
      </w:r>
      <w:r>
        <w:t xml:space="preserve">, </w:t>
      </w:r>
      <w:proofErr w:type="spellStart"/>
      <w:r>
        <w:t>sp</w:t>
      </w:r>
      <w:proofErr w:type="spellEnd"/>
      <w:r>
        <w:t>. zn.</w:t>
      </w:r>
      <w:r w:rsidRPr="00455556">
        <w:t xml:space="preserve"> </w:t>
      </w:r>
      <w:proofErr w:type="spellStart"/>
      <w:r w:rsidRPr="00A038A0">
        <w:rPr>
          <w:lang w:eastAsia="cs-CZ"/>
        </w:rPr>
        <w:t>Pl</w:t>
      </w:r>
      <w:proofErr w:type="spellEnd"/>
      <w:r w:rsidRPr="00A038A0">
        <w:rPr>
          <w:lang w:eastAsia="cs-CZ"/>
        </w:rPr>
        <w:t>. ÚS 112/20</w:t>
      </w:r>
      <w:r>
        <w:rPr>
          <w:lang w:eastAsia="cs-CZ"/>
        </w:rPr>
        <w:t>.</w:t>
      </w:r>
    </w:p>
    <w:p w14:paraId="70F80914" w14:textId="5989CC93" w:rsidR="00522A0B" w:rsidRDefault="00522A0B" w:rsidP="00D23728">
      <w:pPr>
        <w:rPr>
          <w:lang w:eastAsia="cs-CZ"/>
        </w:rPr>
      </w:pPr>
      <w:r w:rsidRPr="0072003B">
        <w:rPr>
          <w:lang w:eastAsia="cs-CZ"/>
        </w:rPr>
        <w:t xml:space="preserve">Nález Ústavního soudu ze dne 8. 6. 2006, </w:t>
      </w:r>
      <w:proofErr w:type="spellStart"/>
      <w:r w:rsidRPr="0072003B">
        <w:rPr>
          <w:lang w:eastAsia="cs-CZ"/>
        </w:rPr>
        <w:t>sp</w:t>
      </w:r>
      <w:proofErr w:type="spellEnd"/>
      <w:r w:rsidRPr="0072003B">
        <w:rPr>
          <w:lang w:eastAsia="cs-CZ"/>
        </w:rPr>
        <w:t>. zn. II. ÚS 304/04</w:t>
      </w:r>
      <w:r>
        <w:rPr>
          <w:lang w:eastAsia="cs-CZ"/>
        </w:rPr>
        <w:t>.</w:t>
      </w:r>
    </w:p>
    <w:p w14:paraId="687117BE" w14:textId="77777777" w:rsidR="00D23728" w:rsidRDefault="00D23728" w:rsidP="00D23728">
      <w:r w:rsidRPr="00022074">
        <w:t xml:space="preserve">Rozsudek Nejvyššího správního soudu ze dne </w:t>
      </w:r>
      <w:r>
        <w:t>0</w:t>
      </w:r>
      <w:r w:rsidRPr="00022074">
        <w:t>5.12. 2014, č. j. 2 As 101/2014-26</w:t>
      </w:r>
      <w:r>
        <w:t>.</w:t>
      </w:r>
    </w:p>
    <w:p w14:paraId="43A9E2E1" w14:textId="77777777" w:rsidR="00D23728" w:rsidRDefault="00D23728" w:rsidP="00D23728">
      <w:pPr>
        <w:rPr>
          <w:lang w:eastAsia="cs-CZ"/>
        </w:rPr>
      </w:pPr>
      <w:r w:rsidRPr="00B9276B">
        <w:rPr>
          <w:lang w:eastAsia="cs-CZ"/>
        </w:rPr>
        <w:t xml:space="preserve">Rozsudek </w:t>
      </w:r>
      <w:proofErr w:type="spellStart"/>
      <w:r w:rsidRPr="00B9276B">
        <w:rPr>
          <w:lang w:eastAsia="cs-CZ"/>
        </w:rPr>
        <w:t>Nejvyššího</w:t>
      </w:r>
      <w:proofErr w:type="spellEnd"/>
      <w:r w:rsidRPr="00B9276B">
        <w:rPr>
          <w:lang w:eastAsia="cs-CZ"/>
        </w:rPr>
        <w:t xml:space="preserve"> správního soudu ze dne 31.05.2007, </w:t>
      </w:r>
      <w:proofErr w:type="spellStart"/>
      <w:r w:rsidRPr="00B9276B">
        <w:rPr>
          <w:lang w:eastAsia="cs-CZ"/>
        </w:rPr>
        <w:t>sp</w:t>
      </w:r>
      <w:proofErr w:type="spellEnd"/>
      <w:r w:rsidRPr="00B9276B">
        <w:rPr>
          <w:lang w:eastAsia="cs-CZ"/>
        </w:rPr>
        <w:t>. zn. 8 As 17/2007</w:t>
      </w:r>
      <w:r>
        <w:rPr>
          <w:lang w:eastAsia="cs-CZ"/>
        </w:rPr>
        <w:t>.</w:t>
      </w:r>
      <w:r w:rsidRPr="00B9276B">
        <w:rPr>
          <w:lang w:eastAsia="cs-CZ"/>
        </w:rPr>
        <w:t xml:space="preserve"> Rozsudek </w:t>
      </w:r>
      <w:proofErr w:type="spellStart"/>
      <w:r w:rsidRPr="00B9276B">
        <w:rPr>
          <w:lang w:eastAsia="cs-CZ"/>
        </w:rPr>
        <w:t>Nejvyššího</w:t>
      </w:r>
      <w:proofErr w:type="spellEnd"/>
      <w:r w:rsidRPr="00B9276B">
        <w:rPr>
          <w:lang w:eastAsia="cs-CZ"/>
        </w:rPr>
        <w:t xml:space="preserve"> správního soudu ze dne 27.10. 2004, </w:t>
      </w:r>
      <w:proofErr w:type="spellStart"/>
      <w:r w:rsidRPr="00B9276B">
        <w:rPr>
          <w:lang w:eastAsia="cs-CZ"/>
        </w:rPr>
        <w:t>sp</w:t>
      </w:r>
      <w:proofErr w:type="spellEnd"/>
      <w:r w:rsidRPr="00B9276B">
        <w:rPr>
          <w:lang w:eastAsia="cs-CZ"/>
        </w:rPr>
        <w:t xml:space="preserve">. zn. </w:t>
      </w:r>
      <w:proofErr w:type="spellStart"/>
      <w:r w:rsidRPr="00B9276B">
        <w:rPr>
          <w:lang w:eastAsia="cs-CZ"/>
        </w:rPr>
        <w:t>sp</w:t>
      </w:r>
      <w:proofErr w:type="spellEnd"/>
      <w:r w:rsidRPr="00B9276B">
        <w:rPr>
          <w:lang w:eastAsia="cs-CZ"/>
        </w:rPr>
        <w:t>. zn. 6 A 126/2002</w:t>
      </w:r>
      <w:r>
        <w:rPr>
          <w:lang w:eastAsia="cs-CZ"/>
        </w:rPr>
        <w:t>.</w:t>
      </w:r>
    </w:p>
    <w:p w14:paraId="6771A941" w14:textId="77777777" w:rsidR="00D23728" w:rsidRDefault="00D23728" w:rsidP="00D23728">
      <w:r w:rsidRPr="00B9276B">
        <w:rPr>
          <w:lang w:eastAsia="cs-CZ"/>
        </w:rPr>
        <w:t>Rozsudek</w:t>
      </w:r>
      <w:r w:rsidRPr="00A710AF">
        <w:t xml:space="preserve"> Nejvyšší</w:t>
      </w:r>
      <w:r>
        <w:t>ho</w:t>
      </w:r>
      <w:r w:rsidRPr="00A710AF">
        <w:t xml:space="preserve"> správní</w:t>
      </w:r>
      <w:r>
        <w:t>ho</w:t>
      </w:r>
      <w:r w:rsidRPr="00A710AF">
        <w:t xml:space="preserve"> soud</w:t>
      </w:r>
      <w:r>
        <w:t>u</w:t>
      </w:r>
      <w:r w:rsidRPr="00A710AF">
        <w:t xml:space="preserve"> ze dne 19. února 2008, </w:t>
      </w:r>
      <w:r>
        <w:t>č. j.</w:t>
      </w:r>
      <w:r w:rsidRPr="00A710AF">
        <w:t xml:space="preserve"> 2 As 58/2007-52.</w:t>
      </w:r>
    </w:p>
    <w:p w14:paraId="25B3F556" w14:textId="28A153EE" w:rsidR="00522A0B" w:rsidRDefault="00522A0B" w:rsidP="00D23728">
      <w:pPr>
        <w:rPr>
          <w:lang w:eastAsia="cs-CZ"/>
        </w:rPr>
      </w:pPr>
      <w:r w:rsidRPr="00797CBF">
        <w:rPr>
          <w:lang w:eastAsia="cs-CZ"/>
        </w:rPr>
        <w:t>Usnesení Krajského soudu v Ostravě – pobočka Olomouc ze dne 27.</w:t>
      </w:r>
      <w:r>
        <w:rPr>
          <w:lang w:eastAsia="cs-CZ"/>
        </w:rPr>
        <w:t>0</w:t>
      </w:r>
      <w:r w:rsidRPr="00797CBF">
        <w:rPr>
          <w:lang w:eastAsia="cs-CZ"/>
        </w:rPr>
        <w:t>1. 2021, č. j. 65</w:t>
      </w:r>
      <w:r>
        <w:rPr>
          <w:lang w:eastAsia="cs-CZ"/>
        </w:rPr>
        <w:t>.</w:t>
      </w:r>
      <w:r w:rsidRPr="00797CBF">
        <w:rPr>
          <w:lang w:eastAsia="cs-CZ"/>
        </w:rPr>
        <w:t xml:space="preserve"> A 107/2020-9.</w:t>
      </w:r>
    </w:p>
    <w:p w14:paraId="0E770273" w14:textId="77777777" w:rsidR="00D23728" w:rsidRDefault="00D23728" w:rsidP="00D23728">
      <w:pPr>
        <w:rPr>
          <w:rFonts w:cs="Arial"/>
          <w:color w:val="000000"/>
          <w:lang w:eastAsia="cs-CZ"/>
        </w:rPr>
      </w:pPr>
      <w:r w:rsidRPr="007924D9">
        <w:rPr>
          <w:rFonts w:cs="Arial"/>
          <w:color w:val="000000"/>
          <w:lang w:eastAsia="cs-CZ"/>
        </w:rPr>
        <w:lastRenderedPageBreak/>
        <w:t>Pokyn obecné povahy nejvyššího státního zástupce o výkonu dozoru nad dodržováním právních předpisů v místech, kde je podle zákonného oprávnění omezována osobní svoboda</w:t>
      </w:r>
      <w:r>
        <w:rPr>
          <w:rFonts w:cs="Arial"/>
          <w:color w:val="000000"/>
          <w:lang w:eastAsia="cs-CZ"/>
        </w:rPr>
        <w:t xml:space="preserve"> </w:t>
      </w:r>
      <w:r w:rsidRPr="007924D9">
        <w:rPr>
          <w:rFonts w:cs="Arial"/>
          <w:color w:val="000000"/>
          <w:lang w:eastAsia="cs-CZ"/>
        </w:rPr>
        <w:t>ze dne 2. 11. č. 10/2012 Pop</w:t>
      </w:r>
      <w:r>
        <w:rPr>
          <w:rFonts w:cs="Arial"/>
          <w:color w:val="000000"/>
          <w:lang w:eastAsia="cs-CZ"/>
        </w:rPr>
        <w:t xml:space="preserve">. </w:t>
      </w:r>
    </w:p>
    <w:p w14:paraId="1F2FDA17" w14:textId="7C6B90F8" w:rsidR="00D23728" w:rsidRDefault="00447708" w:rsidP="00D23728">
      <w:pPr>
        <w:rPr>
          <w:rFonts w:cs="Arial"/>
          <w:color w:val="000000"/>
          <w:lang w:eastAsia="cs-CZ"/>
        </w:rPr>
      </w:pPr>
      <w:r w:rsidRPr="00447708">
        <w:rPr>
          <w:rFonts w:cs="Arial"/>
          <w:color w:val="000000"/>
          <w:lang w:eastAsia="cs-CZ"/>
        </w:rPr>
        <w:t>Stanovisko NSZ č. 2/2001. Sbírka výkladových stanovisek nejvyššího státního zastupitelství, [online databáze], 2001, č. 2 [cit.30. ledna 2023]. Dostupné z: https://verejnazaloba.cz/wp-content/uploads/2020/03/stanovisko-2-2001.pdf</w:t>
      </w:r>
      <w:r>
        <w:rPr>
          <w:rFonts w:cs="Arial"/>
          <w:color w:val="000000"/>
          <w:lang w:eastAsia="cs-CZ"/>
        </w:rPr>
        <w:t>.</w:t>
      </w:r>
    </w:p>
    <w:p w14:paraId="777CD0EC" w14:textId="77777777" w:rsidR="00447708" w:rsidRPr="007142B9" w:rsidRDefault="00447708" w:rsidP="00D23728">
      <w:pPr>
        <w:rPr>
          <w:lang w:eastAsia="cs-CZ"/>
        </w:rPr>
      </w:pPr>
    </w:p>
    <w:p w14:paraId="09CE62ED" w14:textId="77777777" w:rsidR="00D23728" w:rsidRDefault="00D23728" w:rsidP="00D23728">
      <w:pPr>
        <w:rPr>
          <w:rFonts w:cs="Arial"/>
          <w:b/>
          <w:bCs/>
          <w:color w:val="000000"/>
          <w:lang w:eastAsia="cs-CZ"/>
        </w:rPr>
      </w:pPr>
      <w:r w:rsidRPr="005C258A">
        <w:rPr>
          <w:rFonts w:cs="Arial"/>
          <w:b/>
          <w:bCs/>
          <w:color w:val="000000"/>
          <w:lang w:eastAsia="cs-CZ"/>
        </w:rPr>
        <w:t>Právní předpisy</w:t>
      </w:r>
    </w:p>
    <w:p w14:paraId="67CD6AF6" w14:textId="77777777" w:rsidR="00B123E4" w:rsidRDefault="00B123E4" w:rsidP="00D23728">
      <w:r w:rsidRPr="00514F38">
        <w:t>Důvodová zpráva k návrhu zákona č. 169/1999 Sb., o výkonu trestu odnětí svobody a o změně některých souvisejících zákonů</w:t>
      </w:r>
    </w:p>
    <w:p w14:paraId="4E8D5587" w14:textId="77777777" w:rsidR="00B123E4" w:rsidRPr="00DD3E7A" w:rsidRDefault="00B123E4" w:rsidP="00D23728">
      <w:r>
        <w:t>D</w:t>
      </w:r>
      <w:r w:rsidRPr="00AB6ED4">
        <w:t xml:space="preserve">ůvodová zpráva k zákonu č. 381/2005 Sb., kterým se mění zákon č. 349/1999 Sb., o Veřejném ochránci práv, ve znění pozdějších předpisů, a některé další zákony, č. 381/2005 </w:t>
      </w:r>
      <w:proofErr w:type="spellStart"/>
      <w:r w:rsidRPr="00AB6ED4">
        <w:t>Dz</w:t>
      </w:r>
      <w:proofErr w:type="spellEnd"/>
      <w:r>
        <w:t>,</w:t>
      </w:r>
    </w:p>
    <w:p w14:paraId="1F17070B" w14:textId="77777777" w:rsidR="00B123E4" w:rsidRPr="007142B9" w:rsidRDefault="00B123E4" w:rsidP="00D23728">
      <w:pPr>
        <w:rPr>
          <w:lang w:eastAsia="cs-CZ"/>
        </w:rPr>
      </w:pPr>
      <w:r>
        <w:rPr>
          <w:lang w:eastAsia="cs-CZ"/>
        </w:rPr>
        <w:t xml:space="preserve">Nařízení generálního ředitele č. 23 ze dne 1.10. 2020, o kázeňském </w:t>
      </w:r>
      <w:r w:rsidRPr="00FB231D">
        <w:rPr>
          <w:lang w:eastAsia="cs-CZ"/>
        </w:rPr>
        <w:t>řízení u obviněných, odsouzených a chovanců</w:t>
      </w:r>
      <w:r>
        <w:rPr>
          <w:lang w:eastAsia="cs-CZ"/>
        </w:rPr>
        <w:t xml:space="preserve"> č.j. </w:t>
      </w:r>
      <w:r w:rsidRPr="00FB231D">
        <w:rPr>
          <w:lang w:eastAsia="cs-CZ"/>
        </w:rPr>
        <w:t>VS-41753-50/ČJ-</w:t>
      </w:r>
      <w:proofErr w:type="gramStart"/>
      <w:r w:rsidRPr="00FB231D">
        <w:rPr>
          <w:lang w:eastAsia="cs-CZ"/>
        </w:rPr>
        <w:t>2020-8000PS</w:t>
      </w:r>
      <w:proofErr w:type="gramEnd"/>
      <w:r w:rsidRPr="00FB231D">
        <w:rPr>
          <w:lang w:eastAsia="cs-CZ"/>
        </w:rPr>
        <w:t>-IAŘ</w:t>
      </w:r>
    </w:p>
    <w:p w14:paraId="5175F328" w14:textId="77777777" w:rsidR="00B123E4" w:rsidRPr="007142B9" w:rsidRDefault="00B123E4" w:rsidP="00D23728">
      <w:pPr>
        <w:rPr>
          <w:rFonts w:cs="Arial"/>
          <w:lang w:eastAsia="cs-CZ"/>
        </w:rPr>
      </w:pPr>
      <w:r>
        <w:rPr>
          <w:rFonts w:cs="Arial"/>
          <w:lang w:eastAsia="cs-CZ"/>
        </w:rPr>
        <w:t>N</w:t>
      </w:r>
      <w:r w:rsidRPr="00967406">
        <w:rPr>
          <w:rFonts w:cs="Arial"/>
          <w:lang w:eastAsia="cs-CZ"/>
        </w:rPr>
        <w:t>ařízení generálního ředitele č.</w:t>
      </w:r>
      <w:r>
        <w:rPr>
          <w:rFonts w:cs="Arial"/>
          <w:lang w:eastAsia="cs-CZ"/>
        </w:rPr>
        <w:t xml:space="preserve"> 5</w:t>
      </w:r>
      <w:r w:rsidRPr="00967406">
        <w:rPr>
          <w:rFonts w:cs="Arial"/>
          <w:lang w:eastAsia="cs-CZ"/>
        </w:rPr>
        <w:t xml:space="preserve"> ze dne </w:t>
      </w:r>
      <w:r w:rsidRPr="00EE2383">
        <w:rPr>
          <w:rFonts w:cs="Arial"/>
          <w:lang w:eastAsia="cs-CZ"/>
        </w:rPr>
        <w:t>5. února 2016</w:t>
      </w:r>
      <w:r w:rsidRPr="00967406">
        <w:rPr>
          <w:rFonts w:cs="Arial"/>
          <w:lang w:eastAsia="cs-CZ"/>
        </w:rPr>
        <w:t>,</w:t>
      </w:r>
      <w:r w:rsidRPr="003B74C0">
        <w:t xml:space="preserve"> </w:t>
      </w:r>
      <w:r w:rsidRPr="003B74C0">
        <w:rPr>
          <w:rFonts w:cs="Arial"/>
          <w:lang w:eastAsia="cs-CZ"/>
        </w:rPr>
        <w:t>o zaměstnancích a příslušnících Vězeňské služby České republiky zabezpečujících výkon vazby, výkon trestu odnětí svobody a výkon zabezpečovací detence</w:t>
      </w:r>
      <w:r>
        <w:rPr>
          <w:rFonts w:cs="Arial"/>
          <w:lang w:eastAsia="cs-CZ"/>
        </w:rPr>
        <w:t>,</w:t>
      </w:r>
      <w:r w:rsidRPr="00967406">
        <w:rPr>
          <w:rFonts w:cs="Arial"/>
          <w:lang w:eastAsia="cs-CZ"/>
        </w:rPr>
        <w:t xml:space="preserve"> č.j. </w:t>
      </w:r>
      <w:r w:rsidRPr="00EE2383">
        <w:rPr>
          <w:rFonts w:cs="Arial"/>
          <w:lang w:eastAsia="cs-CZ"/>
        </w:rPr>
        <w:t>VS-42693-1/ČJ-2016-800040-IAŘ</w:t>
      </w:r>
    </w:p>
    <w:p w14:paraId="34FE2E48" w14:textId="77777777" w:rsidR="00B123E4" w:rsidRDefault="00B123E4" w:rsidP="00D23728">
      <w:pPr>
        <w:rPr>
          <w:lang w:eastAsia="cs-CZ"/>
        </w:rPr>
      </w:pPr>
      <w:r>
        <w:rPr>
          <w:lang w:eastAsia="cs-CZ"/>
        </w:rPr>
        <w:t>V</w:t>
      </w:r>
      <w:r w:rsidRPr="00921CCE">
        <w:rPr>
          <w:lang w:eastAsia="cs-CZ"/>
        </w:rPr>
        <w:t>nitřní řád pro odsouzené věznice Mírov ze dne 14.12.2021, č.j. VS-219935-1/ČJ-2021-803632-GŘ</w:t>
      </w:r>
    </w:p>
    <w:p w14:paraId="16425773" w14:textId="77777777" w:rsidR="00B123E4" w:rsidRDefault="00B123E4" w:rsidP="00D23728">
      <w:pPr>
        <w:rPr>
          <w:rFonts w:cs="Arial"/>
          <w:color w:val="000000"/>
          <w:lang w:eastAsia="cs-CZ"/>
        </w:rPr>
      </w:pPr>
      <w:r>
        <w:rPr>
          <w:rFonts w:cs="Arial"/>
          <w:color w:val="000000"/>
          <w:lang w:eastAsia="cs-CZ"/>
        </w:rPr>
        <w:t>V</w:t>
      </w:r>
      <w:r w:rsidRPr="004D7FC8">
        <w:rPr>
          <w:rFonts w:cs="Arial"/>
          <w:color w:val="000000"/>
          <w:lang w:eastAsia="cs-CZ"/>
        </w:rPr>
        <w:t>yhlášk</w:t>
      </w:r>
      <w:r>
        <w:rPr>
          <w:rFonts w:cs="Arial"/>
          <w:color w:val="000000"/>
          <w:lang w:eastAsia="cs-CZ"/>
        </w:rPr>
        <w:t>a</w:t>
      </w:r>
      <w:r w:rsidRPr="008C5803">
        <w:rPr>
          <w:rFonts w:cs="Arial"/>
          <w:color w:val="000000"/>
          <w:lang w:eastAsia="cs-CZ"/>
        </w:rPr>
        <w:t xml:space="preserve"> </w:t>
      </w:r>
      <w:r w:rsidRPr="004D7FC8">
        <w:rPr>
          <w:rFonts w:cs="Arial"/>
          <w:color w:val="000000"/>
          <w:lang w:eastAsia="cs-CZ"/>
        </w:rPr>
        <w:t>Ministerstva spravedlnosti č. 345/1999 Sb.,</w:t>
      </w:r>
      <w:r>
        <w:rPr>
          <w:rFonts w:cs="Arial"/>
          <w:color w:val="000000"/>
          <w:lang w:eastAsia="cs-CZ"/>
        </w:rPr>
        <w:t xml:space="preserve"> </w:t>
      </w:r>
      <w:r w:rsidRPr="004D7FC8">
        <w:rPr>
          <w:rFonts w:cs="Arial"/>
          <w:color w:val="000000"/>
          <w:lang w:eastAsia="cs-CZ"/>
        </w:rPr>
        <w:t>kterou se vydává řád výkonu trestu odnětí svobody, ve znění pozdějších předpisů.</w:t>
      </w:r>
    </w:p>
    <w:p w14:paraId="474568CE" w14:textId="77777777" w:rsidR="00B123E4" w:rsidRDefault="00B123E4" w:rsidP="00D23728">
      <w:pPr>
        <w:rPr>
          <w:rFonts w:cs="Arial"/>
          <w:color w:val="000000"/>
          <w:lang w:eastAsia="cs-CZ"/>
        </w:rPr>
      </w:pPr>
      <w:r>
        <w:rPr>
          <w:rFonts w:cs="Arial"/>
          <w:color w:val="000000"/>
          <w:lang w:eastAsia="cs-CZ"/>
        </w:rPr>
        <w:t xml:space="preserve">Zákon </w:t>
      </w:r>
      <w:r w:rsidRPr="004D7FC8">
        <w:rPr>
          <w:rFonts w:cs="Arial"/>
          <w:color w:val="000000"/>
          <w:lang w:eastAsia="cs-CZ"/>
        </w:rPr>
        <w:t>č. 169/1999 Sb., o výkonu trestu odnětí svobody a o změně některých souvisejících zákonů, ve znění pozdějších předpisů.</w:t>
      </w:r>
    </w:p>
    <w:p w14:paraId="4CD28EB0" w14:textId="77777777" w:rsidR="00B123E4" w:rsidRDefault="00B123E4" w:rsidP="00D23728">
      <w:r>
        <w:t>Z</w:t>
      </w:r>
      <w:r w:rsidRPr="0074355B">
        <w:t>ákon č. 283/1993 Sb., o státním zastupitelství, ve znění pozdějších předpisů</w:t>
      </w:r>
    </w:p>
    <w:p w14:paraId="44B8C656" w14:textId="77777777" w:rsidR="00B123E4" w:rsidRDefault="00B123E4" w:rsidP="00D23728">
      <w:r w:rsidRPr="00EB011F">
        <w:t>Zákon č. 3/2002 Sb., o svobodě náboženského vyznání a postavení církví a náboženských společností a o změně některých zákonů, ve znění pozdějších předpisů.</w:t>
      </w:r>
    </w:p>
    <w:p w14:paraId="7F9DA742" w14:textId="77777777" w:rsidR="00B123E4" w:rsidRDefault="00B123E4" w:rsidP="00D23728">
      <w:r w:rsidRPr="008451FB">
        <w:rPr>
          <w:lang w:eastAsia="cs-CZ"/>
        </w:rPr>
        <w:t>Zákon č. 349/1999 Sb., o Veřejném ochránci práv</w:t>
      </w:r>
      <w:r>
        <w:rPr>
          <w:lang w:eastAsia="cs-CZ"/>
        </w:rPr>
        <w:t>,</w:t>
      </w:r>
      <w:r w:rsidRPr="0074355B">
        <w:t xml:space="preserve"> ve znění pozdějších předpisů</w:t>
      </w:r>
    </w:p>
    <w:p w14:paraId="5E267CE5" w14:textId="77777777" w:rsidR="00B123E4" w:rsidRDefault="00B123E4" w:rsidP="00D23728">
      <w:pPr>
        <w:rPr>
          <w:lang w:eastAsia="cs-CZ"/>
        </w:rPr>
      </w:pPr>
      <w:r w:rsidRPr="00A56342">
        <w:rPr>
          <w:lang w:eastAsia="cs-CZ"/>
        </w:rPr>
        <w:t>Zákon č. 361/2003 Sb.</w:t>
      </w:r>
      <w:r>
        <w:rPr>
          <w:lang w:eastAsia="cs-CZ"/>
        </w:rPr>
        <w:t>,</w:t>
      </w:r>
      <w:r w:rsidRPr="00A56342">
        <w:rPr>
          <w:lang w:eastAsia="cs-CZ"/>
        </w:rPr>
        <w:t xml:space="preserve"> o služebním poměru příslušníků bezpečnostních sborů</w:t>
      </w:r>
      <w:r>
        <w:rPr>
          <w:lang w:eastAsia="cs-CZ"/>
        </w:rPr>
        <w:t>, ve znění pozdějších předpisů.</w:t>
      </w:r>
    </w:p>
    <w:p w14:paraId="05924904" w14:textId="77777777" w:rsidR="00B123E4" w:rsidRDefault="00B123E4" w:rsidP="00D23728">
      <w:r w:rsidRPr="00EB011F">
        <w:t xml:space="preserve">Zákon č. 372/2011 Sb., o zdravotních službách a podmínkách jejich poskytování, ve znění pozdějších předpisů. </w:t>
      </w:r>
    </w:p>
    <w:p w14:paraId="5807E08A" w14:textId="77777777" w:rsidR="00B123E4" w:rsidRDefault="00B123E4" w:rsidP="00D23728">
      <w:pPr>
        <w:rPr>
          <w:rFonts w:cs="Arial"/>
          <w:color w:val="000000"/>
          <w:lang w:eastAsia="cs-CZ"/>
        </w:rPr>
      </w:pPr>
      <w:r w:rsidRPr="006825CC">
        <w:rPr>
          <w:rFonts w:cs="Arial"/>
          <w:color w:val="000000"/>
          <w:lang w:eastAsia="cs-CZ"/>
        </w:rPr>
        <w:lastRenderedPageBreak/>
        <w:t>Zákon č. 40/2009 Sb.</w:t>
      </w:r>
      <w:r>
        <w:rPr>
          <w:rFonts w:cs="Arial"/>
          <w:color w:val="000000"/>
          <w:lang w:eastAsia="cs-CZ"/>
        </w:rPr>
        <w:t>,</w:t>
      </w:r>
      <w:r w:rsidRPr="006825CC">
        <w:rPr>
          <w:rFonts w:cs="Arial"/>
          <w:color w:val="000000"/>
          <w:lang w:eastAsia="cs-CZ"/>
        </w:rPr>
        <w:t xml:space="preserve"> </w:t>
      </w:r>
      <w:r>
        <w:rPr>
          <w:rFonts w:cs="Arial"/>
          <w:color w:val="000000"/>
          <w:lang w:eastAsia="cs-CZ"/>
        </w:rPr>
        <w:t>tr</w:t>
      </w:r>
      <w:r w:rsidRPr="006825CC">
        <w:rPr>
          <w:rFonts w:cs="Arial"/>
          <w:color w:val="000000"/>
          <w:lang w:eastAsia="cs-CZ"/>
        </w:rPr>
        <w:t>estní zákoník</w:t>
      </w:r>
      <w:r>
        <w:rPr>
          <w:rFonts w:cs="Arial"/>
          <w:color w:val="000000"/>
          <w:lang w:eastAsia="cs-CZ"/>
        </w:rPr>
        <w:t>, ve znění pozdějších předpisů</w:t>
      </w:r>
    </w:p>
    <w:p w14:paraId="413DEFEA" w14:textId="77777777" w:rsidR="00B123E4" w:rsidRDefault="00B123E4" w:rsidP="00D23728">
      <w:pPr>
        <w:rPr>
          <w:rFonts w:cs="Arial"/>
          <w:color w:val="000000"/>
          <w:lang w:eastAsia="cs-CZ"/>
        </w:rPr>
      </w:pPr>
      <w:r w:rsidRPr="009C7DEE">
        <w:rPr>
          <w:rFonts w:cs="Arial"/>
          <w:color w:val="000000"/>
          <w:lang w:eastAsia="cs-CZ"/>
        </w:rPr>
        <w:t>Zákon č. 500/2004 Sb.</w:t>
      </w:r>
      <w:r>
        <w:rPr>
          <w:rFonts w:cs="Arial"/>
          <w:color w:val="000000"/>
          <w:lang w:eastAsia="cs-CZ"/>
        </w:rPr>
        <w:t xml:space="preserve">, </w:t>
      </w:r>
      <w:r w:rsidRPr="009C7DEE">
        <w:rPr>
          <w:rFonts w:cs="Arial"/>
          <w:color w:val="000000"/>
          <w:lang w:eastAsia="cs-CZ"/>
        </w:rPr>
        <w:t>správní řád</w:t>
      </w:r>
      <w:r>
        <w:rPr>
          <w:rFonts w:cs="Arial"/>
          <w:color w:val="000000"/>
          <w:lang w:eastAsia="cs-CZ"/>
        </w:rPr>
        <w:t>, ve znění pozdějších předpisů</w:t>
      </w:r>
    </w:p>
    <w:p w14:paraId="3C83EBF8" w14:textId="7AC8D29A" w:rsidR="00CC31E4" w:rsidRDefault="00CC31E4" w:rsidP="00D23728">
      <w:pPr>
        <w:rPr>
          <w:rFonts w:cs="Arial"/>
          <w:color w:val="000000"/>
          <w:lang w:eastAsia="cs-CZ"/>
        </w:rPr>
      </w:pPr>
      <w:r>
        <w:rPr>
          <w:lang w:eastAsia="cs-CZ"/>
        </w:rPr>
        <w:t>Z</w:t>
      </w:r>
      <w:r w:rsidRPr="0070393F">
        <w:rPr>
          <w:lang w:eastAsia="cs-CZ"/>
        </w:rPr>
        <w:t xml:space="preserve">ákon České národní rady č. 555/1992 Sb., </w:t>
      </w:r>
      <w:r w:rsidRPr="0070393F">
        <w:rPr>
          <w:rFonts w:cs="Arial"/>
          <w:lang w:eastAsia="cs-CZ"/>
        </w:rPr>
        <w:t xml:space="preserve">o Vězeňské </w:t>
      </w:r>
      <w:r>
        <w:rPr>
          <w:rFonts w:cs="Arial"/>
          <w:lang w:eastAsia="cs-CZ"/>
        </w:rPr>
        <w:t xml:space="preserve">službě </w:t>
      </w:r>
      <w:r w:rsidRPr="0070393F">
        <w:rPr>
          <w:rFonts w:cs="Arial"/>
          <w:lang w:eastAsia="cs-CZ"/>
        </w:rPr>
        <w:t>a justiční stráži České republiky</w:t>
      </w:r>
      <w:r>
        <w:rPr>
          <w:rFonts w:cs="Arial"/>
          <w:lang w:eastAsia="cs-CZ"/>
        </w:rPr>
        <w:t>, ve znění pozdějších předpisů</w:t>
      </w:r>
    </w:p>
    <w:p w14:paraId="0029BF6D" w14:textId="77777777" w:rsidR="00B123E4" w:rsidRDefault="00B123E4" w:rsidP="00D23728">
      <w:r w:rsidRPr="00E338FC">
        <w:t>Zákon č. 59/1965 Sb.</w:t>
      </w:r>
      <w:r>
        <w:t xml:space="preserve">, </w:t>
      </w:r>
      <w:r w:rsidRPr="00E338FC">
        <w:t>o výkonu trestu odnětí svobody</w:t>
      </w:r>
      <w:r>
        <w:t xml:space="preserve">, ve znění zákona </w:t>
      </w:r>
      <w:r w:rsidRPr="00442B95">
        <w:t>č. 152/1995 Sb.</w:t>
      </w:r>
    </w:p>
    <w:p w14:paraId="5CA15CC9" w14:textId="0F65954F" w:rsidR="00B123E4" w:rsidRPr="000A37B6" w:rsidRDefault="00B123E4" w:rsidP="00D23728">
      <w:r w:rsidRPr="00EB011F">
        <w:t>Zákona č. 108/2006 Sb., o sociálních službách</w:t>
      </w:r>
      <w:r w:rsidR="00290E4C">
        <w:t>,</w:t>
      </w:r>
      <w:r w:rsidR="00290E4C" w:rsidRPr="00290E4C">
        <w:t xml:space="preserve"> </w:t>
      </w:r>
      <w:r w:rsidR="00290E4C">
        <w:t>ve znění pozdějších předpisů</w:t>
      </w:r>
      <w:r w:rsidRPr="00EB011F">
        <w:t>.</w:t>
      </w:r>
    </w:p>
    <w:p w14:paraId="0C7C1CEC" w14:textId="77777777" w:rsidR="006C4034" w:rsidRPr="005C258A" w:rsidRDefault="006C4034" w:rsidP="00D23728">
      <w:pPr>
        <w:rPr>
          <w:rFonts w:cs="Arial"/>
          <w:b/>
          <w:bCs/>
          <w:color w:val="000000"/>
          <w:lang w:eastAsia="cs-CZ"/>
        </w:rPr>
      </w:pPr>
    </w:p>
    <w:p w14:paraId="12612894" w14:textId="77777777" w:rsidR="00D23728" w:rsidRPr="007142B9" w:rsidRDefault="00D23728" w:rsidP="00D23728">
      <w:pPr>
        <w:rPr>
          <w:rFonts w:cs="Arial"/>
          <w:b/>
          <w:bCs/>
          <w:color w:val="000000"/>
          <w:lang w:eastAsia="cs-CZ"/>
        </w:rPr>
      </w:pPr>
      <w:r>
        <w:rPr>
          <w:rFonts w:cs="Arial"/>
          <w:b/>
          <w:bCs/>
          <w:color w:val="000000"/>
          <w:lang w:eastAsia="cs-CZ"/>
        </w:rPr>
        <w:t>Internetové zdroje</w:t>
      </w:r>
    </w:p>
    <w:p w14:paraId="345E7B86" w14:textId="77777777" w:rsidR="00D23728" w:rsidRDefault="00D23728" w:rsidP="00D23728">
      <w:pPr>
        <w:rPr>
          <w:rFonts w:cs="Arial"/>
          <w:color w:val="000000"/>
          <w:lang w:eastAsia="cs-CZ"/>
        </w:rPr>
      </w:pPr>
      <w:r w:rsidRPr="00CE14F2">
        <w:t xml:space="preserve">VEŘEJNÝ OCHRÁNCE PRÁV. </w:t>
      </w:r>
      <w:r w:rsidRPr="00CE14F2">
        <w:rPr>
          <w:i/>
          <w:iCs/>
        </w:rPr>
        <w:t>Přeložili jsme aktualizovaná Evropská vězeňská pravidla – nově počítají i s povinným zveřejňováním zpráv kontrolních orgánů</w:t>
      </w:r>
      <w:r w:rsidRPr="00CE14F2">
        <w:t xml:space="preserve"> [online]. Ombudsman-veřejný ochránce práv, 11. února 2022 [cit. 23 dubna 2020]. Dostupné z: https://www.ochrance.cz/aktualne/prelozili_jsme_aktualizovana_evropska_vezenska_pravidla_nove_pocitaji_i_s_povinnym_zverejnovanim_zprav_kontrolnich_organu/</w:t>
      </w:r>
    </w:p>
    <w:p w14:paraId="27B5A1A4" w14:textId="77777777" w:rsidR="00D23728" w:rsidRDefault="00D23728" w:rsidP="00D23728">
      <w:pPr>
        <w:rPr>
          <w:rFonts w:cs="Arial"/>
          <w:color w:val="000000"/>
          <w:lang w:eastAsia="cs-CZ"/>
        </w:rPr>
      </w:pPr>
      <w:r w:rsidRPr="00BD6A0C">
        <w:rPr>
          <w:rFonts w:cs="Arial"/>
          <w:color w:val="000000"/>
          <w:lang w:eastAsia="cs-CZ"/>
        </w:rPr>
        <w:t xml:space="preserve">Rada Evropy. </w:t>
      </w:r>
      <w:r w:rsidRPr="00BD6A0C">
        <w:rPr>
          <w:rFonts w:cs="Arial"/>
          <w:i/>
          <w:iCs/>
          <w:color w:val="000000"/>
          <w:lang w:eastAsia="cs-CZ"/>
        </w:rPr>
        <w:t xml:space="preserve">Doporučení </w:t>
      </w:r>
      <w:proofErr w:type="spellStart"/>
      <w:proofErr w:type="gramStart"/>
      <w:r w:rsidRPr="00BD6A0C">
        <w:rPr>
          <w:rFonts w:cs="Arial"/>
          <w:i/>
          <w:iCs/>
          <w:color w:val="000000"/>
          <w:lang w:eastAsia="cs-CZ"/>
        </w:rPr>
        <w:t>Rec</w:t>
      </w:r>
      <w:proofErr w:type="spellEnd"/>
      <w:r w:rsidRPr="00BD6A0C">
        <w:rPr>
          <w:rFonts w:cs="Arial"/>
          <w:i/>
          <w:iCs/>
          <w:color w:val="000000"/>
          <w:lang w:eastAsia="cs-CZ"/>
        </w:rPr>
        <w:t>(</w:t>
      </w:r>
      <w:proofErr w:type="gramEnd"/>
      <w:r w:rsidRPr="00BD6A0C">
        <w:rPr>
          <w:rFonts w:cs="Arial"/>
          <w:i/>
          <w:iCs/>
          <w:color w:val="000000"/>
          <w:lang w:eastAsia="cs-CZ"/>
        </w:rPr>
        <w:t xml:space="preserve">2006)2-rev Výboru ministrů členským státům k Evropským vězeňským pravidlům </w:t>
      </w:r>
      <w:r w:rsidRPr="00BD6A0C">
        <w:rPr>
          <w:rFonts w:cs="Arial"/>
          <w:color w:val="000000"/>
          <w:lang w:eastAsia="cs-CZ"/>
        </w:rPr>
        <w:t>[online]</w:t>
      </w:r>
      <w:r w:rsidRPr="00BD6A0C">
        <w:rPr>
          <w:rFonts w:cs="Arial"/>
          <w:i/>
          <w:iCs/>
          <w:color w:val="000000"/>
          <w:lang w:eastAsia="cs-CZ"/>
        </w:rPr>
        <w:t xml:space="preserve">. </w:t>
      </w:r>
      <w:r w:rsidRPr="00BD6A0C">
        <w:rPr>
          <w:rFonts w:cs="Arial"/>
          <w:color w:val="000000"/>
          <w:lang w:eastAsia="cs-CZ"/>
        </w:rPr>
        <w:t xml:space="preserve">Kancelář veřejného ochránce práv, 2021. Dostupné </w:t>
      </w:r>
      <w:r>
        <w:rPr>
          <w:rFonts w:cs="Arial"/>
          <w:color w:val="000000"/>
          <w:lang w:eastAsia="cs-CZ"/>
        </w:rPr>
        <w:t>z</w:t>
      </w:r>
      <w:r w:rsidRPr="00BD6A0C">
        <w:rPr>
          <w:rFonts w:cs="Arial"/>
          <w:color w:val="000000"/>
          <w:lang w:eastAsia="cs-CZ"/>
        </w:rPr>
        <w:t xml:space="preserve">: </w:t>
      </w:r>
      <w:hyperlink r:id="rId8" w:history="1">
        <w:r w:rsidRPr="00BD6A0C">
          <w:rPr>
            <w:rStyle w:val="Hypertextovodkaz"/>
            <w:rFonts w:cs="Arial"/>
            <w:lang w:eastAsia="cs-CZ"/>
          </w:rPr>
          <w:t>https://www.ochrance.cz/uploads-import/ESO/EVP_CS_FIN.pdf</w:t>
        </w:r>
      </w:hyperlink>
    </w:p>
    <w:p w14:paraId="7E06E1DF" w14:textId="77777777" w:rsidR="00D23728" w:rsidRPr="00F25FDB" w:rsidRDefault="00D23728" w:rsidP="00D23728">
      <w:pPr>
        <w:rPr>
          <w:rFonts w:cs="Arial"/>
          <w:i/>
          <w:iCs/>
          <w:color w:val="000000"/>
          <w:lang w:eastAsia="cs-CZ"/>
        </w:rPr>
      </w:pPr>
      <w:proofErr w:type="spellStart"/>
      <w:r w:rsidRPr="00833D37">
        <w:rPr>
          <w:rFonts w:cs="Arial"/>
          <w:color w:val="000000"/>
          <w:lang w:eastAsia="cs-CZ"/>
        </w:rPr>
        <w:t>The</w:t>
      </w:r>
      <w:proofErr w:type="spellEnd"/>
      <w:r w:rsidRPr="00833D37">
        <w:rPr>
          <w:rFonts w:cs="Arial"/>
          <w:color w:val="000000"/>
          <w:lang w:eastAsia="cs-CZ"/>
        </w:rPr>
        <w:t xml:space="preserve"> United </w:t>
      </w:r>
      <w:proofErr w:type="spellStart"/>
      <w:r w:rsidRPr="00833D37">
        <w:rPr>
          <w:rFonts w:cs="Arial"/>
          <w:color w:val="000000"/>
          <w:lang w:eastAsia="cs-CZ"/>
        </w:rPr>
        <w:t>Nations</w:t>
      </w:r>
      <w:proofErr w:type="spellEnd"/>
      <w:r w:rsidRPr="00833D37">
        <w:rPr>
          <w:rFonts w:cs="Arial"/>
          <w:color w:val="000000"/>
          <w:lang w:eastAsia="cs-CZ"/>
        </w:rPr>
        <w:t xml:space="preserve"> Office on </w:t>
      </w:r>
      <w:proofErr w:type="spellStart"/>
      <w:r w:rsidRPr="00833D37">
        <w:rPr>
          <w:rFonts w:cs="Arial"/>
          <w:color w:val="000000"/>
          <w:lang w:eastAsia="cs-CZ"/>
        </w:rPr>
        <w:t>Drugs</w:t>
      </w:r>
      <w:proofErr w:type="spellEnd"/>
      <w:r w:rsidRPr="00833D37">
        <w:rPr>
          <w:rFonts w:cs="Arial"/>
          <w:color w:val="000000"/>
          <w:lang w:eastAsia="cs-CZ"/>
        </w:rPr>
        <w:t xml:space="preserve"> and </w:t>
      </w:r>
      <w:proofErr w:type="spellStart"/>
      <w:r w:rsidRPr="00833D37">
        <w:rPr>
          <w:rFonts w:cs="Arial"/>
          <w:color w:val="000000"/>
          <w:lang w:eastAsia="cs-CZ"/>
        </w:rPr>
        <w:t>Crime</w:t>
      </w:r>
      <w:proofErr w:type="spellEnd"/>
      <w:r>
        <w:rPr>
          <w:rFonts w:cs="Arial"/>
          <w:color w:val="000000"/>
          <w:lang w:eastAsia="cs-CZ"/>
        </w:rPr>
        <w:t xml:space="preserve">. </w:t>
      </w:r>
      <w:r w:rsidRPr="00062ED3">
        <w:rPr>
          <w:rFonts w:cs="Arial"/>
          <w:i/>
          <w:iCs/>
          <w:color w:val="000000"/>
          <w:lang w:eastAsia="cs-CZ"/>
        </w:rPr>
        <w:t>Pravidla OSN o minimálních standardech zacházení s vězněnými osobami</w:t>
      </w:r>
      <w:r>
        <w:rPr>
          <w:rFonts w:cs="Arial"/>
          <w:i/>
          <w:iCs/>
          <w:color w:val="000000"/>
          <w:lang w:eastAsia="cs-CZ"/>
        </w:rPr>
        <w:t xml:space="preserve"> </w:t>
      </w:r>
      <w:r w:rsidRPr="00BD6A0C">
        <w:rPr>
          <w:rFonts w:cs="Arial"/>
          <w:color w:val="000000"/>
          <w:lang w:eastAsia="cs-CZ"/>
        </w:rPr>
        <w:t>[online]</w:t>
      </w:r>
      <w:r w:rsidRPr="00BD6A0C">
        <w:rPr>
          <w:rFonts w:cs="Arial"/>
          <w:i/>
          <w:iCs/>
          <w:color w:val="000000"/>
          <w:lang w:eastAsia="cs-CZ"/>
        </w:rPr>
        <w:t>.</w:t>
      </w:r>
      <w:r>
        <w:rPr>
          <w:rFonts w:cs="Arial"/>
          <w:i/>
          <w:iCs/>
          <w:color w:val="000000"/>
          <w:lang w:eastAsia="cs-CZ"/>
        </w:rPr>
        <w:t xml:space="preserve"> </w:t>
      </w:r>
      <w:r w:rsidRPr="00BD6A0C">
        <w:rPr>
          <w:rFonts w:cs="Arial"/>
          <w:color w:val="000000"/>
          <w:lang w:eastAsia="cs-CZ"/>
        </w:rPr>
        <w:t>Kancelář veřejného ochránce práv,</w:t>
      </w:r>
      <w:r>
        <w:rPr>
          <w:rFonts w:cs="Arial"/>
          <w:color w:val="000000"/>
          <w:lang w:eastAsia="cs-CZ"/>
        </w:rPr>
        <w:t xml:space="preserve"> 2020. Dostupné z: </w:t>
      </w:r>
      <w:r w:rsidRPr="0097699B">
        <w:rPr>
          <w:rFonts w:cs="Arial"/>
          <w:color w:val="000000"/>
          <w:lang w:eastAsia="cs-CZ"/>
        </w:rPr>
        <w:t>https://www.ochrance.cz/uploads-import/ochrana_osob/ZARIZENI/Veznice/Pravidla-Nelsona-Mandely.pdf</w:t>
      </w:r>
    </w:p>
    <w:p w14:paraId="69142B49" w14:textId="77777777" w:rsidR="00D23728" w:rsidRPr="00EE153B" w:rsidRDefault="00D23728" w:rsidP="00D23728"/>
    <w:p w14:paraId="45CD725A" w14:textId="77777777" w:rsidR="00D23728" w:rsidRDefault="00D23728" w:rsidP="00D23728">
      <w:pPr>
        <w:rPr>
          <w:rFonts w:cs="Arial"/>
          <w:lang w:eastAsia="cs-CZ"/>
        </w:rPr>
      </w:pPr>
    </w:p>
    <w:p w14:paraId="75A8B092" w14:textId="77777777" w:rsidR="00D23728" w:rsidRPr="000B594F" w:rsidRDefault="00D23728" w:rsidP="00D23728">
      <w:pPr>
        <w:pStyle w:val="Nadpis1"/>
        <w:numPr>
          <w:ilvl w:val="0"/>
          <w:numId w:val="0"/>
        </w:numPr>
        <w:rPr>
          <w:sz w:val="28"/>
          <w:szCs w:val="28"/>
          <w:lang w:eastAsia="cs-CZ"/>
        </w:rPr>
      </w:pPr>
      <w:bookmarkStart w:id="42" w:name="_Toc131063765"/>
      <w:r w:rsidRPr="000B594F">
        <w:rPr>
          <w:sz w:val="28"/>
          <w:szCs w:val="28"/>
          <w:lang w:eastAsia="cs-CZ"/>
        </w:rPr>
        <w:lastRenderedPageBreak/>
        <w:t>Přílohy</w:t>
      </w:r>
      <w:bookmarkEnd w:id="42"/>
    </w:p>
    <w:p w14:paraId="638AD4FC" w14:textId="77777777" w:rsidR="00D23728" w:rsidRDefault="00D23728" w:rsidP="00D23728">
      <w:pPr>
        <w:rPr>
          <w:rFonts w:cs="Arial"/>
          <w:u w:val="single"/>
          <w:lang w:eastAsia="cs-CZ"/>
        </w:rPr>
      </w:pPr>
      <w:r w:rsidRPr="00384CCB">
        <w:rPr>
          <w:rFonts w:cs="Arial"/>
          <w:noProof/>
          <w:lang w:eastAsia="cs-CZ"/>
        </w:rPr>
        <w:drawing>
          <wp:anchor distT="0" distB="0" distL="114300" distR="114300" simplePos="0" relativeHeight="251660288" behindDoc="0" locked="0" layoutInCell="1" allowOverlap="1" wp14:anchorId="77167A18" wp14:editId="3456E6BA">
            <wp:simplePos x="0" y="0"/>
            <wp:positionH relativeFrom="column">
              <wp:posOffset>449678</wp:posOffset>
            </wp:positionH>
            <wp:positionV relativeFrom="paragraph">
              <wp:posOffset>262890</wp:posOffset>
            </wp:positionV>
            <wp:extent cx="5756275" cy="8145780"/>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9">
                      <a:extLst>
                        <a:ext uri="{28A0092B-C50C-407E-A947-70E740481C1C}">
                          <a14:useLocalDpi xmlns:a14="http://schemas.microsoft.com/office/drawing/2010/main" val="0"/>
                        </a:ext>
                      </a:extLst>
                    </a:blip>
                    <a:stretch>
                      <a:fillRect/>
                    </a:stretch>
                  </pic:blipFill>
                  <pic:spPr>
                    <a:xfrm>
                      <a:off x="0" y="0"/>
                      <a:ext cx="5756275" cy="8145780"/>
                    </a:xfrm>
                    <a:prstGeom prst="rect">
                      <a:avLst/>
                    </a:prstGeom>
                  </pic:spPr>
                </pic:pic>
              </a:graphicData>
            </a:graphic>
            <wp14:sizeRelH relativeFrom="page">
              <wp14:pctWidth>0</wp14:pctWidth>
            </wp14:sizeRelH>
            <wp14:sizeRelV relativeFrom="page">
              <wp14:pctHeight>0</wp14:pctHeight>
            </wp14:sizeRelV>
          </wp:anchor>
        </w:drawing>
      </w:r>
      <w:r w:rsidRPr="00384CCB">
        <w:rPr>
          <w:rFonts w:cs="Arial"/>
          <w:lang w:eastAsia="cs-CZ"/>
        </w:rPr>
        <w:t xml:space="preserve">Příloha č. 1: </w:t>
      </w:r>
      <w:r>
        <w:rPr>
          <w:rFonts w:cs="Arial"/>
          <w:lang w:eastAsia="cs-CZ"/>
        </w:rPr>
        <w:t>Tiskopis r</w:t>
      </w:r>
      <w:r w:rsidRPr="00384CCB">
        <w:rPr>
          <w:rFonts w:cs="Arial"/>
          <w:lang w:eastAsia="cs-CZ"/>
        </w:rPr>
        <w:t>ozhodnutí o zabrání věci</w:t>
      </w:r>
    </w:p>
    <w:p w14:paraId="6019C2CD" w14:textId="77777777" w:rsidR="00D23728" w:rsidRDefault="00D23728" w:rsidP="00D23728">
      <w:pPr>
        <w:rPr>
          <w:rFonts w:cs="Arial"/>
          <w:u w:val="single"/>
          <w:lang w:eastAsia="cs-CZ"/>
        </w:rPr>
      </w:pPr>
      <w:r>
        <w:rPr>
          <w:rFonts w:cs="Arial"/>
          <w:u w:val="single"/>
          <w:lang w:eastAsia="cs-CZ"/>
        </w:rPr>
        <w:br w:type="page"/>
      </w:r>
    </w:p>
    <w:p w14:paraId="57532AF5" w14:textId="77777777" w:rsidR="00D23728" w:rsidRPr="00E56B64" w:rsidRDefault="00D23728" w:rsidP="00D23728">
      <w:pPr>
        <w:rPr>
          <w:rFonts w:cs="Arial"/>
          <w:lang w:eastAsia="cs-CZ"/>
        </w:rPr>
      </w:pPr>
      <w:r w:rsidRPr="00E56B64">
        <w:rPr>
          <w:rFonts w:cs="Arial"/>
          <w:noProof/>
          <w:lang w:eastAsia="cs-CZ"/>
        </w:rPr>
        <w:lastRenderedPageBreak/>
        <w:drawing>
          <wp:anchor distT="0" distB="0" distL="114300" distR="114300" simplePos="0" relativeHeight="251659264" behindDoc="0" locked="0" layoutInCell="1" allowOverlap="1" wp14:anchorId="04DE38BA" wp14:editId="5C32F22A">
            <wp:simplePos x="0" y="0"/>
            <wp:positionH relativeFrom="column">
              <wp:posOffset>1270</wp:posOffset>
            </wp:positionH>
            <wp:positionV relativeFrom="paragraph">
              <wp:posOffset>259715</wp:posOffset>
            </wp:positionV>
            <wp:extent cx="5756275" cy="8145780"/>
            <wp:effectExtent l="0" t="0" r="0"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0">
                      <a:extLst>
                        <a:ext uri="{28A0092B-C50C-407E-A947-70E740481C1C}">
                          <a14:useLocalDpi xmlns:a14="http://schemas.microsoft.com/office/drawing/2010/main" val="0"/>
                        </a:ext>
                      </a:extLst>
                    </a:blip>
                    <a:stretch>
                      <a:fillRect/>
                    </a:stretch>
                  </pic:blipFill>
                  <pic:spPr>
                    <a:xfrm>
                      <a:off x="0" y="0"/>
                      <a:ext cx="5756275" cy="8145780"/>
                    </a:xfrm>
                    <a:prstGeom prst="rect">
                      <a:avLst/>
                    </a:prstGeom>
                  </pic:spPr>
                </pic:pic>
              </a:graphicData>
            </a:graphic>
            <wp14:sizeRelH relativeFrom="page">
              <wp14:pctWidth>0</wp14:pctWidth>
            </wp14:sizeRelH>
            <wp14:sizeRelV relativeFrom="page">
              <wp14:pctHeight>0</wp14:pctHeight>
            </wp14:sizeRelV>
          </wp:anchor>
        </w:drawing>
      </w:r>
      <w:r w:rsidRPr="00E56B64">
        <w:rPr>
          <w:rFonts w:cs="Arial"/>
          <w:lang w:eastAsia="cs-CZ"/>
        </w:rPr>
        <w:t xml:space="preserve">Příloha č. </w:t>
      </w:r>
      <w:proofErr w:type="gramStart"/>
      <w:r w:rsidRPr="00E56B64">
        <w:rPr>
          <w:rFonts w:cs="Arial"/>
          <w:lang w:eastAsia="cs-CZ"/>
        </w:rPr>
        <w:t>2 :</w:t>
      </w:r>
      <w:proofErr w:type="gramEnd"/>
      <w:r w:rsidRPr="00E56B64">
        <w:rPr>
          <w:rFonts w:cs="Arial"/>
          <w:lang w:eastAsia="cs-CZ"/>
        </w:rPr>
        <w:t xml:space="preserve"> Tiskopis záznamu o odnětí věci</w:t>
      </w:r>
    </w:p>
    <w:p w14:paraId="2CA3D5D7" w14:textId="77777777" w:rsidR="00D23728" w:rsidRDefault="00D23728" w:rsidP="00D23728">
      <w:pPr>
        <w:spacing w:line="240" w:lineRule="auto"/>
        <w:jc w:val="left"/>
        <w:rPr>
          <w:rFonts w:cs="Arial"/>
          <w:u w:val="single"/>
          <w:lang w:eastAsia="cs-CZ"/>
        </w:rPr>
      </w:pPr>
      <w:r>
        <w:rPr>
          <w:rFonts w:cs="Arial"/>
          <w:u w:val="single"/>
          <w:lang w:eastAsia="cs-CZ"/>
        </w:rPr>
        <w:br w:type="page"/>
      </w:r>
    </w:p>
    <w:p w14:paraId="244F74F8" w14:textId="77777777" w:rsidR="00D23728" w:rsidRDefault="00D23728" w:rsidP="00D23728">
      <w:pPr>
        <w:spacing w:line="240" w:lineRule="auto"/>
        <w:jc w:val="left"/>
        <w:rPr>
          <w:rFonts w:cs="Arial"/>
          <w:u w:val="single"/>
          <w:lang w:eastAsia="cs-CZ"/>
        </w:rPr>
      </w:pPr>
    </w:p>
    <w:p w14:paraId="17471C19" w14:textId="77777777" w:rsidR="00D23728" w:rsidRDefault="00D23728" w:rsidP="00D23728">
      <w:pPr>
        <w:rPr>
          <w:rFonts w:cs="Arial"/>
          <w:lang w:eastAsia="cs-CZ"/>
        </w:rPr>
      </w:pPr>
      <w:r w:rsidRPr="00E56B64">
        <w:rPr>
          <w:rFonts w:cs="Arial"/>
          <w:lang w:eastAsia="cs-CZ"/>
        </w:rPr>
        <w:t>Příloha č. 3:</w:t>
      </w:r>
      <w:r>
        <w:rPr>
          <w:rFonts w:cs="Arial"/>
          <w:lang w:eastAsia="cs-CZ"/>
        </w:rPr>
        <w:t xml:space="preserve"> Tiskopis udělení souhlasu osoby přímo postižené spácháním přestupku </w:t>
      </w:r>
    </w:p>
    <w:p w14:paraId="1E0DA1EF" w14:textId="77777777" w:rsidR="00D23728" w:rsidRDefault="00D23728" w:rsidP="00D23728">
      <w:pPr>
        <w:ind w:left="708" w:firstLine="708"/>
        <w:rPr>
          <w:rFonts w:cs="Arial"/>
          <w:u w:val="single"/>
          <w:lang w:eastAsia="cs-CZ"/>
        </w:rPr>
      </w:pPr>
      <w:r>
        <w:rPr>
          <w:rFonts w:cs="Arial"/>
          <w:lang w:eastAsia="cs-CZ"/>
        </w:rPr>
        <w:t xml:space="preserve">se zahájením řízení o přestupku </w:t>
      </w:r>
      <w:r>
        <w:rPr>
          <w:rFonts w:cs="Arial"/>
          <w:u w:val="single"/>
          <w:lang w:eastAsia="cs-CZ"/>
        </w:rPr>
        <w:t xml:space="preserve"> </w:t>
      </w:r>
    </w:p>
    <w:p w14:paraId="0C09FFCE" w14:textId="77777777" w:rsidR="00D23728" w:rsidRDefault="00D23728" w:rsidP="00D23728">
      <w:pPr>
        <w:spacing w:line="240" w:lineRule="auto"/>
        <w:jc w:val="left"/>
        <w:rPr>
          <w:rFonts w:cs="Arial"/>
          <w:u w:val="single"/>
          <w:lang w:eastAsia="cs-CZ"/>
        </w:rPr>
      </w:pPr>
      <w:r>
        <w:rPr>
          <w:rFonts w:cs="Arial"/>
          <w:noProof/>
          <w:u w:val="single"/>
          <w:lang w:eastAsia="cs-CZ"/>
        </w:rPr>
        <w:drawing>
          <wp:anchor distT="0" distB="0" distL="114300" distR="114300" simplePos="0" relativeHeight="251665408" behindDoc="0" locked="0" layoutInCell="1" allowOverlap="1" wp14:anchorId="298110BF" wp14:editId="576C40E8">
            <wp:simplePos x="0" y="0"/>
            <wp:positionH relativeFrom="column">
              <wp:posOffset>-235682</wp:posOffset>
            </wp:positionH>
            <wp:positionV relativeFrom="paragraph">
              <wp:posOffset>450215</wp:posOffset>
            </wp:positionV>
            <wp:extent cx="5756275" cy="7997825"/>
            <wp:effectExtent l="0" t="0" r="0" b="3175"/>
            <wp:wrapTopAndBottom/>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pic:nvPicPr>
                  <pic:blipFill>
                    <a:blip r:embed="rId11" cstate="print">
                      <a:extLst>
                        <a:ext uri="{BEBA8EAE-BF5A-486C-A8C5-ECC9F3942E4B}">
                          <a14:imgProps xmlns:a14="http://schemas.microsoft.com/office/drawing/2010/main">
                            <a14:imgLayer r:embed="rId12">
                              <a14:imgEffect>
                                <a14:sharpenSoften amount="76000"/>
                              </a14:imgEffect>
                            </a14:imgLayer>
                          </a14:imgProps>
                        </a:ext>
                        <a:ext uri="{28A0092B-C50C-407E-A947-70E740481C1C}">
                          <a14:useLocalDpi xmlns:a14="http://schemas.microsoft.com/office/drawing/2010/main" val="0"/>
                        </a:ext>
                      </a:extLst>
                    </a:blip>
                    <a:stretch>
                      <a:fillRect/>
                    </a:stretch>
                  </pic:blipFill>
                  <pic:spPr>
                    <a:xfrm>
                      <a:off x="0" y="0"/>
                      <a:ext cx="5756275" cy="7997825"/>
                    </a:xfrm>
                    <a:prstGeom prst="rect">
                      <a:avLst/>
                    </a:prstGeom>
                  </pic:spPr>
                </pic:pic>
              </a:graphicData>
            </a:graphic>
            <wp14:sizeRelH relativeFrom="page">
              <wp14:pctWidth>0</wp14:pctWidth>
            </wp14:sizeRelH>
            <wp14:sizeRelV relativeFrom="page">
              <wp14:pctHeight>0</wp14:pctHeight>
            </wp14:sizeRelV>
          </wp:anchor>
        </w:drawing>
      </w:r>
      <w:r>
        <w:rPr>
          <w:rFonts w:cs="Arial"/>
          <w:u w:val="single"/>
          <w:lang w:eastAsia="cs-CZ"/>
        </w:rPr>
        <w:br w:type="page"/>
      </w:r>
    </w:p>
    <w:p w14:paraId="76A73B3A" w14:textId="77777777" w:rsidR="00D23728" w:rsidRDefault="00D23728" w:rsidP="00D23728">
      <w:pPr>
        <w:spacing w:line="240" w:lineRule="auto"/>
        <w:jc w:val="left"/>
        <w:rPr>
          <w:rFonts w:cs="Arial"/>
          <w:u w:val="single"/>
          <w:lang w:eastAsia="cs-CZ"/>
        </w:rPr>
      </w:pPr>
      <w:r>
        <w:rPr>
          <w:rFonts w:cs="Arial"/>
          <w:u w:val="single"/>
          <w:lang w:eastAsia="cs-CZ"/>
        </w:rPr>
        <w:lastRenderedPageBreak/>
        <w:br w:type="page"/>
      </w:r>
      <w:r>
        <w:rPr>
          <w:rFonts w:cs="Arial"/>
          <w:noProof/>
          <w:u w:val="single"/>
          <w:lang w:eastAsia="cs-CZ"/>
        </w:rPr>
        <w:drawing>
          <wp:anchor distT="0" distB="0" distL="114300" distR="114300" simplePos="0" relativeHeight="251666432" behindDoc="0" locked="0" layoutInCell="1" allowOverlap="1" wp14:anchorId="6F02F618" wp14:editId="5FA7F38C">
            <wp:simplePos x="0" y="0"/>
            <wp:positionH relativeFrom="column">
              <wp:posOffset>1270</wp:posOffset>
            </wp:positionH>
            <wp:positionV relativeFrom="paragraph">
              <wp:posOffset>0</wp:posOffset>
            </wp:positionV>
            <wp:extent cx="5756275" cy="7997825"/>
            <wp:effectExtent l="0" t="0" r="0" b="3175"/>
            <wp:wrapTopAndBottom/>
            <wp:docPr id="13" name="Obrázek 1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10;&#10;Popis byl vytvořen automaticky"/>
                    <pic:cNvPicPr/>
                  </pic:nvPicPr>
                  <pic:blipFill>
                    <a:blip r:embed="rId13" cstate="print">
                      <a:extLst>
                        <a:ext uri="{BEBA8EAE-BF5A-486C-A8C5-ECC9F3942E4B}">
                          <a14:imgProps xmlns:a14="http://schemas.microsoft.com/office/drawing/2010/main">
                            <a14:imgLayer r:embed="rId14">
                              <a14:imgEffect>
                                <a14:sharpenSoften amount="55000"/>
                              </a14:imgEffect>
                            </a14:imgLayer>
                          </a14:imgProps>
                        </a:ext>
                        <a:ext uri="{28A0092B-C50C-407E-A947-70E740481C1C}">
                          <a14:useLocalDpi xmlns:a14="http://schemas.microsoft.com/office/drawing/2010/main" val="0"/>
                        </a:ext>
                      </a:extLst>
                    </a:blip>
                    <a:stretch>
                      <a:fillRect/>
                    </a:stretch>
                  </pic:blipFill>
                  <pic:spPr>
                    <a:xfrm>
                      <a:off x="0" y="0"/>
                      <a:ext cx="5756275" cy="7997825"/>
                    </a:xfrm>
                    <a:prstGeom prst="rect">
                      <a:avLst/>
                    </a:prstGeom>
                  </pic:spPr>
                </pic:pic>
              </a:graphicData>
            </a:graphic>
            <wp14:sizeRelH relativeFrom="page">
              <wp14:pctWidth>0</wp14:pctWidth>
            </wp14:sizeRelH>
            <wp14:sizeRelV relativeFrom="page">
              <wp14:pctHeight>0</wp14:pctHeight>
            </wp14:sizeRelV>
          </wp:anchor>
        </w:drawing>
      </w:r>
    </w:p>
    <w:p w14:paraId="08982585" w14:textId="77777777" w:rsidR="00D23728" w:rsidRDefault="00D23728" w:rsidP="00D23728">
      <w:pPr>
        <w:rPr>
          <w:rFonts w:cs="Arial"/>
          <w:u w:val="single"/>
          <w:lang w:eastAsia="cs-CZ"/>
        </w:rPr>
      </w:pPr>
      <w:r w:rsidRPr="00E56B64">
        <w:rPr>
          <w:rFonts w:cs="Arial"/>
          <w:lang w:eastAsia="cs-CZ"/>
        </w:rPr>
        <w:lastRenderedPageBreak/>
        <w:t xml:space="preserve">Příloha č. 4: </w:t>
      </w:r>
      <w:r>
        <w:rPr>
          <w:rFonts w:cs="Arial"/>
          <w:lang w:eastAsia="cs-CZ"/>
        </w:rPr>
        <w:t>Tiskopis záznamu o kázeňském přestupku</w:t>
      </w:r>
    </w:p>
    <w:p w14:paraId="4FE4261F" w14:textId="77777777" w:rsidR="00D23728" w:rsidRDefault="00D23728" w:rsidP="00D23728">
      <w:pPr>
        <w:spacing w:line="240" w:lineRule="auto"/>
        <w:jc w:val="left"/>
        <w:rPr>
          <w:rFonts w:cs="Arial"/>
          <w:u w:val="single"/>
          <w:lang w:eastAsia="cs-CZ"/>
        </w:rPr>
      </w:pPr>
      <w:r>
        <w:rPr>
          <w:rFonts w:cs="Arial"/>
          <w:u w:val="single"/>
          <w:lang w:eastAsia="cs-CZ"/>
        </w:rPr>
        <w:br w:type="page"/>
      </w:r>
      <w:r>
        <w:rPr>
          <w:rFonts w:cs="Arial"/>
          <w:noProof/>
          <w:u w:val="single"/>
          <w:lang w:eastAsia="cs-CZ"/>
        </w:rPr>
        <w:drawing>
          <wp:anchor distT="0" distB="0" distL="114300" distR="114300" simplePos="0" relativeHeight="251661312" behindDoc="0" locked="0" layoutInCell="1" allowOverlap="1" wp14:anchorId="49373360" wp14:editId="65BACAD5">
            <wp:simplePos x="0" y="0"/>
            <wp:positionH relativeFrom="column">
              <wp:posOffset>635</wp:posOffset>
            </wp:positionH>
            <wp:positionV relativeFrom="paragraph">
              <wp:posOffset>0</wp:posOffset>
            </wp:positionV>
            <wp:extent cx="5756275" cy="8145780"/>
            <wp:effectExtent l="0" t="0" r="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5">
                      <a:extLst>
                        <a:ext uri="{28A0092B-C50C-407E-A947-70E740481C1C}">
                          <a14:useLocalDpi xmlns:a14="http://schemas.microsoft.com/office/drawing/2010/main" val="0"/>
                        </a:ext>
                      </a:extLst>
                    </a:blip>
                    <a:stretch>
                      <a:fillRect/>
                    </a:stretch>
                  </pic:blipFill>
                  <pic:spPr>
                    <a:xfrm>
                      <a:off x="0" y="0"/>
                      <a:ext cx="5756275" cy="8145780"/>
                    </a:xfrm>
                    <a:prstGeom prst="rect">
                      <a:avLst/>
                    </a:prstGeom>
                  </pic:spPr>
                </pic:pic>
              </a:graphicData>
            </a:graphic>
            <wp14:sizeRelH relativeFrom="page">
              <wp14:pctWidth>0</wp14:pctWidth>
            </wp14:sizeRelH>
            <wp14:sizeRelV relativeFrom="page">
              <wp14:pctHeight>0</wp14:pctHeight>
            </wp14:sizeRelV>
          </wp:anchor>
        </w:drawing>
      </w:r>
    </w:p>
    <w:p w14:paraId="7E97660C" w14:textId="77777777" w:rsidR="00D23728" w:rsidRDefault="00D23728" w:rsidP="00D23728">
      <w:pPr>
        <w:rPr>
          <w:rFonts w:cs="Arial"/>
          <w:u w:val="single"/>
          <w:lang w:eastAsia="cs-CZ"/>
        </w:rPr>
      </w:pPr>
      <w:r w:rsidRPr="00F82219">
        <w:rPr>
          <w:rFonts w:cs="Arial"/>
          <w:noProof/>
          <w:lang w:eastAsia="cs-CZ"/>
        </w:rPr>
        <w:lastRenderedPageBreak/>
        <w:drawing>
          <wp:anchor distT="0" distB="0" distL="114300" distR="114300" simplePos="0" relativeHeight="251662336" behindDoc="0" locked="0" layoutInCell="1" allowOverlap="1" wp14:anchorId="4A0428DE" wp14:editId="1CA09E2C">
            <wp:simplePos x="0" y="0"/>
            <wp:positionH relativeFrom="column">
              <wp:posOffset>309000</wp:posOffset>
            </wp:positionH>
            <wp:positionV relativeFrom="paragraph">
              <wp:posOffset>262890</wp:posOffset>
            </wp:positionV>
            <wp:extent cx="5756275" cy="8145780"/>
            <wp:effectExtent l="0" t="0" r="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6">
                      <a:extLst>
                        <a:ext uri="{28A0092B-C50C-407E-A947-70E740481C1C}">
                          <a14:useLocalDpi xmlns:a14="http://schemas.microsoft.com/office/drawing/2010/main" val="0"/>
                        </a:ext>
                      </a:extLst>
                    </a:blip>
                    <a:stretch>
                      <a:fillRect/>
                    </a:stretch>
                  </pic:blipFill>
                  <pic:spPr>
                    <a:xfrm>
                      <a:off x="0" y="0"/>
                      <a:ext cx="5756275" cy="8145780"/>
                    </a:xfrm>
                    <a:prstGeom prst="rect">
                      <a:avLst/>
                    </a:prstGeom>
                  </pic:spPr>
                </pic:pic>
              </a:graphicData>
            </a:graphic>
            <wp14:sizeRelH relativeFrom="page">
              <wp14:pctWidth>0</wp14:pctWidth>
            </wp14:sizeRelH>
            <wp14:sizeRelV relativeFrom="page">
              <wp14:pctHeight>0</wp14:pctHeight>
            </wp14:sizeRelV>
          </wp:anchor>
        </w:drawing>
      </w:r>
      <w:r w:rsidRPr="00F82219">
        <w:rPr>
          <w:rFonts w:cs="Arial"/>
          <w:lang w:eastAsia="cs-CZ"/>
        </w:rPr>
        <w:t xml:space="preserve">Příloha č. 5: </w:t>
      </w:r>
      <w:r>
        <w:rPr>
          <w:rFonts w:cs="Arial"/>
          <w:lang w:eastAsia="cs-CZ"/>
        </w:rPr>
        <w:t xml:space="preserve">Tiskopis úředního záznamu pro podání vysvětlení </w:t>
      </w:r>
    </w:p>
    <w:p w14:paraId="1132E50E" w14:textId="77777777" w:rsidR="00D23728" w:rsidRDefault="00D23728" w:rsidP="00D23728">
      <w:pPr>
        <w:spacing w:line="240" w:lineRule="auto"/>
        <w:jc w:val="left"/>
        <w:rPr>
          <w:rFonts w:cs="Arial"/>
          <w:u w:val="single"/>
          <w:lang w:eastAsia="cs-CZ"/>
        </w:rPr>
      </w:pPr>
      <w:r>
        <w:rPr>
          <w:rFonts w:cs="Arial"/>
          <w:u w:val="single"/>
          <w:lang w:eastAsia="cs-CZ"/>
        </w:rPr>
        <w:br w:type="page"/>
      </w:r>
    </w:p>
    <w:p w14:paraId="688A05F4" w14:textId="22621E40" w:rsidR="00D23728" w:rsidRDefault="00D23728" w:rsidP="00D23728">
      <w:pPr>
        <w:rPr>
          <w:rFonts w:cs="Arial"/>
          <w:u w:val="single"/>
          <w:lang w:eastAsia="cs-CZ"/>
        </w:rPr>
      </w:pPr>
      <w:r w:rsidRPr="00F82219">
        <w:rPr>
          <w:rFonts w:cs="Arial"/>
          <w:lang w:eastAsia="cs-CZ"/>
        </w:rPr>
        <w:lastRenderedPageBreak/>
        <w:t>Příloha č. 6:</w:t>
      </w:r>
      <w:r w:rsidR="00AE6751">
        <w:rPr>
          <w:rFonts w:cs="Arial"/>
          <w:lang w:eastAsia="cs-CZ"/>
        </w:rPr>
        <w:t xml:space="preserve"> </w:t>
      </w:r>
      <w:r>
        <w:rPr>
          <w:rFonts w:cs="Arial"/>
          <w:lang w:eastAsia="cs-CZ"/>
        </w:rPr>
        <w:t>Tiskopis rozhodnutí o uložení kázeňského trestu odsouzenému</w:t>
      </w:r>
    </w:p>
    <w:p w14:paraId="12134081" w14:textId="77777777" w:rsidR="00D23728" w:rsidRDefault="00D23728" w:rsidP="00D23728">
      <w:pPr>
        <w:spacing w:line="240" w:lineRule="auto"/>
        <w:jc w:val="left"/>
        <w:rPr>
          <w:rFonts w:cs="Arial"/>
          <w:u w:val="single"/>
          <w:lang w:eastAsia="cs-CZ"/>
        </w:rPr>
      </w:pPr>
      <w:r>
        <w:rPr>
          <w:rFonts w:cs="Arial"/>
          <w:u w:val="single"/>
          <w:lang w:eastAsia="cs-CZ"/>
        </w:rPr>
        <w:br w:type="page"/>
      </w:r>
      <w:r>
        <w:rPr>
          <w:rFonts w:cs="Arial"/>
          <w:noProof/>
          <w:u w:val="single"/>
          <w:lang w:eastAsia="cs-CZ"/>
        </w:rPr>
        <w:drawing>
          <wp:anchor distT="0" distB="0" distL="114300" distR="114300" simplePos="0" relativeHeight="251663360" behindDoc="0" locked="0" layoutInCell="1" allowOverlap="1" wp14:anchorId="58E0C970" wp14:editId="429CA428">
            <wp:simplePos x="0" y="0"/>
            <wp:positionH relativeFrom="column">
              <wp:posOffset>635</wp:posOffset>
            </wp:positionH>
            <wp:positionV relativeFrom="paragraph">
              <wp:posOffset>0</wp:posOffset>
            </wp:positionV>
            <wp:extent cx="5756275" cy="8145780"/>
            <wp:effectExtent l="0" t="0" r="0"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7">
                      <a:extLst>
                        <a:ext uri="{28A0092B-C50C-407E-A947-70E740481C1C}">
                          <a14:useLocalDpi xmlns:a14="http://schemas.microsoft.com/office/drawing/2010/main" val="0"/>
                        </a:ext>
                      </a:extLst>
                    </a:blip>
                    <a:stretch>
                      <a:fillRect/>
                    </a:stretch>
                  </pic:blipFill>
                  <pic:spPr>
                    <a:xfrm>
                      <a:off x="0" y="0"/>
                      <a:ext cx="5756275" cy="8145780"/>
                    </a:xfrm>
                    <a:prstGeom prst="rect">
                      <a:avLst/>
                    </a:prstGeom>
                  </pic:spPr>
                </pic:pic>
              </a:graphicData>
            </a:graphic>
            <wp14:sizeRelH relativeFrom="page">
              <wp14:pctWidth>0</wp14:pctWidth>
            </wp14:sizeRelH>
            <wp14:sizeRelV relativeFrom="page">
              <wp14:pctHeight>0</wp14:pctHeight>
            </wp14:sizeRelV>
          </wp:anchor>
        </w:drawing>
      </w:r>
    </w:p>
    <w:p w14:paraId="079E46B2" w14:textId="77777777" w:rsidR="00D23728" w:rsidRPr="00F35C83" w:rsidRDefault="00D23728" w:rsidP="00D23728">
      <w:pPr>
        <w:rPr>
          <w:rFonts w:cs="Arial"/>
          <w:u w:val="single"/>
          <w:lang w:eastAsia="cs-CZ"/>
        </w:rPr>
      </w:pPr>
      <w:r>
        <w:rPr>
          <w:rFonts w:cs="Arial"/>
          <w:noProof/>
          <w:u w:val="single"/>
          <w:lang w:eastAsia="cs-CZ"/>
        </w:rPr>
        <w:lastRenderedPageBreak/>
        <w:drawing>
          <wp:inline distT="0" distB="0" distL="0" distR="0" wp14:anchorId="0E525D8A" wp14:editId="08DB23CB">
            <wp:extent cx="5756275" cy="814578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8">
                      <a:extLst>
                        <a:ext uri="{28A0092B-C50C-407E-A947-70E740481C1C}">
                          <a14:useLocalDpi xmlns:a14="http://schemas.microsoft.com/office/drawing/2010/main" val="0"/>
                        </a:ext>
                      </a:extLst>
                    </a:blip>
                    <a:stretch>
                      <a:fillRect/>
                    </a:stretch>
                  </pic:blipFill>
                  <pic:spPr>
                    <a:xfrm>
                      <a:off x="0" y="0"/>
                      <a:ext cx="5756275" cy="8145780"/>
                    </a:xfrm>
                    <a:prstGeom prst="rect">
                      <a:avLst/>
                    </a:prstGeom>
                  </pic:spPr>
                </pic:pic>
              </a:graphicData>
            </a:graphic>
          </wp:inline>
        </w:drawing>
      </w:r>
    </w:p>
    <w:p w14:paraId="5E0AC61F" w14:textId="77777777" w:rsidR="00D23728" w:rsidRPr="00F35C83" w:rsidRDefault="00D23728" w:rsidP="00D23728">
      <w:pPr>
        <w:rPr>
          <w:rFonts w:cs="Arial"/>
          <w:u w:val="single"/>
          <w:lang w:eastAsia="cs-CZ"/>
        </w:rPr>
      </w:pPr>
    </w:p>
    <w:p w14:paraId="5E5F7A96" w14:textId="77777777" w:rsidR="00D23728" w:rsidRPr="00F35C83" w:rsidRDefault="00D23728" w:rsidP="00D23728">
      <w:pPr>
        <w:rPr>
          <w:rFonts w:cs="Arial"/>
          <w:u w:val="single"/>
          <w:lang w:eastAsia="cs-CZ"/>
        </w:rPr>
      </w:pPr>
    </w:p>
    <w:p w14:paraId="0FEEB8D7" w14:textId="77777777" w:rsidR="00D23728" w:rsidRPr="00F82219" w:rsidRDefault="00D23728" w:rsidP="00D23728">
      <w:pPr>
        <w:rPr>
          <w:rFonts w:cs="Arial"/>
          <w:lang w:eastAsia="cs-CZ"/>
        </w:rPr>
      </w:pPr>
      <w:r w:rsidRPr="00F82219">
        <w:rPr>
          <w:rFonts w:cs="Arial"/>
          <w:noProof/>
          <w:lang w:eastAsia="cs-CZ"/>
        </w:rPr>
        <w:lastRenderedPageBreak/>
        <w:drawing>
          <wp:anchor distT="0" distB="0" distL="114300" distR="114300" simplePos="0" relativeHeight="251664384" behindDoc="0" locked="0" layoutInCell="1" allowOverlap="1" wp14:anchorId="59F8E01C" wp14:editId="3BBA894F">
            <wp:simplePos x="0" y="0"/>
            <wp:positionH relativeFrom="column">
              <wp:posOffset>-33166</wp:posOffset>
            </wp:positionH>
            <wp:positionV relativeFrom="paragraph">
              <wp:posOffset>312762</wp:posOffset>
            </wp:positionV>
            <wp:extent cx="5756275" cy="8145780"/>
            <wp:effectExtent l="0" t="0" r="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9">
                      <a:extLst>
                        <a:ext uri="{28A0092B-C50C-407E-A947-70E740481C1C}">
                          <a14:useLocalDpi xmlns:a14="http://schemas.microsoft.com/office/drawing/2010/main" val="0"/>
                        </a:ext>
                      </a:extLst>
                    </a:blip>
                    <a:stretch>
                      <a:fillRect/>
                    </a:stretch>
                  </pic:blipFill>
                  <pic:spPr>
                    <a:xfrm>
                      <a:off x="0" y="0"/>
                      <a:ext cx="5756275" cy="8145780"/>
                    </a:xfrm>
                    <a:prstGeom prst="rect">
                      <a:avLst/>
                    </a:prstGeom>
                  </pic:spPr>
                </pic:pic>
              </a:graphicData>
            </a:graphic>
            <wp14:sizeRelH relativeFrom="page">
              <wp14:pctWidth>0</wp14:pctWidth>
            </wp14:sizeRelH>
            <wp14:sizeRelV relativeFrom="page">
              <wp14:pctHeight>0</wp14:pctHeight>
            </wp14:sizeRelV>
          </wp:anchor>
        </w:drawing>
      </w:r>
      <w:r w:rsidRPr="00F82219">
        <w:rPr>
          <w:rFonts w:cs="Arial"/>
          <w:lang w:eastAsia="cs-CZ"/>
        </w:rPr>
        <w:t>Příloha č. 7: Tiskopis rozhodnutí o stížnosti</w:t>
      </w:r>
    </w:p>
    <w:p w14:paraId="5435DC9B" w14:textId="77777777" w:rsidR="00D23728" w:rsidRPr="00F35C83" w:rsidRDefault="00D23728" w:rsidP="00D23728">
      <w:pPr>
        <w:rPr>
          <w:rFonts w:cs="Arial"/>
          <w:u w:val="single"/>
          <w:lang w:eastAsia="cs-CZ"/>
        </w:rPr>
      </w:pPr>
    </w:p>
    <w:p w14:paraId="315D119B" w14:textId="77777777" w:rsidR="00D23728" w:rsidRDefault="00D23728" w:rsidP="00D23728">
      <w:pPr>
        <w:rPr>
          <w:rFonts w:cs="Arial"/>
          <w:u w:val="single"/>
          <w:lang w:eastAsia="cs-CZ"/>
        </w:rPr>
      </w:pPr>
      <w:r>
        <w:rPr>
          <w:rFonts w:cs="Arial"/>
          <w:noProof/>
          <w:u w:val="single"/>
          <w:lang w:eastAsia="cs-CZ"/>
        </w:rPr>
        <w:lastRenderedPageBreak/>
        <w:drawing>
          <wp:inline distT="0" distB="0" distL="0" distR="0" wp14:anchorId="7E326E31" wp14:editId="6FBA4D7A">
            <wp:extent cx="5756275" cy="814578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20">
                      <a:extLst>
                        <a:ext uri="{28A0092B-C50C-407E-A947-70E740481C1C}">
                          <a14:useLocalDpi xmlns:a14="http://schemas.microsoft.com/office/drawing/2010/main" val="0"/>
                        </a:ext>
                      </a:extLst>
                    </a:blip>
                    <a:stretch>
                      <a:fillRect/>
                    </a:stretch>
                  </pic:blipFill>
                  <pic:spPr>
                    <a:xfrm>
                      <a:off x="0" y="0"/>
                      <a:ext cx="5756275" cy="8145780"/>
                    </a:xfrm>
                    <a:prstGeom prst="rect">
                      <a:avLst/>
                    </a:prstGeom>
                  </pic:spPr>
                </pic:pic>
              </a:graphicData>
            </a:graphic>
          </wp:inline>
        </w:drawing>
      </w:r>
    </w:p>
    <w:p w14:paraId="5A794558" w14:textId="77777777" w:rsidR="00D23728" w:rsidRDefault="00D23728" w:rsidP="00D23728">
      <w:pPr>
        <w:rPr>
          <w:rFonts w:cs="Arial"/>
          <w:u w:val="single"/>
          <w:lang w:eastAsia="cs-CZ"/>
        </w:rPr>
      </w:pPr>
    </w:p>
    <w:p w14:paraId="7966193B" w14:textId="77777777" w:rsidR="00D23728" w:rsidRDefault="00D23728" w:rsidP="00D23728">
      <w:pPr>
        <w:rPr>
          <w:rFonts w:cs="Arial"/>
          <w:u w:val="single"/>
          <w:lang w:eastAsia="cs-CZ"/>
        </w:rPr>
      </w:pPr>
    </w:p>
    <w:p w14:paraId="5CE2EB96" w14:textId="77777777" w:rsidR="00D23728" w:rsidRPr="00F82219" w:rsidRDefault="00D23728" w:rsidP="00D23728">
      <w:pPr>
        <w:rPr>
          <w:rFonts w:cs="Arial"/>
          <w:lang w:eastAsia="cs-CZ"/>
        </w:rPr>
      </w:pPr>
      <w:r w:rsidRPr="00F82219">
        <w:rPr>
          <w:rFonts w:cs="Arial"/>
          <w:lang w:eastAsia="cs-CZ"/>
        </w:rPr>
        <w:lastRenderedPageBreak/>
        <w:t xml:space="preserve">Příloha č. 8: </w:t>
      </w:r>
      <w:r>
        <w:rPr>
          <w:rFonts w:cs="Arial"/>
          <w:lang w:eastAsia="cs-CZ"/>
        </w:rPr>
        <w:t>Tiskopis příkazu k zachování předpisů platných pro výkon trestu</w:t>
      </w:r>
    </w:p>
    <w:p w14:paraId="0874BCC7" w14:textId="77777777" w:rsidR="00D23728" w:rsidRDefault="00D23728" w:rsidP="00D23728">
      <w:pPr>
        <w:rPr>
          <w:rFonts w:cs="Arial"/>
          <w:u w:val="single"/>
          <w:lang w:eastAsia="cs-CZ"/>
        </w:rPr>
      </w:pPr>
      <w:r>
        <w:rPr>
          <w:rFonts w:cs="Arial"/>
          <w:noProof/>
          <w:u w:val="single"/>
          <w:lang w:eastAsia="cs-CZ"/>
        </w:rPr>
        <w:drawing>
          <wp:inline distT="0" distB="0" distL="0" distR="0" wp14:anchorId="593B2EF0" wp14:editId="4E84A380">
            <wp:extent cx="5756275" cy="6417310"/>
            <wp:effectExtent l="0" t="0" r="0" b="0"/>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a:blip r:embed="rId21">
                      <a:extLst>
                        <a:ext uri="{28A0092B-C50C-407E-A947-70E740481C1C}">
                          <a14:useLocalDpi xmlns:a14="http://schemas.microsoft.com/office/drawing/2010/main" val="0"/>
                        </a:ext>
                      </a:extLst>
                    </a:blip>
                    <a:stretch>
                      <a:fillRect/>
                    </a:stretch>
                  </pic:blipFill>
                  <pic:spPr>
                    <a:xfrm>
                      <a:off x="0" y="0"/>
                      <a:ext cx="5756275" cy="6417310"/>
                    </a:xfrm>
                    <a:prstGeom prst="rect">
                      <a:avLst/>
                    </a:prstGeom>
                  </pic:spPr>
                </pic:pic>
              </a:graphicData>
            </a:graphic>
          </wp:inline>
        </w:drawing>
      </w:r>
    </w:p>
    <w:p w14:paraId="017AC543" w14:textId="77777777" w:rsidR="00D23728" w:rsidRDefault="00D23728" w:rsidP="00D23728">
      <w:pPr>
        <w:spacing w:line="240" w:lineRule="auto"/>
        <w:jc w:val="left"/>
        <w:rPr>
          <w:rFonts w:cs="Arial"/>
          <w:u w:val="single"/>
          <w:lang w:eastAsia="cs-CZ"/>
        </w:rPr>
      </w:pPr>
      <w:r>
        <w:rPr>
          <w:rFonts w:cs="Arial"/>
          <w:u w:val="single"/>
          <w:lang w:eastAsia="cs-CZ"/>
        </w:rPr>
        <w:br w:type="page"/>
      </w:r>
    </w:p>
    <w:p w14:paraId="5DEE39D6" w14:textId="77777777" w:rsidR="00D23728" w:rsidRPr="008F1D05" w:rsidRDefault="00D23728" w:rsidP="00D23728">
      <w:pPr>
        <w:rPr>
          <w:rFonts w:cs="Arial"/>
          <w:lang w:eastAsia="cs-CZ"/>
        </w:rPr>
      </w:pPr>
      <w:r w:rsidRPr="008F1D05">
        <w:rPr>
          <w:rFonts w:cs="Arial"/>
          <w:lang w:eastAsia="cs-CZ"/>
        </w:rPr>
        <w:lastRenderedPageBreak/>
        <w:t>Příloha č. 9:</w:t>
      </w:r>
      <w:r>
        <w:rPr>
          <w:rFonts w:cs="Arial"/>
          <w:lang w:eastAsia="cs-CZ"/>
        </w:rPr>
        <w:t xml:space="preserve"> Tiskopis návrhu na udělení odměny</w:t>
      </w:r>
    </w:p>
    <w:p w14:paraId="172D9DD0" w14:textId="77777777" w:rsidR="00D23728" w:rsidRDefault="00D23728" w:rsidP="00D23728">
      <w:pPr>
        <w:rPr>
          <w:rFonts w:cs="Arial"/>
          <w:u w:val="single"/>
          <w:lang w:eastAsia="cs-CZ"/>
        </w:rPr>
      </w:pPr>
      <w:r>
        <w:rPr>
          <w:rFonts w:cs="Arial"/>
          <w:noProof/>
          <w:u w:val="single"/>
          <w:lang w:eastAsia="cs-CZ"/>
        </w:rPr>
        <w:drawing>
          <wp:inline distT="0" distB="0" distL="0" distR="0" wp14:anchorId="51813812" wp14:editId="6550EAD2">
            <wp:extent cx="5756275" cy="814578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22">
                      <a:extLst>
                        <a:ext uri="{28A0092B-C50C-407E-A947-70E740481C1C}">
                          <a14:useLocalDpi xmlns:a14="http://schemas.microsoft.com/office/drawing/2010/main" val="0"/>
                        </a:ext>
                      </a:extLst>
                    </a:blip>
                    <a:stretch>
                      <a:fillRect/>
                    </a:stretch>
                  </pic:blipFill>
                  <pic:spPr>
                    <a:xfrm>
                      <a:off x="0" y="0"/>
                      <a:ext cx="5756275" cy="8145780"/>
                    </a:xfrm>
                    <a:prstGeom prst="rect">
                      <a:avLst/>
                    </a:prstGeom>
                  </pic:spPr>
                </pic:pic>
              </a:graphicData>
            </a:graphic>
          </wp:inline>
        </w:drawing>
      </w:r>
    </w:p>
    <w:p w14:paraId="4C0BF60D" w14:textId="77777777" w:rsidR="00D23728" w:rsidRDefault="00D23728" w:rsidP="00D23728">
      <w:pPr>
        <w:spacing w:line="240" w:lineRule="auto"/>
        <w:jc w:val="left"/>
        <w:rPr>
          <w:rFonts w:cs="Arial"/>
          <w:u w:val="single"/>
          <w:lang w:eastAsia="cs-CZ"/>
        </w:rPr>
      </w:pPr>
      <w:r>
        <w:rPr>
          <w:rFonts w:cs="Arial"/>
          <w:u w:val="single"/>
          <w:lang w:eastAsia="cs-CZ"/>
        </w:rPr>
        <w:br w:type="page"/>
      </w:r>
    </w:p>
    <w:p w14:paraId="01EB2120" w14:textId="77777777" w:rsidR="00D23728" w:rsidRPr="008F1D05" w:rsidRDefault="00D23728" w:rsidP="00D23728">
      <w:pPr>
        <w:rPr>
          <w:rFonts w:cs="Arial"/>
          <w:lang w:eastAsia="cs-CZ"/>
        </w:rPr>
      </w:pPr>
      <w:r w:rsidRPr="008F1D05">
        <w:rPr>
          <w:rFonts w:cs="Arial"/>
          <w:lang w:eastAsia="cs-CZ"/>
        </w:rPr>
        <w:lastRenderedPageBreak/>
        <w:t>Příl</w:t>
      </w:r>
      <w:r>
        <w:rPr>
          <w:rFonts w:cs="Arial"/>
          <w:lang w:eastAsia="cs-CZ"/>
        </w:rPr>
        <w:t>o</w:t>
      </w:r>
      <w:r w:rsidRPr="008F1D05">
        <w:rPr>
          <w:rFonts w:cs="Arial"/>
          <w:lang w:eastAsia="cs-CZ"/>
        </w:rPr>
        <w:t>ha č. 10</w:t>
      </w:r>
      <w:r>
        <w:rPr>
          <w:rFonts w:cs="Arial"/>
          <w:lang w:eastAsia="cs-CZ"/>
        </w:rPr>
        <w:t xml:space="preserve">: Tiskopis rozhodnutí o udělení odměny </w:t>
      </w:r>
    </w:p>
    <w:p w14:paraId="34627848" w14:textId="77777777" w:rsidR="00D23728" w:rsidRDefault="00D23728" w:rsidP="00D23728">
      <w:pPr>
        <w:rPr>
          <w:rFonts w:cs="Arial"/>
          <w:u w:val="single"/>
          <w:lang w:eastAsia="cs-CZ"/>
        </w:rPr>
      </w:pPr>
      <w:r>
        <w:rPr>
          <w:rFonts w:cs="Arial"/>
          <w:noProof/>
          <w:u w:val="single"/>
          <w:lang w:eastAsia="cs-CZ"/>
        </w:rPr>
        <w:drawing>
          <wp:inline distT="0" distB="0" distL="0" distR="0" wp14:anchorId="6C4D63C9" wp14:editId="6FFA0CA1">
            <wp:extent cx="5756275" cy="814578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23">
                      <a:extLst>
                        <a:ext uri="{28A0092B-C50C-407E-A947-70E740481C1C}">
                          <a14:useLocalDpi xmlns:a14="http://schemas.microsoft.com/office/drawing/2010/main" val="0"/>
                        </a:ext>
                      </a:extLst>
                    </a:blip>
                    <a:stretch>
                      <a:fillRect/>
                    </a:stretch>
                  </pic:blipFill>
                  <pic:spPr>
                    <a:xfrm>
                      <a:off x="0" y="0"/>
                      <a:ext cx="5756275" cy="8145780"/>
                    </a:xfrm>
                    <a:prstGeom prst="rect">
                      <a:avLst/>
                    </a:prstGeom>
                  </pic:spPr>
                </pic:pic>
              </a:graphicData>
            </a:graphic>
          </wp:inline>
        </w:drawing>
      </w:r>
    </w:p>
    <w:p w14:paraId="40AD29B7" w14:textId="77777777" w:rsidR="00D23728" w:rsidRDefault="00D23728" w:rsidP="00D23728">
      <w:pPr>
        <w:rPr>
          <w:rFonts w:cs="Arial"/>
          <w:u w:val="single"/>
          <w:lang w:eastAsia="cs-CZ"/>
        </w:rPr>
      </w:pPr>
    </w:p>
    <w:p w14:paraId="4E262DDE" w14:textId="77777777" w:rsidR="00D23728" w:rsidRDefault="00D23728" w:rsidP="00D23728">
      <w:pPr>
        <w:rPr>
          <w:rFonts w:cs="Arial"/>
          <w:u w:val="single"/>
          <w:lang w:eastAsia="cs-CZ"/>
        </w:rPr>
      </w:pPr>
      <w:r w:rsidRPr="001B2C6B">
        <w:rPr>
          <w:rFonts w:cs="Arial"/>
          <w:lang w:eastAsia="cs-CZ"/>
        </w:rPr>
        <w:lastRenderedPageBreak/>
        <w:t>Příloha č. 11:</w:t>
      </w:r>
      <w:r>
        <w:rPr>
          <w:rFonts w:cs="Arial"/>
          <w:lang w:eastAsia="cs-CZ"/>
        </w:rPr>
        <w:t xml:space="preserve"> Tiskopis poskytnutí informací o zdravotním stavu</w:t>
      </w:r>
    </w:p>
    <w:p w14:paraId="29BA7611" w14:textId="77777777" w:rsidR="00D23728" w:rsidRDefault="00D23728" w:rsidP="00D23728">
      <w:pPr>
        <w:rPr>
          <w:rFonts w:cs="Arial"/>
          <w:u w:val="single"/>
          <w:lang w:eastAsia="cs-CZ"/>
        </w:rPr>
      </w:pPr>
      <w:r>
        <w:rPr>
          <w:rFonts w:cs="Arial"/>
          <w:noProof/>
          <w:u w:val="single"/>
          <w:lang w:eastAsia="cs-CZ"/>
        </w:rPr>
        <w:drawing>
          <wp:inline distT="0" distB="0" distL="0" distR="0" wp14:anchorId="66C36B01" wp14:editId="71ED0291">
            <wp:extent cx="5756275" cy="7997825"/>
            <wp:effectExtent l="50800" t="0" r="47625" b="104775"/>
            <wp:docPr id="14" name="Obrázek 1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10;&#10;Popis byl vytvořen automaticky"/>
                    <pic:cNvPicPr/>
                  </pic:nvPicPr>
                  <pic:blipFill>
                    <a:blip r:embed="rId24" cstate="print">
                      <a:alphaModFix/>
                      <a:extLst>
                        <a:ext uri="{BEBA8EAE-BF5A-486C-A8C5-ECC9F3942E4B}">
                          <a14:imgProps xmlns:a14="http://schemas.microsoft.com/office/drawing/2010/main">
                            <a14:imgLayer r:embed="rId25">
                              <a14:imgEffect>
                                <a14:sharpenSoften amount="72000"/>
                              </a14:imgEffect>
                            </a14:imgLayer>
                          </a14:imgProps>
                        </a:ext>
                        <a:ext uri="{28A0092B-C50C-407E-A947-70E740481C1C}">
                          <a14:useLocalDpi xmlns:a14="http://schemas.microsoft.com/office/drawing/2010/main" val="0"/>
                        </a:ext>
                      </a:extLst>
                    </a:blip>
                    <a:stretch>
                      <a:fillRect/>
                    </a:stretch>
                  </pic:blipFill>
                  <pic:spPr>
                    <a:xfrm>
                      <a:off x="0" y="0"/>
                      <a:ext cx="5756275" cy="7997825"/>
                    </a:xfrm>
                    <a:prstGeom prst="rect">
                      <a:avLst/>
                    </a:prstGeom>
                    <a:effectLst>
                      <a:outerShdw blurRad="50800" dist="50800" dir="5400000" algn="ctr" rotWithShape="0">
                        <a:srgbClr val="000000"/>
                      </a:outerShdw>
                    </a:effectLst>
                  </pic:spPr>
                </pic:pic>
              </a:graphicData>
            </a:graphic>
          </wp:inline>
        </w:drawing>
      </w:r>
    </w:p>
    <w:p w14:paraId="71502A89" w14:textId="77777777" w:rsidR="00D23728" w:rsidRDefault="00D23728" w:rsidP="00D23728">
      <w:pPr>
        <w:rPr>
          <w:rFonts w:cs="Arial"/>
          <w:u w:val="single"/>
          <w:lang w:eastAsia="cs-CZ"/>
        </w:rPr>
      </w:pPr>
    </w:p>
    <w:p w14:paraId="5FA83C6F" w14:textId="4005086C" w:rsidR="00D23728" w:rsidRDefault="00D23728" w:rsidP="00D23728">
      <w:pPr>
        <w:rPr>
          <w:rFonts w:cs="Arial"/>
          <w:u w:val="single"/>
          <w:lang w:eastAsia="cs-CZ"/>
        </w:rPr>
      </w:pPr>
      <w:r w:rsidRPr="001B2C6B">
        <w:rPr>
          <w:rFonts w:cs="Arial"/>
          <w:lang w:eastAsia="cs-CZ"/>
        </w:rPr>
        <w:lastRenderedPageBreak/>
        <w:t>Příloha č. 12:</w:t>
      </w:r>
      <w:r>
        <w:rPr>
          <w:rFonts w:cs="Arial"/>
          <w:lang w:eastAsia="cs-CZ"/>
        </w:rPr>
        <w:t xml:space="preserve"> </w:t>
      </w:r>
      <w:r w:rsidRPr="004E579F">
        <w:rPr>
          <w:rFonts w:cs="Arial"/>
          <w:lang w:eastAsia="cs-CZ"/>
        </w:rPr>
        <w:t>Přepis rozhovoru se zaměstnancem</w:t>
      </w:r>
      <w:r>
        <w:rPr>
          <w:rFonts w:cs="Arial"/>
          <w:lang w:eastAsia="cs-CZ"/>
        </w:rPr>
        <w:t xml:space="preserve"> věznice Mírov </w:t>
      </w:r>
      <w:r w:rsidRPr="004E579F">
        <w:rPr>
          <w:rFonts w:cs="Arial"/>
          <w:lang w:eastAsia="cs-CZ"/>
        </w:rPr>
        <w:t xml:space="preserve"> </w:t>
      </w:r>
    </w:p>
    <w:p w14:paraId="542360AA" w14:textId="634641F4" w:rsidR="00D23728" w:rsidRPr="00F35C83" w:rsidRDefault="00D47A66" w:rsidP="00D23728">
      <w:pPr>
        <w:rPr>
          <w:rFonts w:cs="Arial"/>
          <w:u w:val="single"/>
          <w:lang w:eastAsia="cs-CZ"/>
        </w:rPr>
      </w:pPr>
      <w:r>
        <w:rPr>
          <w:rFonts w:cs="Arial"/>
          <w:noProof/>
          <w:u w:val="single"/>
          <w:lang w:eastAsia="cs-CZ"/>
        </w:rPr>
        <w:drawing>
          <wp:anchor distT="0" distB="0" distL="114300" distR="114300" simplePos="0" relativeHeight="251667456" behindDoc="0" locked="0" layoutInCell="1" allowOverlap="1" wp14:anchorId="07766A61" wp14:editId="36E9260C">
            <wp:simplePos x="0" y="0"/>
            <wp:positionH relativeFrom="column">
              <wp:posOffset>-48895</wp:posOffset>
            </wp:positionH>
            <wp:positionV relativeFrom="paragraph">
              <wp:posOffset>-348</wp:posOffset>
            </wp:positionV>
            <wp:extent cx="5756275" cy="8145780"/>
            <wp:effectExtent l="0" t="0" r="0"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26">
                      <a:extLst>
                        <a:ext uri="{28A0092B-C50C-407E-A947-70E740481C1C}">
                          <a14:useLocalDpi xmlns:a14="http://schemas.microsoft.com/office/drawing/2010/main" val="0"/>
                        </a:ext>
                      </a:extLst>
                    </a:blip>
                    <a:stretch>
                      <a:fillRect/>
                    </a:stretch>
                  </pic:blipFill>
                  <pic:spPr>
                    <a:xfrm>
                      <a:off x="0" y="0"/>
                      <a:ext cx="5756275" cy="8145780"/>
                    </a:xfrm>
                    <a:prstGeom prst="rect">
                      <a:avLst/>
                    </a:prstGeom>
                  </pic:spPr>
                </pic:pic>
              </a:graphicData>
            </a:graphic>
            <wp14:sizeRelH relativeFrom="page">
              <wp14:pctWidth>0</wp14:pctWidth>
            </wp14:sizeRelH>
            <wp14:sizeRelV relativeFrom="page">
              <wp14:pctHeight>0</wp14:pctHeight>
            </wp14:sizeRelV>
          </wp:anchor>
        </w:drawing>
      </w:r>
    </w:p>
    <w:p w14:paraId="6C403AA3" w14:textId="1FB44EF8" w:rsidR="00D23728" w:rsidRDefault="00D23728" w:rsidP="00D23728"/>
    <w:p w14:paraId="629E330D" w14:textId="457AD4AD" w:rsidR="00126D99" w:rsidRDefault="00D47A66" w:rsidP="00D23728">
      <w:r>
        <w:rPr>
          <w:noProof/>
        </w:rPr>
        <w:lastRenderedPageBreak/>
        <w:drawing>
          <wp:inline distT="0" distB="0" distL="0" distR="0" wp14:anchorId="143DCBAA" wp14:editId="7BABC3AC">
            <wp:extent cx="5756275" cy="814578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27">
                      <a:extLst>
                        <a:ext uri="{28A0092B-C50C-407E-A947-70E740481C1C}">
                          <a14:useLocalDpi xmlns:a14="http://schemas.microsoft.com/office/drawing/2010/main" val="0"/>
                        </a:ext>
                      </a:extLst>
                    </a:blip>
                    <a:stretch>
                      <a:fillRect/>
                    </a:stretch>
                  </pic:blipFill>
                  <pic:spPr>
                    <a:xfrm>
                      <a:off x="0" y="0"/>
                      <a:ext cx="5756275" cy="8145780"/>
                    </a:xfrm>
                    <a:prstGeom prst="rect">
                      <a:avLst/>
                    </a:prstGeom>
                  </pic:spPr>
                </pic:pic>
              </a:graphicData>
            </a:graphic>
          </wp:inline>
        </w:drawing>
      </w:r>
    </w:p>
    <w:p w14:paraId="7A36F420" w14:textId="77777777" w:rsidR="009E66E8" w:rsidRDefault="009E66E8" w:rsidP="00D23728"/>
    <w:p w14:paraId="25E70298" w14:textId="77777777" w:rsidR="009E66E8" w:rsidRDefault="009E66E8" w:rsidP="00D23728"/>
    <w:p w14:paraId="0C934DB4" w14:textId="06272D7F" w:rsidR="009E66E8" w:rsidRDefault="009E66E8" w:rsidP="00D23728">
      <w:r>
        <w:rPr>
          <w:noProof/>
        </w:rPr>
        <w:lastRenderedPageBreak/>
        <w:drawing>
          <wp:inline distT="0" distB="0" distL="0" distR="0" wp14:anchorId="2809107E" wp14:editId="5A770FAA">
            <wp:extent cx="5756275" cy="814578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a:blip r:embed="rId28">
                      <a:extLst>
                        <a:ext uri="{28A0092B-C50C-407E-A947-70E740481C1C}">
                          <a14:useLocalDpi xmlns:a14="http://schemas.microsoft.com/office/drawing/2010/main" val="0"/>
                        </a:ext>
                      </a:extLst>
                    </a:blip>
                    <a:stretch>
                      <a:fillRect/>
                    </a:stretch>
                  </pic:blipFill>
                  <pic:spPr>
                    <a:xfrm>
                      <a:off x="0" y="0"/>
                      <a:ext cx="5756275" cy="8145780"/>
                    </a:xfrm>
                    <a:prstGeom prst="rect">
                      <a:avLst/>
                    </a:prstGeom>
                  </pic:spPr>
                </pic:pic>
              </a:graphicData>
            </a:graphic>
          </wp:inline>
        </w:drawing>
      </w:r>
    </w:p>
    <w:p w14:paraId="7029D59A" w14:textId="77777777" w:rsidR="009E66E8" w:rsidRPr="00D23728" w:rsidRDefault="009E66E8" w:rsidP="00D23728"/>
    <w:sectPr w:rsidR="009E66E8" w:rsidRPr="00D23728" w:rsidSect="008A2F8D">
      <w:footerReference w:type="default" r:id="rId29"/>
      <w:pgSz w:w="11900" w:h="16840"/>
      <w:pgMar w:top="1418" w:right="1134" w:bottom="1418" w:left="1701"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7F674" w14:textId="77777777" w:rsidR="00E427B2" w:rsidRDefault="00E427B2" w:rsidP="00F51063">
      <w:r>
        <w:separator/>
      </w:r>
    </w:p>
  </w:endnote>
  <w:endnote w:type="continuationSeparator" w:id="0">
    <w:p w14:paraId="38E62717" w14:textId="77777777" w:rsidR="00E427B2" w:rsidRDefault="00E427B2" w:rsidP="00F51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New Roman (Základní text">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color w:val="000000" w:themeColor="text1"/>
      </w:rPr>
      <w:id w:val="79877426"/>
      <w:docPartObj>
        <w:docPartGallery w:val="Page Numbers (Bottom of Page)"/>
        <w:docPartUnique/>
      </w:docPartObj>
    </w:sdtPr>
    <w:sdtContent>
      <w:p w14:paraId="44D9E3A7" w14:textId="3A54D4F3" w:rsidR="00CA41B1" w:rsidRPr="0032749C" w:rsidRDefault="00CA41B1" w:rsidP="00453EF4">
        <w:pPr>
          <w:pStyle w:val="Zpat"/>
          <w:framePr w:wrap="none" w:vAnchor="text" w:hAnchor="margin" w:xAlign="center" w:y="1"/>
          <w:rPr>
            <w:rStyle w:val="slostrnky"/>
            <w:color w:val="000000" w:themeColor="text1"/>
          </w:rPr>
        </w:pPr>
        <w:r w:rsidRPr="0032749C">
          <w:rPr>
            <w:rStyle w:val="slostrnky"/>
            <w:color w:val="000000" w:themeColor="text1"/>
          </w:rPr>
          <w:fldChar w:fldCharType="begin"/>
        </w:r>
        <w:r w:rsidRPr="0032749C">
          <w:rPr>
            <w:rStyle w:val="slostrnky"/>
            <w:color w:val="000000" w:themeColor="text1"/>
          </w:rPr>
          <w:instrText xml:space="preserve"> PAGE </w:instrText>
        </w:r>
        <w:r w:rsidRPr="0032749C">
          <w:rPr>
            <w:rStyle w:val="slostrnky"/>
            <w:color w:val="000000" w:themeColor="text1"/>
          </w:rPr>
          <w:fldChar w:fldCharType="separate"/>
        </w:r>
        <w:r w:rsidRPr="0032749C">
          <w:rPr>
            <w:rStyle w:val="slostrnky"/>
            <w:noProof/>
            <w:color w:val="000000" w:themeColor="text1"/>
          </w:rPr>
          <w:t>1</w:t>
        </w:r>
        <w:r w:rsidRPr="0032749C">
          <w:rPr>
            <w:rStyle w:val="slostrnky"/>
            <w:color w:val="000000" w:themeColor="text1"/>
          </w:rPr>
          <w:fldChar w:fldCharType="end"/>
        </w:r>
      </w:p>
    </w:sdtContent>
  </w:sdt>
  <w:p w14:paraId="4E0B17A4" w14:textId="5A7CA86F" w:rsidR="008523D9" w:rsidRPr="0032749C" w:rsidRDefault="0032749C" w:rsidP="0032749C">
    <w:pPr>
      <w:pStyle w:val="Zpat"/>
      <w:tabs>
        <w:tab w:val="clear" w:pos="4536"/>
        <w:tab w:val="clear" w:pos="9072"/>
        <w:tab w:val="left" w:pos="5012"/>
      </w:tabs>
      <w:rPr>
        <w:rFonts w:cs="Times New Roman (Základní text"/>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B3651" w14:textId="77777777" w:rsidR="00E427B2" w:rsidRDefault="00E427B2" w:rsidP="00F51063">
      <w:r>
        <w:separator/>
      </w:r>
    </w:p>
  </w:footnote>
  <w:footnote w:type="continuationSeparator" w:id="0">
    <w:p w14:paraId="67972CFE" w14:textId="77777777" w:rsidR="00E427B2" w:rsidRDefault="00E427B2" w:rsidP="00F51063">
      <w:r>
        <w:continuationSeparator/>
      </w:r>
    </w:p>
  </w:footnote>
  <w:footnote w:id="1">
    <w:p w14:paraId="38EA8B4F" w14:textId="77777777" w:rsidR="00D23728" w:rsidRPr="00492A95" w:rsidRDefault="00D23728" w:rsidP="00D23728">
      <w:pPr>
        <w:spacing w:line="240" w:lineRule="auto"/>
        <w:rPr>
          <w:rFonts w:cs="Arial"/>
          <w:lang w:eastAsia="cs-CZ"/>
        </w:rPr>
      </w:pPr>
      <w:r>
        <w:rPr>
          <w:rStyle w:val="Znakapoznpodarou"/>
        </w:rPr>
        <w:footnoteRef/>
      </w:r>
      <w:r>
        <w:t xml:space="preserve"> </w:t>
      </w:r>
      <w:r w:rsidRPr="00A11FB2">
        <w:rPr>
          <w:sz w:val="20"/>
          <w:szCs w:val="20"/>
        </w:rPr>
        <w:t>NAVRÁTILOVÁ TLAPÁK, Jana In:</w:t>
      </w:r>
      <w:r>
        <w:t xml:space="preserve"> </w:t>
      </w:r>
      <w:r w:rsidRPr="00A11FB2">
        <w:rPr>
          <w:rFonts w:cs="Arial"/>
          <w:sz w:val="20"/>
          <w:szCs w:val="20"/>
          <w:lang w:eastAsia="cs-CZ"/>
        </w:rPr>
        <w:t xml:space="preserve">JELÍNEK, Jiří a kol. </w:t>
      </w:r>
      <w:r w:rsidRPr="00A11FB2">
        <w:rPr>
          <w:rFonts w:cs="Arial"/>
          <w:i/>
          <w:iCs/>
          <w:sz w:val="20"/>
          <w:szCs w:val="20"/>
          <w:lang w:eastAsia="cs-CZ"/>
        </w:rPr>
        <w:t>Trestní právo hmotné. Obecná část. Zvláštní část</w:t>
      </w:r>
      <w:r w:rsidRPr="00A11FB2">
        <w:rPr>
          <w:rFonts w:cs="Arial"/>
          <w:sz w:val="20"/>
          <w:szCs w:val="20"/>
          <w:lang w:eastAsia="cs-CZ"/>
        </w:rPr>
        <w:t xml:space="preserve">. 5. vydání. Praha: </w:t>
      </w:r>
      <w:proofErr w:type="spellStart"/>
      <w:r w:rsidRPr="00A11FB2">
        <w:rPr>
          <w:rFonts w:cs="Arial"/>
          <w:sz w:val="20"/>
          <w:szCs w:val="20"/>
          <w:lang w:eastAsia="cs-CZ"/>
        </w:rPr>
        <w:t>Leges</w:t>
      </w:r>
      <w:proofErr w:type="spellEnd"/>
      <w:r w:rsidRPr="00A11FB2">
        <w:rPr>
          <w:rFonts w:cs="Arial"/>
          <w:sz w:val="20"/>
          <w:szCs w:val="20"/>
          <w:lang w:eastAsia="cs-CZ"/>
        </w:rPr>
        <w:t>, 2016, s. 387</w:t>
      </w:r>
    </w:p>
  </w:footnote>
  <w:footnote w:id="2">
    <w:p w14:paraId="18EF19A9" w14:textId="38F8B0DE" w:rsidR="00D23728" w:rsidRDefault="00D23728" w:rsidP="00D23728">
      <w:pPr>
        <w:pStyle w:val="Textpoznpodarou"/>
        <w:spacing w:line="240" w:lineRule="auto"/>
      </w:pPr>
      <w:r>
        <w:rPr>
          <w:rStyle w:val="Znakapoznpodarou"/>
        </w:rPr>
        <w:footnoteRef/>
      </w:r>
      <w:r>
        <w:t xml:space="preserve"> </w:t>
      </w:r>
      <w:r w:rsidRPr="00B43571">
        <w:t xml:space="preserve">KALVODOVÁ, Věra. In: ŠČERBA, Filip a kol. </w:t>
      </w:r>
      <w:r w:rsidRPr="00B43571">
        <w:rPr>
          <w:i/>
          <w:iCs/>
        </w:rPr>
        <w:t xml:space="preserve">Trestní zákoník. </w:t>
      </w:r>
      <w:r w:rsidR="00470D15" w:rsidRPr="00B43571">
        <w:rPr>
          <w:i/>
          <w:iCs/>
        </w:rPr>
        <w:t>Komentář</w:t>
      </w:r>
      <w:r w:rsidR="00470D15" w:rsidRPr="00B43571">
        <w:t>.</w:t>
      </w:r>
      <w:r w:rsidR="00CE4228" w:rsidRPr="00B43571">
        <w:t xml:space="preserve"> </w:t>
      </w:r>
      <w:r w:rsidRPr="00B43571">
        <w:t xml:space="preserve">Praha: C. H. Beck, 2021, </w:t>
      </w:r>
      <w:r w:rsidR="00543D5F" w:rsidRPr="00B43571">
        <w:t xml:space="preserve">s. </w:t>
      </w:r>
      <w:r w:rsidR="00A81123" w:rsidRPr="00B43571">
        <w:t>55</w:t>
      </w:r>
      <w:r w:rsidR="00A87FA1">
        <w:t>8</w:t>
      </w:r>
      <w:r w:rsidR="00A81123" w:rsidRPr="00B43571">
        <w:t xml:space="preserve">, </w:t>
      </w:r>
      <w:proofErr w:type="spellStart"/>
      <w:r w:rsidRPr="00B43571">
        <w:t>marg</w:t>
      </w:r>
      <w:proofErr w:type="spellEnd"/>
      <w:r w:rsidRPr="00B43571">
        <w:t>. č. 5.</w:t>
      </w:r>
    </w:p>
  </w:footnote>
  <w:footnote w:id="3">
    <w:p w14:paraId="27B83892" w14:textId="77777777" w:rsidR="00D23728" w:rsidRPr="006265D9" w:rsidRDefault="00D23728" w:rsidP="00D23728">
      <w:pPr>
        <w:spacing w:line="240" w:lineRule="auto"/>
        <w:rPr>
          <w:rFonts w:cs="Arial"/>
          <w:lang w:eastAsia="cs-CZ"/>
        </w:rPr>
      </w:pPr>
      <w:r>
        <w:rPr>
          <w:rStyle w:val="Znakapoznpodarou"/>
        </w:rPr>
        <w:footnoteRef/>
      </w:r>
      <w:r>
        <w:t xml:space="preserve"> </w:t>
      </w:r>
      <w:r w:rsidRPr="00A11FB2">
        <w:rPr>
          <w:sz w:val="20"/>
          <w:szCs w:val="20"/>
        </w:rPr>
        <w:t>NAVRÁTILOVÁ TLAPÁK, Jana In</w:t>
      </w:r>
      <w:r w:rsidRPr="00577704">
        <w:rPr>
          <w:sz w:val="20"/>
          <w:szCs w:val="20"/>
        </w:rPr>
        <w:t>:</w:t>
      </w:r>
      <w:r w:rsidRPr="00577704">
        <w:rPr>
          <w:rFonts w:cs="Arial"/>
          <w:sz w:val="20"/>
          <w:szCs w:val="20"/>
          <w:lang w:eastAsia="cs-CZ"/>
        </w:rPr>
        <w:t xml:space="preserve"> JELÍNEK, Jiří a kol. </w:t>
      </w:r>
      <w:r w:rsidRPr="00577704">
        <w:rPr>
          <w:rFonts w:cs="Arial"/>
          <w:i/>
          <w:iCs/>
          <w:sz w:val="20"/>
          <w:szCs w:val="20"/>
          <w:lang w:eastAsia="cs-CZ"/>
        </w:rPr>
        <w:t>Trestní právo hmotné. Obecná část. Zvláštní část</w:t>
      </w:r>
      <w:r w:rsidRPr="00577704">
        <w:rPr>
          <w:rFonts w:cs="Arial"/>
          <w:sz w:val="20"/>
          <w:szCs w:val="20"/>
          <w:lang w:eastAsia="cs-CZ"/>
        </w:rPr>
        <w:t xml:space="preserve">. 5. vydání. Praha: </w:t>
      </w:r>
      <w:proofErr w:type="spellStart"/>
      <w:r w:rsidRPr="00577704">
        <w:rPr>
          <w:rFonts w:cs="Arial"/>
          <w:sz w:val="20"/>
          <w:szCs w:val="20"/>
          <w:lang w:eastAsia="cs-CZ"/>
        </w:rPr>
        <w:t>Leges</w:t>
      </w:r>
      <w:proofErr w:type="spellEnd"/>
      <w:r w:rsidRPr="00577704">
        <w:rPr>
          <w:rFonts w:cs="Arial"/>
          <w:sz w:val="20"/>
          <w:szCs w:val="20"/>
          <w:lang w:eastAsia="cs-CZ"/>
        </w:rPr>
        <w:t>, 2016, s. 391</w:t>
      </w:r>
    </w:p>
  </w:footnote>
  <w:footnote w:id="4">
    <w:p w14:paraId="615EFA26" w14:textId="77777777" w:rsidR="00D23728" w:rsidRDefault="00D23728" w:rsidP="00D23728">
      <w:pPr>
        <w:pStyle w:val="Textpoznpodarou"/>
        <w:spacing w:line="240" w:lineRule="auto"/>
      </w:pPr>
      <w:r>
        <w:rPr>
          <w:rStyle w:val="Znakapoznpodarou"/>
        </w:rPr>
        <w:footnoteRef/>
      </w:r>
      <w:r>
        <w:t xml:space="preserve"> </w:t>
      </w:r>
      <w:r>
        <w:rPr>
          <w:rFonts w:cs="Arial"/>
        </w:rPr>
        <w:t>Tamtéž,</w:t>
      </w:r>
      <w:r w:rsidRPr="00004EA6">
        <w:rPr>
          <w:rFonts w:cs="Arial"/>
          <w:lang w:eastAsia="cs-CZ"/>
        </w:rPr>
        <w:t xml:space="preserve"> s. </w:t>
      </w:r>
      <w:r>
        <w:rPr>
          <w:rFonts w:cs="Arial"/>
          <w:lang w:eastAsia="cs-CZ"/>
        </w:rPr>
        <w:t>401</w:t>
      </w:r>
    </w:p>
  </w:footnote>
  <w:footnote w:id="5">
    <w:p w14:paraId="13AF7E17" w14:textId="77777777" w:rsidR="00D23728" w:rsidRDefault="00D23728" w:rsidP="00D23728">
      <w:pPr>
        <w:pStyle w:val="Textpoznpodarou"/>
      </w:pPr>
      <w:r>
        <w:rPr>
          <w:rStyle w:val="Znakapoznpodarou"/>
        </w:rPr>
        <w:footnoteRef/>
      </w:r>
      <w:r>
        <w:t xml:space="preserve"> Tamtéž, s. 393</w:t>
      </w:r>
    </w:p>
  </w:footnote>
  <w:footnote w:id="6">
    <w:p w14:paraId="4E84FC9D" w14:textId="384425BA" w:rsidR="00D23728" w:rsidRDefault="00D23728" w:rsidP="00D23728">
      <w:pPr>
        <w:pStyle w:val="Textpoznpodarou"/>
        <w:spacing w:line="240" w:lineRule="auto"/>
      </w:pPr>
      <w:r>
        <w:rPr>
          <w:rStyle w:val="Znakapoznpodarou"/>
        </w:rPr>
        <w:footnoteRef/>
      </w:r>
      <w:r>
        <w:t xml:space="preserve"> </w:t>
      </w:r>
      <w:r w:rsidRPr="00B04685">
        <w:t xml:space="preserve">Ustanovení § </w:t>
      </w:r>
      <w:r>
        <w:t>8,</w:t>
      </w:r>
      <w:r w:rsidRPr="00B04685">
        <w:t xml:space="preserve"> zákon č.</w:t>
      </w:r>
      <w:r w:rsidR="00DC7C0F">
        <w:t xml:space="preserve"> </w:t>
      </w:r>
      <w:r w:rsidRPr="00B04685">
        <w:t>169/1999 Sb., o výkonu trestu odnětí svobody a o změně některých souvisejících zákonů</w:t>
      </w:r>
    </w:p>
  </w:footnote>
  <w:footnote w:id="7">
    <w:p w14:paraId="5EDBFF15" w14:textId="77777777" w:rsidR="00D23728" w:rsidRDefault="00D23728" w:rsidP="00D23728">
      <w:pPr>
        <w:pStyle w:val="Textpoznpodarou"/>
        <w:spacing w:line="240" w:lineRule="auto"/>
      </w:pPr>
      <w:r>
        <w:rPr>
          <w:rStyle w:val="Znakapoznpodarou"/>
        </w:rPr>
        <w:footnoteRef/>
      </w:r>
      <w:r>
        <w:t xml:space="preserve"> Ustanovení § 12a tamtéž. </w:t>
      </w:r>
    </w:p>
  </w:footnote>
  <w:footnote w:id="8">
    <w:p w14:paraId="38D59F9F" w14:textId="52DEF65C" w:rsidR="00D23728" w:rsidRDefault="00D23728" w:rsidP="00D23728">
      <w:pPr>
        <w:pStyle w:val="Textpoznpodarou"/>
        <w:spacing w:line="240" w:lineRule="auto"/>
      </w:pPr>
      <w:r>
        <w:rPr>
          <w:rStyle w:val="Znakapoznpodarou"/>
        </w:rPr>
        <w:footnoteRef/>
      </w:r>
      <w:r>
        <w:t xml:space="preserve"> </w:t>
      </w:r>
      <w:r w:rsidRPr="00585378">
        <w:t xml:space="preserve">PÚRY, František In: ŠÁMAL, Pavel, PÚRY, František, RIZMAN, Stanislav. </w:t>
      </w:r>
      <w:r w:rsidRPr="00CC29D2">
        <w:rPr>
          <w:i/>
          <w:iCs/>
        </w:rPr>
        <w:t>Trestní zákon.</w:t>
      </w:r>
      <w:r w:rsidR="00CC29D2" w:rsidRPr="00CC29D2">
        <w:rPr>
          <w:i/>
          <w:iCs/>
        </w:rPr>
        <w:t xml:space="preserve"> Komentář</w:t>
      </w:r>
      <w:r w:rsidRPr="00585378">
        <w:t xml:space="preserve"> 6. vydání. Praha: C. H. Beck, 2004, s. 352, </w:t>
      </w:r>
      <w:proofErr w:type="spellStart"/>
      <w:r w:rsidRPr="00585378">
        <w:t>marg</w:t>
      </w:r>
      <w:proofErr w:type="spellEnd"/>
      <w:r w:rsidRPr="00585378">
        <w:t>. č. 2.</w:t>
      </w:r>
    </w:p>
  </w:footnote>
  <w:footnote w:id="9">
    <w:p w14:paraId="76596C2D" w14:textId="77777777" w:rsidR="00D23728" w:rsidRDefault="00D23728" w:rsidP="00D23728">
      <w:pPr>
        <w:pStyle w:val="Textpoznpodarou"/>
        <w:spacing w:line="240" w:lineRule="auto"/>
      </w:pPr>
      <w:r>
        <w:rPr>
          <w:rStyle w:val="Znakapoznpodarou"/>
        </w:rPr>
        <w:footnoteRef/>
      </w:r>
      <w:r>
        <w:t xml:space="preserve"> </w:t>
      </w:r>
      <w:r w:rsidRPr="00817CC5">
        <w:t>VANDUCHOVÁ</w:t>
      </w:r>
      <w:r>
        <w:t xml:space="preserve">, </w:t>
      </w:r>
      <w:r w:rsidRPr="00817CC5">
        <w:t>Marie</w:t>
      </w:r>
      <w:r>
        <w:t xml:space="preserve"> In:</w:t>
      </w:r>
      <w:r w:rsidRPr="00817CC5">
        <w:t xml:space="preserve"> </w:t>
      </w:r>
      <w:r w:rsidRPr="003368E4">
        <w:rPr>
          <w:rFonts w:cs="Arial"/>
          <w:lang w:eastAsia="cs-CZ"/>
        </w:rPr>
        <w:t xml:space="preserve">ŠÁMAL, P. a </w:t>
      </w:r>
      <w:proofErr w:type="spellStart"/>
      <w:proofErr w:type="gramStart"/>
      <w:r w:rsidRPr="003368E4">
        <w:rPr>
          <w:rFonts w:cs="Arial"/>
          <w:lang w:eastAsia="cs-CZ"/>
        </w:rPr>
        <w:t>kol.</w:t>
      </w:r>
      <w:r w:rsidRPr="003368E4">
        <w:rPr>
          <w:rFonts w:cs="Arial"/>
          <w:i/>
          <w:iCs/>
          <w:lang w:eastAsia="cs-CZ"/>
        </w:rPr>
        <w:t>Trestní</w:t>
      </w:r>
      <w:proofErr w:type="spellEnd"/>
      <w:proofErr w:type="gramEnd"/>
      <w:r w:rsidRPr="003368E4">
        <w:rPr>
          <w:rFonts w:cs="Arial"/>
          <w:i/>
          <w:iCs/>
          <w:lang w:eastAsia="cs-CZ"/>
        </w:rPr>
        <w:t xml:space="preserve"> právo hmotné. </w:t>
      </w:r>
      <w:r w:rsidRPr="003368E4">
        <w:rPr>
          <w:rFonts w:cs="Arial"/>
          <w:lang w:eastAsia="cs-CZ"/>
        </w:rPr>
        <w:t xml:space="preserve">8.vyd. Praha: </w:t>
      </w:r>
      <w:proofErr w:type="spellStart"/>
      <w:r w:rsidRPr="003368E4">
        <w:rPr>
          <w:rFonts w:cs="Arial"/>
          <w:lang w:eastAsia="cs-CZ"/>
        </w:rPr>
        <w:t>Wolters</w:t>
      </w:r>
      <w:proofErr w:type="spellEnd"/>
      <w:r w:rsidRPr="003368E4">
        <w:rPr>
          <w:rFonts w:cs="Arial"/>
          <w:lang w:eastAsia="cs-CZ"/>
        </w:rPr>
        <w:t xml:space="preserve"> </w:t>
      </w:r>
      <w:proofErr w:type="spellStart"/>
      <w:r w:rsidRPr="003368E4">
        <w:rPr>
          <w:rFonts w:cs="Arial"/>
          <w:lang w:eastAsia="cs-CZ"/>
        </w:rPr>
        <w:t>Kluwer</w:t>
      </w:r>
      <w:proofErr w:type="spellEnd"/>
      <w:r w:rsidRPr="003368E4">
        <w:rPr>
          <w:rFonts w:cs="Arial"/>
          <w:lang w:eastAsia="cs-CZ"/>
        </w:rPr>
        <w:t xml:space="preserve"> ČR, 2016, </w:t>
      </w:r>
      <w:r>
        <w:rPr>
          <w:rFonts w:cs="Arial"/>
          <w:lang w:eastAsia="cs-CZ"/>
        </w:rPr>
        <w:t>356</w:t>
      </w:r>
      <w:r w:rsidRPr="003368E4">
        <w:rPr>
          <w:rFonts w:cs="Arial"/>
          <w:lang w:eastAsia="cs-CZ"/>
        </w:rPr>
        <w:t xml:space="preserve"> s.</w:t>
      </w:r>
    </w:p>
  </w:footnote>
  <w:footnote w:id="10">
    <w:p w14:paraId="5F97FD3F" w14:textId="467AE852" w:rsidR="00D23728" w:rsidRDefault="00D23728" w:rsidP="00D23728">
      <w:pPr>
        <w:pStyle w:val="Textpoznpodarou"/>
        <w:spacing w:line="240" w:lineRule="auto"/>
      </w:pPr>
      <w:r>
        <w:rPr>
          <w:rStyle w:val="Znakapoznpodarou"/>
        </w:rPr>
        <w:footnoteRef/>
      </w:r>
      <w:r>
        <w:t xml:space="preserve"> </w:t>
      </w:r>
      <w:r w:rsidRPr="00147B10">
        <w:t xml:space="preserve">Ustanovení § </w:t>
      </w:r>
      <w:r>
        <w:t xml:space="preserve">1 odst. 1, 2 </w:t>
      </w:r>
      <w:r w:rsidRPr="00147B10">
        <w:t xml:space="preserve">zákona č. </w:t>
      </w:r>
      <w:r>
        <w:rPr>
          <w:lang w:eastAsia="cs-CZ"/>
        </w:rPr>
        <w:t xml:space="preserve">555/1992 Sb., </w:t>
      </w:r>
      <w:r w:rsidRPr="00EC16C6">
        <w:rPr>
          <w:rFonts w:cs="Arial"/>
          <w:lang w:eastAsia="cs-CZ"/>
        </w:rPr>
        <w:t>o Vězeňské a justiční stráži České republiky</w:t>
      </w:r>
      <w:r w:rsidRPr="00147B10">
        <w:t xml:space="preserve"> </w:t>
      </w:r>
    </w:p>
  </w:footnote>
  <w:footnote w:id="11">
    <w:p w14:paraId="64DB4050" w14:textId="77777777" w:rsidR="00D23728" w:rsidRDefault="00D23728" w:rsidP="00D23728">
      <w:pPr>
        <w:pStyle w:val="Textpoznpodarou"/>
        <w:spacing w:line="240" w:lineRule="auto"/>
      </w:pPr>
      <w:r>
        <w:rPr>
          <w:rStyle w:val="Znakapoznpodarou"/>
        </w:rPr>
        <w:footnoteRef/>
      </w:r>
      <w:r>
        <w:t xml:space="preserve"> </w:t>
      </w:r>
      <w:r w:rsidRPr="00DE00C9">
        <w:rPr>
          <w:rStyle w:val="Inline"/>
        </w:rPr>
        <w:t xml:space="preserve">ONDRUŠ, Radek. Prostředky dozoru nad detencí. </w:t>
      </w:r>
      <w:r w:rsidRPr="00EF7D73">
        <w:rPr>
          <w:rStyle w:val="Inline"/>
          <w:i/>
          <w:iCs/>
        </w:rPr>
        <w:t>Bulletin advokacie</w:t>
      </w:r>
      <w:r w:rsidRPr="00754404">
        <w:t xml:space="preserve"> </w:t>
      </w:r>
      <w:r w:rsidRPr="00754404">
        <w:rPr>
          <w:rStyle w:val="Inline"/>
        </w:rPr>
        <w:t>[online</w:t>
      </w:r>
      <w:r>
        <w:rPr>
          <w:rStyle w:val="Inline"/>
        </w:rPr>
        <w:t xml:space="preserve"> </w:t>
      </w:r>
      <w:r w:rsidRPr="00754404">
        <w:rPr>
          <w:rStyle w:val="Inline"/>
        </w:rPr>
        <w:t>databáze],</w:t>
      </w:r>
      <w:r w:rsidRPr="00DE00C9">
        <w:rPr>
          <w:rStyle w:val="Inline"/>
        </w:rPr>
        <w:t xml:space="preserve"> 2002, č. 3, </w:t>
      </w:r>
      <w:r w:rsidRPr="00B177E0">
        <w:rPr>
          <w:rStyle w:val="Inline"/>
        </w:rPr>
        <w:t xml:space="preserve">[cit. 30. </w:t>
      </w:r>
      <w:r>
        <w:rPr>
          <w:rStyle w:val="Inline"/>
        </w:rPr>
        <w:t>ledna</w:t>
      </w:r>
      <w:r w:rsidRPr="00B177E0">
        <w:rPr>
          <w:rStyle w:val="Inline"/>
        </w:rPr>
        <w:t xml:space="preserve"> 202</w:t>
      </w:r>
      <w:r>
        <w:rPr>
          <w:rStyle w:val="Inline"/>
        </w:rPr>
        <w:t>3</w:t>
      </w:r>
      <w:r w:rsidRPr="00B177E0">
        <w:rPr>
          <w:rStyle w:val="Inline"/>
        </w:rPr>
        <w:t>].</w:t>
      </w:r>
      <w:r>
        <w:rPr>
          <w:rStyle w:val="Inline"/>
        </w:rPr>
        <w:t xml:space="preserve"> </w:t>
      </w:r>
      <w:r w:rsidRPr="00B177E0">
        <w:rPr>
          <w:rStyle w:val="Inline"/>
        </w:rPr>
        <w:t>Dostupné z: databáze beck-online.cz.</w:t>
      </w:r>
    </w:p>
  </w:footnote>
  <w:footnote w:id="12">
    <w:p w14:paraId="4A3F2284" w14:textId="77777777" w:rsidR="00D23728" w:rsidRPr="001536C0" w:rsidRDefault="00D23728" w:rsidP="00D23728">
      <w:pPr>
        <w:spacing w:line="240" w:lineRule="auto"/>
        <w:rPr>
          <w:sz w:val="20"/>
          <w:szCs w:val="20"/>
          <w:lang w:eastAsia="cs-CZ"/>
        </w:rPr>
      </w:pPr>
      <w:r w:rsidRPr="001536C0">
        <w:rPr>
          <w:rStyle w:val="Znakapoznpodarou"/>
          <w:sz w:val="20"/>
          <w:szCs w:val="20"/>
        </w:rPr>
        <w:footnoteRef/>
      </w:r>
      <w:r w:rsidRPr="001536C0">
        <w:rPr>
          <w:sz w:val="20"/>
          <w:szCs w:val="20"/>
        </w:rPr>
        <w:t xml:space="preserve"> </w:t>
      </w:r>
      <w:r w:rsidRPr="001536C0">
        <w:rPr>
          <w:sz w:val="20"/>
          <w:szCs w:val="20"/>
          <w:lang w:eastAsia="cs-CZ"/>
        </w:rPr>
        <w:t xml:space="preserve">KALVODOVÁ, Věra. </w:t>
      </w:r>
      <w:r w:rsidRPr="001536C0">
        <w:rPr>
          <w:i/>
          <w:iCs/>
          <w:sz w:val="20"/>
          <w:szCs w:val="20"/>
          <w:lang w:eastAsia="cs-CZ"/>
        </w:rPr>
        <w:t>Zákon č. 169/1999 Sb., o výkonu trestu odnětí svobody</w:t>
      </w:r>
      <w:r w:rsidRPr="001536C0">
        <w:rPr>
          <w:sz w:val="20"/>
          <w:szCs w:val="20"/>
          <w:lang w:eastAsia="cs-CZ"/>
        </w:rPr>
        <w:t>.</w:t>
      </w:r>
      <w:r w:rsidRPr="001536C0">
        <w:rPr>
          <w:i/>
          <w:iCs/>
          <w:sz w:val="20"/>
          <w:szCs w:val="20"/>
          <w:lang w:eastAsia="cs-CZ"/>
        </w:rPr>
        <w:t xml:space="preserve"> Komentář</w:t>
      </w:r>
      <w:r w:rsidRPr="001536C0">
        <w:rPr>
          <w:sz w:val="20"/>
          <w:szCs w:val="20"/>
          <w:lang w:eastAsia="cs-CZ"/>
        </w:rPr>
        <w:t xml:space="preserve">. 1. vydání. Praha: </w:t>
      </w:r>
      <w:proofErr w:type="spellStart"/>
      <w:r w:rsidRPr="001536C0">
        <w:rPr>
          <w:sz w:val="20"/>
          <w:szCs w:val="20"/>
          <w:lang w:eastAsia="cs-CZ"/>
        </w:rPr>
        <w:t>Wolters</w:t>
      </w:r>
      <w:proofErr w:type="spellEnd"/>
      <w:r w:rsidRPr="001536C0">
        <w:rPr>
          <w:sz w:val="20"/>
          <w:szCs w:val="20"/>
          <w:lang w:eastAsia="cs-CZ"/>
        </w:rPr>
        <w:t xml:space="preserve"> </w:t>
      </w:r>
      <w:proofErr w:type="spellStart"/>
      <w:r w:rsidRPr="001536C0">
        <w:rPr>
          <w:sz w:val="20"/>
          <w:szCs w:val="20"/>
          <w:lang w:eastAsia="cs-CZ"/>
        </w:rPr>
        <w:t>Kluwer</w:t>
      </w:r>
      <w:proofErr w:type="spellEnd"/>
      <w:r w:rsidRPr="001536C0">
        <w:rPr>
          <w:sz w:val="20"/>
          <w:szCs w:val="20"/>
          <w:lang w:eastAsia="cs-CZ"/>
        </w:rPr>
        <w:t xml:space="preserve"> ČR, s. 2012. 213-217 </w:t>
      </w:r>
    </w:p>
    <w:p w14:paraId="731BF98B" w14:textId="77777777" w:rsidR="00D23728" w:rsidRPr="001536C0" w:rsidRDefault="00D23728" w:rsidP="00D23728">
      <w:pPr>
        <w:pStyle w:val="Textpoznpodarou"/>
      </w:pPr>
    </w:p>
  </w:footnote>
  <w:footnote w:id="13">
    <w:p w14:paraId="1341304D" w14:textId="77777777" w:rsidR="00D23728" w:rsidRPr="00FB02BE" w:rsidRDefault="00D23728" w:rsidP="00D23728">
      <w:pPr>
        <w:spacing w:line="240" w:lineRule="auto"/>
        <w:rPr>
          <w:rFonts w:cs="Arial"/>
          <w:i/>
          <w:iCs/>
          <w:color w:val="000000"/>
          <w:sz w:val="20"/>
          <w:szCs w:val="20"/>
          <w:lang w:eastAsia="cs-CZ"/>
        </w:rPr>
      </w:pPr>
      <w:r w:rsidRPr="00FB02BE">
        <w:rPr>
          <w:rStyle w:val="Znakapoznpodarou"/>
          <w:sz w:val="20"/>
          <w:szCs w:val="20"/>
        </w:rPr>
        <w:footnoteRef/>
      </w:r>
      <w:r w:rsidRPr="00FB02BE">
        <w:rPr>
          <w:sz w:val="20"/>
          <w:szCs w:val="20"/>
        </w:rPr>
        <w:t xml:space="preserve"> </w:t>
      </w:r>
      <w:r w:rsidRPr="00FB02BE">
        <w:rPr>
          <w:rFonts w:cs="Arial"/>
          <w:color w:val="000000"/>
          <w:sz w:val="20"/>
          <w:szCs w:val="20"/>
          <w:lang w:eastAsia="cs-CZ"/>
        </w:rPr>
        <w:t xml:space="preserve">KOPECKÝ, Martin. Správní právo. Obecná část. 2. vydání. Praha: C. H. Beck, 2021, 282 s.  </w:t>
      </w:r>
    </w:p>
  </w:footnote>
  <w:footnote w:id="14">
    <w:p w14:paraId="46E6B58A" w14:textId="74511586" w:rsidR="00D23728" w:rsidRDefault="00D23728" w:rsidP="00D23728">
      <w:pPr>
        <w:pStyle w:val="Textpoznpodarou"/>
        <w:spacing w:line="240" w:lineRule="auto"/>
      </w:pPr>
      <w:r w:rsidRPr="00B04685">
        <w:rPr>
          <w:rStyle w:val="Znakapoznpodarou"/>
        </w:rPr>
        <w:footnoteRef/>
      </w:r>
      <w:r w:rsidRPr="00B04685">
        <w:t xml:space="preserve"> Ustanovení § 14 zákona č.  169/1999 Sb., o výkonu trestu odnětí svobody a o změně některých souvisejících zákonů</w:t>
      </w:r>
      <w:r w:rsidR="00583022">
        <w:t>.</w:t>
      </w:r>
      <w:r>
        <w:t xml:space="preserve"> </w:t>
      </w:r>
    </w:p>
  </w:footnote>
  <w:footnote w:id="15">
    <w:p w14:paraId="1BCF587C" w14:textId="55787174" w:rsidR="00D23728" w:rsidRPr="00BF66B7" w:rsidRDefault="00D23728" w:rsidP="00D23728">
      <w:pPr>
        <w:spacing w:line="240" w:lineRule="auto"/>
        <w:rPr>
          <w:rFonts w:cs="Arial"/>
          <w:color w:val="000000"/>
          <w:lang w:eastAsia="cs-CZ"/>
        </w:rPr>
      </w:pPr>
      <w:r>
        <w:rPr>
          <w:rStyle w:val="Znakapoznpodarou"/>
        </w:rPr>
        <w:footnoteRef/>
      </w:r>
      <w:r w:rsidRPr="00BF66B7">
        <w:rPr>
          <w:rFonts w:cs="Arial"/>
          <w:color w:val="000000"/>
          <w:sz w:val="20"/>
          <w:szCs w:val="20"/>
          <w:lang w:eastAsia="cs-CZ"/>
        </w:rPr>
        <w:t xml:space="preserve">Rada Evropy. </w:t>
      </w:r>
      <w:r w:rsidRPr="00BF66B7">
        <w:rPr>
          <w:rFonts w:cs="Arial"/>
          <w:i/>
          <w:iCs/>
          <w:color w:val="000000"/>
          <w:sz w:val="20"/>
          <w:szCs w:val="20"/>
          <w:lang w:eastAsia="cs-CZ"/>
        </w:rPr>
        <w:t xml:space="preserve">Doporučení </w:t>
      </w:r>
      <w:proofErr w:type="spellStart"/>
      <w:proofErr w:type="gramStart"/>
      <w:r w:rsidRPr="00BF66B7">
        <w:rPr>
          <w:rFonts w:cs="Arial"/>
          <w:i/>
          <w:iCs/>
          <w:color w:val="000000"/>
          <w:sz w:val="20"/>
          <w:szCs w:val="20"/>
          <w:lang w:eastAsia="cs-CZ"/>
        </w:rPr>
        <w:t>Rec</w:t>
      </w:r>
      <w:proofErr w:type="spellEnd"/>
      <w:r w:rsidRPr="00BF66B7">
        <w:rPr>
          <w:rFonts w:cs="Arial"/>
          <w:i/>
          <w:iCs/>
          <w:color w:val="000000"/>
          <w:sz w:val="20"/>
          <w:szCs w:val="20"/>
          <w:lang w:eastAsia="cs-CZ"/>
        </w:rPr>
        <w:t>(</w:t>
      </w:r>
      <w:proofErr w:type="gramEnd"/>
      <w:r w:rsidRPr="00BF66B7">
        <w:rPr>
          <w:rFonts w:cs="Arial"/>
          <w:i/>
          <w:iCs/>
          <w:color w:val="000000"/>
          <w:sz w:val="20"/>
          <w:szCs w:val="20"/>
          <w:lang w:eastAsia="cs-CZ"/>
        </w:rPr>
        <w:t xml:space="preserve">2006)2-rev Výboru ministrů členským státům k Evropským vězeňským pravidlům </w:t>
      </w:r>
      <w:r w:rsidRPr="00BF66B7">
        <w:rPr>
          <w:rFonts w:cs="Arial"/>
          <w:color w:val="000000"/>
          <w:sz w:val="20"/>
          <w:szCs w:val="20"/>
          <w:lang w:eastAsia="cs-CZ"/>
        </w:rPr>
        <w:t>[online]</w:t>
      </w:r>
      <w:r w:rsidRPr="00BF66B7">
        <w:rPr>
          <w:rFonts w:cs="Arial"/>
          <w:i/>
          <w:iCs/>
          <w:color w:val="000000"/>
          <w:sz w:val="20"/>
          <w:szCs w:val="20"/>
          <w:lang w:eastAsia="cs-CZ"/>
        </w:rPr>
        <w:t xml:space="preserve">. </w:t>
      </w:r>
      <w:r w:rsidRPr="00BF66B7">
        <w:rPr>
          <w:rFonts w:cs="Arial"/>
          <w:color w:val="000000"/>
          <w:sz w:val="20"/>
          <w:szCs w:val="20"/>
          <w:lang w:eastAsia="cs-CZ"/>
        </w:rPr>
        <w:t xml:space="preserve">Kancelář veřejného ochránce práv, 2021. Dostupné z: </w:t>
      </w:r>
      <w:hyperlink r:id="rId1" w:history="1">
        <w:r w:rsidRPr="00BF66B7">
          <w:rPr>
            <w:rStyle w:val="Hypertextovodkaz"/>
            <w:rFonts w:cs="Arial"/>
            <w:sz w:val="20"/>
            <w:szCs w:val="20"/>
            <w:lang w:eastAsia="cs-CZ"/>
          </w:rPr>
          <w:t>https://www.ochrance.cz/uploads-import/ESO/EVP_CS_FIN.pdf</w:t>
        </w:r>
      </w:hyperlink>
    </w:p>
  </w:footnote>
  <w:footnote w:id="16">
    <w:p w14:paraId="7C824F5B" w14:textId="77777777" w:rsidR="00D23728" w:rsidRDefault="00D23728" w:rsidP="00D23728">
      <w:pPr>
        <w:pStyle w:val="Textpoznpodarou"/>
        <w:spacing w:line="240" w:lineRule="auto"/>
      </w:pPr>
      <w:r>
        <w:rPr>
          <w:rStyle w:val="Znakapoznpodarou"/>
        </w:rPr>
        <w:footnoteRef/>
      </w:r>
      <w:r>
        <w:t xml:space="preserve"> ADAMEC, Martin. Kázeňské trestání odsouzených: Spravedlnost se nemůže zastavit před branami věznice. </w:t>
      </w:r>
      <w:r w:rsidRPr="00253F10">
        <w:rPr>
          <w:i/>
          <w:iCs/>
        </w:rPr>
        <w:t xml:space="preserve">Acta </w:t>
      </w:r>
      <w:proofErr w:type="spellStart"/>
      <w:r w:rsidRPr="00253F10">
        <w:rPr>
          <w:i/>
          <w:iCs/>
        </w:rPr>
        <w:t>Iuridica</w:t>
      </w:r>
      <w:proofErr w:type="spellEnd"/>
      <w:r w:rsidRPr="00253F10">
        <w:rPr>
          <w:i/>
          <w:iCs/>
        </w:rPr>
        <w:t xml:space="preserve"> </w:t>
      </w:r>
      <w:proofErr w:type="spellStart"/>
      <w:r w:rsidRPr="00253F10">
        <w:rPr>
          <w:i/>
          <w:iCs/>
        </w:rPr>
        <w:t>Olomucensia</w:t>
      </w:r>
      <w:proofErr w:type="spellEnd"/>
      <w:r>
        <w:t>, 2018, Vol. 13, No. 1, s. 56</w:t>
      </w:r>
    </w:p>
  </w:footnote>
  <w:footnote w:id="17">
    <w:p w14:paraId="2E2B4CBF" w14:textId="77777777" w:rsidR="00D23728" w:rsidRDefault="00D23728" w:rsidP="00D23728">
      <w:pPr>
        <w:pStyle w:val="Textpoznpodarou"/>
        <w:spacing w:line="240" w:lineRule="auto"/>
      </w:pPr>
      <w:r>
        <w:rPr>
          <w:rStyle w:val="Znakapoznpodarou"/>
        </w:rPr>
        <w:footnoteRef/>
      </w:r>
      <w:r>
        <w:t xml:space="preserve"> </w:t>
      </w:r>
      <w:r w:rsidRPr="00CE14F2">
        <w:t xml:space="preserve">VEŘEJNÝ OCHRÁNCE PRÁV. </w:t>
      </w:r>
      <w:r w:rsidRPr="00CE14F2">
        <w:rPr>
          <w:i/>
          <w:iCs/>
        </w:rPr>
        <w:t>Přeložili jsme aktualizovaná Evropská vězeňská pravidla – nově počítají i s povinným zveřejňováním zpráv kontrolních orgánů</w:t>
      </w:r>
      <w:r w:rsidRPr="00CE14F2">
        <w:t xml:space="preserve"> [online]. Ombudsman-veřejný ochránce práv, 11. února 2022 [cit. 23 dubna 2020]. Dostupné z: https://www.ochrance.cz/aktualne/prelozili_jsme_aktualizovana_evropska_vezenska_pravidla_nove_pocitaji_i_s_povinnym_zverejnovanim_zprav_kontrolnich_organu/</w:t>
      </w:r>
    </w:p>
  </w:footnote>
  <w:footnote w:id="18">
    <w:p w14:paraId="4E2C0A6F" w14:textId="77777777" w:rsidR="00D23728" w:rsidRPr="00836D64" w:rsidRDefault="00D23728" w:rsidP="00D23728">
      <w:pPr>
        <w:spacing w:line="240" w:lineRule="auto"/>
        <w:rPr>
          <w:rFonts w:cs="Arial"/>
          <w:i/>
          <w:iCs/>
          <w:color w:val="000000"/>
          <w:lang w:eastAsia="cs-CZ"/>
        </w:rPr>
      </w:pPr>
      <w:r>
        <w:rPr>
          <w:rStyle w:val="Znakapoznpodarou"/>
        </w:rPr>
        <w:footnoteRef/>
      </w:r>
      <w:r>
        <w:t xml:space="preserve"> </w:t>
      </w:r>
      <w:proofErr w:type="spellStart"/>
      <w:r w:rsidRPr="00661D75">
        <w:rPr>
          <w:rFonts w:cs="Arial"/>
          <w:color w:val="000000"/>
          <w:sz w:val="20"/>
          <w:szCs w:val="20"/>
          <w:lang w:eastAsia="cs-CZ"/>
        </w:rPr>
        <w:t>The</w:t>
      </w:r>
      <w:proofErr w:type="spellEnd"/>
      <w:r w:rsidRPr="00661D75">
        <w:rPr>
          <w:rFonts w:cs="Arial"/>
          <w:color w:val="000000"/>
          <w:sz w:val="20"/>
          <w:szCs w:val="20"/>
          <w:lang w:eastAsia="cs-CZ"/>
        </w:rPr>
        <w:t xml:space="preserve"> United </w:t>
      </w:r>
      <w:proofErr w:type="spellStart"/>
      <w:r w:rsidRPr="00661D75">
        <w:rPr>
          <w:rFonts w:cs="Arial"/>
          <w:color w:val="000000"/>
          <w:sz w:val="20"/>
          <w:szCs w:val="20"/>
          <w:lang w:eastAsia="cs-CZ"/>
        </w:rPr>
        <w:t>Nations</w:t>
      </w:r>
      <w:proofErr w:type="spellEnd"/>
      <w:r w:rsidRPr="00661D75">
        <w:rPr>
          <w:rFonts w:cs="Arial"/>
          <w:color w:val="000000"/>
          <w:sz w:val="20"/>
          <w:szCs w:val="20"/>
          <w:lang w:eastAsia="cs-CZ"/>
        </w:rPr>
        <w:t xml:space="preserve"> Office on </w:t>
      </w:r>
      <w:proofErr w:type="spellStart"/>
      <w:r w:rsidRPr="00661D75">
        <w:rPr>
          <w:rFonts w:cs="Arial"/>
          <w:color w:val="000000"/>
          <w:sz w:val="20"/>
          <w:szCs w:val="20"/>
          <w:lang w:eastAsia="cs-CZ"/>
        </w:rPr>
        <w:t>Drugs</w:t>
      </w:r>
      <w:proofErr w:type="spellEnd"/>
      <w:r w:rsidRPr="00661D75">
        <w:rPr>
          <w:rFonts w:cs="Arial"/>
          <w:color w:val="000000"/>
          <w:sz w:val="20"/>
          <w:szCs w:val="20"/>
          <w:lang w:eastAsia="cs-CZ"/>
        </w:rPr>
        <w:t xml:space="preserve"> and </w:t>
      </w:r>
      <w:proofErr w:type="spellStart"/>
      <w:r w:rsidRPr="00661D75">
        <w:rPr>
          <w:rFonts w:cs="Arial"/>
          <w:color w:val="000000"/>
          <w:sz w:val="20"/>
          <w:szCs w:val="20"/>
          <w:lang w:eastAsia="cs-CZ"/>
        </w:rPr>
        <w:t>Crime</w:t>
      </w:r>
      <w:proofErr w:type="spellEnd"/>
      <w:r w:rsidRPr="00661D75">
        <w:rPr>
          <w:rFonts w:cs="Arial"/>
          <w:color w:val="000000"/>
          <w:sz w:val="20"/>
          <w:szCs w:val="20"/>
          <w:lang w:eastAsia="cs-CZ"/>
        </w:rPr>
        <w:t xml:space="preserve">. </w:t>
      </w:r>
      <w:r w:rsidRPr="00661D75">
        <w:rPr>
          <w:rFonts w:cs="Arial"/>
          <w:i/>
          <w:iCs/>
          <w:color w:val="000000"/>
          <w:sz w:val="20"/>
          <w:szCs w:val="20"/>
          <w:lang w:eastAsia="cs-CZ"/>
        </w:rPr>
        <w:t>Pravidla OSN o minimálních standardech zacházení s</w:t>
      </w:r>
      <w:r>
        <w:rPr>
          <w:rFonts w:cs="Arial"/>
          <w:i/>
          <w:iCs/>
          <w:color w:val="000000"/>
          <w:sz w:val="20"/>
          <w:szCs w:val="20"/>
          <w:lang w:eastAsia="cs-CZ"/>
        </w:rPr>
        <w:t xml:space="preserve"> </w:t>
      </w:r>
      <w:r w:rsidRPr="00661D75">
        <w:rPr>
          <w:rFonts w:cs="Arial"/>
          <w:i/>
          <w:iCs/>
          <w:color w:val="000000"/>
          <w:sz w:val="20"/>
          <w:szCs w:val="20"/>
          <w:lang w:eastAsia="cs-CZ"/>
        </w:rPr>
        <w:t xml:space="preserve">vězněnými osobami </w:t>
      </w:r>
      <w:r w:rsidRPr="00661D75">
        <w:rPr>
          <w:rFonts w:cs="Arial"/>
          <w:color w:val="000000"/>
          <w:sz w:val="20"/>
          <w:szCs w:val="20"/>
          <w:lang w:eastAsia="cs-CZ"/>
        </w:rPr>
        <w:t>[online]</w:t>
      </w:r>
      <w:r w:rsidRPr="00661D75">
        <w:rPr>
          <w:rFonts w:cs="Arial"/>
          <w:i/>
          <w:iCs/>
          <w:color w:val="000000"/>
          <w:sz w:val="20"/>
          <w:szCs w:val="20"/>
          <w:lang w:eastAsia="cs-CZ"/>
        </w:rPr>
        <w:t xml:space="preserve">. </w:t>
      </w:r>
      <w:r w:rsidRPr="00661D75">
        <w:rPr>
          <w:rFonts w:cs="Arial"/>
          <w:color w:val="000000"/>
          <w:sz w:val="20"/>
          <w:szCs w:val="20"/>
          <w:lang w:eastAsia="cs-CZ"/>
        </w:rPr>
        <w:t>Kancelář veřejného ochránce práv, 2020. Dostupné z: https://www.ochrance.cz/uploads-import/ochrana_osob/ZARIZENI/Veznice/Pravidla-Nelsona-Mandely.pdf</w:t>
      </w:r>
    </w:p>
  </w:footnote>
  <w:footnote w:id="19">
    <w:p w14:paraId="0A99365E" w14:textId="77777777" w:rsidR="00D23728" w:rsidRPr="00661D75" w:rsidRDefault="00D23728" w:rsidP="00D23728">
      <w:pPr>
        <w:spacing w:line="240" w:lineRule="auto"/>
        <w:jc w:val="left"/>
        <w:rPr>
          <w:rFonts w:ascii="Times New Roman" w:hAnsi="Times New Roman" w:cs="Times New Roman"/>
          <w:lang w:eastAsia="cs-CZ"/>
        </w:rPr>
      </w:pPr>
      <w:r>
        <w:rPr>
          <w:rStyle w:val="Znakapoznpodarou"/>
        </w:rPr>
        <w:footnoteRef/>
      </w:r>
      <w:r>
        <w:t xml:space="preserve"> </w:t>
      </w:r>
      <w:r w:rsidRPr="00D00DD2">
        <w:rPr>
          <w:rFonts w:cs="Arial"/>
          <w:color w:val="000000"/>
          <w:sz w:val="19"/>
          <w:szCs w:val="19"/>
          <w:lang w:eastAsia="cs-CZ"/>
        </w:rPr>
        <w:t>GERLOCH, Aleš</w:t>
      </w:r>
      <w:r>
        <w:rPr>
          <w:rFonts w:cs="Arial"/>
          <w:color w:val="000000"/>
          <w:sz w:val="19"/>
          <w:szCs w:val="19"/>
          <w:lang w:eastAsia="cs-CZ"/>
        </w:rPr>
        <w:t>.</w:t>
      </w:r>
      <w:r w:rsidRPr="00D00DD2">
        <w:rPr>
          <w:rFonts w:cs="Arial"/>
          <w:color w:val="000000"/>
          <w:sz w:val="19"/>
          <w:szCs w:val="19"/>
          <w:lang w:eastAsia="cs-CZ"/>
        </w:rPr>
        <w:t xml:space="preserve"> In: HENDRYCH, Dušan a kol.</w:t>
      </w:r>
      <w:r>
        <w:rPr>
          <w:rFonts w:cs="Arial"/>
          <w:color w:val="000000"/>
          <w:sz w:val="19"/>
          <w:szCs w:val="19"/>
          <w:lang w:eastAsia="cs-CZ"/>
        </w:rPr>
        <w:t xml:space="preserve"> </w:t>
      </w:r>
      <w:r w:rsidRPr="00DD2955">
        <w:rPr>
          <w:rFonts w:cs="Arial"/>
          <w:i/>
          <w:iCs/>
          <w:color w:val="000000"/>
          <w:sz w:val="19"/>
          <w:szCs w:val="19"/>
          <w:lang w:eastAsia="cs-CZ"/>
        </w:rPr>
        <w:t>Právní odpovědnost</w:t>
      </w:r>
      <w:r>
        <w:rPr>
          <w:rFonts w:cs="Arial"/>
          <w:i/>
          <w:iCs/>
          <w:color w:val="000000"/>
          <w:sz w:val="19"/>
          <w:szCs w:val="19"/>
          <w:lang w:eastAsia="cs-CZ"/>
        </w:rPr>
        <w:t>,</w:t>
      </w:r>
      <w:r w:rsidRPr="00D00DD2">
        <w:rPr>
          <w:rFonts w:cs="Arial"/>
          <w:color w:val="000000"/>
          <w:sz w:val="19"/>
          <w:szCs w:val="19"/>
          <w:lang w:eastAsia="cs-CZ"/>
        </w:rPr>
        <w:t xml:space="preserve"> </w:t>
      </w:r>
      <w:r w:rsidRPr="004445CC">
        <w:rPr>
          <w:rFonts w:cs="Arial"/>
          <w:i/>
          <w:iCs/>
          <w:color w:val="000000"/>
          <w:sz w:val="19"/>
          <w:szCs w:val="19"/>
          <w:lang w:eastAsia="cs-CZ"/>
        </w:rPr>
        <w:t>Právnický slovník</w:t>
      </w:r>
      <w:r w:rsidRPr="00D00DD2">
        <w:rPr>
          <w:rFonts w:cs="Arial"/>
          <w:color w:val="000000"/>
          <w:sz w:val="19"/>
          <w:szCs w:val="19"/>
          <w:lang w:eastAsia="cs-CZ"/>
        </w:rPr>
        <w:t>.</w:t>
      </w:r>
      <w:r w:rsidRPr="005073DD">
        <w:t xml:space="preserve"> </w:t>
      </w:r>
      <w:r w:rsidRPr="00D00DD2">
        <w:rPr>
          <w:rFonts w:cs="Arial"/>
          <w:color w:val="000000"/>
          <w:sz w:val="19"/>
          <w:szCs w:val="19"/>
          <w:lang w:eastAsia="cs-CZ"/>
        </w:rPr>
        <w:t>3. vydání</w:t>
      </w:r>
      <w:r w:rsidRPr="005073DD">
        <w:rPr>
          <w:rFonts w:cs="Arial"/>
          <w:color w:val="000000"/>
          <w:sz w:val="19"/>
          <w:szCs w:val="19"/>
          <w:lang w:eastAsia="cs-CZ"/>
        </w:rPr>
        <w:t xml:space="preserve"> [online </w:t>
      </w:r>
      <w:proofErr w:type="spellStart"/>
      <w:r w:rsidRPr="005073DD">
        <w:rPr>
          <w:rFonts w:cs="Arial"/>
          <w:color w:val="000000"/>
          <w:sz w:val="19"/>
          <w:szCs w:val="19"/>
          <w:lang w:eastAsia="cs-CZ"/>
        </w:rPr>
        <w:t>databáze</w:t>
      </w:r>
      <w:proofErr w:type="spellEnd"/>
      <w:r w:rsidRPr="005073DD">
        <w:rPr>
          <w:rFonts w:cs="Arial"/>
          <w:color w:val="000000"/>
          <w:sz w:val="19"/>
          <w:szCs w:val="19"/>
          <w:lang w:eastAsia="cs-CZ"/>
        </w:rPr>
        <w:t>].</w:t>
      </w:r>
      <w:r>
        <w:rPr>
          <w:rFonts w:cs="Arial"/>
          <w:color w:val="000000"/>
          <w:sz w:val="19"/>
          <w:szCs w:val="19"/>
          <w:lang w:eastAsia="cs-CZ"/>
        </w:rPr>
        <w:t xml:space="preserve"> </w:t>
      </w:r>
      <w:r w:rsidRPr="00D00DD2">
        <w:rPr>
          <w:rFonts w:cs="Arial"/>
          <w:color w:val="000000"/>
          <w:sz w:val="19"/>
          <w:szCs w:val="19"/>
          <w:lang w:eastAsia="cs-CZ"/>
        </w:rPr>
        <w:t>Praha: C. H. Beck, 2009</w:t>
      </w:r>
      <w:r>
        <w:rPr>
          <w:rFonts w:cs="Arial"/>
          <w:color w:val="000000"/>
          <w:sz w:val="19"/>
          <w:szCs w:val="19"/>
          <w:lang w:eastAsia="cs-CZ"/>
        </w:rPr>
        <w:t xml:space="preserve">, </w:t>
      </w:r>
      <w:r w:rsidRPr="00F24138">
        <w:rPr>
          <w:rFonts w:cs="Arial"/>
          <w:color w:val="000000"/>
          <w:sz w:val="19"/>
          <w:szCs w:val="19"/>
          <w:lang w:eastAsia="cs-CZ"/>
        </w:rPr>
        <w:t xml:space="preserve">[cit. </w:t>
      </w:r>
      <w:r>
        <w:rPr>
          <w:rFonts w:cs="Arial"/>
          <w:color w:val="000000"/>
          <w:sz w:val="19"/>
          <w:szCs w:val="19"/>
          <w:lang w:eastAsia="cs-CZ"/>
        </w:rPr>
        <w:t>30. ledna</w:t>
      </w:r>
      <w:r w:rsidRPr="00F24138">
        <w:rPr>
          <w:rFonts w:cs="Arial"/>
          <w:color w:val="000000"/>
          <w:sz w:val="19"/>
          <w:szCs w:val="19"/>
          <w:lang w:eastAsia="cs-CZ"/>
        </w:rPr>
        <w:t xml:space="preserve"> 202</w:t>
      </w:r>
      <w:r>
        <w:rPr>
          <w:rFonts w:cs="Arial"/>
          <w:color w:val="000000"/>
          <w:sz w:val="19"/>
          <w:szCs w:val="19"/>
          <w:lang w:eastAsia="cs-CZ"/>
        </w:rPr>
        <w:t>3</w:t>
      </w:r>
      <w:r w:rsidRPr="00F24138">
        <w:rPr>
          <w:rFonts w:cs="Arial"/>
          <w:color w:val="000000"/>
          <w:sz w:val="19"/>
          <w:szCs w:val="19"/>
          <w:lang w:eastAsia="cs-CZ"/>
        </w:rPr>
        <w:t xml:space="preserve">]. </w:t>
      </w:r>
      <w:proofErr w:type="spellStart"/>
      <w:r w:rsidRPr="00F24138">
        <w:rPr>
          <w:rFonts w:cs="Arial"/>
          <w:color w:val="000000"/>
          <w:sz w:val="19"/>
          <w:szCs w:val="19"/>
          <w:lang w:eastAsia="cs-CZ"/>
        </w:rPr>
        <w:t>Dostupne</w:t>
      </w:r>
      <w:proofErr w:type="spellEnd"/>
      <w:r w:rsidRPr="00F24138">
        <w:rPr>
          <w:rFonts w:cs="Arial"/>
          <w:color w:val="000000"/>
          <w:sz w:val="19"/>
          <w:szCs w:val="19"/>
          <w:lang w:eastAsia="cs-CZ"/>
        </w:rPr>
        <w:t xml:space="preserve">́ z: </w:t>
      </w:r>
      <w:proofErr w:type="spellStart"/>
      <w:r w:rsidRPr="009803CB">
        <w:rPr>
          <w:rFonts w:cs="Arial"/>
          <w:color w:val="000000"/>
          <w:sz w:val="19"/>
          <w:szCs w:val="19"/>
          <w:lang w:eastAsia="cs-CZ"/>
        </w:rPr>
        <w:t>databáze</w:t>
      </w:r>
      <w:proofErr w:type="spellEnd"/>
      <w:r w:rsidRPr="009803CB">
        <w:rPr>
          <w:rFonts w:cs="Arial"/>
          <w:color w:val="000000"/>
          <w:sz w:val="19"/>
          <w:szCs w:val="19"/>
          <w:lang w:eastAsia="cs-CZ"/>
        </w:rPr>
        <w:t xml:space="preserve"> beck-online.cz.</w:t>
      </w:r>
    </w:p>
  </w:footnote>
  <w:footnote w:id="20">
    <w:p w14:paraId="32C77929" w14:textId="77777777" w:rsidR="00D23728" w:rsidRPr="0072003B" w:rsidRDefault="00D23728" w:rsidP="00D23728">
      <w:pPr>
        <w:pStyle w:val="Textpoznpodarou"/>
        <w:spacing w:line="240" w:lineRule="auto"/>
      </w:pPr>
      <w:r w:rsidRPr="0072003B">
        <w:rPr>
          <w:rStyle w:val="Znakapoznpodarou"/>
        </w:rPr>
        <w:footnoteRef/>
      </w:r>
      <w:r w:rsidRPr="0072003B">
        <w:t xml:space="preserve"> </w:t>
      </w:r>
      <w:r w:rsidRPr="0072003B">
        <w:rPr>
          <w:rFonts w:cs="Arial"/>
          <w:color w:val="000000"/>
          <w:lang w:eastAsia="cs-CZ"/>
        </w:rPr>
        <w:t xml:space="preserve">GERLOCH, Aleš. In: HENDRYCH, Dušan a kol. </w:t>
      </w:r>
      <w:r w:rsidRPr="0072003B">
        <w:rPr>
          <w:rFonts w:cs="Arial"/>
          <w:i/>
          <w:iCs/>
          <w:color w:val="000000"/>
          <w:lang w:eastAsia="cs-CZ"/>
        </w:rPr>
        <w:t>Právní odpovědnost,</w:t>
      </w:r>
      <w:r w:rsidRPr="0072003B">
        <w:rPr>
          <w:rFonts w:cs="Arial"/>
          <w:color w:val="000000"/>
          <w:lang w:eastAsia="cs-CZ"/>
        </w:rPr>
        <w:t xml:space="preserve"> </w:t>
      </w:r>
      <w:r w:rsidRPr="0072003B">
        <w:rPr>
          <w:rFonts w:cs="Arial"/>
          <w:i/>
          <w:iCs/>
          <w:color w:val="000000"/>
          <w:lang w:eastAsia="cs-CZ"/>
        </w:rPr>
        <w:t>Právnický slovník</w:t>
      </w:r>
      <w:r w:rsidRPr="0072003B">
        <w:rPr>
          <w:rFonts w:cs="Arial"/>
          <w:color w:val="000000"/>
          <w:lang w:eastAsia="cs-CZ"/>
        </w:rPr>
        <w:t>…,</w:t>
      </w:r>
    </w:p>
  </w:footnote>
  <w:footnote w:id="21">
    <w:p w14:paraId="297FD889" w14:textId="0E756E9E" w:rsidR="00D23728" w:rsidRPr="0072003B" w:rsidRDefault="00D23728" w:rsidP="00D23728">
      <w:pPr>
        <w:spacing w:line="240" w:lineRule="auto"/>
        <w:rPr>
          <w:rFonts w:cs="Arial"/>
          <w:color w:val="000000"/>
          <w:sz w:val="20"/>
          <w:szCs w:val="20"/>
          <w:lang w:eastAsia="cs-CZ"/>
        </w:rPr>
      </w:pPr>
      <w:r w:rsidRPr="0072003B">
        <w:rPr>
          <w:rStyle w:val="Znakapoznpodarou"/>
          <w:sz w:val="20"/>
          <w:szCs w:val="20"/>
        </w:rPr>
        <w:footnoteRef/>
      </w:r>
      <w:r w:rsidRPr="0072003B">
        <w:rPr>
          <w:sz w:val="20"/>
          <w:szCs w:val="20"/>
        </w:rPr>
        <w:t xml:space="preserve"> FIALA, Zdeněk In: </w:t>
      </w:r>
      <w:r w:rsidRPr="0072003B">
        <w:rPr>
          <w:rFonts w:cs="Arial"/>
          <w:color w:val="000000"/>
          <w:sz w:val="20"/>
          <w:szCs w:val="20"/>
          <w:lang w:eastAsia="cs-CZ"/>
        </w:rPr>
        <w:t xml:space="preserve">FIALA, Zdeněk, FRUMAROVÁ, Kateřina, </w:t>
      </w:r>
      <w:r w:rsidR="007900D5" w:rsidRPr="0072003B">
        <w:rPr>
          <w:rFonts w:cs="Arial"/>
          <w:color w:val="000000"/>
          <w:sz w:val="20"/>
          <w:szCs w:val="20"/>
          <w:lang w:eastAsia="cs-CZ"/>
        </w:rPr>
        <w:t xml:space="preserve">HORZINKOVÁ, </w:t>
      </w:r>
      <w:r w:rsidRPr="0072003B">
        <w:rPr>
          <w:rFonts w:cs="Arial"/>
          <w:color w:val="000000"/>
          <w:sz w:val="20"/>
          <w:szCs w:val="20"/>
          <w:lang w:eastAsia="cs-CZ"/>
        </w:rPr>
        <w:t xml:space="preserve">Eva, ŠKUREK, Martin et al.: </w:t>
      </w:r>
      <w:r w:rsidRPr="0072003B">
        <w:rPr>
          <w:rFonts w:cs="Arial"/>
          <w:i/>
          <w:iCs/>
          <w:color w:val="000000"/>
          <w:sz w:val="20"/>
          <w:szCs w:val="20"/>
          <w:lang w:eastAsia="cs-CZ"/>
        </w:rPr>
        <w:t xml:space="preserve">Správní právo trestní. </w:t>
      </w:r>
      <w:r w:rsidRPr="0072003B">
        <w:rPr>
          <w:rFonts w:cs="Arial"/>
          <w:color w:val="000000"/>
          <w:sz w:val="20"/>
          <w:szCs w:val="20"/>
          <w:lang w:eastAsia="cs-CZ"/>
        </w:rPr>
        <w:t xml:space="preserve">2 vydání. Praha: </w:t>
      </w:r>
      <w:proofErr w:type="spellStart"/>
      <w:r w:rsidRPr="0072003B">
        <w:rPr>
          <w:rFonts w:cs="Arial"/>
          <w:color w:val="000000"/>
          <w:sz w:val="20"/>
          <w:szCs w:val="20"/>
          <w:lang w:eastAsia="cs-CZ"/>
        </w:rPr>
        <w:t>Leges</w:t>
      </w:r>
      <w:proofErr w:type="spellEnd"/>
      <w:r w:rsidRPr="0072003B">
        <w:rPr>
          <w:rFonts w:cs="Arial"/>
          <w:color w:val="000000"/>
          <w:sz w:val="20"/>
          <w:szCs w:val="20"/>
          <w:lang w:eastAsia="cs-CZ"/>
        </w:rPr>
        <w:t>, 2021, 24 s.</w:t>
      </w:r>
    </w:p>
  </w:footnote>
  <w:footnote w:id="22">
    <w:p w14:paraId="28A2D3EA" w14:textId="77777777" w:rsidR="00D23728" w:rsidRPr="00415C37" w:rsidRDefault="00D23728" w:rsidP="00D23728">
      <w:pPr>
        <w:spacing w:line="240" w:lineRule="auto"/>
        <w:rPr>
          <w:rFonts w:cs="Arial"/>
          <w:i/>
          <w:iCs/>
          <w:color w:val="000000"/>
          <w:sz w:val="20"/>
          <w:szCs w:val="20"/>
          <w:lang w:eastAsia="cs-CZ"/>
        </w:rPr>
      </w:pPr>
      <w:r w:rsidRPr="00BA440B">
        <w:rPr>
          <w:rStyle w:val="Znakapoznpodarou"/>
          <w:sz w:val="20"/>
          <w:szCs w:val="20"/>
        </w:rPr>
        <w:footnoteRef/>
      </w:r>
      <w:r w:rsidRPr="00BA440B">
        <w:rPr>
          <w:sz w:val="20"/>
          <w:szCs w:val="20"/>
        </w:rPr>
        <w:t xml:space="preserve"> </w:t>
      </w:r>
      <w:r w:rsidRPr="00BA440B">
        <w:rPr>
          <w:rFonts w:cs="Arial"/>
          <w:color w:val="000000"/>
          <w:sz w:val="20"/>
          <w:szCs w:val="20"/>
          <w:lang w:eastAsia="cs-CZ"/>
        </w:rPr>
        <w:t xml:space="preserve">SLÁDEČEK, V. </w:t>
      </w:r>
      <w:r w:rsidRPr="00BA440B">
        <w:rPr>
          <w:rFonts w:cs="Arial"/>
          <w:i/>
          <w:iCs/>
          <w:color w:val="000000"/>
          <w:sz w:val="20"/>
          <w:szCs w:val="20"/>
          <w:lang w:eastAsia="cs-CZ"/>
        </w:rPr>
        <w:t xml:space="preserve">Obecné správní právo. </w:t>
      </w:r>
      <w:r w:rsidRPr="00BA440B">
        <w:rPr>
          <w:rFonts w:cs="Arial"/>
          <w:color w:val="000000"/>
          <w:sz w:val="20"/>
          <w:szCs w:val="20"/>
          <w:lang w:eastAsia="cs-CZ"/>
        </w:rPr>
        <w:t xml:space="preserve">4. aktualizované vydání. Praha: </w:t>
      </w:r>
      <w:proofErr w:type="spellStart"/>
      <w:r w:rsidRPr="00BA440B">
        <w:rPr>
          <w:rFonts w:cs="Arial"/>
          <w:color w:val="000000"/>
          <w:sz w:val="20"/>
          <w:szCs w:val="20"/>
          <w:lang w:eastAsia="cs-CZ"/>
        </w:rPr>
        <w:t>Wolters</w:t>
      </w:r>
      <w:proofErr w:type="spellEnd"/>
      <w:r w:rsidRPr="00BA440B">
        <w:rPr>
          <w:rFonts w:cs="Arial"/>
          <w:color w:val="000000"/>
          <w:sz w:val="20"/>
          <w:szCs w:val="20"/>
          <w:lang w:eastAsia="cs-CZ"/>
        </w:rPr>
        <w:t xml:space="preserve"> </w:t>
      </w:r>
      <w:proofErr w:type="spellStart"/>
      <w:r w:rsidRPr="00BA440B">
        <w:rPr>
          <w:rFonts w:cs="Arial"/>
          <w:color w:val="000000"/>
          <w:sz w:val="20"/>
          <w:szCs w:val="20"/>
          <w:lang w:eastAsia="cs-CZ"/>
        </w:rPr>
        <w:t>Kluwer</w:t>
      </w:r>
      <w:proofErr w:type="spellEnd"/>
      <w:r w:rsidRPr="00BA440B">
        <w:rPr>
          <w:rFonts w:cs="Arial"/>
          <w:color w:val="000000"/>
          <w:sz w:val="20"/>
          <w:szCs w:val="20"/>
          <w:lang w:eastAsia="cs-CZ"/>
        </w:rPr>
        <w:t xml:space="preserve"> ČR, 2019, 191 s.</w:t>
      </w:r>
    </w:p>
  </w:footnote>
  <w:footnote w:id="23">
    <w:p w14:paraId="09A8912D" w14:textId="77777777" w:rsidR="00D23728" w:rsidRPr="001058F8" w:rsidRDefault="00D23728" w:rsidP="00D23728">
      <w:pPr>
        <w:spacing w:line="240" w:lineRule="auto"/>
        <w:jc w:val="left"/>
        <w:textAlignment w:val="center"/>
        <w:rPr>
          <w:rFonts w:cs="Arial"/>
          <w:color w:val="000000"/>
          <w:sz w:val="19"/>
          <w:szCs w:val="19"/>
          <w:lang w:eastAsia="cs-CZ"/>
        </w:rPr>
      </w:pPr>
      <w:r w:rsidRPr="0072003B">
        <w:rPr>
          <w:rStyle w:val="Znakapoznpodarou"/>
          <w:sz w:val="20"/>
          <w:szCs w:val="20"/>
        </w:rPr>
        <w:footnoteRef/>
      </w:r>
      <w:r w:rsidRPr="0072003B">
        <w:rPr>
          <w:sz w:val="20"/>
          <w:szCs w:val="20"/>
        </w:rPr>
        <w:t xml:space="preserve"> </w:t>
      </w:r>
      <w:r w:rsidRPr="0072003B">
        <w:rPr>
          <w:rFonts w:cs="Arial"/>
          <w:color w:val="000000"/>
          <w:sz w:val="20"/>
          <w:szCs w:val="20"/>
          <w:lang w:eastAsia="cs-CZ"/>
        </w:rPr>
        <w:t xml:space="preserve">HRŮŠOVÁ, Klára, MOLEK, Pavel. Správní trestání v aplikační praxi soudů. </w:t>
      </w:r>
      <w:r w:rsidRPr="0072003B">
        <w:rPr>
          <w:rFonts w:cs="Arial"/>
          <w:i/>
          <w:iCs/>
          <w:color w:val="000000"/>
          <w:sz w:val="20"/>
          <w:szCs w:val="20"/>
          <w:lang w:eastAsia="cs-CZ"/>
        </w:rPr>
        <w:t>Soudní rozhledy</w:t>
      </w:r>
      <w:r w:rsidRPr="0072003B">
        <w:rPr>
          <w:rFonts w:cs="Arial"/>
          <w:color w:val="000000"/>
          <w:sz w:val="20"/>
          <w:szCs w:val="20"/>
          <w:lang w:eastAsia="cs-CZ"/>
        </w:rPr>
        <w:t>, 2009, č. 12, s. 449-466</w:t>
      </w:r>
    </w:p>
  </w:footnote>
  <w:footnote w:id="24">
    <w:p w14:paraId="22D624AB" w14:textId="7F337CD5" w:rsidR="00D23728" w:rsidRDefault="00D23728" w:rsidP="00D23728">
      <w:pPr>
        <w:pStyle w:val="Textpoznpodarou"/>
        <w:spacing w:line="240" w:lineRule="auto"/>
      </w:pPr>
      <w:r>
        <w:rPr>
          <w:rStyle w:val="Znakapoznpodarou"/>
        </w:rPr>
        <w:footnoteRef/>
      </w:r>
      <w:r>
        <w:t xml:space="preserve"> </w:t>
      </w:r>
      <w:r w:rsidRPr="0072003B">
        <w:t xml:space="preserve">FIALA, Zdeněk In: </w:t>
      </w:r>
      <w:r w:rsidRPr="0072003B">
        <w:rPr>
          <w:rFonts w:cs="Arial"/>
          <w:color w:val="000000"/>
          <w:lang w:eastAsia="cs-CZ"/>
        </w:rPr>
        <w:t xml:space="preserve">FIALA, Zdeněk, FRUMAROVÁ, Kateřina, </w:t>
      </w:r>
      <w:r w:rsidR="007900D5" w:rsidRPr="0072003B">
        <w:rPr>
          <w:rFonts w:cs="Arial"/>
          <w:color w:val="000000"/>
          <w:lang w:eastAsia="cs-CZ"/>
        </w:rPr>
        <w:t>HORZINKOVÁ</w:t>
      </w:r>
      <w:r w:rsidRPr="0072003B">
        <w:rPr>
          <w:rFonts w:cs="Arial"/>
          <w:color w:val="000000"/>
          <w:lang w:eastAsia="cs-CZ"/>
        </w:rPr>
        <w:t xml:space="preserve">, Eva, ŠKUREK, Martin et al.: </w:t>
      </w:r>
      <w:r w:rsidRPr="0072003B">
        <w:rPr>
          <w:rFonts w:cs="Arial"/>
          <w:i/>
          <w:iCs/>
          <w:color w:val="000000"/>
          <w:lang w:eastAsia="cs-CZ"/>
        </w:rPr>
        <w:t xml:space="preserve">Správní právo trestní. </w:t>
      </w:r>
      <w:r w:rsidRPr="0072003B">
        <w:rPr>
          <w:rFonts w:cs="Arial"/>
          <w:color w:val="000000"/>
          <w:lang w:eastAsia="cs-CZ"/>
        </w:rPr>
        <w:t xml:space="preserve">2 vydání. Praha: </w:t>
      </w:r>
      <w:proofErr w:type="spellStart"/>
      <w:r w:rsidRPr="0072003B">
        <w:rPr>
          <w:rFonts w:cs="Arial"/>
          <w:color w:val="000000"/>
          <w:lang w:eastAsia="cs-CZ"/>
        </w:rPr>
        <w:t>Leges</w:t>
      </w:r>
      <w:proofErr w:type="spellEnd"/>
      <w:r w:rsidRPr="0072003B">
        <w:rPr>
          <w:rFonts w:cs="Arial"/>
          <w:color w:val="000000"/>
          <w:lang w:eastAsia="cs-CZ"/>
        </w:rPr>
        <w:t xml:space="preserve">, 2021, </w:t>
      </w:r>
      <w:r>
        <w:rPr>
          <w:rFonts w:cs="Arial"/>
          <w:color w:val="000000"/>
          <w:lang w:eastAsia="cs-CZ"/>
        </w:rPr>
        <w:t>48-58</w:t>
      </w:r>
      <w:r w:rsidRPr="0072003B">
        <w:rPr>
          <w:rFonts w:cs="Arial"/>
          <w:color w:val="000000"/>
          <w:lang w:eastAsia="cs-CZ"/>
        </w:rPr>
        <w:t xml:space="preserve"> s.</w:t>
      </w:r>
    </w:p>
  </w:footnote>
  <w:footnote w:id="25">
    <w:p w14:paraId="0C498C3E" w14:textId="77777777" w:rsidR="00D23728" w:rsidRPr="0072003B" w:rsidRDefault="00D23728" w:rsidP="00D23728">
      <w:pPr>
        <w:pStyle w:val="Textpoznpodarou"/>
        <w:spacing w:line="240" w:lineRule="auto"/>
        <w:rPr>
          <w:rFonts w:cs="Arial"/>
        </w:rPr>
      </w:pPr>
      <w:r w:rsidRPr="0072003B">
        <w:rPr>
          <w:rStyle w:val="Znakapoznpodarou"/>
          <w:rFonts w:cs="Arial"/>
        </w:rPr>
        <w:footnoteRef/>
      </w:r>
      <w:r w:rsidRPr="0072003B">
        <w:rPr>
          <w:rFonts w:cs="Arial"/>
        </w:rPr>
        <w:t xml:space="preserve"> Např. řízení o přestupku dle stavebního zákona</w:t>
      </w:r>
    </w:p>
  </w:footnote>
  <w:footnote w:id="26">
    <w:p w14:paraId="7C95CB03" w14:textId="0ACAA6D4" w:rsidR="00D23728" w:rsidRPr="0072003B" w:rsidRDefault="00D23728" w:rsidP="00D23728">
      <w:pPr>
        <w:pStyle w:val="Textpoznpodarou"/>
        <w:spacing w:line="240" w:lineRule="auto"/>
      </w:pPr>
      <w:r w:rsidRPr="0072003B">
        <w:rPr>
          <w:rStyle w:val="Znakapoznpodarou"/>
        </w:rPr>
        <w:footnoteRef/>
      </w:r>
      <w:r w:rsidRPr="0072003B">
        <w:t xml:space="preserve"> HORZINKOVÁ, Eva, FIALA, Zdeněk In: </w:t>
      </w:r>
      <w:r w:rsidRPr="0072003B">
        <w:rPr>
          <w:rFonts w:cs="Arial"/>
          <w:color w:val="000000"/>
          <w:lang w:eastAsia="cs-CZ"/>
        </w:rPr>
        <w:t xml:space="preserve">FIALA, Zdeněk, FRUMAROVÁ, Kateřina, </w:t>
      </w:r>
      <w:r w:rsidR="007900D5" w:rsidRPr="0072003B">
        <w:rPr>
          <w:rFonts w:cs="Arial"/>
          <w:color w:val="000000"/>
          <w:lang w:eastAsia="cs-CZ"/>
        </w:rPr>
        <w:t>HORZINKOVÁ</w:t>
      </w:r>
      <w:r w:rsidRPr="0072003B">
        <w:rPr>
          <w:rFonts w:cs="Arial"/>
          <w:color w:val="000000"/>
          <w:lang w:eastAsia="cs-CZ"/>
        </w:rPr>
        <w:t xml:space="preserve">, Eva, ŠKUREK, Martin et al.: </w:t>
      </w:r>
      <w:r w:rsidRPr="0072003B">
        <w:rPr>
          <w:rFonts w:cs="Arial"/>
          <w:i/>
          <w:iCs/>
          <w:color w:val="000000"/>
          <w:lang w:eastAsia="cs-CZ"/>
        </w:rPr>
        <w:t xml:space="preserve">Správní právo trestní. </w:t>
      </w:r>
      <w:r w:rsidRPr="0072003B">
        <w:rPr>
          <w:rFonts w:cs="Arial"/>
          <w:color w:val="000000"/>
          <w:lang w:eastAsia="cs-CZ"/>
        </w:rPr>
        <w:t xml:space="preserve">2 vydání. Praha: </w:t>
      </w:r>
      <w:proofErr w:type="spellStart"/>
      <w:r w:rsidRPr="0072003B">
        <w:rPr>
          <w:rFonts w:cs="Arial"/>
          <w:color w:val="000000"/>
          <w:lang w:eastAsia="cs-CZ"/>
        </w:rPr>
        <w:t>Leges</w:t>
      </w:r>
      <w:proofErr w:type="spellEnd"/>
      <w:r w:rsidRPr="0072003B">
        <w:rPr>
          <w:rFonts w:cs="Arial"/>
          <w:color w:val="000000"/>
          <w:lang w:eastAsia="cs-CZ"/>
        </w:rPr>
        <w:t>, 2021, 50 s.</w:t>
      </w:r>
    </w:p>
  </w:footnote>
  <w:footnote w:id="27">
    <w:p w14:paraId="199A1D8A" w14:textId="77777777" w:rsidR="00D23728" w:rsidRPr="00151F81" w:rsidRDefault="00D23728" w:rsidP="00D23728">
      <w:pPr>
        <w:spacing w:line="240" w:lineRule="auto"/>
        <w:jc w:val="left"/>
        <w:rPr>
          <w:rFonts w:cs="Arial"/>
          <w:lang w:eastAsia="cs-CZ"/>
        </w:rPr>
      </w:pPr>
      <w:r w:rsidRPr="0072003B">
        <w:rPr>
          <w:rStyle w:val="Znakapoznpodarou"/>
          <w:rFonts w:cs="Arial"/>
          <w:sz w:val="20"/>
          <w:szCs w:val="20"/>
        </w:rPr>
        <w:footnoteRef/>
      </w:r>
      <w:r w:rsidRPr="0072003B">
        <w:rPr>
          <w:rFonts w:cs="Arial"/>
          <w:sz w:val="20"/>
          <w:szCs w:val="20"/>
        </w:rPr>
        <w:t xml:space="preserve"> </w:t>
      </w:r>
      <w:r w:rsidRPr="0072003B">
        <w:rPr>
          <w:rFonts w:cs="Arial"/>
          <w:sz w:val="20"/>
          <w:szCs w:val="20"/>
          <w:lang w:eastAsia="cs-CZ"/>
        </w:rPr>
        <w:t>KOPECKÝ, Martin. Správní právo: Obecná část. 2.vyd., Praha, C.H. Beck, 2021. ISBN 978-80-7400-820-7, s. 353.</w:t>
      </w:r>
    </w:p>
  </w:footnote>
  <w:footnote w:id="28">
    <w:p w14:paraId="486BFCE4" w14:textId="77777777" w:rsidR="00D23728" w:rsidRDefault="00D23728" w:rsidP="00D23728">
      <w:pPr>
        <w:pStyle w:val="Textpoznpodarou"/>
        <w:spacing w:line="240" w:lineRule="auto"/>
      </w:pPr>
      <w:r>
        <w:rPr>
          <w:rStyle w:val="Znakapoznpodarou"/>
        </w:rPr>
        <w:footnoteRef/>
      </w:r>
      <w:r>
        <w:t xml:space="preserve"> </w:t>
      </w:r>
      <w:r w:rsidRPr="00303FDF">
        <w:rPr>
          <w:rFonts w:cs="Arial"/>
          <w:color w:val="000000"/>
          <w:lang w:eastAsia="cs-CZ"/>
        </w:rPr>
        <w:t>SLÁDEČEK, V</w:t>
      </w:r>
      <w:r>
        <w:rPr>
          <w:rFonts w:cs="Arial"/>
          <w:color w:val="000000"/>
          <w:lang w:eastAsia="cs-CZ"/>
        </w:rPr>
        <w:t>ladimír.</w:t>
      </w:r>
      <w:r w:rsidRPr="00303FDF">
        <w:rPr>
          <w:rFonts w:cs="Arial"/>
          <w:color w:val="000000"/>
          <w:lang w:eastAsia="cs-CZ"/>
        </w:rPr>
        <w:t xml:space="preserve"> </w:t>
      </w:r>
      <w:r w:rsidRPr="00303FDF">
        <w:rPr>
          <w:rFonts w:cs="Arial"/>
          <w:i/>
          <w:iCs/>
          <w:color w:val="000000"/>
          <w:lang w:eastAsia="cs-CZ"/>
        </w:rPr>
        <w:t xml:space="preserve">Obecné správní právo. </w:t>
      </w:r>
      <w:r w:rsidRPr="00303FDF">
        <w:rPr>
          <w:rFonts w:cs="Arial"/>
          <w:color w:val="000000"/>
          <w:lang w:eastAsia="cs-CZ"/>
        </w:rPr>
        <w:t>4. aktualizované vydání.</w:t>
      </w:r>
      <w:r>
        <w:rPr>
          <w:rFonts w:cs="Arial"/>
          <w:color w:val="000000"/>
          <w:lang w:eastAsia="cs-CZ"/>
        </w:rPr>
        <w:t xml:space="preserve"> </w:t>
      </w:r>
      <w:r w:rsidRPr="00303FDF">
        <w:rPr>
          <w:rFonts w:cs="Arial"/>
          <w:color w:val="000000"/>
          <w:lang w:eastAsia="cs-CZ"/>
        </w:rPr>
        <w:t xml:space="preserve">Praha: </w:t>
      </w:r>
      <w:proofErr w:type="spellStart"/>
      <w:r w:rsidRPr="00303FDF">
        <w:rPr>
          <w:rFonts w:cs="Arial"/>
          <w:color w:val="000000"/>
          <w:lang w:eastAsia="cs-CZ"/>
        </w:rPr>
        <w:t>Wolters</w:t>
      </w:r>
      <w:proofErr w:type="spellEnd"/>
      <w:r w:rsidRPr="00303FDF">
        <w:rPr>
          <w:rFonts w:cs="Arial"/>
          <w:color w:val="000000"/>
          <w:lang w:eastAsia="cs-CZ"/>
        </w:rPr>
        <w:t xml:space="preserve"> </w:t>
      </w:r>
      <w:proofErr w:type="spellStart"/>
      <w:r w:rsidRPr="00303FDF">
        <w:rPr>
          <w:rFonts w:cs="Arial"/>
          <w:color w:val="000000"/>
          <w:lang w:eastAsia="cs-CZ"/>
        </w:rPr>
        <w:t>Kluwer</w:t>
      </w:r>
      <w:proofErr w:type="spellEnd"/>
      <w:r w:rsidRPr="00303FDF">
        <w:rPr>
          <w:rFonts w:cs="Arial"/>
          <w:color w:val="000000"/>
          <w:lang w:eastAsia="cs-CZ"/>
        </w:rPr>
        <w:t xml:space="preserve"> ČR, 2019,</w:t>
      </w:r>
      <w:r>
        <w:rPr>
          <w:rFonts w:cs="Arial"/>
          <w:color w:val="000000"/>
          <w:lang w:eastAsia="cs-CZ"/>
        </w:rPr>
        <w:t xml:space="preserve"> </w:t>
      </w:r>
      <w:r w:rsidRPr="00303FDF">
        <w:rPr>
          <w:rFonts w:cs="Arial"/>
          <w:color w:val="000000"/>
          <w:lang w:eastAsia="cs-CZ"/>
        </w:rPr>
        <w:t>s.</w:t>
      </w:r>
      <w:r>
        <w:rPr>
          <w:rFonts w:cs="Arial"/>
          <w:color w:val="000000"/>
          <w:lang w:eastAsia="cs-CZ"/>
        </w:rPr>
        <w:t xml:space="preserve"> 197</w:t>
      </w:r>
    </w:p>
  </w:footnote>
  <w:footnote w:id="29">
    <w:p w14:paraId="71D194C9" w14:textId="77777777" w:rsidR="00D23728" w:rsidRDefault="00D23728" w:rsidP="00D23728">
      <w:pPr>
        <w:pStyle w:val="Textpoznpodarou"/>
        <w:spacing w:line="240" w:lineRule="auto"/>
      </w:pPr>
      <w:r>
        <w:rPr>
          <w:rStyle w:val="Znakapoznpodarou"/>
        </w:rPr>
        <w:footnoteRef/>
      </w:r>
      <w:r>
        <w:t xml:space="preserve"> </w:t>
      </w:r>
      <w:r>
        <w:rPr>
          <w:rFonts w:cs="Arial"/>
          <w:color w:val="000000"/>
          <w:shd w:val="clear" w:color="auto" w:fill="FFFFFF"/>
          <w:lang w:eastAsia="cs-CZ"/>
        </w:rPr>
        <w:t xml:space="preserve">Rozsudek </w:t>
      </w:r>
      <w:proofErr w:type="spellStart"/>
      <w:r w:rsidRPr="00BA440B">
        <w:rPr>
          <w:rFonts w:cs="Arial"/>
        </w:rPr>
        <w:t>Nejvyššího</w:t>
      </w:r>
      <w:proofErr w:type="spellEnd"/>
      <w:r w:rsidRPr="00BA440B">
        <w:rPr>
          <w:rFonts w:cs="Arial"/>
        </w:rPr>
        <w:t xml:space="preserve"> </w:t>
      </w:r>
      <w:r>
        <w:rPr>
          <w:rFonts w:cs="Arial"/>
        </w:rPr>
        <w:t xml:space="preserve">správního </w:t>
      </w:r>
      <w:r w:rsidRPr="00BA440B">
        <w:rPr>
          <w:rFonts w:cs="Arial"/>
        </w:rPr>
        <w:t xml:space="preserve">soudu ze dne </w:t>
      </w:r>
      <w:r w:rsidRPr="00151F81">
        <w:rPr>
          <w:rFonts w:cs="Arial"/>
        </w:rPr>
        <w:t>31.05.2007</w:t>
      </w:r>
      <w:r w:rsidRPr="00BA440B">
        <w:rPr>
          <w:rFonts w:cs="Arial"/>
        </w:rPr>
        <w:t xml:space="preserve">, </w:t>
      </w:r>
      <w:proofErr w:type="spellStart"/>
      <w:r w:rsidRPr="00BA440B">
        <w:rPr>
          <w:rFonts w:cs="Arial"/>
          <w:lang w:eastAsia="cs-CZ"/>
        </w:rPr>
        <w:t>sp</w:t>
      </w:r>
      <w:proofErr w:type="spellEnd"/>
      <w:r w:rsidRPr="00BA440B">
        <w:rPr>
          <w:rFonts w:cs="Arial"/>
          <w:lang w:eastAsia="cs-CZ"/>
        </w:rPr>
        <w:t xml:space="preserve">. zn. </w:t>
      </w:r>
      <w:r w:rsidRPr="00151F81">
        <w:t>8 As 17/2007</w:t>
      </w:r>
    </w:p>
  </w:footnote>
  <w:footnote w:id="30">
    <w:p w14:paraId="1045DAAF" w14:textId="77777777" w:rsidR="00D23728" w:rsidRDefault="00D23728" w:rsidP="00D23728">
      <w:pPr>
        <w:pStyle w:val="Textpoznpodarou"/>
        <w:spacing w:line="240" w:lineRule="auto"/>
      </w:pPr>
      <w:r>
        <w:rPr>
          <w:rStyle w:val="Znakapoznpodarou"/>
        </w:rPr>
        <w:footnoteRef/>
      </w:r>
      <w:r>
        <w:t xml:space="preserve"> </w:t>
      </w:r>
      <w:r>
        <w:rPr>
          <w:rFonts w:cs="Arial"/>
          <w:color w:val="000000"/>
          <w:shd w:val="clear" w:color="auto" w:fill="FFFFFF"/>
          <w:lang w:eastAsia="cs-CZ"/>
        </w:rPr>
        <w:t xml:space="preserve">Rozsudek </w:t>
      </w:r>
      <w:proofErr w:type="spellStart"/>
      <w:r w:rsidRPr="00BA440B">
        <w:rPr>
          <w:rFonts w:cs="Arial"/>
        </w:rPr>
        <w:t>Nejvyššího</w:t>
      </w:r>
      <w:proofErr w:type="spellEnd"/>
      <w:r w:rsidRPr="00BA440B">
        <w:rPr>
          <w:rFonts w:cs="Arial"/>
        </w:rPr>
        <w:t xml:space="preserve"> </w:t>
      </w:r>
      <w:r>
        <w:rPr>
          <w:rFonts w:cs="Arial"/>
        </w:rPr>
        <w:t xml:space="preserve">správního </w:t>
      </w:r>
      <w:r w:rsidRPr="00BA440B">
        <w:rPr>
          <w:rFonts w:cs="Arial"/>
        </w:rPr>
        <w:t>soudu ze dne</w:t>
      </w:r>
      <w:r>
        <w:rPr>
          <w:rFonts w:cs="Arial"/>
        </w:rPr>
        <w:t xml:space="preserve"> </w:t>
      </w:r>
      <w:r w:rsidRPr="00052E61">
        <w:rPr>
          <w:rFonts w:cs="Arial"/>
        </w:rPr>
        <w:t>27. 10. 2004</w:t>
      </w:r>
      <w:r>
        <w:rPr>
          <w:rFonts w:cs="Arial"/>
        </w:rPr>
        <w:t xml:space="preserve">, </w:t>
      </w:r>
      <w:proofErr w:type="spellStart"/>
      <w:r>
        <w:rPr>
          <w:rFonts w:cs="Arial"/>
        </w:rPr>
        <w:t>sp</w:t>
      </w:r>
      <w:proofErr w:type="spellEnd"/>
      <w:r>
        <w:rPr>
          <w:rFonts w:cs="Arial"/>
        </w:rPr>
        <w:t xml:space="preserve">. zn. </w:t>
      </w:r>
      <w:proofErr w:type="spellStart"/>
      <w:r w:rsidRPr="00052E61">
        <w:rPr>
          <w:rFonts w:cs="Arial"/>
        </w:rPr>
        <w:t>sp</w:t>
      </w:r>
      <w:proofErr w:type="spellEnd"/>
      <w:r w:rsidRPr="00052E61">
        <w:rPr>
          <w:rFonts w:cs="Arial"/>
        </w:rPr>
        <w:t>. zn. 6 A 126/2002</w:t>
      </w:r>
    </w:p>
  </w:footnote>
  <w:footnote w:id="31">
    <w:p w14:paraId="62E32232" w14:textId="11DACEEF" w:rsidR="00D23728" w:rsidRPr="006A67D2" w:rsidRDefault="00D23728" w:rsidP="00D23728">
      <w:pPr>
        <w:pStyle w:val="Textpoznpodarou"/>
        <w:spacing w:line="240" w:lineRule="auto"/>
        <w:rPr>
          <w:rFonts w:cs="Arial"/>
          <w:color w:val="000000"/>
          <w:lang w:eastAsia="cs-CZ"/>
        </w:rPr>
      </w:pPr>
      <w:r>
        <w:rPr>
          <w:rStyle w:val="Znakapoznpodarou"/>
        </w:rPr>
        <w:footnoteRef/>
      </w:r>
      <w:r>
        <w:t xml:space="preserve"> HORZINKOVÁ, Eva, FIALA, Zdeněk In: </w:t>
      </w:r>
      <w:r w:rsidRPr="00C558B5">
        <w:rPr>
          <w:rFonts w:cs="Arial"/>
          <w:color w:val="000000"/>
          <w:lang w:eastAsia="cs-CZ"/>
        </w:rPr>
        <w:t>FIALA, Z</w:t>
      </w:r>
      <w:r>
        <w:rPr>
          <w:rFonts w:cs="Arial"/>
          <w:color w:val="000000"/>
          <w:lang w:eastAsia="cs-CZ"/>
        </w:rPr>
        <w:t>deněk</w:t>
      </w:r>
      <w:r w:rsidRPr="00C558B5">
        <w:rPr>
          <w:rFonts w:cs="Arial"/>
          <w:color w:val="000000"/>
          <w:lang w:eastAsia="cs-CZ"/>
        </w:rPr>
        <w:t>, FRUMAROVÁ, K</w:t>
      </w:r>
      <w:r>
        <w:rPr>
          <w:rFonts w:cs="Arial"/>
          <w:color w:val="000000"/>
          <w:lang w:eastAsia="cs-CZ"/>
        </w:rPr>
        <w:t>ateřina</w:t>
      </w:r>
      <w:r w:rsidRPr="00C558B5">
        <w:rPr>
          <w:rFonts w:cs="Arial"/>
          <w:color w:val="000000"/>
          <w:lang w:eastAsia="cs-CZ"/>
        </w:rPr>
        <w:t xml:space="preserve">, </w:t>
      </w:r>
      <w:r w:rsidR="001F074E" w:rsidRPr="00C558B5">
        <w:rPr>
          <w:rFonts w:cs="Arial"/>
          <w:color w:val="000000"/>
          <w:lang w:eastAsia="cs-CZ"/>
        </w:rPr>
        <w:t>HORZINKOVÁ</w:t>
      </w:r>
      <w:r w:rsidRPr="00C558B5">
        <w:rPr>
          <w:rFonts w:cs="Arial"/>
          <w:color w:val="000000"/>
          <w:lang w:eastAsia="cs-CZ"/>
        </w:rPr>
        <w:t>, E</w:t>
      </w:r>
      <w:r>
        <w:rPr>
          <w:rFonts w:cs="Arial"/>
          <w:color w:val="000000"/>
          <w:lang w:eastAsia="cs-CZ"/>
        </w:rPr>
        <w:t>va</w:t>
      </w:r>
      <w:r w:rsidRPr="00C558B5">
        <w:rPr>
          <w:rFonts w:cs="Arial"/>
          <w:color w:val="000000"/>
          <w:lang w:eastAsia="cs-CZ"/>
        </w:rPr>
        <w:t>, ŠKUREK, M</w:t>
      </w:r>
      <w:r>
        <w:rPr>
          <w:rFonts w:cs="Arial"/>
          <w:color w:val="000000"/>
          <w:lang w:eastAsia="cs-CZ"/>
        </w:rPr>
        <w:t>artin</w:t>
      </w:r>
      <w:r w:rsidRPr="00C558B5">
        <w:rPr>
          <w:rFonts w:cs="Arial"/>
          <w:color w:val="000000"/>
          <w:lang w:eastAsia="cs-CZ"/>
        </w:rPr>
        <w:t xml:space="preserve"> et al.: </w:t>
      </w:r>
      <w:r w:rsidRPr="00C558B5">
        <w:rPr>
          <w:rFonts w:cs="Arial"/>
          <w:i/>
          <w:iCs/>
          <w:color w:val="000000"/>
          <w:lang w:eastAsia="cs-CZ"/>
        </w:rPr>
        <w:t xml:space="preserve">Správní právo trestní. </w:t>
      </w:r>
      <w:r w:rsidRPr="00C558B5">
        <w:rPr>
          <w:rFonts w:cs="Arial"/>
          <w:color w:val="000000"/>
          <w:lang w:eastAsia="cs-CZ"/>
        </w:rPr>
        <w:t xml:space="preserve">2 vydání. Praha: </w:t>
      </w:r>
      <w:proofErr w:type="spellStart"/>
      <w:r w:rsidRPr="00C558B5">
        <w:rPr>
          <w:rFonts w:cs="Arial"/>
          <w:color w:val="000000"/>
          <w:lang w:eastAsia="cs-CZ"/>
        </w:rPr>
        <w:t>Leges</w:t>
      </w:r>
      <w:proofErr w:type="spellEnd"/>
      <w:r w:rsidRPr="00C558B5">
        <w:rPr>
          <w:rFonts w:cs="Arial"/>
          <w:color w:val="000000"/>
          <w:lang w:eastAsia="cs-CZ"/>
        </w:rPr>
        <w:t xml:space="preserve">, 2021, </w:t>
      </w:r>
      <w:r>
        <w:rPr>
          <w:rFonts w:cs="Arial"/>
          <w:color w:val="000000"/>
          <w:lang w:eastAsia="cs-CZ"/>
        </w:rPr>
        <w:t xml:space="preserve">51-53 </w:t>
      </w:r>
      <w:r w:rsidRPr="00C558B5">
        <w:rPr>
          <w:rFonts w:cs="Arial"/>
          <w:color w:val="000000"/>
          <w:lang w:eastAsia="cs-CZ"/>
        </w:rPr>
        <w:t>s.</w:t>
      </w:r>
    </w:p>
  </w:footnote>
  <w:footnote w:id="32">
    <w:p w14:paraId="3EA3C1F7" w14:textId="77777777" w:rsidR="00D23728" w:rsidRDefault="00D23728" w:rsidP="00D23728">
      <w:pPr>
        <w:pStyle w:val="Textpoznpodarou"/>
        <w:spacing w:line="240" w:lineRule="auto"/>
      </w:pPr>
      <w:r>
        <w:rPr>
          <w:rStyle w:val="Znakapoznpodarou"/>
        </w:rPr>
        <w:footnoteRef/>
      </w:r>
      <w:r>
        <w:t xml:space="preserve"> Konstrukce odpovědnosti bez zavinění v určitých případech dopadá i na určitou skupinu fyzických osob, např. podnikatelé a provozovatelé kvalifikovaných činností.</w:t>
      </w:r>
    </w:p>
  </w:footnote>
  <w:footnote w:id="33">
    <w:p w14:paraId="2B54E67E" w14:textId="77777777" w:rsidR="00D23728" w:rsidRPr="001E3E7E" w:rsidRDefault="00D23728" w:rsidP="00D23728">
      <w:pPr>
        <w:spacing w:line="240" w:lineRule="auto"/>
        <w:rPr>
          <w:rFonts w:cs="Arial"/>
          <w:color w:val="000000"/>
          <w:sz w:val="20"/>
          <w:szCs w:val="20"/>
          <w:lang w:eastAsia="cs-CZ"/>
        </w:rPr>
      </w:pPr>
      <w:r>
        <w:rPr>
          <w:rStyle w:val="Znakapoznpodarou"/>
        </w:rPr>
        <w:footnoteRef/>
      </w:r>
      <w:r>
        <w:t xml:space="preserve"> </w:t>
      </w:r>
      <w:r w:rsidRPr="001E3E7E">
        <w:rPr>
          <w:rFonts w:cs="Arial"/>
          <w:color w:val="000000"/>
          <w:sz w:val="20"/>
          <w:szCs w:val="20"/>
          <w:lang w:eastAsia="cs-CZ"/>
        </w:rPr>
        <w:t xml:space="preserve">HENDRYCH, Dušan a kol. </w:t>
      </w:r>
      <w:r w:rsidRPr="001E3E7E">
        <w:rPr>
          <w:rFonts w:cs="Arial"/>
          <w:i/>
          <w:iCs/>
          <w:color w:val="000000"/>
          <w:sz w:val="20"/>
          <w:szCs w:val="20"/>
          <w:lang w:eastAsia="cs-CZ"/>
        </w:rPr>
        <w:t xml:space="preserve">Správní právo. Obecná část. </w:t>
      </w:r>
      <w:r w:rsidRPr="001E3E7E">
        <w:rPr>
          <w:rFonts w:cs="Arial"/>
          <w:color w:val="000000"/>
          <w:sz w:val="20"/>
          <w:szCs w:val="20"/>
          <w:lang w:eastAsia="cs-CZ"/>
        </w:rPr>
        <w:t xml:space="preserve">8. vydání. Praha: C. H. Beck, 2012, </w:t>
      </w:r>
      <w:r>
        <w:rPr>
          <w:rFonts w:cs="Arial"/>
          <w:color w:val="000000"/>
          <w:sz w:val="20"/>
          <w:szCs w:val="20"/>
          <w:lang w:eastAsia="cs-CZ"/>
        </w:rPr>
        <w:t>425-426</w:t>
      </w:r>
      <w:r w:rsidRPr="001E3E7E">
        <w:rPr>
          <w:rFonts w:cs="Arial"/>
          <w:color w:val="000000"/>
          <w:sz w:val="20"/>
          <w:szCs w:val="20"/>
          <w:lang w:eastAsia="cs-CZ"/>
        </w:rPr>
        <w:t xml:space="preserve"> s.</w:t>
      </w:r>
    </w:p>
    <w:p w14:paraId="731B275E" w14:textId="77777777" w:rsidR="00D23728" w:rsidRDefault="00D23728" w:rsidP="00D23728">
      <w:pPr>
        <w:pStyle w:val="Textpoznpodarou"/>
      </w:pPr>
    </w:p>
  </w:footnote>
  <w:footnote w:id="34">
    <w:p w14:paraId="73C238CE" w14:textId="77777777" w:rsidR="00D23728" w:rsidRPr="0072003B" w:rsidRDefault="00D23728" w:rsidP="00D23728">
      <w:pPr>
        <w:spacing w:line="240" w:lineRule="auto"/>
        <w:rPr>
          <w:rFonts w:cs="Arial"/>
          <w:color w:val="000000"/>
          <w:sz w:val="20"/>
          <w:szCs w:val="20"/>
          <w:lang w:eastAsia="cs-CZ"/>
        </w:rPr>
      </w:pPr>
      <w:r w:rsidRPr="0072003B">
        <w:rPr>
          <w:rStyle w:val="Znakapoznpodarou"/>
          <w:sz w:val="20"/>
          <w:szCs w:val="20"/>
        </w:rPr>
        <w:footnoteRef/>
      </w:r>
      <w:r w:rsidRPr="0072003B">
        <w:rPr>
          <w:sz w:val="20"/>
          <w:szCs w:val="20"/>
        </w:rPr>
        <w:t xml:space="preserve"> </w:t>
      </w:r>
      <w:r w:rsidRPr="0072003B">
        <w:rPr>
          <w:rFonts w:cs="Arial"/>
          <w:color w:val="000000"/>
          <w:sz w:val="20"/>
          <w:szCs w:val="20"/>
          <w:lang w:eastAsia="cs-CZ"/>
        </w:rPr>
        <w:t xml:space="preserve">PRÁŠKOVÁ, Helena. </w:t>
      </w:r>
      <w:r w:rsidRPr="0072003B">
        <w:rPr>
          <w:rFonts w:cs="Arial"/>
          <w:i/>
          <w:iCs/>
          <w:color w:val="000000"/>
          <w:sz w:val="20"/>
          <w:szCs w:val="20"/>
          <w:lang w:eastAsia="cs-CZ"/>
        </w:rPr>
        <w:t xml:space="preserve">Nové přestupkové právo. </w:t>
      </w:r>
      <w:r w:rsidRPr="0072003B">
        <w:rPr>
          <w:rFonts w:cs="Arial"/>
          <w:color w:val="000000"/>
          <w:sz w:val="20"/>
          <w:szCs w:val="20"/>
          <w:lang w:eastAsia="cs-CZ"/>
        </w:rPr>
        <w:t xml:space="preserve">1. vydání. Praha: </w:t>
      </w:r>
      <w:proofErr w:type="spellStart"/>
      <w:r w:rsidRPr="0072003B">
        <w:rPr>
          <w:rFonts w:cs="Arial"/>
          <w:color w:val="000000"/>
          <w:sz w:val="20"/>
          <w:szCs w:val="20"/>
          <w:lang w:eastAsia="cs-CZ"/>
        </w:rPr>
        <w:t>Leges</w:t>
      </w:r>
      <w:proofErr w:type="spellEnd"/>
      <w:r w:rsidRPr="0072003B">
        <w:rPr>
          <w:rFonts w:cs="Arial"/>
          <w:color w:val="000000"/>
          <w:sz w:val="20"/>
          <w:szCs w:val="20"/>
          <w:lang w:eastAsia="cs-CZ"/>
        </w:rPr>
        <w:t>, 2017, s. 18-19</w:t>
      </w:r>
    </w:p>
  </w:footnote>
  <w:footnote w:id="35">
    <w:p w14:paraId="7D0A3A2F" w14:textId="77777777" w:rsidR="00D23728" w:rsidRPr="0072003B" w:rsidRDefault="00D23728" w:rsidP="00D23728">
      <w:pPr>
        <w:pStyle w:val="Textpoznpodarou"/>
        <w:spacing w:line="240" w:lineRule="auto"/>
      </w:pPr>
      <w:r w:rsidRPr="0072003B">
        <w:rPr>
          <w:rStyle w:val="Znakapoznpodarou"/>
        </w:rPr>
        <w:footnoteRef/>
      </w:r>
      <w:r w:rsidRPr="0072003B">
        <w:t xml:space="preserve"> </w:t>
      </w:r>
      <w:r w:rsidRPr="0072003B">
        <w:rPr>
          <w:rFonts w:cs="Arial"/>
          <w:color w:val="000000"/>
          <w:lang w:eastAsia="cs-CZ"/>
        </w:rPr>
        <w:t xml:space="preserve">HRŮŠOVÁ, Klára, MOLEK, Pavel. Správní trestání v aplikační praxi soudů. </w:t>
      </w:r>
      <w:r w:rsidRPr="0072003B">
        <w:rPr>
          <w:rFonts w:cs="Arial"/>
          <w:i/>
          <w:iCs/>
          <w:color w:val="000000"/>
          <w:lang w:eastAsia="cs-CZ"/>
        </w:rPr>
        <w:t>Soudní rozhledy</w:t>
      </w:r>
      <w:r w:rsidRPr="0072003B">
        <w:rPr>
          <w:rFonts w:cs="Arial"/>
          <w:color w:val="000000"/>
          <w:lang w:eastAsia="cs-CZ"/>
        </w:rPr>
        <w:t>, 2009, č. 12, s. 449-466</w:t>
      </w:r>
    </w:p>
  </w:footnote>
  <w:footnote w:id="36">
    <w:p w14:paraId="0C6706F4" w14:textId="57548533" w:rsidR="00D23728" w:rsidRPr="0014387D" w:rsidRDefault="00D23728" w:rsidP="00D23728">
      <w:pPr>
        <w:spacing w:line="240" w:lineRule="auto"/>
        <w:rPr>
          <w:rFonts w:cs="Arial"/>
          <w:color w:val="000000"/>
          <w:lang w:eastAsia="cs-CZ"/>
        </w:rPr>
      </w:pPr>
      <w:r w:rsidRPr="0072003B">
        <w:rPr>
          <w:rStyle w:val="Znakapoznpodarou"/>
          <w:sz w:val="20"/>
          <w:szCs w:val="20"/>
        </w:rPr>
        <w:footnoteRef/>
      </w:r>
      <w:r w:rsidRPr="0072003B">
        <w:rPr>
          <w:sz w:val="20"/>
          <w:szCs w:val="20"/>
        </w:rPr>
        <w:t xml:space="preserve"> SOVOVÁ, Olga. In: </w:t>
      </w:r>
      <w:r w:rsidRPr="0072003B">
        <w:rPr>
          <w:rFonts w:cs="Arial"/>
          <w:color w:val="000000"/>
          <w:sz w:val="20"/>
          <w:szCs w:val="20"/>
          <w:lang w:eastAsia="cs-CZ"/>
        </w:rPr>
        <w:t xml:space="preserve">FIALA, Zdeněk, FRUMAROVÁ, Kateřina, </w:t>
      </w:r>
      <w:r w:rsidR="007900D5" w:rsidRPr="0072003B">
        <w:rPr>
          <w:rFonts w:cs="Arial"/>
          <w:color w:val="000000"/>
          <w:sz w:val="20"/>
          <w:szCs w:val="20"/>
          <w:lang w:eastAsia="cs-CZ"/>
        </w:rPr>
        <w:t>HORZINKOVÁ</w:t>
      </w:r>
      <w:r w:rsidRPr="0072003B">
        <w:rPr>
          <w:rFonts w:cs="Arial"/>
          <w:color w:val="000000"/>
          <w:sz w:val="20"/>
          <w:szCs w:val="20"/>
          <w:lang w:eastAsia="cs-CZ"/>
        </w:rPr>
        <w:t xml:space="preserve">, Eva, ŠKUREK, Martin et al.: </w:t>
      </w:r>
      <w:r w:rsidRPr="0072003B">
        <w:rPr>
          <w:rFonts w:cs="Arial"/>
          <w:i/>
          <w:iCs/>
          <w:color w:val="000000"/>
          <w:sz w:val="20"/>
          <w:szCs w:val="20"/>
          <w:lang w:eastAsia="cs-CZ"/>
        </w:rPr>
        <w:t xml:space="preserve">Správní právo trestní. </w:t>
      </w:r>
      <w:r w:rsidRPr="0072003B">
        <w:rPr>
          <w:rFonts w:cs="Arial"/>
          <w:color w:val="000000"/>
          <w:sz w:val="20"/>
          <w:szCs w:val="20"/>
          <w:lang w:eastAsia="cs-CZ"/>
        </w:rPr>
        <w:t xml:space="preserve">2 vydání. Praha: </w:t>
      </w:r>
      <w:proofErr w:type="spellStart"/>
      <w:r w:rsidRPr="0072003B">
        <w:rPr>
          <w:rFonts w:cs="Arial"/>
          <w:color w:val="000000"/>
          <w:sz w:val="20"/>
          <w:szCs w:val="20"/>
          <w:lang w:eastAsia="cs-CZ"/>
        </w:rPr>
        <w:t>Leges</w:t>
      </w:r>
      <w:proofErr w:type="spellEnd"/>
      <w:r w:rsidRPr="0072003B">
        <w:rPr>
          <w:rFonts w:cs="Arial"/>
          <w:color w:val="000000"/>
          <w:sz w:val="20"/>
          <w:szCs w:val="20"/>
          <w:lang w:eastAsia="cs-CZ"/>
        </w:rPr>
        <w:t>, 2021, s. 220-222</w:t>
      </w:r>
    </w:p>
  </w:footnote>
  <w:footnote w:id="37">
    <w:p w14:paraId="67826514" w14:textId="77777777" w:rsidR="00D23728" w:rsidRPr="0072003B" w:rsidRDefault="00D23728" w:rsidP="00D23728">
      <w:pPr>
        <w:spacing w:line="240" w:lineRule="auto"/>
        <w:rPr>
          <w:rFonts w:cs="Arial"/>
          <w:color w:val="000000"/>
          <w:sz w:val="20"/>
          <w:szCs w:val="20"/>
          <w:lang w:eastAsia="cs-CZ"/>
        </w:rPr>
      </w:pPr>
      <w:r w:rsidRPr="0072003B">
        <w:rPr>
          <w:rStyle w:val="Znakapoznpodarou"/>
          <w:sz w:val="20"/>
          <w:szCs w:val="20"/>
        </w:rPr>
        <w:footnoteRef/>
      </w:r>
      <w:r w:rsidRPr="0072003B">
        <w:rPr>
          <w:sz w:val="20"/>
          <w:szCs w:val="20"/>
        </w:rPr>
        <w:t xml:space="preserve"> </w:t>
      </w:r>
      <w:r w:rsidRPr="0072003B">
        <w:rPr>
          <w:rFonts w:cs="Arial"/>
          <w:color w:val="000000"/>
          <w:sz w:val="20"/>
          <w:szCs w:val="20"/>
          <w:lang w:eastAsia="cs-CZ"/>
        </w:rPr>
        <w:t xml:space="preserve">SLÁDEČEK, Vladimír. </w:t>
      </w:r>
      <w:r w:rsidRPr="0072003B">
        <w:rPr>
          <w:rFonts w:cs="Arial"/>
          <w:i/>
          <w:iCs/>
          <w:color w:val="000000"/>
          <w:sz w:val="20"/>
          <w:szCs w:val="20"/>
          <w:lang w:eastAsia="cs-CZ"/>
        </w:rPr>
        <w:t xml:space="preserve">Obecné správní právo. </w:t>
      </w:r>
      <w:r w:rsidRPr="0072003B">
        <w:rPr>
          <w:rFonts w:cs="Arial"/>
          <w:color w:val="000000"/>
          <w:sz w:val="20"/>
          <w:szCs w:val="20"/>
          <w:lang w:eastAsia="cs-CZ"/>
        </w:rPr>
        <w:t xml:space="preserve">4. aktualizované vydání. Praha: </w:t>
      </w:r>
      <w:proofErr w:type="spellStart"/>
      <w:r w:rsidRPr="0072003B">
        <w:rPr>
          <w:rFonts w:cs="Arial"/>
          <w:color w:val="000000"/>
          <w:sz w:val="20"/>
          <w:szCs w:val="20"/>
          <w:lang w:eastAsia="cs-CZ"/>
        </w:rPr>
        <w:t>Wolters</w:t>
      </w:r>
      <w:proofErr w:type="spellEnd"/>
      <w:r w:rsidRPr="0072003B">
        <w:rPr>
          <w:rFonts w:cs="Arial"/>
          <w:color w:val="000000"/>
          <w:sz w:val="20"/>
          <w:szCs w:val="20"/>
          <w:lang w:eastAsia="cs-CZ"/>
        </w:rPr>
        <w:t xml:space="preserve"> </w:t>
      </w:r>
      <w:proofErr w:type="spellStart"/>
      <w:r w:rsidRPr="0072003B">
        <w:rPr>
          <w:rFonts w:cs="Arial"/>
          <w:color w:val="000000"/>
          <w:sz w:val="20"/>
          <w:szCs w:val="20"/>
          <w:lang w:eastAsia="cs-CZ"/>
        </w:rPr>
        <w:t>Kluwer</w:t>
      </w:r>
      <w:proofErr w:type="spellEnd"/>
      <w:r w:rsidRPr="0072003B">
        <w:rPr>
          <w:rFonts w:cs="Arial"/>
          <w:color w:val="000000"/>
          <w:sz w:val="20"/>
          <w:szCs w:val="20"/>
          <w:lang w:eastAsia="cs-CZ"/>
        </w:rPr>
        <w:t xml:space="preserve"> ČR, 2019, s. 221</w:t>
      </w:r>
    </w:p>
  </w:footnote>
  <w:footnote w:id="38">
    <w:p w14:paraId="106C9114" w14:textId="77777777" w:rsidR="00D23728" w:rsidRPr="0072003B" w:rsidRDefault="00D23728" w:rsidP="00D23728">
      <w:pPr>
        <w:spacing w:line="240" w:lineRule="auto"/>
        <w:rPr>
          <w:rFonts w:cs="Arial"/>
          <w:color w:val="000000"/>
          <w:sz w:val="20"/>
          <w:szCs w:val="20"/>
          <w:lang w:eastAsia="cs-CZ"/>
        </w:rPr>
      </w:pPr>
      <w:r w:rsidRPr="0072003B">
        <w:rPr>
          <w:rStyle w:val="Znakapoznpodarou"/>
          <w:sz w:val="20"/>
          <w:szCs w:val="20"/>
        </w:rPr>
        <w:footnoteRef/>
      </w:r>
      <w:r w:rsidRPr="0072003B">
        <w:rPr>
          <w:sz w:val="20"/>
          <w:szCs w:val="20"/>
        </w:rPr>
        <w:t xml:space="preserve"> </w:t>
      </w:r>
      <w:r w:rsidRPr="0072003B">
        <w:rPr>
          <w:rFonts w:cs="Arial"/>
          <w:color w:val="000000"/>
          <w:sz w:val="20"/>
          <w:szCs w:val="20"/>
          <w:lang w:eastAsia="cs-CZ"/>
        </w:rPr>
        <w:t xml:space="preserve">SLÁDEČEK, Vladimír. </w:t>
      </w:r>
      <w:r w:rsidRPr="0072003B">
        <w:rPr>
          <w:rFonts w:cs="Arial"/>
          <w:i/>
          <w:iCs/>
          <w:color w:val="000000"/>
          <w:sz w:val="20"/>
          <w:szCs w:val="20"/>
          <w:lang w:eastAsia="cs-CZ"/>
        </w:rPr>
        <w:t xml:space="preserve">Obecné správní právo…, </w:t>
      </w:r>
      <w:r w:rsidRPr="0072003B">
        <w:rPr>
          <w:rFonts w:cs="Arial"/>
          <w:color w:val="000000"/>
          <w:sz w:val="20"/>
          <w:szCs w:val="20"/>
          <w:lang w:eastAsia="cs-CZ"/>
        </w:rPr>
        <w:t>s. 221</w:t>
      </w:r>
    </w:p>
  </w:footnote>
  <w:footnote w:id="39">
    <w:p w14:paraId="30065374" w14:textId="77777777" w:rsidR="00D23728" w:rsidRPr="0072003B" w:rsidRDefault="00D23728" w:rsidP="00D23728">
      <w:pPr>
        <w:pStyle w:val="Textpoznpodarou"/>
        <w:spacing w:line="240" w:lineRule="auto"/>
      </w:pPr>
      <w:r w:rsidRPr="0072003B">
        <w:rPr>
          <w:rStyle w:val="Znakapoznpodarou"/>
        </w:rPr>
        <w:footnoteRef/>
      </w:r>
      <w:r w:rsidRPr="0072003B">
        <w:t xml:space="preserve"> </w:t>
      </w:r>
      <w:r w:rsidRPr="0072003B">
        <w:rPr>
          <w:rFonts w:cs="Arial"/>
          <w:color w:val="000000"/>
          <w:lang w:eastAsia="cs-CZ"/>
        </w:rPr>
        <w:t>Tamtéž.</w:t>
      </w:r>
    </w:p>
  </w:footnote>
  <w:footnote w:id="40">
    <w:p w14:paraId="7DBC62E7" w14:textId="77777777" w:rsidR="00D23728" w:rsidRPr="0072003B" w:rsidRDefault="00D23728" w:rsidP="00D23728">
      <w:pPr>
        <w:pStyle w:val="Textpoznpodarou"/>
        <w:spacing w:line="240" w:lineRule="auto"/>
      </w:pPr>
      <w:r w:rsidRPr="0072003B">
        <w:rPr>
          <w:rStyle w:val="Znakapoznpodarou"/>
        </w:rPr>
        <w:footnoteRef/>
      </w:r>
      <w:r w:rsidRPr="0072003B">
        <w:t xml:space="preserve"> </w:t>
      </w:r>
      <w:r w:rsidRPr="0072003B">
        <w:rPr>
          <w:rFonts w:cs="Arial"/>
          <w:color w:val="000000"/>
          <w:lang w:eastAsia="cs-CZ"/>
        </w:rPr>
        <w:t xml:space="preserve">KOPECKÝ, Martin. </w:t>
      </w:r>
      <w:r w:rsidRPr="0072003B">
        <w:rPr>
          <w:rFonts w:cs="Arial"/>
          <w:i/>
          <w:iCs/>
          <w:color w:val="000000"/>
          <w:lang w:eastAsia="cs-CZ"/>
        </w:rPr>
        <w:t>Správní právo. Obecná část</w:t>
      </w:r>
      <w:r w:rsidRPr="0072003B">
        <w:rPr>
          <w:rFonts w:cs="Arial"/>
          <w:color w:val="000000"/>
          <w:lang w:eastAsia="cs-CZ"/>
        </w:rPr>
        <w:t xml:space="preserve">. 2. vydání. Praha: C. H. Beck, 2021, s. 310-311  </w:t>
      </w:r>
    </w:p>
  </w:footnote>
  <w:footnote w:id="41">
    <w:p w14:paraId="3F2B28FC" w14:textId="77777777" w:rsidR="00D23728" w:rsidRDefault="00D23728" w:rsidP="00D23728">
      <w:pPr>
        <w:pStyle w:val="Textpoznpodarou"/>
        <w:spacing w:line="240" w:lineRule="auto"/>
      </w:pPr>
      <w:r w:rsidRPr="0072003B">
        <w:rPr>
          <w:rStyle w:val="Znakapoznpodarou"/>
        </w:rPr>
        <w:footnoteRef/>
      </w:r>
      <w:r w:rsidRPr="0072003B">
        <w:t xml:space="preserve"> HUSSEINI, Faisal. Soudní přezkum rozhodnutí o uložení kázeňského trestu de lege </w:t>
      </w:r>
      <w:proofErr w:type="spellStart"/>
      <w:r w:rsidRPr="0072003B">
        <w:t>ferenda</w:t>
      </w:r>
      <w:proofErr w:type="spellEnd"/>
      <w:r w:rsidRPr="0072003B">
        <w:t xml:space="preserve">. </w:t>
      </w:r>
      <w:r w:rsidRPr="0072003B">
        <w:rPr>
          <w:i/>
          <w:iCs/>
        </w:rPr>
        <w:t>Právní rozhledy</w:t>
      </w:r>
      <w:r w:rsidRPr="0072003B">
        <w:t>, 2011, č. 8, s. 282</w:t>
      </w:r>
    </w:p>
  </w:footnote>
  <w:footnote w:id="42">
    <w:p w14:paraId="75D02921" w14:textId="77777777" w:rsidR="00D23728" w:rsidRPr="002C79DB" w:rsidRDefault="00D23728" w:rsidP="00D23728">
      <w:pPr>
        <w:spacing w:line="240" w:lineRule="auto"/>
        <w:rPr>
          <w:rFonts w:ascii="Times New Roman" w:hAnsi="Times New Roman" w:cs="Times New Roman"/>
          <w:sz w:val="20"/>
          <w:szCs w:val="20"/>
          <w:lang w:eastAsia="cs-CZ"/>
        </w:rPr>
      </w:pPr>
      <w:r w:rsidRPr="007E1905">
        <w:rPr>
          <w:rStyle w:val="Znakapoznpodarou"/>
          <w:sz w:val="20"/>
          <w:szCs w:val="20"/>
        </w:rPr>
        <w:footnoteRef/>
      </w:r>
      <w:r w:rsidRPr="007E1905">
        <w:rPr>
          <w:sz w:val="20"/>
          <w:szCs w:val="20"/>
        </w:rPr>
        <w:t xml:space="preserve"> </w:t>
      </w:r>
      <w:r w:rsidRPr="009343C3">
        <w:rPr>
          <w:sz w:val="20"/>
          <w:szCs w:val="20"/>
        </w:rPr>
        <w:t xml:space="preserve">viz. </w:t>
      </w:r>
      <w:r w:rsidRPr="009343C3">
        <w:rPr>
          <w:rFonts w:cs="Arial"/>
          <w:color w:val="000000"/>
          <w:sz w:val="20"/>
          <w:szCs w:val="20"/>
          <w:lang w:eastAsia="cs-CZ"/>
        </w:rPr>
        <w:t xml:space="preserve">NOVOTNÝ, Oto, MIKULE, Vladimír. Vězeňství a právo. </w:t>
      </w:r>
      <w:r w:rsidRPr="00600124">
        <w:rPr>
          <w:rFonts w:cs="Arial"/>
          <w:i/>
          <w:iCs/>
          <w:color w:val="000000"/>
          <w:sz w:val="20"/>
          <w:szCs w:val="20"/>
          <w:lang w:eastAsia="cs-CZ"/>
        </w:rPr>
        <w:t>Právní rozhledy</w:t>
      </w:r>
      <w:r w:rsidRPr="009343C3">
        <w:rPr>
          <w:rFonts w:cs="Arial"/>
          <w:color w:val="000000"/>
          <w:sz w:val="20"/>
          <w:szCs w:val="20"/>
          <w:lang w:eastAsia="cs-CZ"/>
        </w:rPr>
        <w:t xml:space="preserve">, 1998, č. 6, s. </w:t>
      </w:r>
      <w:proofErr w:type="gramStart"/>
      <w:r w:rsidRPr="009343C3">
        <w:rPr>
          <w:rFonts w:cs="Arial"/>
          <w:color w:val="000000"/>
          <w:sz w:val="20"/>
          <w:szCs w:val="20"/>
          <w:lang w:eastAsia="cs-CZ"/>
        </w:rPr>
        <w:t>291 - 296</w:t>
      </w:r>
      <w:proofErr w:type="gramEnd"/>
    </w:p>
  </w:footnote>
  <w:footnote w:id="43">
    <w:p w14:paraId="4DC6D22B" w14:textId="77777777" w:rsidR="00D23728" w:rsidRDefault="00D23728" w:rsidP="00D23728">
      <w:pPr>
        <w:pStyle w:val="Textpoznpodarou"/>
      </w:pPr>
      <w:r>
        <w:rPr>
          <w:rStyle w:val="Znakapoznpodarou"/>
        </w:rPr>
        <w:footnoteRef/>
      </w:r>
      <w:r>
        <w:t xml:space="preserve"> </w:t>
      </w:r>
      <w:r w:rsidRPr="009343C3">
        <w:rPr>
          <w:rFonts w:cs="Arial"/>
          <w:color w:val="000000"/>
          <w:lang w:eastAsia="cs-CZ"/>
        </w:rPr>
        <w:t xml:space="preserve">NOVOTNÝ, Oto, MIKULE, Vladimír. Vězeňství a právo. </w:t>
      </w:r>
      <w:r w:rsidRPr="00600124">
        <w:rPr>
          <w:rFonts w:cs="Arial"/>
          <w:i/>
          <w:iCs/>
          <w:color w:val="000000"/>
          <w:lang w:eastAsia="cs-CZ"/>
        </w:rPr>
        <w:t>Právní rozhledy</w:t>
      </w:r>
      <w:r w:rsidRPr="009343C3">
        <w:rPr>
          <w:rFonts w:cs="Arial"/>
          <w:color w:val="000000"/>
          <w:lang w:eastAsia="cs-CZ"/>
        </w:rPr>
        <w:t xml:space="preserve">, 1998, č. 6, s. </w:t>
      </w:r>
      <w:proofErr w:type="gramStart"/>
      <w:r w:rsidRPr="009343C3">
        <w:rPr>
          <w:rFonts w:cs="Arial"/>
          <w:color w:val="000000"/>
          <w:lang w:eastAsia="cs-CZ"/>
        </w:rPr>
        <w:t>291 - 296</w:t>
      </w:r>
      <w:proofErr w:type="gramEnd"/>
    </w:p>
  </w:footnote>
  <w:footnote w:id="44">
    <w:p w14:paraId="5F79AD23" w14:textId="77777777" w:rsidR="00D23728" w:rsidRDefault="00D23728" w:rsidP="00D23728">
      <w:pPr>
        <w:pStyle w:val="Textpoznpodarou"/>
        <w:spacing w:line="240" w:lineRule="auto"/>
      </w:pPr>
      <w:r>
        <w:rPr>
          <w:rStyle w:val="Znakapoznpodarou"/>
        </w:rPr>
        <w:footnoteRef/>
      </w:r>
      <w:r>
        <w:t xml:space="preserve"> </w:t>
      </w:r>
      <w:r w:rsidRPr="004520F6">
        <w:rPr>
          <w:rFonts w:cs="Arial"/>
          <w:lang w:eastAsia="cs-CZ"/>
        </w:rPr>
        <w:t xml:space="preserve">KOPECKÝ, Martin. </w:t>
      </w:r>
      <w:r w:rsidRPr="00012A5B">
        <w:rPr>
          <w:rFonts w:cs="Arial"/>
          <w:i/>
          <w:iCs/>
          <w:lang w:eastAsia="cs-CZ"/>
        </w:rPr>
        <w:t>Správní právo: Obecná část</w:t>
      </w:r>
      <w:r w:rsidRPr="004520F6">
        <w:rPr>
          <w:rFonts w:cs="Arial"/>
          <w:lang w:eastAsia="cs-CZ"/>
        </w:rPr>
        <w:t xml:space="preserve">. 2.vyd., Praha, C.H. Beck, 2021. ISBN 978-80-7400-820-7, s. </w:t>
      </w:r>
      <w:r>
        <w:rPr>
          <w:rFonts w:cs="Arial"/>
          <w:lang w:eastAsia="cs-CZ"/>
        </w:rPr>
        <w:t>281</w:t>
      </w:r>
      <w:r w:rsidRPr="004520F6">
        <w:rPr>
          <w:rFonts w:cs="Arial"/>
          <w:lang w:eastAsia="cs-CZ"/>
        </w:rPr>
        <w:t>.</w:t>
      </w:r>
    </w:p>
  </w:footnote>
  <w:footnote w:id="45">
    <w:p w14:paraId="59F3F8AC" w14:textId="77777777" w:rsidR="00D23728" w:rsidRPr="008A7EC1" w:rsidRDefault="00D23728" w:rsidP="00D23728">
      <w:pPr>
        <w:pStyle w:val="Textpoznpodarou"/>
        <w:spacing w:line="240" w:lineRule="auto"/>
      </w:pPr>
      <w:r w:rsidRPr="008A7EC1">
        <w:rPr>
          <w:rStyle w:val="Znakapoznpodarou"/>
        </w:rPr>
        <w:footnoteRef/>
      </w:r>
      <w:r w:rsidRPr="008A7EC1">
        <w:t xml:space="preserve"> </w:t>
      </w:r>
      <w:r>
        <w:t>Z</w:t>
      </w:r>
      <w:r w:rsidRPr="008A7EC1">
        <w:t>ákon</w:t>
      </w:r>
      <w:r>
        <w:t xml:space="preserve"> </w:t>
      </w:r>
      <w:r w:rsidRPr="008A7EC1">
        <w:t>č. 372/2011 Sb., o zdravotních službách a podmínkách jejich poskytování, ve znění pozdějších předpisů.</w:t>
      </w:r>
    </w:p>
  </w:footnote>
  <w:footnote w:id="46">
    <w:p w14:paraId="7F97B9F8" w14:textId="4037F8F1" w:rsidR="00D23728" w:rsidRPr="008A7EC1" w:rsidRDefault="00D23728" w:rsidP="00D23728">
      <w:pPr>
        <w:pStyle w:val="Textpoznpodarou"/>
        <w:spacing w:line="240" w:lineRule="auto"/>
      </w:pPr>
      <w:r w:rsidRPr="008A7EC1">
        <w:rPr>
          <w:rStyle w:val="Znakapoznpodarou"/>
        </w:rPr>
        <w:footnoteRef/>
      </w:r>
      <w:r w:rsidRPr="008A7EC1">
        <w:t xml:space="preserve"> </w:t>
      </w:r>
      <w:r>
        <w:t>Z</w:t>
      </w:r>
      <w:r w:rsidRPr="008A7EC1">
        <w:t>ákona č. 108/2006 Sb., o sociálních službách</w:t>
      </w:r>
      <w:r w:rsidR="00290E4C">
        <w:t>, ve znění pozdějších předpisů.</w:t>
      </w:r>
    </w:p>
  </w:footnote>
  <w:footnote w:id="47">
    <w:p w14:paraId="7AC656FA" w14:textId="77777777" w:rsidR="00D23728" w:rsidRDefault="00D23728" w:rsidP="00D23728">
      <w:pPr>
        <w:pStyle w:val="Textpoznpodarou"/>
        <w:spacing w:line="240" w:lineRule="auto"/>
      </w:pPr>
      <w:r w:rsidRPr="008A7EC1">
        <w:rPr>
          <w:rStyle w:val="Znakapoznpodarou"/>
        </w:rPr>
        <w:footnoteRef/>
      </w:r>
      <w:r w:rsidRPr="008A7EC1">
        <w:t xml:space="preserve"> Např. Výbor pro lidská práva, Komise pro lidská práva OSN, Výbor pro odstranění rasové diskriminace, Mezinárodní společnost pro lidská práva</w:t>
      </w:r>
    </w:p>
  </w:footnote>
  <w:footnote w:id="48">
    <w:p w14:paraId="2603A6A3" w14:textId="4BBB2870" w:rsidR="00D23728" w:rsidRDefault="00D23728" w:rsidP="00D23728">
      <w:pPr>
        <w:pStyle w:val="Textpoznpodarou"/>
        <w:spacing w:line="240" w:lineRule="auto"/>
      </w:pPr>
      <w:r>
        <w:rPr>
          <w:rStyle w:val="Znakapoznpodarou"/>
        </w:rPr>
        <w:footnoteRef/>
      </w:r>
      <w:r>
        <w:t xml:space="preserve"> </w:t>
      </w:r>
      <w:r w:rsidRPr="000C435A">
        <w:t>Zákon č. 3/2002 Sb., o svobodě náboženského vyznání a postavení církví a náboženských společností a o změně některých zákonů, ve znění</w:t>
      </w:r>
      <w:r w:rsidR="00D22FE8">
        <w:t xml:space="preserve"> pozdějších předpisů</w:t>
      </w:r>
      <w:r w:rsidRPr="000C435A">
        <w:t>.</w:t>
      </w:r>
    </w:p>
  </w:footnote>
  <w:footnote w:id="49">
    <w:p w14:paraId="751C91C1" w14:textId="77777777" w:rsidR="00D23728" w:rsidRDefault="00D23728" w:rsidP="00AD34B9">
      <w:pPr>
        <w:pStyle w:val="Textpoznpodarou"/>
        <w:spacing w:line="240" w:lineRule="auto"/>
      </w:pPr>
      <w:r>
        <w:rPr>
          <w:rStyle w:val="Znakapoznpodarou"/>
        </w:rPr>
        <w:footnoteRef/>
      </w:r>
      <w:r>
        <w:t xml:space="preserve"> Sociálními službami se rozumí</w:t>
      </w:r>
      <w:r w:rsidRPr="00FE562F">
        <w:t xml:space="preserve"> sociální poradenství, služby sociální péče a služby sociální prevence.</w:t>
      </w:r>
    </w:p>
  </w:footnote>
  <w:footnote w:id="50">
    <w:p w14:paraId="64109172" w14:textId="4D72BA2D" w:rsidR="00D23728" w:rsidRDefault="00D23728" w:rsidP="00AD34B9">
      <w:pPr>
        <w:pStyle w:val="Textpoznpodarou"/>
        <w:spacing w:line="240" w:lineRule="auto"/>
      </w:pPr>
      <w:r>
        <w:rPr>
          <w:rStyle w:val="Znakapoznpodarou"/>
        </w:rPr>
        <w:footnoteRef/>
      </w:r>
      <w:r>
        <w:t xml:space="preserve"> </w:t>
      </w:r>
      <w:r w:rsidR="00F320BC">
        <w:t>Ustanovení § 34 odst. 6 v</w:t>
      </w:r>
      <w:r w:rsidR="00F320BC" w:rsidRPr="0001493C">
        <w:t>yhlášk</w:t>
      </w:r>
      <w:r w:rsidR="00B7268B">
        <w:t>y</w:t>
      </w:r>
      <w:r w:rsidR="00F320BC">
        <w:t xml:space="preserve"> </w:t>
      </w:r>
      <w:r w:rsidR="00F320BC" w:rsidRPr="0001493C">
        <w:t>Ministerstva spravedlnosti č. 345/1999 Sb., kterou se vydává řád výkonu trestu odnětí svobody</w:t>
      </w:r>
      <w:r w:rsidR="00F320BC">
        <w:t>.</w:t>
      </w:r>
    </w:p>
  </w:footnote>
  <w:footnote w:id="51">
    <w:p w14:paraId="6AA8B7D3" w14:textId="77777777" w:rsidR="00D23728" w:rsidRDefault="00D23728" w:rsidP="00D23728">
      <w:pPr>
        <w:pStyle w:val="Textpoznpodarou"/>
      </w:pPr>
      <w:r>
        <w:rPr>
          <w:rStyle w:val="Znakapoznpodarou"/>
        </w:rPr>
        <w:footnoteRef/>
      </w:r>
      <w:r>
        <w:t xml:space="preserve"> Ustanovení § 34 odst. 8, tamtéž.</w:t>
      </w:r>
    </w:p>
  </w:footnote>
  <w:footnote w:id="52">
    <w:p w14:paraId="65A10BB1" w14:textId="77777777" w:rsidR="00D23728" w:rsidRPr="00661D75" w:rsidRDefault="00D23728" w:rsidP="00D23728">
      <w:pPr>
        <w:pStyle w:val="Textpoznpodarou"/>
        <w:spacing w:line="240" w:lineRule="auto"/>
      </w:pPr>
      <w:r>
        <w:rPr>
          <w:rStyle w:val="Znakapoznpodarou"/>
        </w:rPr>
        <w:footnoteRef/>
      </w:r>
      <w:r>
        <w:t xml:space="preserve"> </w:t>
      </w:r>
      <w:r w:rsidRPr="00661D75">
        <w:rPr>
          <w:lang w:eastAsia="cs-CZ"/>
        </w:rPr>
        <w:t>V praxi je často také trestána samotná výroba těchto pomůcek, kdy si odsouzení přístroje k provádění tetování sami vyrábí. Na Mírově byl takto nalezen provizorní tetovací přístroj vyrobený z tužky verzatilky, odsouzení odcizovali špendlíky z nástěnek a zasazovali je do dřívek, což sloužilo jako tetovací přístroj, snažili se zostřovat kancelářské sponky atd.</w:t>
      </w:r>
    </w:p>
  </w:footnote>
  <w:footnote w:id="53">
    <w:p w14:paraId="6E4A70AC" w14:textId="77777777" w:rsidR="00D23728" w:rsidRPr="00CB615B" w:rsidRDefault="00D23728" w:rsidP="00D23728">
      <w:pPr>
        <w:spacing w:line="240" w:lineRule="auto"/>
        <w:rPr>
          <w:rFonts w:cs="Arial"/>
          <w:color w:val="000000"/>
          <w:sz w:val="20"/>
          <w:szCs w:val="20"/>
          <w:lang w:eastAsia="cs-CZ"/>
        </w:rPr>
      </w:pPr>
      <w:r w:rsidRPr="00661D75">
        <w:rPr>
          <w:rStyle w:val="Znakapoznpodarou"/>
          <w:sz w:val="20"/>
          <w:szCs w:val="20"/>
        </w:rPr>
        <w:footnoteRef/>
      </w:r>
      <w:r w:rsidRPr="00661D75">
        <w:rPr>
          <w:sz w:val="20"/>
          <w:szCs w:val="20"/>
        </w:rPr>
        <w:t xml:space="preserve"> </w:t>
      </w:r>
      <w:r w:rsidRPr="00661D75">
        <w:rPr>
          <w:rFonts w:cs="Arial"/>
          <w:color w:val="000000"/>
          <w:sz w:val="20"/>
          <w:szCs w:val="20"/>
          <w:lang w:eastAsia="cs-CZ"/>
        </w:rPr>
        <w:t xml:space="preserve">SLÁDEČEK, Vladimír. </w:t>
      </w:r>
      <w:r w:rsidRPr="00661D75">
        <w:rPr>
          <w:rFonts w:cs="Arial"/>
          <w:i/>
          <w:iCs/>
          <w:color w:val="000000"/>
          <w:sz w:val="20"/>
          <w:szCs w:val="20"/>
          <w:lang w:eastAsia="cs-CZ"/>
        </w:rPr>
        <w:t xml:space="preserve">Obecné správní právo. </w:t>
      </w:r>
      <w:r w:rsidRPr="00661D75">
        <w:rPr>
          <w:rFonts w:cs="Arial"/>
          <w:color w:val="000000"/>
          <w:sz w:val="20"/>
          <w:szCs w:val="20"/>
          <w:lang w:eastAsia="cs-CZ"/>
        </w:rPr>
        <w:t xml:space="preserve">4. aktualizované vydání. Praha: </w:t>
      </w:r>
      <w:proofErr w:type="spellStart"/>
      <w:r w:rsidRPr="00661D75">
        <w:rPr>
          <w:rFonts w:cs="Arial"/>
          <w:color w:val="000000"/>
          <w:sz w:val="20"/>
          <w:szCs w:val="20"/>
          <w:lang w:eastAsia="cs-CZ"/>
        </w:rPr>
        <w:t>Wolters</w:t>
      </w:r>
      <w:proofErr w:type="spellEnd"/>
      <w:r w:rsidRPr="00661D75">
        <w:rPr>
          <w:rFonts w:cs="Arial"/>
          <w:color w:val="000000"/>
          <w:sz w:val="20"/>
          <w:szCs w:val="20"/>
          <w:lang w:eastAsia="cs-CZ"/>
        </w:rPr>
        <w:t xml:space="preserve"> </w:t>
      </w:r>
      <w:proofErr w:type="spellStart"/>
      <w:r w:rsidRPr="00661D75">
        <w:rPr>
          <w:rFonts w:cs="Arial"/>
          <w:color w:val="000000"/>
          <w:sz w:val="20"/>
          <w:szCs w:val="20"/>
          <w:lang w:eastAsia="cs-CZ"/>
        </w:rPr>
        <w:t>Kluwer</w:t>
      </w:r>
      <w:proofErr w:type="spellEnd"/>
      <w:r w:rsidRPr="00661D75">
        <w:rPr>
          <w:rFonts w:cs="Arial"/>
          <w:color w:val="000000"/>
          <w:sz w:val="20"/>
          <w:szCs w:val="20"/>
          <w:lang w:eastAsia="cs-CZ"/>
        </w:rPr>
        <w:t xml:space="preserve"> ČR, 2019, 221 s.</w:t>
      </w:r>
    </w:p>
  </w:footnote>
  <w:footnote w:id="54">
    <w:p w14:paraId="38D15B7D" w14:textId="77777777" w:rsidR="00D23728" w:rsidRDefault="00D23728" w:rsidP="00D23728">
      <w:pPr>
        <w:pStyle w:val="Textpoznpodarou"/>
      </w:pPr>
      <w:r>
        <w:rPr>
          <w:rStyle w:val="Znakapoznpodarou"/>
        </w:rPr>
        <w:footnoteRef/>
      </w:r>
      <w:r>
        <w:t xml:space="preserve"> MATOULEK Josef., SEJKOROVÁ Helena: </w:t>
      </w:r>
      <w:r w:rsidRPr="00693D01">
        <w:rPr>
          <w:i/>
          <w:iCs/>
        </w:rPr>
        <w:t>Právní rádce odsouzeného.</w:t>
      </w:r>
      <w:r>
        <w:t xml:space="preserve"> Praha: </w:t>
      </w:r>
      <w:proofErr w:type="spellStart"/>
      <w:r>
        <w:t>Leges</w:t>
      </w:r>
      <w:proofErr w:type="spellEnd"/>
      <w:r>
        <w:t>, 2011, s. 157</w:t>
      </w:r>
    </w:p>
  </w:footnote>
  <w:footnote w:id="55">
    <w:p w14:paraId="52AF9E8E" w14:textId="77777777" w:rsidR="00D23728" w:rsidRDefault="00D23728" w:rsidP="00D23728">
      <w:pPr>
        <w:pStyle w:val="Textpoznpodarou"/>
        <w:spacing w:line="240" w:lineRule="auto"/>
      </w:pPr>
      <w:r>
        <w:rPr>
          <w:rStyle w:val="Znakapoznpodarou"/>
        </w:rPr>
        <w:footnoteRef/>
      </w:r>
      <w:r>
        <w:t xml:space="preserve"> </w:t>
      </w:r>
      <w:r w:rsidRPr="00E67649">
        <w:t xml:space="preserve">Ustanovení § </w:t>
      </w:r>
      <w:r>
        <w:t xml:space="preserve">46 odst. 1 </w:t>
      </w:r>
      <w:r w:rsidRPr="00E67649">
        <w:t>zákona č.  169/1999 Sb., o výkonu trestu odnětí svobody a o změně některých souvisejících zákonů,</w:t>
      </w:r>
    </w:p>
  </w:footnote>
  <w:footnote w:id="56">
    <w:p w14:paraId="366286C0" w14:textId="77777777" w:rsidR="00D23728" w:rsidRPr="00CB615B" w:rsidRDefault="00D23728" w:rsidP="00D23728">
      <w:pPr>
        <w:spacing w:line="240" w:lineRule="auto"/>
        <w:rPr>
          <w:sz w:val="20"/>
          <w:szCs w:val="20"/>
          <w:lang w:eastAsia="cs-CZ"/>
        </w:rPr>
      </w:pPr>
      <w:r>
        <w:rPr>
          <w:rStyle w:val="Znakapoznpodarou"/>
        </w:rPr>
        <w:footnoteRef/>
      </w:r>
      <w:r>
        <w:t xml:space="preserve"> </w:t>
      </w:r>
      <w:r w:rsidRPr="0032553A">
        <w:rPr>
          <w:sz w:val="20"/>
          <w:szCs w:val="20"/>
          <w:lang w:eastAsia="cs-CZ"/>
        </w:rPr>
        <w:t xml:space="preserve">KALVODOVÁ, Věra. </w:t>
      </w:r>
      <w:r w:rsidRPr="004F7A11">
        <w:rPr>
          <w:i/>
          <w:iCs/>
          <w:sz w:val="20"/>
          <w:szCs w:val="20"/>
          <w:lang w:eastAsia="cs-CZ"/>
        </w:rPr>
        <w:t>Zákon č. 169/1999 Sb., o výkonu trestu odnětí svobody</w:t>
      </w:r>
      <w:r w:rsidRPr="0032553A">
        <w:rPr>
          <w:sz w:val="20"/>
          <w:szCs w:val="20"/>
          <w:lang w:eastAsia="cs-CZ"/>
        </w:rPr>
        <w:t>.</w:t>
      </w:r>
      <w:r w:rsidRPr="0032553A">
        <w:rPr>
          <w:i/>
          <w:iCs/>
          <w:sz w:val="20"/>
          <w:szCs w:val="20"/>
          <w:lang w:eastAsia="cs-CZ"/>
        </w:rPr>
        <w:t xml:space="preserve"> Komentář</w:t>
      </w:r>
      <w:r w:rsidRPr="0032553A">
        <w:rPr>
          <w:sz w:val="20"/>
          <w:szCs w:val="20"/>
          <w:lang w:eastAsia="cs-CZ"/>
        </w:rPr>
        <w:t xml:space="preserve">. 1. vydání. Praha: </w:t>
      </w:r>
      <w:proofErr w:type="spellStart"/>
      <w:r w:rsidRPr="0032553A">
        <w:rPr>
          <w:sz w:val="20"/>
          <w:szCs w:val="20"/>
          <w:lang w:eastAsia="cs-CZ"/>
        </w:rPr>
        <w:t>Wolters</w:t>
      </w:r>
      <w:proofErr w:type="spellEnd"/>
      <w:r w:rsidRPr="0032553A">
        <w:rPr>
          <w:sz w:val="20"/>
          <w:szCs w:val="20"/>
          <w:lang w:eastAsia="cs-CZ"/>
        </w:rPr>
        <w:t xml:space="preserve"> </w:t>
      </w:r>
      <w:proofErr w:type="spellStart"/>
      <w:r w:rsidRPr="0032553A">
        <w:rPr>
          <w:sz w:val="20"/>
          <w:szCs w:val="20"/>
          <w:lang w:eastAsia="cs-CZ"/>
        </w:rPr>
        <w:t>Kluwer</w:t>
      </w:r>
      <w:proofErr w:type="spellEnd"/>
      <w:r w:rsidRPr="0032553A">
        <w:rPr>
          <w:sz w:val="20"/>
          <w:szCs w:val="20"/>
          <w:lang w:eastAsia="cs-CZ"/>
        </w:rPr>
        <w:t xml:space="preserve"> ČR, 2012. </w:t>
      </w:r>
      <w:r>
        <w:rPr>
          <w:sz w:val="20"/>
          <w:szCs w:val="20"/>
          <w:lang w:eastAsia="cs-CZ"/>
        </w:rPr>
        <w:t>164</w:t>
      </w:r>
      <w:r w:rsidRPr="0032553A">
        <w:rPr>
          <w:sz w:val="20"/>
          <w:szCs w:val="20"/>
          <w:lang w:eastAsia="cs-CZ"/>
        </w:rPr>
        <w:t xml:space="preserve"> s. </w:t>
      </w:r>
    </w:p>
  </w:footnote>
  <w:footnote w:id="57">
    <w:p w14:paraId="7CD8536E" w14:textId="77777777" w:rsidR="00D23728" w:rsidRDefault="00D23728" w:rsidP="00D23728">
      <w:pPr>
        <w:pStyle w:val="Textpoznpodarou"/>
        <w:spacing w:line="240" w:lineRule="auto"/>
      </w:pPr>
      <w:r>
        <w:rPr>
          <w:rStyle w:val="Znakapoznpodarou"/>
        </w:rPr>
        <w:footnoteRef/>
      </w:r>
      <w:r>
        <w:t xml:space="preserve"> </w:t>
      </w:r>
      <w:r w:rsidRPr="00E67649">
        <w:t xml:space="preserve">Ustanovení § </w:t>
      </w:r>
      <w:r>
        <w:t xml:space="preserve">46 odst. 2 </w:t>
      </w:r>
      <w:r w:rsidRPr="00E67649">
        <w:t>zákona č.  169/1999 Sb., o výkonu trestu odnětí svobody a o změně některých souvisejících zákonů,</w:t>
      </w:r>
    </w:p>
  </w:footnote>
  <w:footnote w:id="58">
    <w:p w14:paraId="1205A171" w14:textId="77777777" w:rsidR="00D23728" w:rsidRDefault="00D23728" w:rsidP="00D23728">
      <w:pPr>
        <w:pStyle w:val="Textpoznpodarou"/>
        <w:spacing w:line="240" w:lineRule="auto"/>
      </w:pPr>
      <w:r>
        <w:rPr>
          <w:rStyle w:val="Znakapoznpodarou"/>
        </w:rPr>
        <w:footnoteRef/>
      </w:r>
      <w:r>
        <w:t xml:space="preserve"> </w:t>
      </w:r>
      <w:r w:rsidRPr="00022074">
        <w:t xml:space="preserve">Rozsudek Nejvyššího správního soudu ze dne </w:t>
      </w:r>
      <w:r>
        <w:t>0</w:t>
      </w:r>
      <w:r w:rsidRPr="00022074">
        <w:t>5.12. 2014, č. j. 2 As 101/2014-26</w:t>
      </w:r>
    </w:p>
  </w:footnote>
  <w:footnote w:id="59">
    <w:p w14:paraId="7D0F36E7" w14:textId="57C6EC71" w:rsidR="00D23728" w:rsidRDefault="00D23728" w:rsidP="00D23728">
      <w:pPr>
        <w:pStyle w:val="Textpoznpodarou"/>
        <w:spacing w:line="240" w:lineRule="auto"/>
      </w:pPr>
      <w:r>
        <w:rPr>
          <w:rStyle w:val="Znakapoznpodarou"/>
        </w:rPr>
        <w:footnoteRef/>
      </w:r>
      <w:r>
        <w:t xml:space="preserve"> Ustanovení § 12 zákona</w:t>
      </w:r>
      <w:r w:rsidRPr="009C414E">
        <w:t xml:space="preserve"> č. 555/1992 Sb.</w:t>
      </w:r>
      <w:r>
        <w:t>,</w:t>
      </w:r>
      <w:r w:rsidRPr="009C414E">
        <w:t xml:space="preserve"> </w:t>
      </w:r>
      <w:r>
        <w:t>z</w:t>
      </w:r>
      <w:r w:rsidRPr="009C414E">
        <w:t xml:space="preserve">ákon České národní rady o Vězeňské </w:t>
      </w:r>
      <w:r w:rsidR="004C78E2">
        <w:t xml:space="preserve">službě </w:t>
      </w:r>
      <w:r w:rsidRPr="009C414E">
        <w:t>a justiční stráži České republiky</w:t>
      </w:r>
      <w:r>
        <w:t xml:space="preserve"> a ustanovení § </w:t>
      </w:r>
    </w:p>
  </w:footnote>
  <w:footnote w:id="60">
    <w:p w14:paraId="4BBA275D" w14:textId="77777777" w:rsidR="00D23728" w:rsidRPr="00521BFC" w:rsidRDefault="00D23728" w:rsidP="00D23728">
      <w:pPr>
        <w:spacing w:line="240" w:lineRule="auto"/>
        <w:rPr>
          <w:rFonts w:cs="Arial"/>
          <w:lang w:eastAsia="cs-CZ"/>
        </w:rPr>
      </w:pPr>
      <w:r>
        <w:rPr>
          <w:rStyle w:val="Znakapoznpodarou"/>
        </w:rPr>
        <w:footnoteRef/>
      </w:r>
      <w:r>
        <w:t xml:space="preserve"> </w:t>
      </w:r>
      <w:r w:rsidRPr="00A24005">
        <w:rPr>
          <w:sz w:val="20"/>
          <w:szCs w:val="20"/>
        </w:rPr>
        <w:t xml:space="preserve">ADAMEC, Martin. Kázeňské trestání odsouzených: Spravedlnost se nemůže zastavit před branami věznice. </w:t>
      </w:r>
      <w:r w:rsidRPr="00A24005">
        <w:rPr>
          <w:i/>
          <w:iCs/>
          <w:sz w:val="20"/>
          <w:szCs w:val="20"/>
        </w:rPr>
        <w:t xml:space="preserve">Acta </w:t>
      </w:r>
      <w:proofErr w:type="spellStart"/>
      <w:r w:rsidRPr="00A24005">
        <w:rPr>
          <w:i/>
          <w:iCs/>
          <w:sz w:val="20"/>
          <w:szCs w:val="20"/>
        </w:rPr>
        <w:t>Iuridica</w:t>
      </w:r>
      <w:proofErr w:type="spellEnd"/>
      <w:r w:rsidRPr="00A24005">
        <w:rPr>
          <w:i/>
          <w:iCs/>
          <w:sz w:val="20"/>
          <w:szCs w:val="20"/>
        </w:rPr>
        <w:t xml:space="preserve"> </w:t>
      </w:r>
      <w:proofErr w:type="spellStart"/>
      <w:r w:rsidRPr="00A24005">
        <w:rPr>
          <w:i/>
          <w:iCs/>
          <w:sz w:val="20"/>
          <w:szCs w:val="20"/>
        </w:rPr>
        <w:t>Olomucensia</w:t>
      </w:r>
      <w:proofErr w:type="spellEnd"/>
      <w:r w:rsidRPr="00A24005">
        <w:rPr>
          <w:sz w:val="20"/>
          <w:szCs w:val="20"/>
        </w:rPr>
        <w:t>, 2018, Vol. 13, No. 1, s. 5</w:t>
      </w:r>
      <w:r>
        <w:rPr>
          <w:sz w:val="20"/>
          <w:szCs w:val="20"/>
        </w:rPr>
        <w:t>9</w:t>
      </w:r>
    </w:p>
    <w:p w14:paraId="3F8506E8" w14:textId="77777777" w:rsidR="00D23728" w:rsidRDefault="00D23728" w:rsidP="00D23728">
      <w:pPr>
        <w:pStyle w:val="Textpoznpodarou"/>
      </w:pPr>
    </w:p>
  </w:footnote>
  <w:footnote w:id="61">
    <w:p w14:paraId="6D66D03D" w14:textId="609BF6AA" w:rsidR="00D23728" w:rsidRDefault="00D23728" w:rsidP="00700A73">
      <w:pPr>
        <w:pStyle w:val="Textpoznpodarou"/>
        <w:spacing w:line="240" w:lineRule="auto"/>
      </w:pPr>
      <w:r>
        <w:rPr>
          <w:rStyle w:val="Znakapoznpodarou"/>
        </w:rPr>
        <w:footnoteRef/>
      </w:r>
      <w:r>
        <w:t xml:space="preserve">  Ustanovení § 28 odst. 2 písm. l) </w:t>
      </w:r>
      <w:r w:rsidR="00700A73" w:rsidRPr="00700A73">
        <w:t>zákon</w:t>
      </w:r>
      <w:r w:rsidR="00700A73">
        <w:t>a</w:t>
      </w:r>
      <w:r w:rsidR="00700A73" w:rsidRPr="00700A73">
        <w:t xml:space="preserve"> č. 169/1999 Sb., o výkonu trestu odnětí svobody a o změně některých souvisejících zákonů</w:t>
      </w:r>
    </w:p>
  </w:footnote>
  <w:footnote w:id="62">
    <w:p w14:paraId="1C4FABD3" w14:textId="77777777" w:rsidR="00D23728" w:rsidRDefault="00D23728" w:rsidP="00D23728">
      <w:pPr>
        <w:pStyle w:val="Textpoznpodarou"/>
        <w:spacing w:line="240" w:lineRule="auto"/>
      </w:pPr>
      <w:r>
        <w:rPr>
          <w:rStyle w:val="Znakapoznpodarou"/>
        </w:rPr>
        <w:footnoteRef/>
      </w:r>
      <w:r>
        <w:t xml:space="preserve"> Požadavek písemného vyhotovení nacházíme i v zákonné úpravě, </w:t>
      </w:r>
      <w:proofErr w:type="spellStart"/>
      <w:r>
        <w:t>konkr</w:t>
      </w:r>
      <w:proofErr w:type="spellEnd"/>
      <w:r>
        <w:t>. ustanovení § 50 odst. 2 zákona o výkonu trestu odnětí svobody.</w:t>
      </w:r>
    </w:p>
  </w:footnote>
  <w:footnote w:id="63">
    <w:p w14:paraId="377F7447" w14:textId="77777777" w:rsidR="00D23728" w:rsidRPr="00913A1B" w:rsidRDefault="00D23728" w:rsidP="00D23728">
      <w:pPr>
        <w:spacing w:line="240" w:lineRule="auto"/>
        <w:rPr>
          <w:sz w:val="20"/>
          <w:szCs w:val="20"/>
        </w:rPr>
      </w:pPr>
      <w:r>
        <w:rPr>
          <w:rStyle w:val="Znakapoznpodarou"/>
        </w:rPr>
        <w:footnoteRef/>
      </w:r>
      <w:r>
        <w:t xml:space="preserve"> </w:t>
      </w:r>
      <w:r>
        <w:rPr>
          <w:sz w:val="20"/>
          <w:szCs w:val="20"/>
        </w:rPr>
        <w:t>Důvodová zpráva</w:t>
      </w:r>
      <w:r w:rsidRPr="00913A1B">
        <w:rPr>
          <w:sz w:val="20"/>
          <w:szCs w:val="20"/>
        </w:rPr>
        <w:t xml:space="preserve"> k návrhu zákona č. 169/1999 </w:t>
      </w:r>
      <w:r>
        <w:rPr>
          <w:sz w:val="20"/>
          <w:szCs w:val="20"/>
        </w:rPr>
        <w:t xml:space="preserve">Sb., </w:t>
      </w:r>
      <w:r w:rsidRPr="00913A1B">
        <w:rPr>
          <w:sz w:val="20"/>
          <w:szCs w:val="20"/>
        </w:rPr>
        <w:t>o výkonu trestu odnětí svobody a o změně některých souvisejících zákonů</w:t>
      </w:r>
      <w:r>
        <w:rPr>
          <w:sz w:val="20"/>
          <w:szCs w:val="20"/>
        </w:rPr>
        <w:t>, k ustanovení § 52</w:t>
      </w:r>
    </w:p>
    <w:p w14:paraId="2F9C8B3B" w14:textId="77777777" w:rsidR="00D23728" w:rsidRDefault="00D23728" w:rsidP="00D23728">
      <w:pPr>
        <w:pStyle w:val="Textpoznpodarou"/>
      </w:pPr>
    </w:p>
  </w:footnote>
  <w:footnote w:id="64">
    <w:p w14:paraId="23961C32" w14:textId="040D6854" w:rsidR="00D23728" w:rsidRDefault="00D23728" w:rsidP="00D23728">
      <w:pPr>
        <w:pStyle w:val="Textpoznpodarou"/>
        <w:spacing w:line="240" w:lineRule="auto"/>
      </w:pPr>
      <w:r>
        <w:rPr>
          <w:rStyle w:val="Znakapoznpodarou"/>
        </w:rPr>
        <w:footnoteRef/>
      </w:r>
      <w:r>
        <w:t xml:space="preserve"> Ustanovení § 45 z</w:t>
      </w:r>
      <w:r w:rsidRPr="00E338FC">
        <w:t>ákon</w:t>
      </w:r>
      <w:r>
        <w:t>a</w:t>
      </w:r>
      <w:r w:rsidRPr="00E338FC">
        <w:t xml:space="preserve"> č. 59/1965 Sb.</w:t>
      </w:r>
      <w:r>
        <w:t xml:space="preserve">, </w:t>
      </w:r>
      <w:r w:rsidRPr="00E338FC">
        <w:t>o výkonu trestu odnětí svobody</w:t>
      </w:r>
      <w:r>
        <w:t xml:space="preserve">, ve znění zákona </w:t>
      </w:r>
      <w:r w:rsidRPr="00442B95">
        <w:t>č. 152/1995 Sb</w:t>
      </w:r>
      <w:r>
        <w:t>.</w:t>
      </w:r>
    </w:p>
  </w:footnote>
  <w:footnote w:id="65">
    <w:p w14:paraId="50C461C3" w14:textId="77777777" w:rsidR="00D23728" w:rsidRPr="00661D75" w:rsidRDefault="00D23728" w:rsidP="00D23728">
      <w:pPr>
        <w:pStyle w:val="Textpoznpodarou"/>
        <w:spacing w:line="240" w:lineRule="auto"/>
      </w:pPr>
      <w:r>
        <w:rPr>
          <w:rStyle w:val="Znakapoznpodarou"/>
        </w:rPr>
        <w:footnoteRef/>
      </w:r>
      <w:r>
        <w:t xml:space="preserve"> </w:t>
      </w:r>
      <w:r w:rsidRPr="00661D75">
        <w:t>Tamtéž</w:t>
      </w:r>
    </w:p>
  </w:footnote>
  <w:footnote w:id="66">
    <w:p w14:paraId="18E74724" w14:textId="77777777" w:rsidR="00D23728" w:rsidRDefault="00D23728" w:rsidP="00D23728">
      <w:pPr>
        <w:pStyle w:val="Textpoznpodarou"/>
      </w:pPr>
      <w:r>
        <w:rPr>
          <w:rStyle w:val="Znakapoznpodarou"/>
        </w:rPr>
        <w:footnoteRef/>
      </w:r>
      <w:r>
        <w:t xml:space="preserve"> </w:t>
      </w:r>
      <w:r>
        <w:rPr>
          <w:rFonts w:cs="Arial"/>
          <w:color w:val="000000"/>
          <w:lang w:eastAsia="cs-CZ"/>
        </w:rPr>
        <w:t xml:space="preserve">Zákon </w:t>
      </w:r>
      <w:r w:rsidRPr="004D7FC8">
        <w:rPr>
          <w:rFonts w:cs="Arial"/>
          <w:color w:val="000000"/>
          <w:lang w:eastAsia="cs-CZ"/>
        </w:rPr>
        <w:t>č. 169/1999 Sb., Zákon o výkonu trestu odnětí svobody</w:t>
      </w:r>
      <w:r>
        <w:rPr>
          <w:rFonts w:cs="Arial"/>
          <w:color w:val="000000"/>
          <w:lang w:eastAsia="cs-CZ"/>
        </w:rPr>
        <w:t>, ve</w:t>
      </w:r>
      <w:r>
        <w:t xml:space="preserve"> znění n</w:t>
      </w:r>
      <w:r w:rsidRPr="002912F1">
        <w:t>ález</w:t>
      </w:r>
      <w:r>
        <w:t>u</w:t>
      </w:r>
      <w:r w:rsidRPr="002912F1">
        <w:t xml:space="preserve"> č. 341/2010 Sb.</w:t>
      </w:r>
    </w:p>
  </w:footnote>
  <w:footnote w:id="67">
    <w:p w14:paraId="7BA0E69F" w14:textId="77777777" w:rsidR="00D23728" w:rsidRPr="008252C9" w:rsidRDefault="00D23728" w:rsidP="00D23728">
      <w:pPr>
        <w:spacing w:line="240" w:lineRule="auto"/>
        <w:rPr>
          <w:sz w:val="20"/>
          <w:szCs w:val="20"/>
          <w:lang w:eastAsia="cs-CZ"/>
        </w:rPr>
      </w:pPr>
      <w:r w:rsidRPr="00D42BE2">
        <w:rPr>
          <w:rStyle w:val="Znakapoznpodarou"/>
          <w:sz w:val="20"/>
          <w:szCs w:val="20"/>
        </w:rPr>
        <w:footnoteRef/>
      </w:r>
      <w:r w:rsidRPr="00D42BE2">
        <w:rPr>
          <w:sz w:val="20"/>
          <w:szCs w:val="20"/>
        </w:rPr>
        <w:t xml:space="preserve"> Nález Ústavního soudu ze dne 29. 9. 2010, </w:t>
      </w:r>
      <w:proofErr w:type="spellStart"/>
      <w:r w:rsidRPr="00D42BE2">
        <w:rPr>
          <w:sz w:val="20"/>
          <w:szCs w:val="20"/>
        </w:rPr>
        <w:t>sp</w:t>
      </w:r>
      <w:proofErr w:type="spellEnd"/>
      <w:r w:rsidRPr="00D42BE2">
        <w:rPr>
          <w:sz w:val="20"/>
          <w:szCs w:val="20"/>
        </w:rPr>
        <w:t xml:space="preserve">. zn. </w:t>
      </w:r>
      <w:proofErr w:type="spellStart"/>
      <w:r w:rsidRPr="00D42BE2">
        <w:rPr>
          <w:sz w:val="20"/>
          <w:szCs w:val="20"/>
        </w:rPr>
        <w:t>Pl</w:t>
      </w:r>
      <w:proofErr w:type="spellEnd"/>
      <w:r w:rsidRPr="00D42BE2">
        <w:rPr>
          <w:sz w:val="20"/>
          <w:szCs w:val="20"/>
        </w:rPr>
        <w:t>. ÚS 32/08, bod 35</w:t>
      </w:r>
      <w:r>
        <w:rPr>
          <w:sz w:val="20"/>
          <w:szCs w:val="20"/>
        </w:rPr>
        <w:t>, 36</w:t>
      </w:r>
    </w:p>
  </w:footnote>
  <w:footnote w:id="68">
    <w:p w14:paraId="66BC6AF4" w14:textId="77777777" w:rsidR="00D23728" w:rsidRDefault="00D23728" w:rsidP="00D23728">
      <w:pPr>
        <w:pStyle w:val="Textpoznpodarou"/>
        <w:spacing w:line="240" w:lineRule="auto"/>
      </w:pPr>
      <w:r>
        <w:rPr>
          <w:rStyle w:val="Znakapoznpodarou"/>
        </w:rPr>
        <w:footnoteRef/>
      </w:r>
      <w:r>
        <w:t xml:space="preserve"> Tamtéž</w:t>
      </w:r>
      <w:r w:rsidRPr="00D42BE2">
        <w:t>,</w:t>
      </w:r>
      <w:r>
        <w:t xml:space="preserve"> odlišné stanovisko P. </w:t>
      </w:r>
      <w:proofErr w:type="spellStart"/>
      <w:r w:rsidRPr="00A47359">
        <w:t>Holländera</w:t>
      </w:r>
      <w:proofErr w:type="spellEnd"/>
    </w:p>
  </w:footnote>
  <w:footnote w:id="69">
    <w:p w14:paraId="656002F5" w14:textId="77777777" w:rsidR="00D23728" w:rsidRDefault="00D23728" w:rsidP="00D23728">
      <w:pPr>
        <w:pStyle w:val="Textpoznpodarou"/>
      </w:pPr>
      <w:r>
        <w:rPr>
          <w:rStyle w:val="Znakapoznpodarou"/>
        </w:rPr>
        <w:footnoteRef/>
      </w:r>
      <w:r>
        <w:t xml:space="preserve"> Tamtéž, odlišné stanovisko soudce Jiřího Nykodýma</w:t>
      </w:r>
    </w:p>
  </w:footnote>
  <w:footnote w:id="70">
    <w:p w14:paraId="2F5E558F" w14:textId="77777777" w:rsidR="00D23728" w:rsidRDefault="00D23728" w:rsidP="00D23728">
      <w:pPr>
        <w:pStyle w:val="Textpoznpodarou"/>
        <w:spacing w:line="240" w:lineRule="auto"/>
      </w:pPr>
      <w:r>
        <w:rPr>
          <w:rStyle w:val="Znakapoznpodarou"/>
        </w:rPr>
        <w:footnoteRef/>
      </w:r>
      <w:r>
        <w:t xml:space="preserve"> </w:t>
      </w:r>
      <w:r w:rsidRPr="003503B2">
        <w:t xml:space="preserve">KRUTINA, Miroslav, VALEŠ, František. Krátký pohled do českého vězeňství a na prostředky ochrany práv odsouzených vězněných osob. </w:t>
      </w:r>
      <w:r w:rsidRPr="0065518C">
        <w:rPr>
          <w:i/>
          <w:iCs/>
        </w:rPr>
        <w:t>Bulletin advokacie</w:t>
      </w:r>
      <w:r w:rsidRPr="003503B2">
        <w:t>, 2006, č. 10, s. 3</w:t>
      </w:r>
      <w:r>
        <w:t>2</w:t>
      </w:r>
    </w:p>
  </w:footnote>
  <w:footnote w:id="71">
    <w:p w14:paraId="51051FA5" w14:textId="77777777" w:rsidR="00D23728" w:rsidRPr="000970AA" w:rsidRDefault="00D23728" w:rsidP="00D23728">
      <w:pPr>
        <w:pStyle w:val="Textpoznpodarou"/>
        <w:spacing w:line="240" w:lineRule="auto"/>
      </w:pPr>
      <w:r>
        <w:rPr>
          <w:rStyle w:val="Znakapoznpodarou"/>
        </w:rPr>
        <w:footnoteRef/>
      </w:r>
      <w:r>
        <w:t xml:space="preserve"> PLEVA, Jiří. Několik poznámek k nálezu Ústavního soudu ČR </w:t>
      </w:r>
      <w:proofErr w:type="spellStart"/>
      <w:r>
        <w:t>Pl</w:t>
      </w:r>
      <w:proofErr w:type="spellEnd"/>
      <w:r>
        <w:t xml:space="preserve">. ÚS 32/08. </w:t>
      </w:r>
      <w:r w:rsidRPr="00C93CAE">
        <w:rPr>
          <w:i/>
          <w:iCs/>
        </w:rPr>
        <w:t>Státní zastupitelství</w:t>
      </w:r>
      <w:r>
        <w:rPr>
          <w:i/>
          <w:iCs/>
        </w:rPr>
        <w:t xml:space="preserve">, </w:t>
      </w:r>
      <w:r>
        <w:t xml:space="preserve">2011, č. 4, s. </w:t>
      </w:r>
      <w:proofErr w:type="gramStart"/>
      <w:r>
        <w:t>29 - 34</w:t>
      </w:r>
      <w:proofErr w:type="gramEnd"/>
    </w:p>
  </w:footnote>
  <w:footnote w:id="72">
    <w:p w14:paraId="4C9BEED5" w14:textId="77777777" w:rsidR="00D23728" w:rsidRDefault="00D23728" w:rsidP="00D23728">
      <w:pPr>
        <w:pStyle w:val="Textpoznpodarou"/>
        <w:spacing w:line="240" w:lineRule="auto"/>
      </w:pPr>
      <w:r>
        <w:rPr>
          <w:rStyle w:val="Znakapoznpodarou"/>
        </w:rPr>
        <w:footnoteRef/>
      </w:r>
      <w:r>
        <w:t xml:space="preserve"> Tamtéž, s.32</w:t>
      </w:r>
    </w:p>
  </w:footnote>
  <w:footnote w:id="73">
    <w:p w14:paraId="15263ED1" w14:textId="77777777" w:rsidR="00D23728" w:rsidRDefault="00D23728" w:rsidP="00D23728">
      <w:pPr>
        <w:pStyle w:val="Textpoznpodarou"/>
        <w:spacing w:line="240" w:lineRule="auto"/>
      </w:pPr>
      <w:r>
        <w:rPr>
          <w:rStyle w:val="Znakapoznpodarou"/>
        </w:rPr>
        <w:footnoteRef/>
      </w:r>
      <w:r>
        <w:t xml:space="preserve"> </w:t>
      </w:r>
      <w:r w:rsidRPr="00B67D84">
        <w:t xml:space="preserve">Nález Ústavního soudu ze dne 8. 6. 2006, </w:t>
      </w:r>
      <w:proofErr w:type="spellStart"/>
      <w:r w:rsidRPr="00B67D84">
        <w:t>sp</w:t>
      </w:r>
      <w:proofErr w:type="spellEnd"/>
      <w:r w:rsidRPr="00B67D84">
        <w:t>. zn. II. ÚS 304/04</w:t>
      </w:r>
    </w:p>
  </w:footnote>
  <w:footnote w:id="74">
    <w:p w14:paraId="77449ECE" w14:textId="77777777" w:rsidR="00D23728" w:rsidRDefault="00D23728" w:rsidP="00D23728">
      <w:pPr>
        <w:pStyle w:val="Textpoznpodarou"/>
        <w:spacing w:line="240" w:lineRule="auto"/>
      </w:pPr>
      <w:r>
        <w:rPr>
          <w:rStyle w:val="Znakapoznpodarou"/>
        </w:rPr>
        <w:footnoteRef/>
      </w:r>
      <w:r>
        <w:t xml:space="preserve"> PLEVA, Jiří. Několik poznámek k nálezu…, s. 33</w:t>
      </w:r>
    </w:p>
  </w:footnote>
  <w:footnote w:id="75">
    <w:p w14:paraId="1E8D3E99" w14:textId="77777777" w:rsidR="00D23728" w:rsidRPr="00AF3CD0" w:rsidRDefault="00D23728" w:rsidP="00D23728">
      <w:pPr>
        <w:rPr>
          <w:lang w:eastAsia="cs-CZ"/>
        </w:rPr>
      </w:pPr>
      <w:r>
        <w:rPr>
          <w:rStyle w:val="Znakapoznpodarou"/>
        </w:rPr>
        <w:footnoteRef/>
      </w:r>
      <w:r>
        <w:t xml:space="preserve"> </w:t>
      </w:r>
      <w:r w:rsidRPr="00CE66CC">
        <w:rPr>
          <w:sz w:val="20"/>
          <w:szCs w:val="20"/>
        </w:rPr>
        <w:t xml:space="preserve">Nález Ústavního soudu ze dne 27. 07 2021, </w:t>
      </w:r>
      <w:proofErr w:type="spellStart"/>
      <w:r w:rsidRPr="00CE66CC">
        <w:rPr>
          <w:sz w:val="20"/>
          <w:szCs w:val="20"/>
        </w:rPr>
        <w:t>sp</w:t>
      </w:r>
      <w:proofErr w:type="spellEnd"/>
      <w:r w:rsidRPr="00CE66CC">
        <w:rPr>
          <w:sz w:val="20"/>
          <w:szCs w:val="20"/>
        </w:rPr>
        <w:t xml:space="preserve">. zn. </w:t>
      </w:r>
      <w:proofErr w:type="spellStart"/>
      <w:r w:rsidRPr="00CE66CC">
        <w:rPr>
          <w:sz w:val="20"/>
          <w:szCs w:val="20"/>
          <w:lang w:eastAsia="cs-CZ"/>
        </w:rPr>
        <w:t>Pl</w:t>
      </w:r>
      <w:proofErr w:type="spellEnd"/>
      <w:r w:rsidRPr="00CE66CC">
        <w:rPr>
          <w:sz w:val="20"/>
          <w:szCs w:val="20"/>
          <w:lang w:eastAsia="cs-CZ"/>
        </w:rPr>
        <w:t>. ÚS 112/20</w:t>
      </w:r>
      <w:r>
        <w:rPr>
          <w:sz w:val="20"/>
          <w:szCs w:val="20"/>
          <w:lang w:eastAsia="cs-CZ"/>
        </w:rPr>
        <w:t>, bod 44</w:t>
      </w:r>
    </w:p>
    <w:p w14:paraId="2BA72D81" w14:textId="77777777" w:rsidR="00D23728" w:rsidRDefault="00D23728" w:rsidP="00D23728">
      <w:pPr>
        <w:pStyle w:val="Textpoznpodarou"/>
      </w:pPr>
    </w:p>
  </w:footnote>
  <w:footnote w:id="76">
    <w:p w14:paraId="47897100" w14:textId="77777777" w:rsidR="00D23728" w:rsidRDefault="00D23728" w:rsidP="00D23728">
      <w:pPr>
        <w:pStyle w:val="Textpoznpodarou"/>
        <w:spacing w:line="240" w:lineRule="auto"/>
      </w:pPr>
      <w:r>
        <w:rPr>
          <w:rStyle w:val="Znakapoznpodarou"/>
        </w:rPr>
        <w:footnoteRef/>
      </w:r>
      <w:r>
        <w:t xml:space="preserve"> </w:t>
      </w:r>
      <w:r w:rsidRPr="00DE00C9">
        <w:rPr>
          <w:rStyle w:val="Inline"/>
        </w:rPr>
        <w:t xml:space="preserve">ONDRUŠ, Radek. Prostředky dozoru nad detencí. </w:t>
      </w:r>
      <w:r w:rsidRPr="00EF7D73">
        <w:rPr>
          <w:rStyle w:val="Inline"/>
          <w:i/>
          <w:iCs/>
        </w:rPr>
        <w:t>Bulletin advokacie</w:t>
      </w:r>
      <w:r w:rsidRPr="00754404">
        <w:t xml:space="preserve"> </w:t>
      </w:r>
      <w:r w:rsidRPr="00754404">
        <w:rPr>
          <w:rStyle w:val="Inline"/>
        </w:rPr>
        <w:t>[online</w:t>
      </w:r>
      <w:r>
        <w:rPr>
          <w:rStyle w:val="Inline"/>
        </w:rPr>
        <w:t xml:space="preserve"> </w:t>
      </w:r>
      <w:r w:rsidRPr="00754404">
        <w:rPr>
          <w:rStyle w:val="Inline"/>
        </w:rPr>
        <w:t>databáze],</w:t>
      </w:r>
      <w:r w:rsidRPr="00DE00C9">
        <w:rPr>
          <w:rStyle w:val="Inline"/>
        </w:rPr>
        <w:t xml:space="preserve"> 2002, č. 3, </w:t>
      </w:r>
      <w:r w:rsidRPr="00B177E0">
        <w:rPr>
          <w:rStyle w:val="Inline"/>
        </w:rPr>
        <w:t xml:space="preserve">[cit. 30. </w:t>
      </w:r>
      <w:r>
        <w:rPr>
          <w:rStyle w:val="Inline"/>
        </w:rPr>
        <w:t>ledna</w:t>
      </w:r>
      <w:r w:rsidRPr="00B177E0">
        <w:rPr>
          <w:rStyle w:val="Inline"/>
        </w:rPr>
        <w:t xml:space="preserve"> 202</w:t>
      </w:r>
      <w:r>
        <w:rPr>
          <w:rStyle w:val="Inline"/>
        </w:rPr>
        <w:t>3</w:t>
      </w:r>
      <w:r w:rsidRPr="00B177E0">
        <w:rPr>
          <w:rStyle w:val="Inline"/>
        </w:rPr>
        <w:t>].</w:t>
      </w:r>
      <w:r>
        <w:rPr>
          <w:rStyle w:val="Inline"/>
        </w:rPr>
        <w:t xml:space="preserve"> </w:t>
      </w:r>
      <w:r w:rsidRPr="00B177E0">
        <w:rPr>
          <w:rStyle w:val="Inline"/>
        </w:rPr>
        <w:t>Dostupné z: databáze beck-online.cz.</w:t>
      </w:r>
    </w:p>
  </w:footnote>
  <w:footnote w:id="77">
    <w:p w14:paraId="7EC0DD3F" w14:textId="77777777" w:rsidR="00D23728" w:rsidRDefault="00D23728" w:rsidP="00D23728">
      <w:pPr>
        <w:pStyle w:val="Textpoznpodarou"/>
        <w:spacing w:line="240" w:lineRule="auto"/>
      </w:pPr>
      <w:r>
        <w:rPr>
          <w:rStyle w:val="Znakapoznpodarou"/>
        </w:rPr>
        <w:footnoteRef/>
      </w:r>
      <w:r>
        <w:t xml:space="preserve"> Tamtéž </w:t>
      </w:r>
    </w:p>
  </w:footnote>
  <w:footnote w:id="78">
    <w:p w14:paraId="47F4A855" w14:textId="77777777" w:rsidR="00D23728" w:rsidRDefault="00D23728" w:rsidP="00D23728">
      <w:pPr>
        <w:pStyle w:val="Textpoznpodarou"/>
        <w:spacing w:line="240" w:lineRule="auto"/>
      </w:pPr>
      <w:r>
        <w:rPr>
          <w:rStyle w:val="Znakapoznpodarou"/>
        </w:rPr>
        <w:footnoteRef/>
      </w:r>
      <w:r>
        <w:t xml:space="preserve"> U</w:t>
      </w:r>
      <w:r w:rsidRPr="00C45DCB">
        <w:t>snesení Krajského soudu v Ostravě – pobočka Olomouc ze dne 27. 1. 2021, č. j. 65 A 107/2020</w:t>
      </w:r>
      <w:r>
        <w:t xml:space="preserve">, bod </w:t>
      </w:r>
      <w:r w:rsidRPr="00C45DCB">
        <w:t>9</w:t>
      </w:r>
    </w:p>
  </w:footnote>
  <w:footnote w:id="79">
    <w:p w14:paraId="355C5B96" w14:textId="6520E2B2" w:rsidR="00D23728" w:rsidRPr="00CF12AA" w:rsidRDefault="00D23728" w:rsidP="00CF12AA">
      <w:pPr>
        <w:spacing w:line="240" w:lineRule="auto"/>
        <w:rPr>
          <w:rFonts w:cs="Arial"/>
          <w:color w:val="000000"/>
          <w:lang w:eastAsia="cs-CZ"/>
        </w:rPr>
      </w:pPr>
      <w:r>
        <w:rPr>
          <w:rStyle w:val="Znakapoznpodarou"/>
        </w:rPr>
        <w:footnoteRef/>
      </w:r>
      <w:r>
        <w:t xml:space="preserve"> </w:t>
      </w:r>
      <w:r>
        <w:rPr>
          <w:sz w:val="20"/>
          <w:szCs w:val="20"/>
        </w:rPr>
        <w:t xml:space="preserve">Ustanovení § 34 odst. 1, 2 </w:t>
      </w:r>
      <w:r>
        <w:rPr>
          <w:rFonts w:cs="Arial"/>
          <w:color w:val="000000"/>
          <w:sz w:val="20"/>
          <w:szCs w:val="20"/>
          <w:lang w:eastAsia="cs-CZ"/>
        </w:rPr>
        <w:t>v</w:t>
      </w:r>
      <w:r w:rsidRPr="00C56386">
        <w:rPr>
          <w:rFonts w:cs="Arial"/>
          <w:color w:val="000000"/>
          <w:sz w:val="20"/>
          <w:szCs w:val="20"/>
          <w:lang w:eastAsia="cs-CZ"/>
        </w:rPr>
        <w:t>yhlášk</w:t>
      </w:r>
      <w:r>
        <w:rPr>
          <w:rFonts w:cs="Arial"/>
          <w:color w:val="000000"/>
          <w:sz w:val="20"/>
          <w:szCs w:val="20"/>
          <w:lang w:eastAsia="cs-CZ"/>
        </w:rPr>
        <w:t>y</w:t>
      </w:r>
      <w:r w:rsidRPr="00C56386">
        <w:rPr>
          <w:rFonts w:cs="Arial"/>
          <w:color w:val="000000"/>
          <w:sz w:val="20"/>
          <w:szCs w:val="20"/>
          <w:lang w:eastAsia="cs-CZ"/>
        </w:rPr>
        <w:t xml:space="preserve"> č. 345/1999 Sb., Vyhláška Ministerstva spravedlnosti, kterou se vydává řád výkonu trestu odnětí svobody, ve znění pozdějších předpisů.</w:t>
      </w:r>
    </w:p>
  </w:footnote>
  <w:footnote w:id="80">
    <w:p w14:paraId="333269C7" w14:textId="77777777" w:rsidR="00D23728" w:rsidRDefault="00D23728" w:rsidP="00D23728">
      <w:pPr>
        <w:pStyle w:val="Textpoznpodarou"/>
        <w:spacing w:line="240" w:lineRule="auto"/>
      </w:pPr>
      <w:r>
        <w:rPr>
          <w:rStyle w:val="Znakapoznpodarou"/>
        </w:rPr>
        <w:footnoteRef/>
      </w:r>
      <w:r>
        <w:t xml:space="preserve"> </w:t>
      </w:r>
      <w:r w:rsidRPr="00E63BEB">
        <w:t>LUKÁŠOVÁ, Marcela. Činnost veřejného ochránce práv a státního zástupce při ochraně práv vězněných sob. Právní rozhledy, 2017, č. 4, s. 127-132</w:t>
      </w:r>
    </w:p>
  </w:footnote>
  <w:footnote w:id="81">
    <w:p w14:paraId="3010BA6E" w14:textId="77777777" w:rsidR="00D23728" w:rsidRDefault="00D23728" w:rsidP="00D23728">
      <w:pPr>
        <w:pStyle w:val="Textpoznpodarou"/>
        <w:spacing w:line="240" w:lineRule="auto"/>
      </w:pPr>
      <w:r>
        <w:rPr>
          <w:rStyle w:val="Znakapoznpodarou"/>
        </w:rPr>
        <w:footnoteRef/>
      </w:r>
      <w:r>
        <w:t xml:space="preserve"> </w:t>
      </w:r>
      <w:r w:rsidRPr="009C225C">
        <w:t xml:space="preserve">KALVODOVÁ, Věra. </w:t>
      </w:r>
      <w:r w:rsidRPr="009C225C">
        <w:rPr>
          <w:i/>
          <w:iCs/>
        </w:rPr>
        <w:t>Zákon č. 169/1999 Sb., o výkonu trestu odnětí svobody. Komentář</w:t>
      </w:r>
      <w:r w:rsidRPr="009C225C">
        <w:t xml:space="preserve">. Praha: </w:t>
      </w:r>
      <w:proofErr w:type="spellStart"/>
      <w:r w:rsidRPr="009C225C">
        <w:t>Wolters</w:t>
      </w:r>
      <w:proofErr w:type="spellEnd"/>
      <w:r w:rsidRPr="009C225C">
        <w:t xml:space="preserve"> </w:t>
      </w:r>
      <w:proofErr w:type="spellStart"/>
      <w:r w:rsidRPr="009C225C">
        <w:t>Kluwer</w:t>
      </w:r>
      <w:proofErr w:type="spellEnd"/>
      <w:r w:rsidRPr="009C225C">
        <w:t xml:space="preserve"> ČR, 2012. 213</w:t>
      </w:r>
      <w:r>
        <w:t xml:space="preserve"> s.</w:t>
      </w:r>
    </w:p>
  </w:footnote>
  <w:footnote w:id="82">
    <w:p w14:paraId="0CCCDE36" w14:textId="7C862035" w:rsidR="00D23728" w:rsidRPr="00DC5F54" w:rsidRDefault="00D23728" w:rsidP="00D23728">
      <w:pPr>
        <w:spacing w:line="240" w:lineRule="auto"/>
        <w:rPr>
          <w:rFonts w:cs="Arial"/>
          <w:color w:val="000000"/>
          <w:lang w:eastAsia="cs-CZ"/>
        </w:rPr>
      </w:pPr>
      <w:r>
        <w:rPr>
          <w:rStyle w:val="Znakapoznpodarou"/>
        </w:rPr>
        <w:footnoteRef/>
      </w:r>
      <w:r>
        <w:t xml:space="preserve"> </w:t>
      </w:r>
      <w:r w:rsidRPr="00DC5F54">
        <w:rPr>
          <w:rFonts w:cs="Arial"/>
          <w:color w:val="000000"/>
          <w:sz w:val="20"/>
          <w:szCs w:val="20"/>
          <w:lang w:eastAsia="cs-CZ"/>
        </w:rPr>
        <w:t>Stanovisko NSZ č. 2/2001.</w:t>
      </w:r>
      <w:r w:rsidRPr="00DC5F54">
        <w:rPr>
          <w:sz w:val="20"/>
          <w:szCs w:val="20"/>
        </w:rPr>
        <w:t xml:space="preserve"> </w:t>
      </w:r>
      <w:r w:rsidRPr="00DC5F54">
        <w:rPr>
          <w:rFonts w:cs="Arial"/>
          <w:i/>
          <w:iCs/>
          <w:color w:val="000000"/>
          <w:sz w:val="20"/>
          <w:szCs w:val="20"/>
          <w:lang w:eastAsia="cs-CZ"/>
        </w:rPr>
        <w:t>Sbírka výkladových stanovisek nejvyššího státního zastupitelství</w:t>
      </w:r>
      <w:r w:rsidRPr="00DC5F54">
        <w:rPr>
          <w:rFonts w:cs="Arial"/>
          <w:color w:val="000000"/>
          <w:sz w:val="20"/>
          <w:szCs w:val="20"/>
          <w:lang w:eastAsia="cs-CZ"/>
        </w:rPr>
        <w:t>, [online databáze],</w:t>
      </w:r>
      <w:r w:rsidR="005622EF">
        <w:rPr>
          <w:rFonts w:cs="Arial"/>
          <w:color w:val="000000"/>
          <w:sz w:val="20"/>
          <w:szCs w:val="20"/>
          <w:lang w:eastAsia="cs-CZ"/>
        </w:rPr>
        <w:t xml:space="preserve"> </w:t>
      </w:r>
      <w:r w:rsidRPr="00DC5F54">
        <w:rPr>
          <w:rFonts w:cs="Arial"/>
          <w:color w:val="000000"/>
          <w:sz w:val="20"/>
          <w:szCs w:val="20"/>
          <w:lang w:eastAsia="cs-CZ"/>
        </w:rPr>
        <w:t>2001, č. 2 [cit.30. ledna 2023]. Dostupné z:</w:t>
      </w:r>
      <w:r w:rsidR="00447708">
        <w:rPr>
          <w:rFonts w:cs="Arial"/>
          <w:color w:val="000000"/>
          <w:sz w:val="20"/>
          <w:szCs w:val="20"/>
          <w:lang w:eastAsia="cs-CZ"/>
        </w:rPr>
        <w:t xml:space="preserve"> </w:t>
      </w:r>
      <w:r w:rsidR="00447708" w:rsidRPr="00447708">
        <w:rPr>
          <w:rFonts w:cs="Arial"/>
          <w:color w:val="000000"/>
          <w:sz w:val="20"/>
          <w:szCs w:val="20"/>
          <w:lang w:eastAsia="cs-CZ"/>
        </w:rPr>
        <w:t>https://verejnazaloba.cz/wp-content/uploads/2020/03/stanovisko-2-2001.pdf</w:t>
      </w:r>
    </w:p>
  </w:footnote>
  <w:footnote w:id="83">
    <w:p w14:paraId="2A7585B3" w14:textId="77777777" w:rsidR="00D23728" w:rsidRPr="00661D75" w:rsidRDefault="00D23728" w:rsidP="00D23728">
      <w:pPr>
        <w:spacing w:line="240" w:lineRule="auto"/>
        <w:jc w:val="left"/>
        <w:textAlignment w:val="center"/>
        <w:rPr>
          <w:rFonts w:cs="Arial"/>
          <w:color w:val="000000"/>
          <w:sz w:val="19"/>
          <w:szCs w:val="19"/>
          <w:lang w:eastAsia="cs-CZ"/>
        </w:rPr>
      </w:pPr>
      <w:r>
        <w:rPr>
          <w:rStyle w:val="Znakapoznpodarou"/>
        </w:rPr>
        <w:footnoteRef/>
      </w:r>
      <w:r>
        <w:t xml:space="preserve"> </w:t>
      </w:r>
      <w:r w:rsidRPr="008D3BC6">
        <w:rPr>
          <w:rFonts w:cs="Arial"/>
          <w:color w:val="000000"/>
          <w:sz w:val="19"/>
          <w:szCs w:val="19"/>
          <w:lang w:eastAsia="cs-CZ"/>
        </w:rPr>
        <w:t xml:space="preserve">LUKÁŠOVÁ, Marcela. Činnost veřejného ochránce práv a státního zástupce při ochraně práv vězněných sob. </w:t>
      </w:r>
      <w:r w:rsidRPr="008D3BC6">
        <w:rPr>
          <w:rFonts w:cs="Arial"/>
          <w:i/>
          <w:iCs/>
          <w:color w:val="000000"/>
          <w:sz w:val="19"/>
          <w:szCs w:val="19"/>
          <w:lang w:eastAsia="cs-CZ"/>
        </w:rPr>
        <w:t>Právní rozhledy</w:t>
      </w:r>
      <w:r w:rsidRPr="008D3BC6">
        <w:rPr>
          <w:rFonts w:cs="Arial"/>
          <w:color w:val="000000"/>
          <w:sz w:val="19"/>
          <w:szCs w:val="19"/>
          <w:lang w:eastAsia="cs-CZ"/>
        </w:rPr>
        <w:t xml:space="preserve">, </w:t>
      </w:r>
      <w:r w:rsidRPr="00051E51">
        <w:rPr>
          <w:rFonts w:cs="Arial"/>
          <w:color w:val="000000"/>
          <w:sz w:val="19"/>
          <w:szCs w:val="19"/>
          <w:lang w:eastAsia="cs-CZ"/>
        </w:rPr>
        <w:t>[online</w:t>
      </w:r>
      <w:r>
        <w:rPr>
          <w:rFonts w:cs="Arial"/>
          <w:color w:val="000000"/>
          <w:sz w:val="19"/>
          <w:szCs w:val="19"/>
          <w:lang w:eastAsia="cs-CZ"/>
        </w:rPr>
        <w:t xml:space="preserve"> databáze</w:t>
      </w:r>
      <w:r w:rsidRPr="00051E51">
        <w:rPr>
          <w:rFonts w:cs="Arial"/>
          <w:color w:val="000000"/>
          <w:sz w:val="19"/>
          <w:szCs w:val="19"/>
          <w:lang w:eastAsia="cs-CZ"/>
        </w:rPr>
        <w:t>]</w:t>
      </w:r>
      <w:r>
        <w:rPr>
          <w:rFonts w:cs="Arial"/>
          <w:color w:val="000000"/>
          <w:sz w:val="19"/>
          <w:szCs w:val="19"/>
          <w:lang w:eastAsia="cs-CZ"/>
        </w:rPr>
        <w:t xml:space="preserve">, </w:t>
      </w:r>
      <w:r w:rsidRPr="008D3BC6">
        <w:rPr>
          <w:rFonts w:cs="Arial"/>
          <w:color w:val="000000"/>
          <w:sz w:val="19"/>
          <w:szCs w:val="19"/>
          <w:lang w:eastAsia="cs-CZ"/>
        </w:rPr>
        <w:t xml:space="preserve">2017, č. 4, </w:t>
      </w:r>
      <w:r w:rsidRPr="00051E51">
        <w:rPr>
          <w:rFonts w:cs="Arial"/>
          <w:color w:val="000000"/>
          <w:sz w:val="19"/>
          <w:szCs w:val="19"/>
          <w:lang w:eastAsia="cs-CZ"/>
        </w:rPr>
        <w:t>[</w:t>
      </w:r>
      <w:r>
        <w:rPr>
          <w:rFonts w:cs="Arial"/>
          <w:color w:val="000000"/>
          <w:sz w:val="19"/>
          <w:szCs w:val="19"/>
          <w:lang w:eastAsia="cs-CZ"/>
        </w:rPr>
        <w:t>cit.30. ledna 2023</w:t>
      </w:r>
      <w:r w:rsidRPr="00051E51">
        <w:rPr>
          <w:rFonts w:cs="Arial"/>
          <w:color w:val="000000"/>
          <w:sz w:val="19"/>
          <w:szCs w:val="19"/>
          <w:lang w:eastAsia="cs-CZ"/>
        </w:rPr>
        <w:t>]</w:t>
      </w:r>
      <w:r>
        <w:rPr>
          <w:rFonts w:cs="Arial"/>
          <w:color w:val="000000"/>
          <w:sz w:val="19"/>
          <w:szCs w:val="19"/>
          <w:lang w:eastAsia="cs-CZ"/>
        </w:rPr>
        <w:t xml:space="preserve"> Dostupné z: databáze beck-online.cz.</w:t>
      </w:r>
    </w:p>
  </w:footnote>
  <w:footnote w:id="84">
    <w:p w14:paraId="7996F3D3" w14:textId="77777777" w:rsidR="00D23728" w:rsidRDefault="00D23728" w:rsidP="00D23728">
      <w:pPr>
        <w:pStyle w:val="Textpoznpodarou"/>
        <w:spacing w:line="240" w:lineRule="auto"/>
      </w:pPr>
      <w:r>
        <w:rPr>
          <w:rStyle w:val="Znakapoznpodarou"/>
        </w:rPr>
        <w:footnoteRef/>
      </w:r>
      <w:r>
        <w:t xml:space="preserve"> </w:t>
      </w:r>
      <w:r w:rsidRPr="001C7849">
        <w:rPr>
          <w:lang w:eastAsia="cs-CZ"/>
        </w:rPr>
        <w:t>Rozsudek</w:t>
      </w:r>
      <w:r w:rsidRPr="001C7849">
        <w:t xml:space="preserve"> Nejvyššího správního soudu ze dne 19. února 2008, č. j. 2 As 58/2007-52.</w:t>
      </w:r>
    </w:p>
  </w:footnote>
  <w:footnote w:id="85">
    <w:p w14:paraId="2F14D0A7" w14:textId="77777777" w:rsidR="00D23728" w:rsidRDefault="00D23728" w:rsidP="00D23728">
      <w:pPr>
        <w:pStyle w:val="Textpoznpodarou"/>
        <w:spacing w:line="240" w:lineRule="auto"/>
      </w:pPr>
      <w:r>
        <w:rPr>
          <w:rStyle w:val="Znakapoznpodarou"/>
        </w:rPr>
        <w:footnoteRef/>
      </w:r>
      <w:r>
        <w:t xml:space="preserve"> Tamtéž.</w:t>
      </w:r>
    </w:p>
  </w:footnote>
  <w:footnote w:id="86">
    <w:p w14:paraId="4C9558D4" w14:textId="77777777" w:rsidR="00D23728" w:rsidRDefault="00D23728" w:rsidP="00D23728">
      <w:pPr>
        <w:pStyle w:val="Textpoznpodarou"/>
        <w:spacing w:line="240" w:lineRule="auto"/>
      </w:pPr>
      <w:r>
        <w:rPr>
          <w:rStyle w:val="Znakapoznpodarou"/>
        </w:rPr>
        <w:footnoteRef/>
      </w:r>
      <w:r>
        <w:t xml:space="preserve"> D</w:t>
      </w:r>
      <w:r w:rsidRPr="00AB6ED4">
        <w:t xml:space="preserve">ůvodová zpráva k zákonu č. 381/2005 Sb., kterým se mění zákon č. 349/1999 Sb., o Veřejném ochránci práv, ve znění pozdějších předpisů, a některé další zákony, č. 381/2005 </w:t>
      </w:r>
      <w:proofErr w:type="spellStart"/>
      <w:r w:rsidRPr="00AB6ED4">
        <w:t>Dz</w:t>
      </w:r>
      <w:proofErr w:type="spellEnd"/>
      <w:r>
        <w:t>,</w:t>
      </w:r>
    </w:p>
  </w:footnote>
  <w:footnote w:id="87">
    <w:p w14:paraId="187DA5C5" w14:textId="77777777" w:rsidR="00D23728" w:rsidRDefault="00D23728" w:rsidP="00D23728">
      <w:pPr>
        <w:pStyle w:val="Textpoznpodarou"/>
        <w:spacing w:line="240" w:lineRule="auto"/>
      </w:pPr>
      <w:r>
        <w:rPr>
          <w:rStyle w:val="Znakapoznpodarou"/>
        </w:rPr>
        <w:footnoteRef/>
      </w:r>
      <w:r>
        <w:t xml:space="preserve"> </w:t>
      </w:r>
      <w:r w:rsidRPr="008D3BC6">
        <w:rPr>
          <w:rFonts w:cs="Arial"/>
          <w:color w:val="000000"/>
          <w:sz w:val="19"/>
          <w:szCs w:val="19"/>
          <w:lang w:eastAsia="cs-CZ"/>
        </w:rPr>
        <w:t xml:space="preserve">LUKÁŠOVÁ, Marcela. Činnost veřejného ochránce práv a státního zástupce při ochraně práv vězněných sob. </w:t>
      </w:r>
      <w:r w:rsidRPr="008D3BC6">
        <w:rPr>
          <w:rFonts w:cs="Arial"/>
          <w:i/>
          <w:iCs/>
          <w:color w:val="000000"/>
          <w:sz w:val="19"/>
          <w:szCs w:val="19"/>
          <w:lang w:eastAsia="cs-CZ"/>
        </w:rPr>
        <w:t>Právní rozhledy</w:t>
      </w:r>
      <w:r w:rsidRPr="008D3BC6">
        <w:rPr>
          <w:rFonts w:cs="Arial"/>
          <w:color w:val="000000"/>
          <w:sz w:val="19"/>
          <w:szCs w:val="19"/>
          <w:lang w:eastAsia="cs-CZ"/>
        </w:rPr>
        <w:t xml:space="preserve">, </w:t>
      </w:r>
      <w:r w:rsidRPr="00051E51">
        <w:rPr>
          <w:rFonts w:cs="Arial"/>
          <w:color w:val="000000"/>
          <w:sz w:val="19"/>
          <w:szCs w:val="19"/>
          <w:lang w:eastAsia="cs-CZ"/>
        </w:rPr>
        <w:t>[online</w:t>
      </w:r>
      <w:r>
        <w:rPr>
          <w:rFonts w:cs="Arial"/>
          <w:color w:val="000000"/>
          <w:sz w:val="19"/>
          <w:szCs w:val="19"/>
          <w:lang w:eastAsia="cs-CZ"/>
        </w:rPr>
        <w:t xml:space="preserve"> databáze</w:t>
      </w:r>
      <w:r w:rsidRPr="00051E51">
        <w:rPr>
          <w:rFonts w:cs="Arial"/>
          <w:color w:val="000000"/>
          <w:sz w:val="19"/>
          <w:szCs w:val="19"/>
          <w:lang w:eastAsia="cs-CZ"/>
        </w:rPr>
        <w:t>]</w:t>
      </w:r>
      <w:r>
        <w:rPr>
          <w:rFonts w:cs="Arial"/>
          <w:color w:val="000000"/>
          <w:sz w:val="19"/>
          <w:szCs w:val="19"/>
          <w:lang w:eastAsia="cs-CZ"/>
        </w:rPr>
        <w:t xml:space="preserve">, </w:t>
      </w:r>
      <w:r w:rsidRPr="008D3BC6">
        <w:rPr>
          <w:rFonts w:cs="Arial"/>
          <w:color w:val="000000"/>
          <w:sz w:val="19"/>
          <w:szCs w:val="19"/>
          <w:lang w:eastAsia="cs-CZ"/>
        </w:rPr>
        <w:t xml:space="preserve">2017, č. 4, </w:t>
      </w:r>
      <w:r w:rsidRPr="00051E51">
        <w:rPr>
          <w:rFonts w:cs="Arial"/>
          <w:color w:val="000000"/>
          <w:sz w:val="19"/>
          <w:szCs w:val="19"/>
          <w:lang w:eastAsia="cs-CZ"/>
        </w:rPr>
        <w:t>[</w:t>
      </w:r>
      <w:r>
        <w:rPr>
          <w:rFonts w:cs="Arial"/>
          <w:color w:val="000000"/>
          <w:sz w:val="19"/>
          <w:szCs w:val="19"/>
          <w:lang w:eastAsia="cs-CZ"/>
        </w:rPr>
        <w:t>cit.30. ledna 2023</w:t>
      </w:r>
      <w:r w:rsidRPr="00051E51">
        <w:rPr>
          <w:rFonts w:cs="Arial"/>
          <w:color w:val="000000"/>
          <w:sz w:val="19"/>
          <w:szCs w:val="19"/>
          <w:lang w:eastAsia="cs-CZ"/>
        </w:rPr>
        <w:t>]</w:t>
      </w:r>
      <w:r>
        <w:rPr>
          <w:rFonts w:cs="Arial"/>
          <w:color w:val="000000"/>
          <w:sz w:val="19"/>
          <w:szCs w:val="19"/>
          <w:lang w:eastAsia="cs-CZ"/>
        </w:rPr>
        <w:t xml:space="preserve"> Dostupné z: databáze beck-online.cz.</w:t>
      </w:r>
    </w:p>
  </w:footnote>
  <w:footnote w:id="88">
    <w:p w14:paraId="274D277F" w14:textId="77777777" w:rsidR="00D23728" w:rsidRDefault="00D23728" w:rsidP="00D23728">
      <w:pPr>
        <w:pStyle w:val="Textpoznpodarou"/>
      </w:pPr>
      <w:r>
        <w:rPr>
          <w:rStyle w:val="Znakapoznpodarou"/>
        </w:rPr>
        <w:footnoteRef/>
      </w:r>
      <w:r>
        <w:t xml:space="preserve"> Tamtéž. </w:t>
      </w:r>
    </w:p>
  </w:footnote>
  <w:footnote w:id="89">
    <w:p w14:paraId="55F0FE10" w14:textId="77777777" w:rsidR="00D23728" w:rsidRDefault="00D23728" w:rsidP="00D23728">
      <w:pPr>
        <w:pStyle w:val="Textpoznpodarou"/>
      </w:pPr>
      <w:r>
        <w:rPr>
          <w:rStyle w:val="Znakapoznpodarou"/>
        </w:rPr>
        <w:footnoteRef/>
      </w:r>
      <w:r>
        <w:t xml:space="preserve">  Vše zveřejněno na: </w:t>
      </w:r>
      <w:r w:rsidRPr="00E87E79">
        <w:t>https://eso.ochrance.cz/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FD8"/>
    <w:multiLevelType w:val="hybridMultilevel"/>
    <w:tmpl w:val="E8743EE0"/>
    <w:lvl w:ilvl="0" w:tplc="B7527532">
      <w:start w:val="1"/>
      <w:numFmt w:val="bullet"/>
      <w:lvlText w:val="˗"/>
      <w:lvlJc w:val="left"/>
      <w:pPr>
        <w:ind w:left="720" w:hanging="360"/>
      </w:pPr>
      <w:rPr>
        <w:rFonts w:ascii="Calibri" w:hAnsi="Calibri" w:hint="default"/>
      </w:rPr>
    </w:lvl>
    <w:lvl w:ilvl="1" w:tplc="D464B024">
      <w:start w:val="1"/>
      <w:numFmt w:val="bullet"/>
      <w:lvlText w:val="o"/>
      <w:lvlJc w:val="left"/>
      <w:pPr>
        <w:ind w:left="1440" w:hanging="360"/>
      </w:pPr>
      <w:rPr>
        <w:rFonts w:ascii="Courier New" w:hAnsi="Courier New" w:hint="default"/>
      </w:rPr>
    </w:lvl>
    <w:lvl w:ilvl="2" w:tplc="6E169E88">
      <w:start w:val="1"/>
      <w:numFmt w:val="bullet"/>
      <w:lvlText w:val=""/>
      <w:lvlJc w:val="left"/>
      <w:pPr>
        <w:ind w:left="2160" w:hanging="360"/>
      </w:pPr>
      <w:rPr>
        <w:rFonts w:ascii="Wingdings" w:hAnsi="Wingdings" w:hint="default"/>
      </w:rPr>
    </w:lvl>
    <w:lvl w:ilvl="3" w:tplc="8586D49E">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925CED"/>
    <w:multiLevelType w:val="multilevel"/>
    <w:tmpl w:val="B3425932"/>
    <w:lvl w:ilvl="0">
      <w:start w:val="1"/>
      <w:numFmt w:val="decimal"/>
      <w:pStyle w:val="Nadpis1"/>
      <w:lvlText w:val="%1."/>
      <w:lvlJc w:val="left"/>
      <w:pPr>
        <w:ind w:left="792" w:hanging="432"/>
      </w:pPr>
      <w:rPr>
        <w:rFonts w:hint="default"/>
      </w:rPr>
    </w:lvl>
    <w:lvl w:ilvl="1">
      <w:start w:val="1"/>
      <w:numFmt w:val="decimal"/>
      <w:pStyle w:val="Nadpis2"/>
      <w:lvlText w:val="%1.%2"/>
      <w:lvlJc w:val="left"/>
      <w:pPr>
        <w:ind w:left="936" w:hanging="576"/>
      </w:pPr>
    </w:lvl>
    <w:lvl w:ilvl="2">
      <w:start w:val="1"/>
      <w:numFmt w:val="decimal"/>
      <w:pStyle w:val="Nadpis3"/>
      <w:lvlText w:val="%1.%2.%3"/>
      <w:lvlJc w:val="left"/>
      <w:pPr>
        <w:ind w:left="1080" w:hanging="720"/>
      </w:pPr>
      <w:rPr>
        <w:rFonts w:hint="default"/>
      </w:rPr>
    </w:lvl>
    <w:lvl w:ilvl="3">
      <w:start w:val="1"/>
      <w:numFmt w:val="decimal"/>
      <w:pStyle w:val="Nadpis4"/>
      <w:lvlText w:val="%1.%2.%3.%4"/>
      <w:lvlJc w:val="left"/>
      <w:pPr>
        <w:ind w:left="1224" w:hanging="864"/>
      </w:pPr>
      <w:rPr>
        <w:rFonts w:hint="default"/>
      </w:rPr>
    </w:lvl>
    <w:lvl w:ilvl="4">
      <w:start w:val="1"/>
      <w:numFmt w:val="decimal"/>
      <w:pStyle w:val="Nadpis5"/>
      <w:lvlText w:val="%1.%2.%3.%4.%5"/>
      <w:lvlJc w:val="left"/>
      <w:pPr>
        <w:ind w:left="1368" w:hanging="1008"/>
      </w:pPr>
      <w:rPr>
        <w:rFonts w:hint="default"/>
      </w:rPr>
    </w:lvl>
    <w:lvl w:ilvl="5">
      <w:start w:val="1"/>
      <w:numFmt w:val="decimal"/>
      <w:pStyle w:val="Nadpis6"/>
      <w:lvlText w:val="%1.%2.%3.%4.%5.%6"/>
      <w:lvlJc w:val="left"/>
      <w:pPr>
        <w:ind w:left="1512" w:hanging="1152"/>
      </w:pPr>
      <w:rPr>
        <w:rFonts w:hint="default"/>
      </w:rPr>
    </w:lvl>
    <w:lvl w:ilvl="6">
      <w:start w:val="1"/>
      <w:numFmt w:val="decimal"/>
      <w:pStyle w:val="Nadpis7"/>
      <w:lvlText w:val="%1.%2.%3.%4.%5.%6.%7"/>
      <w:lvlJc w:val="left"/>
      <w:pPr>
        <w:ind w:left="1656" w:hanging="1296"/>
      </w:pPr>
      <w:rPr>
        <w:rFonts w:hint="default"/>
      </w:rPr>
    </w:lvl>
    <w:lvl w:ilvl="7">
      <w:start w:val="1"/>
      <w:numFmt w:val="decimal"/>
      <w:pStyle w:val="Nadpis8"/>
      <w:lvlText w:val="%1.%2.%3.%4.%5.%6.%7.%8"/>
      <w:lvlJc w:val="left"/>
      <w:pPr>
        <w:ind w:left="1800" w:hanging="1440"/>
      </w:pPr>
      <w:rPr>
        <w:rFonts w:hint="default"/>
      </w:rPr>
    </w:lvl>
    <w:lvl w:ilvl="8">
      <w:start w:val="1"/>
      <w:numFmt w:val="decimal"/>
      <w:pStyle w:val="Nadpis9"/>
      <w:lvlText w:val="%1.%2.%3.%4.%5.%6.%7.%8.%9"/>
      <w:lvlJc w:val="left"/>
      <w:pPr>
        <w:ind w:left="1944" w:hanging="1584"/>
      </w:pPr>
      <w:rPr>
        <w:rFonts w:hint="default"/>
      </w:rPr>
    </w:lvl>
  </w:abstractNum>
  <w:abstractNum w:abstractNumId="2" w15:restartNumberingAfterBreak="0">
    <w:nsid w:val="102B63EB"/>
    <w:multiLevelType w:val="multilevel"/>
    <w:tmpl w:val="0120916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2642659A"/>
    <w:multiLevelType w:val="hybridMultilevel"/>
    <w:tmpl w:val="C41C2114"/>
    <w:lvl w:ilvl="0" w:tplc="3D6E3732">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69E2419"/>
    <w:multiLevelType w:val="multilevel"/>
    <w:tmpl w:val="0405001D"/>
    <w:styleLink w:val="Aktulnseznam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D61DB3"/>
    <w:multiLevelType w:val="multilevel"/>
    <w:tmpl w:val="0405001D"/>
    <w:styleLink w:val="Aktulnseznam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9BA2A69"/>
    <w:multiLevelType w:val="multilevel"/>
    <w:tmpl w:val="0038A7FA"/>
    <w:styleLink w:val="Aktulnseznam4"/>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7" w15:restartNumberingAfterBreak="0">
    <w:nsid w:val="7D945C53"/>
    <w:multiLevelType w:val="multilevel"/>
    <w:tmpl w:val="0405001D"/>
    <w:styleLink w:val="Aktulnseznam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9326191">
    <w:abstractNumId w:val="3"/>
  </w:num>
  <w:num w:numId="2" w16cid:durableId="765151614">
    <w:abstractNumId w:val="1"/>
  </w:num>
  <w:num w:numId="3" w16cid:durableId="1565332987">
    <w:abstractNumId w:val="7"/>
  </w:num>
  <w:num w:numId="4" w16cid:durableId="1904561323">
    <w:abstractNumId w:val="5"/>
  </w:num>
  <w:num w:numId="5" w16cid:durableId="315643871">
    <w:abstractNumId w:val="4"/>
  </w:num>
  <w:num w:numId="6" w16cid:durableId="1621959831">
    <w:abstractNumId w:val="6"/>
  </w:num>
  <w:num w:numId="7" w16cid:durableId="89477169">
    <w:abstractNumId w:val="2"/>
  </w:num>
  <w:num w:numId="8" w16cid:durableId="1672875039">
    <w:abstractNumId w:val="0"/>
  </w:num>
  <w:num w:numId="9" w16cid:durableId="5467242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34690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69596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mirrorMargins/>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0A9"/>
    <w:rsid w:val="0000119E"/>
    <w:rsid w:val="000011C3"/>
    <w:rsid w:val="0000151A"/>
    <w:rsid w:val="00001595"/>
    <w:rsid w:val="000021BC"/>
    <w:rsid w:val="0000233A"/>
    <w:rsid w:val="00002E49"/>
    <w:rsid w:val="00003562"/>
    <w:rsid w:val="00004DCC"/>
    <w:rsid w:val="00004E76"/>
    <w:rsid w:val="00004EA6"/>
    <w:rsid w:val="000052D2"/>
    <w:rsid w:val="00005F40"/>
    <w:rsid w:val="000068EF"/>
    <w:rsid w:val="0000701E"/>
    <w:rsid w:val="00007F2D"/>
    <w:rsid w:val="0001028F"/>
    <w:rsid w:val="000109A3"/>
    <w:rsid w:val="00010A5C"/>
    <w:rsid w:val="00010FFC"/>
    <w:rsid w:val="00012A5B"/>
    <w:rsid w:val="00012EAB"/>
    <w:rsid w:val="00012EB1"/>
    <w:rsid w:val="00014807"/>
    <w:rsid w:val="0001493C"/>
    <w:rsid w:val="0001537A"/>
    <w:rsid w:val="00015EDC"/>
    <w:rsid w:val="000165A1"/>
    <w:rsid w:val="00016C40"/>
    <w:rsid w:val="00016FA9"/>
    <w:rsid w:val="000173A9"/>
    <w:rsid w:val="000177A1"/>
    <w:rsid w:val="00020198"/>
    <w:rsid w:val="000207AB"/>
    <w:rsid w:val="0002088A"/>
    <w:rsid w:val="00020F06"/>
    <w:rsid w:val="00022074"/>
    <w:rsid w:val="00022568"/>
    <w:rsid w:val="00022A5C"/>
    <w:rsid w:val="00023806"/>
    <w:rsid w:val="0002416F"/>
    <w:rsid w:val="00024333"/>
    <w:rsid w:val="0002480D"/>
    <w:rsid w:val="000258A5"/>
    <w:rsid w:val="00025A30"/>
    <w:rsid w:val="00026401"/>
    <w:rsid w:val="00031E0B"/>
    <w:rsid w:val="00033077"/>
    <w:rsid w:val="000333CB"/>
    <w:rsid w:val="000337F7"/>
    <w:rsid w:val="00033BCC"/>
    <w:rsid w:val="00034037"/>
    <w:rsid w:val="00035931"/>
    <w:rsid w:val="0003649D"/>
    <w:rsid w:val="0003672C"/>
    <w:rsid w:val="00037981"/>
    <w:rsid w:val="00041515"/>
    <w:rsid w:val="00041F31"/>
    <w:rsid w:val="00043D82"/>
    <w:rsid w:val="00044516"/>
    <w:rsid w:val="0004456B"/>
    <w:rsid w:val="000447C1"/>
    <w:rsid w:val="000450E3"/>
    <w:rsid w:val="00045698"/>
    <w:rsid w:val="00046337"/>
    <w:rsid w:val="0004662D"/>
    <w:rsid w:val="00046DB9"/>
    <w:rsid w:val="00047282"/>
    <w:rsid w:val="0004729D"/>
    <w:rsid w:val="00047CBB"/>
    <w:rsid w:val="00051039"/>
    <w:rsid w:val="00051E51"/>
    <w:rsid w:val="000520C7"/>
    <w:rsid w:val="000523FA"/>
    <w:rsid w:val="000524CF"/>
    <w:rsid w:val="000529DC"/>
    <w:rsid w:val="00052E61"/>
    <w:rsid w:val="00053971"/>
    <w:rsid w:val="00053DBD"/>
    <w:rsid w:val="00054767"/>
    <w:rsid w:val="00055270"/>
    <w:rsid w:val="000552C9"/>
    <w:rsid w:val="000560E7"/>
    <w:rsid w:val="00056809"/>
    <w:rsid w:val="00056A88"/>
    <w:rsid w:val="00056C0D"/>
    <w:rsid w:val="00056E46"/>
    <w:rsid w:val="000573A0"/>
    <w:rsid w:val="00057479"/>
    <w:rsid w:val="000615A3"/>
    <w:rsid w:val="000620CE"/>
    <w:rsid w:val="00062657"/>
    <w:rsid w:val="000629A5"/>
    <w:rsid w:val="00062ED3"/>
    <w:rsid w:val="000634C6"/>
    <w:rsid w:val="0006357F"/>
    <w:rsid w:val="00063F27"/>
    <w:rsid w:val="0006472F"/>
    <w:rsid w:val="00064B1E"/>
    <w:rsid w:val="00064D1F"/>
    <w:rsid w:val="00066782"/>
    <w:rsid w:val="00070952"/>
    <w:rsid w:val="000713CD"/>
    <w:rsid w:val="00072233"/>
    <w:rsid w:val="000731E1"/>
    <w:rsid w:val="000747B5"/>
    <w:rsid w:val="00074902"/>
    <w:rsid w:val="00074B13"/>
    <w:rsid w:val="000750E1"/>
    <w:rsid w:val="00075551"/>
    <w:rsid w:val="0007559B"/>
    <w:rsid w:val="00075705"/>
    <w:rsid w:val="00075F90"/>
    <w:rsid w:val="00077BB2"/>
    <w:rsid w:val="0008049E"/>
    <w:rsid w:val="0008097F"/>
    <w:rsid w:val="0008130E"/>
    <w:rsid w:val="00081C48"/>
    <w:rsid w:val="000828E2"/>
    <w:rsid w:val="00083D01"/>
    <w:rsid w:val="0008409B"/>
    <w:rsid w:val="00085833"/>
    <w:rsid w:val="00087035"/>
    <w:rsid w:val="000870AA"/>
    <w:rsid w:val="000870EE"/>
    <w:rsid w:val="000875DF"/>
    <w:rsid w:val="00090522"/>
    <w:rsid w:val="000909A7"/>
    <w:rsid w:val="000914AA"/>
    <w:rsid w:val="00092327"/>
    <w:rsid w:val="0009275D"/>
    <w:rsid w:val="00092850"/>
    <w:rsid w:val="00092859"/>
    <w:rsid w:val="00092E4E"/>
    <w:rsid w:val="00092EB8"/>
    <w:rsid w:val="0009317D"/>
    <w:rsid w:val="000941A5"/>
    <w:rsid w:val="000957DD"/>
    <w:rsid w:val="00095BA8"/>
    <w:rsid w:val="000961D2"/>
    <w:rsid w:val="0009661D"/>
    <w:rsid w:val="00096726"/>
    <w:rsid w:val="000970AA"/>
    <w:rsid w:val="00097211"/>
    <w:rsid w:val="000973F5"/>
    <w:rsid w:val="000979BF"/>
    <w:rsid w:val="00097D69"/>
    <w:rsid w:val="00097FE2"/>
    <w:rsid w:val="000A164D"/>
    <w:rsid w:val="000A356A"/>
    <w:rsid w:val="000A37B6"/>
    <w:rsid w:val="000A3AEC"/>
    <w:rsid w:val="000A3F4D"/>
    <w:rsid w:val="000A52AB"/>
    <w:rsid w:val="000A58E1"/>
    <w:rsid w:val="000A5EE0"/>
    <w:rsid w:val="000A6714"/>
    <w:rsid w:val="000A7148"/>
    <w:rsid w:val="000A75F1"/>
    <w:rsid w:val="000A7718"/>
    <w:rsid w:val="000A7F24"/>
    <w:rsid w:val="000B0229"/>
    <w:rsid w:val="000B07A0"/>
    <w:rsid w:val="000B192B"/>
    <w:rsid w:val="000B1F61"/>
    <w:rsid w:val="000B1FC8"/>
    <w:rsid w:val="000B2E50"/>
    <w:rsid w:val="000B45F0"/>
    <w:rsid w:val="000B4F90"/>
    <w:rsid w:val="000B590C"/>
    <w:rsid w:val="000B594F"/>
    <w:rsid w:val="000B5B1D"/>
    <w:rsid w:val="000B6693"/>
    <w:rsid w:val="000B66B6"/>
    <w:rsid w:val="000B679B"/>
    <w:rsid w:val="000B6B27"/>
    <w:rsid w:val="000C060C"/>
    <w:rsid w:val="000C163E"/>
    <w:rsid w:val="000C1BE9"/>
    <w:rsid w:val="000C2CA2"/>
    <w:rsid w:val="000C32A8"/>
    <w:rsid w:val="000C34E3"/>
    <w:rsid w:val="000C35E0"/>
    <w:rsid w:val="000C3DFC"/>
    <w:rsid w:val="000C3E03"/>
    <w:rsid w:val="000C4358"/>
    <w:rsid w:val="000C435A"/>
    <w:rsid w:val="000C4684"/>
    <w:rsid w:val="000C469B"/>
    <w:rsid w:val="000C4F90"/>
    <w:rsid w:val="000C5140"/>
    <w:rsid w:val="000C52E0"/>
    <w:rsid w:val="000C5B30"/>
    <w:rsid w:val="000C5C32"/>
    <w:rsid w:val="000D024A"/>
    <w:rsid w:val="000D0739"/>
    <w:rsid w:val="000D07EF"/>
    <w:rsid w:val="000D0814"/>
    <w:rsid w:val="000D1169"/>
    <w:rsid w:val="000D1618"/>
    <w:rsid w:val="000D2271"/>
    <w:rsid w:val="000D24BF"/>
    <w:rsid w:val="000D336C"/>
    <w:rsid w:val="000D33A1"/>
    <w:rsid w:val="000D3862"/>
    <w:rsid w:val="000D4169"/>
    <w:rsid w:val="000D4C2A"/>
    <w:rsid w:val="000D5095"/>
    <w:rsid w:val="000D6133"/>
    <w:rsid w:val="000D6A97"/>
    <w:rsid w:val="000D6C34"/>
    <w:rsid w:val="000D7463"/>
    <w:rsid w:val="000D76D8"/>
    <w:rsid w:val="000D7ECB"/>
    <w:rsid w:val="000E06F8"/>
    <w:rsid w:val="000E0702"/>
    <w:rsid w:val="000E0AED"/>
    <w:rsid w:val="000E0CFB"/>
    <w:rsid w:val="000E2738"/>
    <w:rsid w:val="000E3984"/>
    <w:rsid w:val="000E4747"/>
    <w:rsid w:val="000E4F75"/>
    <w:rsid w:val="000E5469"/>
    <w:rsid w:val="000E5E0B"/>
    <w:rsid w:val="000E6138"/>
    <w:rsid w:val="000E6A7E"/>
    <w:rsid w:val="000E6F35"/>
    <w:rsid w:val="000F0026"/>
    <w:rsid w:val="000F02F4"/>
    <w:rsid w:val="000F116B"/>
    <w:rsid w:val="000F1801"/>
    <w:rsid w:val="000F1EE8"/>
    <w:rsid w:val="000F2C01"/>
    <w:rsid w:val="000F30F4"/>
    <w:rsid w:val="000F38CB"/>
    <w:rsid w:val="000F3FD9"/>
    <w:rsid w:val="000F45E0"/>
    <w:rsid w:val="000F47F5"/>
    <w:rsid w:val="000F5BEA"/>
    <w:rsid w:val="000F625C"/>
    <w:rsid w:val="000F670D"/>
    <w:rsid w:val="000F68A8"/>
    <w:rsid w:val="000F74F0"/>
    <w:rsid w:val="000F79C9"/>
    <w:rsid w:val="0010220A"/>
    <w:rsid w:val="0010277A"/>
    <w:rsid w:val="00103C2A"/>
    <w:rsid w:val="00103FFF"/>
    <w:rsid w:val="00104418"/>
    <w:rsid w:val="00104C1E"/>
    <w:rsid w:val="00104E00"/>
    <w:rsid w:val="001058F8"/>
    <w:rsid w:val="00105932"/>
    <w:rsid w:val="00105A2E"/>
    <w:rsid w:val="00105C6B"/>
    <w:rsid w:val="00106A5B"/>
    <w:rsid w:val="00106FDB"/>
    <w:rsid w:val="0010726B"/>
    <w:rsid w:val="0011019C"/>
    <w:rsid w:val="001103A6"/>
    <w:rsid w:val="001107A4"/>
    <w:rsid w:val="00114087"/>
    <w:rsid w:val="00114134"/>
    <w:rsid w:val="001144F4"/>
    <w:rsid w:val="001147AF"/>
    <w:rsid w:val="00114A9A"/>
    <w:rsid w:val="00115B69"/>
    <w:rsid w:val="00116353"/>
    <w:rsid w:val="001163D0"/>
    <w:rsid w:val="00116CE7"/>
    <w:rsid w:val="0011734D"/>
    <w:rsid w:val="001176F8"/>
    <w:rsid w:val="0011778D"/>
    <w:rsid w:val="00117A60"/>
    <w:rsid w:val="00117A69"/>
    <w:rsid w:val="00120369"/>
    <w:rsid w:val="00122401"/>
    <w:rsid w:val="00122458"/>
    <w:rsid w:val="00122C40"/>
    <w:rsid w:val="00122E07"/>
    <w:rsid w:val="0012365F"/>
    <w:rsid w:val="00123861"/>
    <w:rsid w:val="00123ED1"/>
    <w:rsid w:val="00123F5D"/>
    <w:rsid w:val="001251A9"/>
    <w:rsid w:val="001265D0"/>
    <w:rsid w:val="00126858"/>
    <w:rsid w:val="00126D99"/>
    <w:rsid w:val="001273F8"/>
    <w:rsid w:val="00127D8C"/>
    <w:rsid w:val="001307AC"/>
    <w:rsid w:val="00130835"/>
    <w:rsid w:val="00130ED7"/>
    <w:rsid w:val="00131002"/>
    <w:rsid w:val="00131345"/>
    <w:rsid w:val="0013148F"/>
    <w:rsid w:val="00131F42"/>
    <w:rsid w:val="001320BA"/>
    <w:rsid w:val="00132164"/>
    <w:rsid w:val="0013381F"/>
    <w:rsid w:val="001339EC"/>
    <w:rsid w:val="0013453E"/>
    <w:rsid w:val="00134C39"/>
    <w:rsid w:val="00135761"/>
    <w:rsid w:val="00136441"/>
    <w:rsid w:val="001373E8"/>
    <w:rsid w:val="00137814"/>
    <w:rsid w:val="00137AD7"/>
    <w:rsid w:val="00140635"/>
    <w:rsid w:val="00140C01"/>
    <w:rsid w:val="00142898"/>
    <w:rsid w:val="00142FE5"/>
    <w:rsid w:val="00143114"/>
    <w:rsid w:val="0014387D"/>
    <w:rsid w:val="00143975"/>
    <w:rsid w:val="0014513D"/>
    <w:rsid w:val="0014525D"/>
    <w:rsid w:val="00146266"/>
    <w:rsid w:val="0014759B"/>
    <w:rsid w:val="00147B10"/>
    <w:rsid w:val="00147C2B"/>
    <w:rsid w:val="00147F9B"/>
    <w:rsid w:val="00150CAD"/>
    <w:rsid w:val="001511AE"/>
    <w:rsid w:val="00151316"/>
    <w:rsid w:val="00151AA6"/>
    <w:rsid w:val="00151F81"/>
    <w:rsid w:val="00152216"/>
    <w:rsid w:val="0015229E"/>
    <w:rsid w:val="00152445"/>
    <w:rsid w:val="001524A7"/>
    <w:rsid w:val="00152963"/>
    <w:rsid w:val="00152B09"/>
    <w:rsid w:val="00152DAA"/>
    <w:rsid w:val="00152E72"/>
    <w:rsid w:val="00152FDA"/>
    <w:rsid w:val="001536C0"/>
    <w:rsid w:val="00153B1B"/>
    <w:rsid w:val="001544EA"/>
    <w:rsid w:val="00154B34"/>
    <w:rsid w:val="00155348"/>
    <w:rsid w:val="001554B7"/>
    <w:rsid w:val="00156415"/>
    <w:rsid w:val="00156927"/>
    <w:rsid w:val="001572FC"/>
    <w:rsid w:val="00157341"/>
    <w:rsid w:val="001574BD"/>
    <w:rsid w:val="00160C50"/>
    <w:rsid w:val="00160DD8"/>
    <w:rsid w:val="00161986"/>
    <w:rsid w:val="00161C22"/>
    <w:rsid w:val="00161C88"/>
    <w:rsid w:val="0016277F"/>
    <w:rsid w:val="00162EA5"/>
    <w:rsid w:val="00162F0F"/>
    <w:rsid w:val="00163029"/>
    <w:rsid w:val="00163464"/>
    <w:rsid w:val="00163AF2"/>
    <w:rsid w:val="00163EA4"/>
    <w:rsid w:val="001644AC"/>
    <w:rsid w:val="00165846"/>
    <w:rsid w:val="00166241"/>
    <w:rsid w:val="00166290"/>
    <w:rsid w:val="00166ED9"/>
    <w:rsid w:val="001670D5"/>
    <w:rsid w:val="0016747F"/>
    <w:rsid w:val="00167E8B"/>
    <w:rsid w:val="00170C7A"/>
    <w:rsid w:val="0017184F"/>
    <w:rsid w:val="00171D31"/>
    <w:rsid w:val="00171D94"/>
    <w:rsid w:val="00172A23"/>
    <w:rsid w:val="00172E5C"/>
    <w:rsid w:val="00172F49"/>
    <w:rsid w:val="001731DE"/>
    <w:rsid w:val="00173A47"/>
    <w:rsid w:val="0017687E"/>
    <w:rsid w:val="00176DC3"/>
    <w:rsid w:val="00176F05"/>
    <w:rsid w:val="00177064"/>
    <w:rsid w:val="00177640"/>
    <w:rsid w:val="00177733"/>
    <w:rsid w:val="001778A8"/>
    <w:rsid w:val="0018057A"/>
    <w:rsid w:val="00181ED8"/>
    <w:rsid w:val="00181F33"/>
    <w:rsid w:val="00182578"/>
    <w:rsid w:val="00182E72"/>
    <w:rsid w:val="00183E21"/>
    <w:rsid w:val="001846D3"/>
    <w:rsid w:val="0018660B"/>
    <w:rsid w:val="00186755"/>
    <w:rsid w:val="00186B7E"/>
    <w:rsid w:val="00186BFF"/>
    <w:rsid w:val="0019010A"/>
    <w:rsid w:val="00190FED"/>
    <w:rsid w:val="001912F6"/>
    <w:rsid w:val="001917B9"/>
    <w:rsid w:val="00192C53"/>
    <w:rsid w:val="001933E6"/>
    <w:rsid w:val="0019381F"/>
    <w:rsid w:val="0019407B"/>
    <w:rsid w:val="001944A1"/>
    <w:rsid w:val="00194E81"/>
    <w:rsid w:val="00194FF4"/>
    <w:rsid w:val="00195AF0"/>
    <w:rsid w:val="001965D2"/>
    <w:rsid w:val="0019675E"/>
    <w:rsid w:val="00196C99"/>
    <w:rsid w:val="0019742A"/>
    <w:rsid w:val="0019764C"/>
    <w:rsid w:val="00197858"/>
    <w:rsid w:val="00197FA1"/>
    <w:rsid w:val="001A00D6"/>
    <w:rsid w:val="001A032E"/>
    <w:rsid w:val="001A120B"/>
    <w:rsid w:val="001A151D"/>
    <w:rsid w:val="001A1548"/>
    <w:rsid w:val="001A1D21"/>
    <w:rsid w:val="001A2F04"/>
    <w:rsid w:val="001A2F37"/>
    <w:rsid w:val="001A328E"/>
    <w:rsid w:val="001A3C02"/>
    <w:rsid w:val="001A41A5"/>
    <w:rsid w:val="001A4DC2"/>
    <w:rsid w:val="001A4F81"/>
    <w:rsid w:val="001A5654"/>
    <w:rsid w:val="001A61EE"/>
    <w:rsid w:val="001A6EE7"/>
    <w:rsid w:val="001A74DD"/>
    <w:rsid w:val="001A753F"/>
    <w:rsid w:val="001B0A71"/>
    <w:rsid w:val="001B0E47"/>
    <w:rsid w:val="001B2C6B"/>
    <w:rsid w:val="001B3D95"/>
    <w:rsid w:val="001B3E0B"/>
    <w:rsid w:val="001B4189"/>
    <w:rsid w:val="001B4708"/>
    <w:rsid w:val="001B473E"/>
    <w:rsid w:val="001B5798"/>
    <w:rsid w:val="001B5B64"/>
    <w:rsid w:val="001B650C"/>
    <w:rsid w:val="001B6520"/>
    <w:rsid w:val="001B6E80"/>
    <w:rsid w:val="001B7E24"/>
    <w:rsid w:val="001C02FB"/>
    <w:rsid w:val="001C0B5F"/>
    <w:rsid w:val="001C1D14"/>
    <w:rsid w:val="001C1FAA"/>
    <w:rsid w:val="001C2D93"/>
    <w:rsid w:val="001C403A"/>
    <w:rsid w:val="001C57C9"/>
    <w:rsid w:val="001C657F"/>
    <w:rsid w:val="001C6920"/>
    <w:rsid w:val="001C6A1A"/>
    <w:rsid w:val="001C6C7F"/>
    <w:rsid w:val="001C6EEC"/>
    <w:rsid w:val="001C715F"/>
    <w:rsid w:val="001C7597"/>
    <w:rsid w:val="001C7849"/>
    <w:rsid w:val="001C7B05"/>
    <w:rsid w:val="001D0BC2"/>
    <w:rsid w:val="001D13A1"/>
    <w:rsid w:val="001D144A"/>
    <w:rsid w:val="001D1E66"/>
    <w:rsid w:val="001D1E9A"/>
    <w:rsid w:val="001D25C3"/>
    <w:rsid w:val="001D2F60"/>
    <w:rsid w:val="001D32AD"/>
    <w:rsid w:val="001D3AD3"/>
    <w:rsid w:val="001D49E4"/>
    <w:rsid w:val="001D4A58"/>
    <w:rsid w:val="001D5046"/>
    <w:rsid w:val="001D6287"/>
    <w:rsid w:val="001D677B"/>
    <w:rsid w:val="001D7385"/>
    <w:rsid w:val="001D7C13"/>
    <w:rsid w:val="001D7C23"/>
    <w:rsid w:val="001E09C2"/>
    <w:rsid w:val="001E185C"/>
    <w:rsid w:val="001E1E2C"/>
    <w:rsid w:val="001E26F8"/>
    <w:rsid w:val="001E2805"/>
    <w:rsid w:val="001E2EC2"/>
    <w:rsid w:val="001E3E7E"/>
    <w:rsid w:val="001E409F"/>
    <w:rsid w:val="001E42F3"/>
    <w:rsid w:val="001E4D35"/>
    <w:rsid w:val="001E5299"/>
    <w:rsid w:val="001E5889"/>
    <w:rsid w:val="001E603A"/>
    <w:rsid w:val="001E61BA"/>
    <w:rsid w:val="001E69E8"/>
    <w:rsid w:val="001E7CF7"/>
    <w:rsid w:val="001E7DA8"/>
    <w:rsid w:val="001F074E"/>
    <w:rsid w:val="001F0B87"/>
    <w:rsid w:val="001F16B2"/>
    <w:rsid w:val="001F2FDE"/>
    <w:rsid w:val="001F4988"/>
    <w:rsid w:val="001F5749"/>
    <w:rsid w:val="001F5AD7"/>
    <w:rsid w:val="001F5D0D"/>
    <w:rsid w:val="001F6F17"/>
    <w:rsid w:val="001F775D"/>
    <w:rsid w:val="001F7885"/>
    <w:rsid w:val="001F78D8"/>
    <w:rsid w:val="001F7C70"/>
    <w:rsid w:val="00201DE5"/>
    <w:rsid w:val="00201DEB"/>
    <w:rsid w:val="00202294"/>
    <w:rsid w:val="00202A80"/>
    <w:rsid w:val="002031EC"/>
    <w:rsid w:val="002036AF"/>
    <w:rsid w:val="002042F5"/>
    <w:rsid w:val="00204398"/>
    <w:rsid w:val="002044C1"/>
    <w:rsid w:val="00204A5A"/>
    <w:rsid w:val="00204BD6"/>
    <w:rsid w:val="002052E8"/>
    <w:rsid w:val="00205959"/>
    <w:rsid w:val="002060C6"/>
    <w:rsid w:val="00206BF7"/>
    <w:rsid w:val="002070F7"/>
    <w:rsid w:val="002071A0"/>
    <w:rsid w:val="00207367"/>
    <w:rsid w:val="002074FF"/>
    <w:rsid w:val="00207B2C"/>
    <w:rsid w:val="00207B5B"/>
    <w:rsid w:val="00210739"/>
    <w:rsid w:val="0021201A"/>
    <w:rsid w:val="00212501"/>
    <w:rsid w:val="00212973"/>
    <w:rsid w:val="00212E9E"/>
    <w:rsid w:val="002131E0"/>
    <w:rsid w:val="00213B6B"/>
    <w:rsid w:val="00213EFD"/>
    <w:rsid w:val="00213F44"/>
    <w:rsid w:val="00214276"/>
    <w:rsid w:val="002154D0"/>
    <w:rsid w:val="002161C1"/>
    <w:rsid w:val="0021644D"/>
    <w:rsid w:val="00216BE5"/>
    <w:rsid w:val="00217A29"/>
    <w:rsid w:val="0022005B"/>
    <w:rsid w:val="00220872"/>
    <w:rsid w:val="00220A6B"/>
    <w:rsid w:val="00221C96"/>
    <w:rsid w:val="00222285"/>
    <w:rsid w:val="00222415"/>
    <w:rsid w:val="0022264D"/>
    <w:rsid w:val="00222A12"/>
    <w:rsid w:val="00222D08"/>
    <w:rsid w:val="00222F7D"/>
    <w:rsid w:val="002232CD"/>
    <w:rsid w:val="002240E3"/>
    <w:rsid w:val="0022548B"/>
    <w:rsid w:val="00225611"/>
    <w:rsid w:val="0022799A"/>
    <w:rsid w:val="00227E37"/>
    <w:rsid w:val="002303CD"/>
    <w:rsid w:val="00230521"/>
    <w:rsid w:val="002314B5"/>
    <w:rsid w:val="002317EB"/>
    <w:rsid w:val="00231F2A"/>
    <w:rsid w:val="00233789"/>
    <w:rsid w:val="00235C81"/>
    <w:rsid w:val="00235CD0"/>
    <w:rsid w:val="0023644F"/>
    <w:rsid w:val="00236D45"/>
    <w:rsid w:val="00237F30"/>
    <w:rsid w:val="00237F3E"/>
    <w:rsid w:val="00240382"/>
    <w:rsid w:val="00242ADC"/>
    <w:rsid w:val="00242B02"/>
    <w:rsid w:val="002434C5"/>
    <w:rsid w:val="00243725"/>
    <w:rsid w:val="00243C58"/>
    <w:rsid w:val="00243C60"/>
    <w:rsid w:val="00243CB1"/>
    <w:rsid w:val="002440E5"/>
    <w:rsid w:val="00244272"/>
    <w:rsid w:val="002443E2"/>
    <w:rsid w:val="0024559E"/>
    <w:rsid w:val="002464F9"/>
    <w:rsid w:val="00246BC1"/>
    <w:rsid w:val="00246DDF"/>
    <w:rsid w:val="002478E9"/>
    <w:rsid w:val="00250A03"/>
    <w:rsid w:val="002510CC"/>
    <w:rsid w:val="0025196D"/>
    <w:rsid w:val="00251A42"/>
    <w:rsid w:val="00251BD6"/>
    <w:rsid w:val="00251F0A"/>
    <w:rsid w:val="0025226D"/>
    <w:rsid w:val="00252395"/>
    <w:rsid w:val="002523C2"/>
    <w:rsid w:val="002523D5"/>
    <w:rsid w:val="00252572"/>
    <w:rsid w:val="00252CDC"/>
    <w:rsid w:val="002533B2"/>
    <w:rsid w:val="00253AB9"/>
    <w:rsid w:val="00253F10"/>
    <w:rsid w:val="00254BF0"/>
    <w:rsid w:val="002551F6"/>
    <w:rsid w:val="00255CE2"/>
    <w:rsid w:val="002578B0"/>
    <w:rsid w:val="00257956"/>
    <w:rsid w:val="00257C35"/>
    <w:rsid w:val="00261C82"/>
    <w:rsid w:val="002625C3"/>
    <w:rsid w:val="00262617"/>
    <w:rsid w:val="00262F8B"/>
    <w:rsid w:val="002633C9"/>
    <w:rsid w:val="002643C1"/>
    <w:rsid w:val="00264798"/>
    <w:rsid w:val="00266201"/>
    <w:rsid w:val="00266C73"/>
    <w:rsid w:val="0027064F"/>
    <w:rsid w:val="00270896"/>
    <w:rsid w:val="00272D84"/>
    <w:rsid w:val="0027302F"/>
    <w:rsid w:val="00274497"/>
    <w:rsid w:val="00274B62"/>
    <w:rsid w:val="002754DD"/>
    <w:rsid w:val="00276242"/>
    <w:rsid w:val="00276A3A"/>
    <w:rsid w:val="00277070"/>
    <w:rsid w:val="0028104C"/>
    <w:rsid w:val="00282147"/>
    <w:rsid w:val="0028235F"/>
    <w:rsid w:val="00282415"/>
    <w:rsid w:val="00282503"/>
    <w:rsid w:val="00282774"/>
    <w:rsid w:val="002839E1"/>
    <w:rsid w:val="00285372"/>
    <w:rsid w:val="00285EF9"/>
    <w:rsid w:val="00286AA4"/>
    <w:rsid w:val="00287B9D"/>
    <w:rsid w:val="00290D6F"/>
    <w:rsid w:val="00290E4C"/>
    <w:rsid w:val="002912E1"/>
    <w:rsid w:val="002914F7"/>
    <w:rsid w:val="00291A92"/>
    <w:rsid w:val="00291AC2"/>
    <w:rsid w:val="00291BBD"/>
    <w:rsid w:val="00291DDF"/>
    <w:rsid w:val="002925B2"/>
    <w:rsid w:val="002934E5"/>
    <w:rsid w:val="002941C9"/>
    <w:rsid w:val="00295831"/>
    <w:rsid w:val="002960E2"/>
    <w:rsid w:val="00296245"/>
    <w:rsid w:val="002964F0"/>
    <w:rsid w:val="002972A2"/>
    <w:rsid w:val="002A007A"/>
    <w:rsid w:val="002A0454"/>
    <w:rsid w:val="002A04AC"/>
    <w:rsid w:val="002A08DC"/>
    <w:rsid w:val="002A17CA"/>
    <w:rsid w:val="002A310E"/>
    <w:rsid w:val="002A41CD"/>
    <w:rsid w:val="002A47F1"/>
    <w:rsid w:val="002A48A3"/>
    <w:rsid w:val="002A528A"/>
    <w:rsid w:val="002A5A40"/>
    <w:rsid w:val="002A5D24"/>
    <w:rsid w:val="002A5FC3"/>
    <w:rsid w:val="002A70D8"/>
    <w:rsid w:val="002A74E6"/>
    <w:rsid w:val="002A7BAF"/>
    <w:rsid w:val="002B0651"/>
    <w:rsid w:val="002B16F6"/>
    <w:rsid w:val="002B546A"/>
    <w:rsid w:val="002B648E"/>
    <w:rsid w:val="002B6AAC"/>
    <w:rsid w:val="002B7008"/>
    <w:rsid w:val="002B7EC8"/>
    <w:rsid w:val="002C0E4C"/>
    <w:rsid w:val="002C139D"/>
    <w:rsid w:val="002C1BC0"/>
    <w:rsid w:val="002C1E67"/>
    <w:rsid w:val="002C2A99"/>
    <w:rsid w:val="002C2CF9"/>
    <w:rsid w:val="002C381D"/>
    <w:rsid w:val="002C45E7"/>
    <w:rsid w:val="002C486C"/>
    <w:rsid w:val="002C62B8"/>
    <w:rsid w:val="002C6696"/>
    <w:rsid w:val="002C70B7"/>
    <w:rsid w:val="002C79B7"/>
    <w:rsid w:val="002C79DB"/>
    <w:rsid w:val="002D24A0"/>
    <w:rsid w:val="002D297F"/>
    <w:rsid w:val="002D2AB9"/>
    <w:rsid w:val="002D3809"/>
    <w:rsid w:val="002D427D"/>
    <w:rsid w:val="002D4541"/>
    <w:rsid w:val="002D5EF3"/>
    <w:rsid w:val="002D6B52"/>
    <w:rsid w:val="002D6BC2"/>
    <w:rsid w:val="002D6F15"/>
    <w:rsid w:val="002D7985"/>
    <w:rsid w:val="002D7AB7"/>
    <w:rsid w:val="002E04FA"/>
    <w:rsid w:val="002E072C"/>
    <w:rsid w:val="002E101C"/>
    <w:rsid w:val="002E2CB3"/>
    <w:rsid w:val="002E2F79"/>
    <w:rsid w:val="002E4055"/>
    <w:rsid w:val="002E40D3"/>
    <w:rsid w:val="002E420B"/>
    <w:rsid w:val="002E50D2"/>
    <w:rsid w:val="002E5709"/>
    <w:rsid w:val="002E57F6"/>
    <w:rsid w:val="002E606B"/>
    <w:rsid w:val="002E61D0"/>
    <w:rsid w:val="002E62C6"/>
    <w:rsid w:val="002E6507"/>
    <w:rsid w:val="002E6CC3"/>
    <w:rsid w:val="002E74E6"/>
    <w:rsid w:val="002E776C"/>
    <w:rsid w:val="002E7EC7"/>
    <w:rsid w:val="002F086C"/>
    <w:rsid w:val="002F0D6B"/>
    <w:rsid w:val="002F0E41"/>
    <w:rsid w:val="002F15C7"/>
    <w:rsid w:val="002F1EC3"/>
    <w:rsid w:val="002F1F80"/>
    <w:rsid w:val="002F2DE1"/>
    <w:rsid w:val="002F2ECB"/>
    <w:rsid w:val="002F2F0F"/>
    <w:rsid w:val="002F3975"/>
    <w:rsid w:val="002F40E6"/>
    <w:rsid w:val="002F45C1"/>
    <w:rsid w:val="002F503A"/>
    <w:rsid w:val="002F5C63"/>
    <w:rsid w:val="002F6149"/>
    <w:rsid w:val="002F6185"/>
    <w:rsid w:val="002F68CC"/>
    <w:rsid w:val="002F6A34"/>
    <w:rsid w:val="003005FE"/>
    <w:rsid w:val="00300D2D"/>
    <w:rsid w:val="003019CB"/>
    <w:rsid w:val="00301C5C"/>
    <w:rsid w:val="00302BAC"/>
    <w:rsid w:val="00303118"/>
    <w:rsid w:val="003033B2"/>
    <w:rsid w:val="00303FDF"/>
    <w:rsid w:val="00305CAE"/>
    <w:rsid w:val="00305D18"/>
    <w:rsid w:val="00307839"/>
    <w:rsid w:val="003078AA"/>
    <w:rsid w:val="0031104F"/>
    <w:rsid w:val="00311168"/>
    <w:rsid w:val="00311502"/>
    <w:rsid w:val="00311C63"/>
    <w:rsid w:val="003126ED"/>
    <w:rsid w:val="00312905"/>
    <w:rsid w:val="00312FBE"/>
    <w:rsid w:val="00313EAB"/>
    <w:rsid w:val="00314022"/>
    <w:rsid w:val="00315211"/>
    <w:rsid w:val="00316487"/>
    <w:rsid w:val="00316F3D"/>
    <w:rsid w:val="00316FD1"/>
    <w:rsid w:val="003171DB"/>
    <w:rsid w:val="0031790F"/>
    <w:rsid w:val="00317A89"/>
    <w:rsid w:val="00317C29"/>
    <w:rsid w:val="00320244"/>
    <w:rsid w:val="00320CF6"/>
    <w:rsid w:val="0032112C"/>
    <w:rsid w:val="003212F2"/>
    <w:rsid w:val="00321B6E"/>
    <w:rsid w:val="00322A0E"/>
    <w:rsid w:val="003237A0"/>
    <w:rsid w:val="003245BD"/>
    <w:rsid w:val="00324CE7"/>
    <w:rsid w:val="00324DE9"/>
    <w:rsid w:val="00324FBE"/>
    <w:rsid w:val="0032553A"/>
    <w:rsid w:val="003260A4"/>
    <w:rsid w:val="003261D9"/>
    <w:rsid w:val="00327027"/>
    <w:rsid w:val="003273E1"/>
    <w:rsid w:val="0032749C"/>
    <w:rsid w:val="0032766F"/>
    <w:rsid w:val="003309E5"/>
    <w:rsid w:val="00331D62"/>
    <w:rsid w:val="00332043"/>
    <w:rsid w:val="00332581"/>
    <w:rsid w:val="00333271"/>
    <w:rsid w:val="00333322"/>
    <w:rsid w:val="003336D0"/>
    <w:rsid w:val="00333A7B"/>
    <w:rsid w:val="00333AF1"/>
    <w:rsid w:val="00334925"/>
    <w:rsid w:val="00334DB1"/>
    <w:rsid w:val="00335256"/>
    <w:rsid w:val="003361DA"/>
    <w:rsid w:val="003368E4"/>
    <w:rsid w:val="003375B6"/>
    <w:rsid w:val="003375CC"/>
    <w:rsid w:val="003404E0"/>
    <w:rsid w:val="0034208C"/>
    <w:rsid w:val="00343091"/>
    <w:rsid w:val="00343188"/>
    <w:rsid w:val="00343F3C"/>
    <w:rsid w:val="00344181"/>
    <w:rsid w:val="0034491A"/>
    <w:rsid w:val="00344DD9"/>
    <w:rsid w:val="00345872"/>
    <w:rsid w:val="003460DB"/>
    <w:rsid w:val="003500DD"/>
    <w:rsid w:val="0035018D"/>
    <w:rsid w:val="003501B0"/>
    <w:rsid w:val="003503B2"/>
    <w:rsid w:val="003514A5"/>
    <w:rsid w:val="00351682"/>
    <w:rsid w:val="0035245E"/>
    <w:rsid w:val="003525CC"/>
    <w:rsid w:val="00352D03"/>
    <w:rsid w:val="003530F6"/>
    <w:rsid w:val="003533FF"/>
    <w:rsid w:val="0035374F"/>
    <w:rsid w:val="00354150"/>
    <w:rsid w:val="00354332"/>
    <w:rsid w:val="00354632"/>
    <w:rsid w:val="00354B6F"/>
    <w:rsid w:val="0035592D"/>
    <w:rsid w:val="00356290"/>
    <w:rsid w:val="003562C5"/>
    <w:rsid w:val="00356314"/>
    <w:rsid w:val="00356DD1"/>
    <w:rsid w:val="003605DF"/>
    <w:rsid w:val="00360891"/>
    <w:rsid w:val="003609A9"/>
    <w:rsid w:val="00361189"/>
    <w:rsid w:val="00361795"/>
    <w:rsid w:val="003617F9"/>
    <w:rsid w:val="00362FB7"/>
    <w:rsid w:val="003636D5"/>
    <w:rsid w:val="0036476B"/>
    <w:rsid w:val="0036480B"/>
    <w:rsid w:val="00364897"/>
    <w:rsid w:val="00364E43"/>
    <w:rsid w:val="003663A0"/>
    <w:rsid w:val="0036682B"/>
    <w:rsid w:val="003669F1"/>
    <w:rsid w:val="00366DE6"/>
    <w:rsid w:val="003671E3"/>
    <w:rsid w:val="00367BEC"/>
    <w:rsid w:val="00370B24"/>
    <w:rsid w:val="00370BFD"/>
    <w:rsid w:val="0037152F"/>
    <w:rsid w:val="003718E1"/>
    <w:rsid w:val="00372377"/>
    <w:rsid w:val="00372480"/>
    <w:rsid w:val="00372D96"/>
    <w:rsid w:val="0037384B"/>
    <w:rsid w:val="003739DB"/>
    <w:rsid w:val="003763E7"/>
    <w:rsid w:val="00376C41"/>
    <w:rsid w:val="0037717C"/>
    <w:rsid w:val="00380128"/>
    <w:rsid w:val="00380EE6"/>
    <w:rsid w:val="00381A12"/>
    <w:rsid w:val="003827B7"/>
    <w:rsid w:val="003840D8"/>
    <w:rsid w:val="003845FA"/>
    <w:rsid w:val="00384663"/>
    <w:rsid w:val="00384C6B"/>
    <w:rsid w:val="00384CCB"/>
    <w:rsid w:val="00385030"/>
    <w:rsid w:val="0038510E"/>
    <w:rsid w:val="003852DD"/>
    <w:rsid w:val="00385850"/>
    <w:rsid w:val="00385B7B"/>
    <w:rsid w:val="00385D63"/>
    <w:rsid w:val="003865D8"/>
    <w:rsid w:val="00386D30"/>
    <w:rsid w:val="003905CC"/>
    <w:rsid w:val="0039084D"/>
    <w:rsid w:val="00391789"/>
    <w:rsid w:val="00391DB6"/>
    <w:rsid w:val="00392CBE"/>
    <w:rsid w:val="003935E5"/>
    <w:rsid w:val="0039451A"/>
    <w:rsid w:val="00394AAD"/>
    <w:rsid w:val="0039570F"/>
    <w:rsid w:val="00395E61"/>
    <w:rsid w:val="0039615B"/>
    <w:rsid w:val="003964DB"/>
    <w:rsid w:val="0039692B"/>
    <w:rsid w:val="00396978"/>
    <w:rsid w:val="00397103"/>
    <w:rsid w:val="003975E4"/>
    <w:rsid w:val="00397BA0"/>
    <w:rsid w:val="003A1385"/>
    <w:rsid w:val="003A14C9"/>
    <w:rsid w:val="003A1BBB"/>
    <w:rsid w:val="003A1C98"/>
    <w:rsid w:val="003A2A89"/>
    <w:rsid w:val="003A4D85"/>
    <w:rsid w:val="003A5375"/>
    <w:rsid w:val="003A5DF6"/>
    <w:rsid w:val="003A6603"/>
    <w:rsid w:val="003B0431"/>
    <w:rsid w:val="003B0666"/>
    <w:rsid w:val="003B1397"/>
    <w:rsid w:val="003B2D6B"/>
    <w:rsid w:val="003B403B"/>
    <w:rsid w:val="003B453A"/>
    <w:rsid w:val="003B4851"/>
    <w:rsid w:val="003B4F62"/>
    <w:rsid w:val="003B5379"/>
    <w:rsid w:val="003B62FF"/>
    <w:rsid w:val="003B72BF"/>
    <w:rsid w:val="003B733C"/>
    <w:rsid w:val="003B74C0"/>
    <w:rsid w:val="003B7830"/>
    <w:rsid w:val="003B7B37"/>
    <w:rsid w:val="003B7C4F"/>
    <w:rsid w:val="003C0992"/>
    <w:rsid w:val="003C32CE"/>
    <w:rsid w:val="003C35AE"/>
    <w:rsid w:val="003C3D51"/>
    <w:rsid w:val="003C604E"/>
    <w:rsid w:val="003C6CAB"/>
    <w:rsid w:val="003C6E78"/>
    <w:rsid w:val="003C70B8"/>
    <w:rsid w:val="003C70CA"/>
    <w:rsid w:val="003C76DA"/>
    <w:rsid w:val="003C778A"/>
    <w:rsid w:val="003C7914"/>
    <w:rsid w:val="003D0911"/>
    <w:rsid w:val="003D0CD9"/>
    <w:rsid w:val="003D1218"/>
    <w:rsid w:val="003D1957"/>
    <w:rsid w:val="003D2735"/>
    <w:rsid w:val="003D2B22"/>
    <w:rsid w:val="003D3BC5"/>
    <w:rsid w:val="003D45A2"/>
    <w:rsid w:val="003D46E4"/>
    <w:rsid w:val="003D4740"/>
    <w:rsid w:val="003D5263"/>
    <w:rsid w:val="003D5511"/>
    <w:rsid w:val="003D61A9"/>
    <w:rsid w:val="003D6399"/>
    <w:rsid w:val="003D77A8"/>
    <w:rsid w:val="003D7A6E"/>
    <w:rsid w:val="003E03FA"/>
    <w:rsid w:val="003E06AE"/>
    <w:rsid w:val="003E0F2E"/>
    <w:rsid w:val="003E11B9"/>
    <w:rsid w:val="003E186F"/>
    <w:rsid w:val="003E19F6"/>
    <w:rsid w:val="003E2E2B"/>
    <w:rsid w:val="003E2FB3"/>
    <w:rsid w:val="003E32C7"/>
    <w:rsid w:val="003E33B3"/>
    <w:rsid w:val="003E3932"/>
    <w:rsid w:val="003E3A36"/>
    <w:rsid w:val="003E3CBC"/>
    <w:rsid w:val="003E3EE1"/>
    <w:rsid w:val="003E3FCF"/>
    <w:rsid w:val="003E42BF"/>
    <w:rsid w:val="003E4460"/>
    <w:rsid w:val="003E6077"/>
    <w:rsid w:val="003E667B"/>
    <w:rsid w:val="003E6B35"/>
    <w:rsid w:val="003F0B56"/>
    <w:rsid w:val="003F3499"/>
    <w:rsid w:val="003F34CB"/>
    <w:rsid w:val="003F3653"/>
    <w:rsid w:val="003F4305"/>
    <w:rsid w:val="003F5889"/>
    <w:rsid w:val="003F592F"/>
    <w:rsid w:val="003F5D99"/>
    <w:rsid w:val="003F5DF7"/>
    <w:rsid w:val="00400118"/>
    <w:rsid w:val="00400306"/>
    <w:rsid w:val="00400767"/>
    <w:rsid w:val="0040218A"/>
    <w:rsid w:val="0040275D"/>
    <w:rsid w:val="0040283B"/>
    <w:rsid w:val="00402F3A"/>
    <w:rsid w:val="00403255"/>
    <w:rsid w:val="0040373A"/>
    <w:rsid w:val="00404704"/>
    <w:rsid w:val="00404705"/>
    <w:rsid w:val="00404B20"/>
    <w:rsid w:val="0040522A"/>
    <w:rsid w:val="00405C85"/>
    <w:rsid w:val="00405F36"/>
    <w:rsid w:val="00406169"/>
    <w:rsid w:val="00406612"/>
    <w:rsid w:val="00406692"/>
    <w:rsid w:val="00406EB8"/>
    <w:rsid w:val="004072A5"/>
    <w:rsid w:val="00407B49"/>
    <w:rsid w:val="00407EE9"/>
    <w:rsid w:val="00410078"/>
    <w:rsid w:val="00410522"/>
    <w:rsid w:val="0041178B"/>
    <w:rsid w:val="00411B84"/>
    <w:rsid w:val="004124C8"/>
    <w:rsid w:val="00412AE0"/>
    <w:rsid w:val="00412CDD"/>
    <w:rsid w:val="00412F73"/>
    <w:rsid w:val="0041403F"/>
    <w:rsid w:val="0041478C"/>
    <w:rsid w:val="00415956"/>
    <w:rsid w:val="00415C37"/>
    <w:rsid w:val="004167BD"/>
    <w:rsid w:val="00416EFA"/>
    <w:rsid w:val="00417189"/>
    <w:rsid w:val="0041730F"/>
    <w:rsid w:val="00417541"/>
    <w:rsid w:val="00417EB8"/>
    <w:rsid w:val="00420ECD"/>
    <w:rsid w:val="004217DC"/>
    <w:rsid w:val="00422BD7"/>
    <w:rsid w:val="004239BB"/>
    <w:rsid w:val="00424621"/>
    <w:rsid w:val="0042489B"/>
    <w:rsid w:val="00424A5A"/>
    <w:rsid w:val="00425652"/>
    <w:rsid w:val="004256F9"/>
    <w:rsid w:val="00425FE5"/>
    <w:rsid w:val="004261AC"/>
    <w:rsid w:val="004267DA"/>
    <w:rsid w:val="00426DBC"/>
    <w:rsid w:val="0042719D"/>
    <w:rsid w:val="00430584"/>
    <w:rsid w:val="00430DB9"/>
    <w:rsid w:val="00431525"/>
    <w:rsid w:val="0043222F"/>
    <w:rsid w:val="004322E2"/>
    <w:rsid w:val="0043257E"/>
    <w:rsid w:val="0043263B"/>
    <w:rsid w:val="00433233"/>
    <w:rsid w:val="004338FF"/>
    <w:rsid w:val="00433B0B"/>
    <w:rsid w:val="0043408C"/>
    <w:rsid w:val="00434A9D"/>
    <w:rsid w:val="0043528E"/>
    <w:rsid w:val="00435486"/>
    <w:rsid w:val="0043548D"/>
    <w:rsid w:val="00436233"/>
    <w:rsid w:val="004364B6"/>
    <w:rsid w:val="00436EE9"/>
    <w:rsid w:val="00436FBB"/>
    <w:rsid w:val="004371B6"/>
    <w:rsid w:val="004372E4"/>
    <w:rsid w:val="00437974"/>
    <w:rsid w:val="004407BD"/>
    <w:rsid w:val="00441B64"/>
    <w:rsid w:val="00441DFB"/>
    <w:rsid w:val="00442944"/>
    <w:rsid w:val="00442B95"/>
    <w:rsid w:val="00443941"/>
    <w:rsid w:val="004440C8"/>
    <w:rsid w:val="004445CC"/>
    <w:rsid w:val="004449C3"/>
    <w:rsid w:val="00444ADD"/>
    <w:rsid w:val="00444E30"/>
    <w:rsid w:val="00445886"/>
    <w:rsid w:val="00446ADC"/>
    <w:rsid w:val="00446EE2"/>
    <w:rsid w:val="00446FB3"/>
    <w:rsid w:val="004471C1"/>
    <w:rsid w:val="00447708"/>
    <w:rsid w:val="0045086C"/>
    <w:rsid w:val="00450D9D"/>
    <w:rsid w:val="004510AF"/>
    <w:rsid w:val="004514A3"/>
    <w:rsid w:val="00451B29"/>
    <w:rsid w:val="004520F6"/>
    <w:rsid w:val="004521FF"/>
    <w:rsid w:val="00453CF2"/>
    <w:rsid w:val="00455556"/>
    <w:rsid w:val="00455C96"/>
    <w:rsid w:val="00455D6C"/>
    <w:rsid w:val="004568AD"/>
    <w:rsid w:val="00456FBC"/>
    <w:rsid w:val="004570E3"/>
    <w:rsid w:val="0045761A"/>
    <w:rsid w:val="004604F3"/>
    <w:rsid w:val="00460D22"/>
    <w:rsid w:val="00461819"/>
    <w:rsid w:val="00462020"/>
    <w:rsid w:val="004620C2"/>
    <w:rsid w:val="00463241"/>
    <w:rsid w:val="004634AF"/>
    <w:rsid w:val="00463958"/>
    <w:rsid w:val="00463C16"/>
    <w:rsid w:val="00463C59"/>
    <w:rsid w:val="00464537"/>
    <w:rsid w:val="004662AA"/>
    <w:rsid w:val="00466BA0"/>
    <w:rsid w:val="004672E7"/>
    <w:rsid w:val="00470771"/>
    <w:rsid w:val="00470B64"/>
    <w:rsid w:val="00470D15"/>
    <w:rsid w:val="00471021"/>
    <w:rsid w:val="0047127D"/>
    <w:rsid w:val="00472B19"/>
    <w:rsid w:val="00473EFC"/>
    <w:rsid w:val="00474601"/>
    <w:rsid w:val="0047474D"/>
    <w:rsid w:val="00474803"/>
    <w:rsid w:val="004755E2"/>
    <w:rsid w:val="00475CF3"/>
    <w:rsid w:val="00475DCB"/>
    <w:rsid w:val="0047675F"/>
    <w:rsid w:val="0048033A"/>
    <w:rsid w:val="00480A9F"/>
    <w:rsid w:val="00481275"/>
    <w:rsid w:val="00483523"/>
    <w:rsid w:val="00483B75"/>
    <w:rsid w:val="0048421B"/>
    <w:rsid w:val="00484CAA"/>
    <w:rsid w:val="00485839"/>
    <w:rsid w:val="00485A10"/>
    <w:rsid w:val="00486B89"/>
    <w:rsid w:val="00487505"/>
    <w:rsid w:val="00487B85"/>
    <w:rsid w:val="00490194"/>
    <w:rsid w:val="00490338"/>
    <w:rsid w:val="0049036D"/>
    <w:rsid w:val="0049052D"/>
    <w:rsid w:val="0049095D"/>
    <w:rsid w:val="00490B69"/>
    <w:rsid w:val="00491694"/>
    <w:rsid w:val="00491963"/>
    <w:rsid w:val="00491B10"/>
    <w:rsid w:val="00491DBE"/>
    <w:rsid w:val="00492815"/>
    <w:rsid w:val="00492A95"/>
    <w:rsid w:val="00493285"/>
    <w:rsid w:val="004936F5"/>
    <w:rsid w:val="0049400B"/>
    <w:rsid w:val="004962F3"/>
    <w:rsid w:val="00497510"/>
    <w:rsid w:val="0049780A"/>
    <w:rsid w:val="00497E77"/>
    <w:rsid w:val="004A0BDB"/>
    <w:rsid w:val="004A0D74"/>
    <w:rsid w:val="004A2276"/>
    <w:rsid w:val="004A2BBD"/>
    <w:rsid w:val="004A3301"/>
    <w:rsid w:val="004A4083"/>
    <w:rsid w:val="004A6486"/>
    <w:rsid w:val="004A651B"/>
    <w:rsid w:val="004A7136"/>
    <w:rsid w:val="004A786C"/>
    <w:rsid w:val="004A7B81"/>
    <w:rsid w:val="004B0FBF"/>
    <w:rsid w:val="004B1A33"/>
    <w:rsid w:val="004B2155"/>
    <w:rsid w:val="004B2362"/>
    <w:rsid w:val="004B26D0"/>
    <w:rsid w:val="004B33B0"/>
    <w:rsid w:val="004B4E2A"/>
    <w:rsid w:val="004B52EF"/>
    <w:rsid w:val="004B5B42"/>
    <w:rsid w:val="004B6158"/>
    <w:rsid w:val="004B63AD"/>
    <w:rsid w:val="004B6828"/>
    <w:rsid w:val="004B6A0C"/>
    <w:rsid w:val="004B72A9"/>
    <w:rsid w:val="004B754B"/>
    <w:rsid w:val="004B777F"/>
    <w:rsid w:val="004B7C54"/>
    <w:rsid w:val="004B7F47"/>
    <w:rsid w:val="004C02F9"/>
    <w:rsid w:val="004C04F7"/>
    <w:rsid w:val="004C05F2"/>
    <w:rsid w:val="004C073F"/>
    <w:rsid w:val="004C121A"/>
    <w:rsid w:val="004C17E7"/>
    <w:rsid w:val="004C2160"/>
    <w:rsid w:val="004C24C7"/>
    <w:rsid w:val="004C392E"/>
    <w:rsid w:val="004C56D0"/>
    <w:rsid w:val="004C61D7"/>
    <w:rsid w:val="004C6CD7"/>
    <w:rsid w:val="004C70D1"/>
    <w:rsid w:val="004C78E2"/>
    <w:rsid w:val="004C7DAC"/>
    <w:rsid w:val="004D07EC"/>
    <w:rsid w:val="004D08DE"/>
    <w:rsid w:val="004D0D27"/>
    <w:rsid w:val="004D1033"/>
    <w:rsid w:val="004D1465"/>
    <w:rsid w:val="004D1ACE"/>
    <w:rsid w:val="004D27B7"/>
    <w:rsid w:val="004D3978"/>
    <w:rsid w:val="004D4332"/>
    <w:rsid w:val="004D47CA"/>
    <w:rsid w:val="004D49EC"/>
    <w:rsid w:val="004D55F3"/>
    <w:rsid w:val="004D6B74"/>
    <w:rsid w:val="004D7FC8"/>
    <w:rsid w:val="004E00E7"/>
    <w:rsid w:val="004E0F17"/>
    <w:rsid w:val="004E17D8"/>
    <w:rsid w:val="004E2821"/>
    <w:rsid w:val="004E2BE7"/>
    <w:rsid w:val="004E2C71"/>
    <w:rsid w:val="004E2CF5"/>
    <w:rsid w:val="004E2E24"/>
    <w:rsid w:val="004E433C"/>
    <w:rsid w:val="004E444A"/>
    <w:rsid w:val="004E4841"/>
    <w:rsid w:val="004E50B2"/>
    <w:rsid w:val="004E579F"/>
    <w:rsid w:val="004E611F"/>
    <w:rsid w:val="004E672B"/>
    <w:rsid w:val="004E7244"/>
    <w:rsid w:val="004E772E"/>
    <w:rsid w:val="004F0792"/>
    <w:rsid w:val="004F08C9"/>
    <w:rsid w:val="004F1A7F"/>
    <w:rsid w:val="004F1D25"/>
    <w:rsid w:val="004F2B07"/>
    <w:rsid w:val="004F2B94"/>
    <w:rsid w:val="004F419B"/>
    <w:rsid w:val="004F41EB"/>
    <w:rsid w:val="004F51E7"/>
    <w:rsid w:val="004F5691"/>
    <w:rsid w:val="004F5BAA"/>
    <w:rsid w:val="004F5F3B"/>
    <w:rsid w:val="004F7335"/>
    <w:rsid w:val="004F77DB"/>
    <w:rsid w:val="004F7A11"/>
    <w:rsid w:val="005002EB"/>
    <w:rsid w:val="00500340"/>
    <w:rsid w:val="00500D7D"/>
    <w:rsid w:val="00500DFE"/>
    <w:rsid w:val="00500F02"/>
    <w:rsid w:val="00501420"/>
    <w:rsid w:val="00501AE3"/>
    <w:rsid w:val="00501AFD"/>
    <w:rsid w:val="00501CCD"/>
    <w:rsid w:val="00502134"/>
    <w:rsid w:val="00502849"/>
    <w:rsid w:val="00502E2E"/>
    <w:rsid w:val="00504317"/>
    <w:rsid w:val="00504DBB"/>
    <w:rsid w:val="0050737D"/>
    <w:rsid w:val="005073DD"/>
    <w:rsid w:val="005074A4"/>
    <w:rsid w:val="00507569"/>
    <w:rsid w:val="00511AA6"/>
    <w:rsid w:val="00512C4D"/>
    <w:rsid w:val="00512D2B"/>
    <w:rsid w:val="00512E28"/>
    <w:rsid w:val="00512F26"/>
    <w:rsid w:val="005131CD"/>
    <w:rsid w:val="005138A3"/>
    <w:rsid w:val="00513B88"/>
    <w:rsid w:val="00514214"/>
    <w:rsid w:val="00514F38"/>
    <w:rsid w:val="00515517"/>
    <w:rsid w:val="00515790"/>
    <w:rsid w:val="00515A6F"/>
    <w:rsid w:val="00516363"/>
    <w:rsid w:val="00517658"/>
    <w:rsid w:val="00517734"/>
    <w:rsid w:val="00517A9B"/>
    <w:rsid w:val="00517CC5"/>
    <w:rsid w:val="00517EA4"/>
    <w:rsid w:val="00520B46"/>
    <w:rsid w:val="005218C4"/>
    <w:rsid w:val="00521BC9"/>
    <w:rsid w:val="00521BFC"/>
    <w:rsid w:val="00522637"/>
    <w:rsid w:val="005228D2"/>
    <w:rsid w:val="00522A0B"/>
    <w:rsid w:val="005233C4"/>
    <w:rsid w:val="0052389F"/>
    <w:rsid w:val="00524202"/>
    <w:rsid w:val="00525BAC"/>
    <w:rsid w:val="00525F01"/>
    <w:rsid w:val="00526E7A"/>
    <w:rsid w:val="00526FDD"/>
    <w:rsid w:val="005302D0"/>
    <w:rsid w:val="0053088D"/>
    <w:rsid w:val="00531040"/>
    <w:rsid w:val="005315D1"/>
    <w:rsid w:val="00532272"/>
    <w:rsid w:val="00533575"/>
    <w:rsid w:val="00533C53"/>
    <w:rsid w:val="00534ADE"/>
    <w:rsid w:val="0053541D"/>
    <w:rsid w:val="00535B36"/>
    <w:rsid w:val="00536044"/>
    <w:rsid w:val="005361EB"/>
    <w:rsid w:val="005367C5"/>
    <w:rsid w:val="00537064"/>
    <w:rsid w:val="00537263"/>
    <w:rsid w:val="005377FC"/>
    <w:rsid w:val="00537A61"/>
    <w:rsid w:val="00537E90"/>
    <w:rsid w:val="005420AF"/>
    <w:rsid w:val="0054369F"/>
    <w:rsid w:val="00543863"/>
    <w:rsid w:val="00543CC5"/>
    <w:rsid w:val="00543D5F"/>
    <w:rsid w:val="005443B3"/>
    <w:rsid w:val="0054445F"/>
    <w:rsid w:val="00544F82"/>
    <w:rsid w:val="005454A1"/>
    <w:rsid w:val="00545850"/>
    <w:rsid w:val="00545CD7"/>
    <w:rsid w:val="005465A8"/>
    <w:rsid w:val="0054709C"/>
    <w:rsid w:val="0054737C"/>
    <w:rsid w:val="00547B74"/>
    <w:rsid w:val="00550226"/>
    <w:rsid w:val="0055079E"/>
    <w:rsid w:val="00550DDF"/>
    <w:rsid w:val="00551D4A"/>
    <w:rsid w:val="00551FE3"/>
    <w:rsid w:val="005526BE"/>
    <w:rsid w:val="00552875"/>
    <w:rsid w:val="00552A59"/>
    <w:rsid w:val="0055304A"/>
    <w:rsid w:val="005547A5"/>
    <w:rsid w:val="0055587E"/>
    <w:rsid w:val="00555C8C"/>
    <w:rsid w:val="00556164"/>
    <w:rsid w:val="0055769D"/>
    <w:rsid w:val="005605C7"/>
    <w:rsid w:val="005607B1"/>
    <w:rsid w:val="005622E9"/>
    <w:rsid w:val="005622EF"/>
    <w:rsid w:val="0056340C"/>
    <w:rsid w:val="00563559"/>
    <w:rsid w:val="00563FB2"/>
    <w:rsid w:val="00564738"/>
    <w:rsid w:val="005654AD"/>
    <w:rsid w:val="00565C7B"/>
    <w:rsid w:val="00566391"/>
    <w:rsid w:val="00566A07"/>
    <w:rsid w:val="0056796F"/>
    <w:rsid w:val="00570315"/>
    <w:rsid w:val="00570E6E"/>
    <w:rsid w:val="0057130A"/>
    <w:rsid w:val="0057255D"/>
    <w:rsid w:val="005728A9"/>
    <w:rsid w:val="00572F59"/>
    <w:rsid w:val="0057315F"/>
    <w:rsid w:val="00573238"/>
    <w:rsid w:val="00573529"/>
    <w:rsid w:val="00574569"/>
    <w:rsid w:val="0057622C"/>
    <w:rsid w:val="005774D3"/>
    <w:rsid w:val="00577704"/>
    <w:rsid w:val="005810B4"/>
    <w:rsid w:val="0058153A"/>
    <w:rsid w:val="00581D6B"/>
    <w:rsid w:val="00581F46"/>
    <w:rsid w:val="00582234"/>
    <w:rsid w:val="0058257F"/>
    <w:rsid w:val="00582C4B"/>
    <w:rsid w:val="00583022"/>
    <w:rsid w:val="0058337B"/>
    <w:rsid w:val="00583424"/>
    <w:rsid w:val="00583CF1"/>
    <w:rsid w:val="00585378"/>
    <w:rsid w:val="00585C17"/>
    <w:rsid w:val="005874B6"/>
    <w:rsid w:val="00587689"/>
    <w:rsid w:val="0058769F"/>
    <w:rsid w:val="005907A0"/>
    <w:rsid w:val="00590D76"/>
    <w:rsid w:val="00590F96"/>
    <w:rsid w:val="005919A6"/>
    <w:rsid w:val="00592291"/>
    <w:rsid w:val="00592484"/>
    <w:rsid w:val="0059274C"/>
    <w:rsid w:val="0059395C"/>
    <w:rsid w:val="00594098"/>
    <w:rsid w:val="0059552E"/>
    <w:rsid w:val="00595939"/>
    <w:rsid w:val="005961A1"/>
    <w:rsid w:val="0059697A"/>
    <w:rsid w:val="00597315"/>
    <w:rsid w:val="005973CF"/>
    <w:rsid w:val="00597EBA"/>
    <w:rsid w:val="005A0878"/>
    <w:rsid w:val="005A0D54"/>
    <w:rsid w:val="005A10D0"/>
    <w:rsid w:val="005A1526"/>
    <w:rsid w:val="005A2652"/>
    <w:rsid w:val="005A2B22"/>
    <w:rsid w:val="005A2C01"/>
    <w:rsid w:val="005A33E0"/>
    <w:rsid w:val="005A49E0"/>
    <w:rsid w:val="005A4ABF"/>
    <w:rsid w:val="005A62BF"/>
    <w:rsid w:val="005A6340"/>
    <w:rsid w:val="005A6500"/>
    <w:rsid w:val="005B022A"/>
    <w:rsid w:val="005B0C25"/>
    <w:rsid w:val="005B0DCA"/>
    <w:rsid w:val="005B15B6"/>
    <w:rsid w:val="005B1CA0"/>
    <w:rsid w:val="005B30CF"/>
    <w:rsid w:val="005B3D1A"/>
    <w:rsid w:val="005B48BE"/>
    <w:rsid w:val="005B4F6E"/>
    <w:rsid w:val="005B535F"/>
    <w:rsid w:val="005B5F92"/>
    <w:rsid w:val="005C03F3"/>
    <w:rsid w:val="005C05A1"/>
    <w:rsid w:val="005C15C7"/>
    <w:rsid w:val="005C1718"/>
    <w:rsid w:val="005C24DC"/>
    <w:rsid w:val="005C258A"/>
    <w:rsid w:val="005C2B6A"/>
    <w:rsid w:val="005C2C56"/>
    <w:rsid w:val="005C303C"/>
    <w:rsid w:val="005C36CE"/>
    <w:rsid w:val="005C43E6"/>
    <w:rsid w:val="005C4426"/>
    <w:rsid w:val="005C4429"/>
    <w:rsid w:val="005C47BA"/>
    <w:rsid w:val="005C4949"/>
    <w:rsid w:val="005C4A61"/>
    <w:rsid w:val="005C4D17"/>
    <w:rsid w:val="005C614A"/>
    <w:rsid w:val="005C68D8"/>
    <w:rsid w:val="005C6BAC"/>
    <w:rsid w:val="005C6BF3"/>
    <w:rsid w:val="005C6C26"/>
    <w:rsid w:val="005C6F65"/>
    <w:rsid w:val="005C7236"/>
    <w:rsid w:val="005C76E1"/>
    <w:rsid w:val="005C7B2A"/>
    <w:rsid w:val="005D0F0B"/>
    <w:rsid w:val="005D1935"/>
    <w:rsid w:val="005D29EF"/>
    <w:rsid w:val="005D2CC5"/>
    <w:rsid w:val="005D3577"/>
    <w:rsid w:val="005D380D"/>
    <w:rsid w:val="005D4FDA"/>
    <w:rsid w:val="005D63F8"/>
    <w:rsid w:val="005D6BBC"/>
    <w:rsid w:val="005D7627"/>
    <w:rsid w:val="005D7781"/>
    <w:rsid w:val="005D7E79"/>
    <w:rsid w:val="005E0392"/>
    <w:rsid w:val="005E0D20"/>
    <w:rsid w:val="005E0F34"/>
    <w:rsid w:val="005E15C8"/>
    <w:rsid w:val="005E1F16"/>
    <w:rsid w:val="005E27DB"/>
    <w:rsid w:val="005E2BE9"/>
    <w:rsid w:val="005E3E0B"/>
    <w:rsid w:val="005E5263"/>
    <w:rsid w:val="005E5B2E"/>
    <w:rsid w:val="005E6936"/>
    <w:rsid w:val="005E6D78"/>
    <w:rsid w:val="005E70C0"/>
    <w:rsid w:val="005E717B"/>
    <w:rsid w:val="005E7912"/>
    <w:rsid w:val="005E7F49"/>
    <w:rsid w:val="005F0723"/>
    <w:rsid w:val="005F0EF9"/>
    <w:rsid w:val="005F0EFD"/>
    <w:rsid w:val="005F3055"/>
    <w:rsid w:val="005F35C9"/>
    <w:rsid w:val="005F409C"/>
    <w:rsid w:val="005F5058"/>
    <w:rsid w:val="005F5FB9"/>
    <w:rsid w:val="005F686F"/>
    <w:rsid w:val="005F695D"/>
    <w:rsid w:val="005F6C4C"/>
    <w:rsid w:val="005F70BA"/>
    <w:rsid w:val="00600124"/>
    <w:rsid w:val="00601ADA"/>
    <w:rsid w:val="00601D4D"/>
    <w:rsid w:val="00601D87"/>
    <w:rsid w:val="006020E6"/>
    <w:rsid w:val="0060306D"/>
    <w:rsid w:val="00603CC6"/>
    <w:rsid w:val="00603F82"/>
    <w:rsid w:val="0060409E"/>
    <w:rsid w:val="0060560D"/>
    <w:rsid w:val="00605F91"/>
    <w:rsid w:val="00606919"/>
    <w:rsid w:val="00606ABA"/>
    <w:rsid w:val="00606CC6"/>
    <w:rsid w:val="00607617"/>
    <w:rsid w:val="00607C45"/>
    <w:rsid w:val="00607C8D"/>
    <w:rsid w:val="0061050E"/>
    <w:rsid w:val="006108BB"/>
    <w:rsid w:val="00610A9A"/>
    <w:rsid w:val="006122CF"/>
    <w:rsid w:val="006135B8"/>
    <w:rsid w:val="00613662"/>
    <w:rsid w:val="00614392"/>
    <w:rsid w:val="00615061"/>
    <w:rsid w:val="00615AF3"/>
    <w:rsid w:val="00616284"/>
    <w:rsid w:val="00616574"/>
    <w:rsid w:val="006168E0"/>
    <w:rsid w:val="006176DC"/>
    <w:rsid w:val="00617AA3"/>
    <w:rsid w:val="00617C5C"/>
    <w:rsid w:val="00620382"/>
    <w:rsid w:val="006209D9"/>
    <w:rsid w:val="00620C19"/>
    <w:rsid w:val="006214C0"/>
    <w:rsid w:val="00621915"/>
    <w:rsid w:val="00621B07"/>
    <w:rsid w:val="006222D8"/>
    <w:rsid w:val="006223FC"/>
    <w:rsid w:val="00622FB2"/>
    <w:rsid w:val="00623FC8"/>
    <w:rsid w:val="00624BEA"/>
    <w:rsid w:val="006261DE"/>
    <w:rsid w:val="006265D9"/>
    <w:rsid w:val="00626620"/>
    <w:rsid w:val="00627045"/>
    <w:rsid w:val="00627EFA"/>
    <w:rsid w:val="00630C4D"/>
    <w:rsid w:val="00630DB5"/>
    <w:rsid w:val="00631289"/>
    <w:rsid w:val="0063177B"/>
    <w:rsid w:val="00631B70"/>
    <w:rsid w:val="00632A08"/>
    <w:rsid w:val="006330FF"/>
    <w:rsid w:val="00634683"/>
    <w:rsid w:val="00635263"/>
    <w:rsid w:val="00635916"/>
    <w:rsid w:val="00635DF8"/>
    <w:rsid w:val="0063630B"/>
    <w:rsid w:val="00636916"/>
    <w:rsid w:val="0063768D"/>
    <w:rsid w:val="006378C6"/>
    <w:rsid w:val="00637D0E"/>
    <w:rsid w:val="00640065"/>
    <w:rsid w:val="006417E0"/>
    <w:rsid w:val="00641952"/>
    <w:rsid w:val="0064227A"/>
    <w:rsid w:val="00642ECF"/>
    <w:rsid w:val="00644A4B"/>
    <w:rsid w:val="00644C86"/>
    <w:rsid w:val="00644E49"/>
    <w:rsid w:val="0064679C"/>
    <w:rsid w:val="0064684D"/>
    <w:rsid w:val="00647271"/>
    <w:rsid w:val="006474C2"/>
    <w:rsid w:val="00647BD1"/>
    <w:rsid w:val="006506ED"/>
    <w:rsid w:val="0065072C"/>
    <w:rsid w:val="006514F0"/>
    <w:rsid w:val="006519E7"/>
    <w:rsid w:val="00651F25"/>
    <w:rsid w:val="006520F4"/>
    <w:rsid w:val="00653742"/>
    <w:rsid w:val="006546CB"/>
    <w:rsid w:val="006549A2"/>
    <w:rsid w:val="00654A6A"/>
    <w:rsid w:val="0065518C"/>
    <w:rsid w:val="006559A2"/>
    <w:rsid w:val="006565DD"/>
    <w:rsid w:val="006569C4"/>
    <w:rsid w:val="00656BC5"/>
    <w:rsid w:val="00656E43"/>
    <w:rsid w:val="00657EA6"/>
    <w:rsid w:val="00660464"/>
    <w:rsid w:val="00660951"/>
    <w:rsid w:val="00661349"/>
    <w:rsid w:val="0066139E"/>
    <w:rsid w:val="00661C43"/>
    <w:rsid w:val="00661D75"/>
    <w:rsid w:val="00661F3D"/>
    <w:rsid w:val="0066227E"/>
    <w:rsid w:val="00662486"/>
    <w:rsid w:val="006624CD"/>
    <w:rsid w:val="006636EB"/>
    <w:rsid w:val="006637EF"/>
    <w:rsid w:val="006638CA"/>
    <w:rsid w:val="00663A42"/>
    <w:rsid w:val="00663F00"/>
    <w:rsid w:val="00665137"/>
    <w:rsid w:val="00665436"/>
    <w:rsid w:val="00665C6A"/>
    <w:rsid w:val="006660F5"/>
    <w:rsid w:val="006667D3"/>
    <w:rsid w:val="0066729D"/>
    <w:rsid w:val="0066757F"/>
    <w:rsid w:val="0067082F"/>
    <w:rsid w:val="00670D77"/>
    <w:rsid w:val="00670FE9"/>
    <w:rsid w:val="00671F27"/>
    <w:rsid w:val="006724ED"/>
    <w:rsid w:val="00672A2F"/>
    <w:rsid w:val="00672C44"/>
    <w:rsid w:val="006730DE"/>
    <w:rsid w:val="006743B8"/>
    <w:rsid w:val="00674CEA"/>
    <w:rsid w:val="00675191"/>
    <w:rsid w:val="006759D2"/>
    <w:rsid w:val="006759F3"/>
    <w:rsid w:val="00676EA1"/>
    <w:rsid w:val="00676EED"/>
    <w:rsid w:val="00677607"/>
    <w:rsid w:val="006803E7"/>
    <w:rsid w:val="00680B25"/>
    <w:rsid w:val="00680D72"/>
    <w:rsid w:val="00680FD7"/>
    <w:rsid w:val="006825CC"/>
    <w:rsid w:val="00682730"/>
    <w:rsid w:val="0068320F"/>
    <w:rsid w:val="00683940"/>
    <w:rsid w:val="00683966"/>
    <w:rsid w:val="00684591"/>
    <w:rsid w:val="00684594"/>
    <w:rsid w:val="006847F1"/>
    <w:rsid w:val="006849D8"/>
    <w:rsid w:val="006850C3"/>
    <w:rsid w:val="006857EC"/>
    <w:rsid w:val="00685F7C"/>
    <w:rsid w:val="00685FFF"/>
    <w:rsid w:val="006860D2"/>
    <w:rsid w:val="006862D6"/>
    <w:rsid w:val="00686DB4"/>
    <w:rsid w:val="00687065"/>
    <w:rsid w:val="0068721E"/>
    <w:rsid w:val="00691685"/>
    <w:rsid w:val="00693D01"/>
    <w:rsid w:val="00693FAD"/>
    <w:rsid w:val="00694640"/>
    <w:rsid w:val="0069526C"/>
    <w:rsid w:val="0069568A"/>
    <w:rsid w:val="00695C69"/>
    <w:rsid w:val="00695EFB"/>
    <w:rsid w:val="006A0D4C"/>
    <w:rsid w:val="006A0D8E"/>
    <w:rsid w:val="006A1FB7"/>
    <w:rsid w:val="006A38D3"/>
    <w:rsid w:val="006A39E7"/>
    <w:rsid w:val="006A39F2"/>
    <w:rsid w:val="006A3CE6"/>
    <w:rsid w:val="006A3D31"/>
    <w:rsid w:val="006A4794"/>
    <w:rsid w:val="006A4819"/>
    <w:rsid w:val="006A4FD1"/>
    <w:rsid w:val="006A67D2"/>
    <w:rsid w:val="006A68E9"/>
    <w:rsid w:val="006A758F"/>
    <w:rsid w:val="006A787B"/>
    <w:rsid w:val="006B0457"/>
    <w:rsid w:val="006B16ED"/>
    <w:rsid w:val="006B18CD"/>
    <w:rsid w:val="006B240B"/>
    <w:rsid w:val="006B269C"/>
    <w:rsid w:val="006B2F1D"/>
    <w:rsid w:val="006B4491"/>
    <w:rsid w:val="006B44FE"/>
    <w:rsid w:val="006B461D"/>
    <w:rsid w:val="006B49ED"/>
    <w:rsid w:val="006B4F99"/>
    <w:rsid w:val="006B6CBA"/>
    <w:rsid w:val="006B7589"/>
    <w:rsid w:val="006B767E"/>
    <w:rsid w:val="006C03A0"/>
    <w:rsid w:val="006C0900"/>
    <w:rsid w:val="006C0C29"/>
    <w:rsid w:val="006C333F"/>
    <w:rsid w:val="006C3361"/>
    <w:rsid w:val="006C4034"/>
    <w:rsid w:val="006C434D"/>
    <w:rsid w:val="006C4872"/>
    <w:rsid w:val="006C48B9"/>
    <w:rsid w:val="006C4903"/>
    <w:rsid w:val="006C521E"/>
    <w:rsid w:val="006C539F"/>
    <w:rsid w:val="006C5C60"/>
    <w:rsid w:val="006C705A"/>
    <w:rsid w:val="006C76C4"/>
    <w:rsid w:val="006C7CD5"/>
    <w:rsid w:val="006D1151"/>
    <w:rsid w:val="006D1253"/>
    <w:rsid w:val="006D2068"/>
    <w:rsid w:val="006D274B"/>
    <w:rsid w:val="006D2BD2"/>
    <w:rsid w:val="006D2DE5"/>
    <w:rsid w:val="006D3095"/>
    <w:rsid w:val="006D3BD1"/>
    <w:rsid w:val="006D4101"/>
    <w:rsid w:val="006D4E55"/>
    <w:rsid w:val="006D5E3C"/>
    <w:rsid w:val="006D5E43"/>
    <w:rsid w:val="006D69C7"/>
    <w:rsid w:val="006D6D1F"/>
    <w:rsid w:val="006D6F88"/>
    <w:rsid w:val="006D77EE"/>
    <w:rsid w:val="006E08D8"/>
    <w:rsid w:val="006E0F97"/>
    <w:rsid w:val="006E1CAB"/>
    <w:rsid w:val="006E1F98"/>
    <w:rsid w:val="006E20E2"/>
    <w:rsid w:val="006E242E"/>
    <w:rsid w:val="006E2DDB"/>
    <w:rsid w:val="006E3C13"/>
    <w:rsid w:val="006E4044"/>
    <w:rsid w:val="006E443E"/>
    <w:rsid w:val="006E464A"/>
    <w:rsid w:val="006E5473"/>
    <w:rsid w:val="006E68C2"/>
    <w:rsid w:val="006F021F"/>
    <w:rsid w:val="006F069E"/>
    <w:rsid w:val="006F1749"/>
    <w:rsid w:val="006F235C"/>
    <w:rsid w:val="006F375D"/>
    <w:rsid w:val="006F3A8B"/>
    <w:rsid w:val="006F3BDC"/>
    <w:rsid w:val="006F4475"/>
    <w:rsid w:val="006F48F2"/>
    <w:rsid w:val="006F5251"/>
    <w:rsid w:val="006F6F74"/>
    <w:rsid w:val="006F75AA"/>
    <w:rsid w:val="006F786C"/>
    <w:rsid w:val="006F78AF"/>
    <w:rsid w:val="006F7EFA"/>
    <w:rsid w:val="00700663"/>
    <w:rsid w:val="00700A73"/>
    <w:rsid w:val="00701956"/>
    <w:rsid w:val="00701A8A"/>
    <w:rsid w:val="00702801"/>
    <w:rsid w:val="0070371A"/>
    <w:rsid w:val="0070393F"/>
    <w:rsid w:val="00704357"/>
    <w:rsid w:val="00704D07"/>
    <w:rsid w:val="00705233"/>
    <w:rsid w:val="00705394"/>
    <w:rsid w:val="007058A4"/>
    <w:rsid w:val="00706321"/>
    <w:rsid w:val="00706483"/>
    <w:rsid w:val="00706BD9"/>
    <w:rsid w:val="00707133"/>
    <w:rsid w:val="0070743D"/>
    <w:rsid w:val="00707C05"/>
    <w:rsid w:val="00710D5D"/>
    <w:rsid w:val="007112CD"/>
    <w:rsid w:val="0071175E"/>
    <w:rsid w:val="007118BA"/>
    <w:rsid w:val="00712A43"/>
    <w:rsid w:val="00712F68"/>
    <w:rsid w:val="00712F7F"/>
    <w:rsid w:val="0071310D"/>
    <w:rsid w:val="00713128"/>
    <w:rsid w:val="00713D1C"/>
    <w:rsid w:val="007142B9"/>
    <w:rsid w:val="00714416"/>
    <w:rsid w:val="00715211"/>
    <w:rsid w:val="0071542F"/>
    <w:rsid w:val="007165EC"/>
    <w:rsid w:val="00716D63"/>
    <w:rsid w:val="007173DF"/>
    <w:rsid w:val="00717BFD"/>
    <w:rsid w:val="0072003B"/>
    <w:rsid w:val="00720CBB"/>
    <w:rsid w:val="00721981"/>
    <w:rsid w:val="00721B8F"/>
    <w:rsid w:val="00721C63"/>
    <w:rsid w:val="00722748"/>
    <w:rsid w:val="00722874"/>
    <w:rsid w:val="007232C3"/>
    <w:rsid w:val="00724BA4"/>
    <w:rsid w:val="00725989"/>
    <w:rsid w:val="00725D48"/>
    <w:rsid w:val="007262DF"/>
    <w:rsid w:val="00726342"/>
    <w:rsid w:val="0073007F"/>
    <w:rsid w:val="00730148"/>
    <w:rsid w:val="0073105A"/>
    <w:rsid w:val="00732455"/>
    <w:rsid w:val="00733BCF"/>
    <w:rsid w:val="00734DC8"/>
    <w:rsid w:val="007363BA"/>
    <w:rsid w:val="007365FD"/>
    <w:rsid w:val="007369D5"/>
    <w:rsid w:val="007369F8"/>
    <w:rsid w:val="00736A7A"/>
    <w:rsid w:val="00736FCD"/>
    <w:rsid w:val="00740574"/>
    <w:rsid w:val="007408F5"/>
    <w:rsid w:val="00740E84"/>
    <w:rsid w:val="007415AA"/>
    <w:rsid w:val="00741BCD"/>
    <w:rsid w:val="00742588"/>
    <w:rsid w:val="00742B1F"/>
    <w:rsid w:val="00742F48"/>
    <w:rsid w:val="00742FEB"/>
    <w:rsid w:val="00743369"/>
    <w:rsid w:val="0074355B"/>
    <w:rsid w:val="007447D3"/>
    <w:rsid w:val="007449CB"/>
    <w:rsid w:val="00744AC5"/>
    <w:rsid w:val="007454F3"/>
    <w:rsid w:val="00746C32"/>
    <w:rsid w:val="00747185"/>
    <w:rsid w:val="00747255"/>
    <w:rsid w:val="00747EF2"/>
    <w:rsid w:val="00747F0C"/>
    <w:rsid w:val="0075146A"/>
    <w:rsid w:val="0075157B"/>
    <w:rsid w:val="00751AC4"/>
    <w:rsid w:val="0075254B"/>
    <w:rsid w:val="00752B7C"/>
    <w:rsid w:val="00752F73"/>
    <w:rsid w:val="007535CF"/>
    <w:rsid w:val="007536F2"/>
    <w:rsid w:val="0075372B"/>
    <w:rsid w:val="0075429D"/>
    <w:rsid w:val="00754404"/>
    <w:rsid w:val="00754551"/>
    <w:rsid w:val="007546DA"/>
    <w:rsid w:val="00755555"/>
    <w:rsid w:val="0075577B"/>
    <w:rsid w:val="0075592E"/>
    <w:rsid w:val="00755B37"/>
    <w:rsid w:val="007560BB"/>
    <w:rsid w:val="0075650F"/>
    <w:rsid w:val="00756677"/>
    <w:rsid w:val="00756C6C"/>
    <w:rsid w:val="00756C78"/>
    <w:rsid w:val="00757457"/>
    <w:rsid w:val="00760B28"/>
    <w:rsid w:val="0076109B"/>
    <w:rsid w:val="007612EA"/>
    <w:rsid w:val="007613C6"/>
    <w:rsid w:val="00761E12"/>
    <w:rsid w:val="007630B7"/>
    <w:rsid w:val="007633D5"/>
    <w:rsid w:val="007644E3"/>
    <w:rsid w:val="00764B7D"/>
    <w:rsid w:val="00764FD2"/>
    <w:rsid w:val="00765CAA"/>
    <w:rsid w:val="00766C7B"/>
    <w:rsid w:val="007672B4"/>
    <w:rsid w:val="007673EE"/>
    <w:rsid w:val="00770556"/>
    <w:rsid w:val="00770608"/>
    <w:rsid w:val="00771AEC"/>
    <w:rsid w:val="0077250B"/>
    <w:rsid w:val="00772809"/>
    <w:rsid w:val="00772EB3"/>
    <w:rsid w:val="0077318E"/>
    <w:rsid w:val="007733E0"/>
    <w:rsid w:val="007748CC"/>
    <w:rsid w:val="00774AA2"/>
    <w:rsid w:val="00774CFC"/>
    <w:rsid w:val="00775179"/>
    <w:rsid w:val="0077553B"/>
    <w:rsid w:val="007756D6"/>
    <w:rsid w:val="00776D59"/>
    <w:rsid w:val="0077747C"/>
    <w:rsid w:val="00777D6E"/>
    <w:rsid w:val="00780164"/>
    <w:rsid w:val="007802D0"/>
    <w:rsid w:val="00783F03"/>
    <w:rsid w:val="007848AE"/>
    <w:rsid w:val="0078491C"/>
    <w:rsid w:val="007857F1"/>
    <w:rsid w:val="007868B3"/>
    <w:rsid w:val="00786F81"/>
    <w:rsid w:val="007874C4"/>
    <w:rsid w:val="007900D5"/>
    <w:rsid w:val="0079030F"/>
    <w:rsid w:val="0079070F"/>
    <w:rsid w:val="00790CCF"/>
    <w:rsid w:val="00790DDD"/>
    <w:rsid w:val="00790DE1"/>
    <w:rsid w:val="0079147D"/>
    <w:rsid w:val="00791581"/>
    <w:rsid w:val="00791601"/>
    <w:rsid w:val="007918CD"/>
    <w:rsid w:val="00792105"/>
    <w:rsid w:val="007924D9"/>
    <w:rsid w:val="00792EFF"/>
    <w:rsid w:val="00793274"/>
    <w:rsid w:val="00793350"/>
    <w:rsid w:val="007936BD"/>
    <w:rsid w:val="007937B6"/>
    <w:rsid w:val="00793FD2"/>
    <w:rsid w:val="00794994"/>
    <w:rsid w:val="007969E8"/>
    <w:rsid w:val="00797708"/>
    <w:rsid w:val="00797B63"/>
    <w:rsid w:val="00797CBF"/>
    <w:rsid w:val="007A0623"/>
    <w:rsid w:val="007A082B"/>
    <w:rsid w:val="007A197D"/>
    <w:rsid w:val="007A201E"/>
    <w:rsid w:val="007A21B2"/>
    <w:rsid w:val="007A232D"/>
    <w:rsid w:val="007A25E8"/>
    <w:rsid w:val="007A2D45"/>
    <w:rsid w:val="007A4219"/>
    <w:rsid w:val="007A452B"/>
    <w:rsid w:val="007A4CB3"/>
    <w:rsid w:val="007A5541"/>
    <w:rsid w:val="007A5C64"/>
    <w:rsid w:val="007A63B6"/>
    <w:rsid w:val="007A780A"/>
    <w:rsid w:val="007A7B3A"/>
    <w:rsid w:val="007B04BF"/>
    <w:rsid w:val="007B06AC"/>
    <w:rsid w:val="007B0778"/>
    <w:rsid w:val="007B1725"/>
    <w:rsid w:val="007B2C91"/>
    <w:rsid w:val="007B307E"/>
    <w:rsid w:val="007B3B62"/>
    <w:rsid w:val="007B4C12"/>
    <w:rsid w:val="007B4EB8"/>
    <w:rsid w:val="007B57F4"/>
    <w:rsid w:val="007B583F"/>
    <w:rsid w:val="007C1612"/>
    <w:rsid w:val="007C192E"/>
    <w:rsid w:val="007C1A26"/>
    <w:rsid w:val="007C1F1A"/>
    <w:rsid w:val="007C2907"/>
    <w:rsid w:val="007C38E2"/>
    <w:rsid w:val="007C524A"/>
    <w:rsid w:val="007C57D1"/>
    <w:rsid w:val="007C5D7C"/>
    <w:rsid w:val="007C5F19"/>
    <w:rsid w:val="007C618D"/>
    <w:rsid w:val="007C68F0"/>
    <w:rsid w:val="007C76CA"/>
    <w:rsid w:val="007D0556"/>
    <w:rsid w:val="007D123C"/>
    <w:rsid w:val="007D1F13"/>
    <w:rsid w:val="007D234E"/>
    <w:rsid w:val="007D247D"/>
    <w:rsid w:val="007D26F9"/>
    <w:rsid w:val="007D3B8E"/>
    <w:rsid w:val="007D3F47"/>
    <w:rsid w:val="007D4465"/>
    <w:rsid w:val="007D474E"/>
    <w:rsid w:val="007D67F1"/>
    <w:rsid w:val="007D76C3"/>
    <w:rsid w:val="007D7977"/>
    <w:rsid w:val="007E04A2"/>
    <w:rsid w:val="007E0A1F"/>
    <w:rsid w:val="007E1905"/>
    <w:rsid w:val="007E1FFC"/>
    <w:rsid w:val="007E2B4E"/>
    <w:rsid w:val="007E2BD8"/>
    <w:rsid w:val="007E2FFB"/>
    <w:rsid w:val="007E3F37"/>
    <w:rsid w:val="007E4145"/>
    <w:rsid w:val="007E4158"/>
    <w:rsid w:val="007E5038"/>
    <w:rsid w:val="007E6BD4"/>
    <w:rsid w:val="007E6DCD"/>
    <w:rsid w:val="007E72ED"/>
    <w:rsid w:val="007E7800"/>
    <w:rsid w:val="007E7880"/>
    <w:rsid w:val="007F0922"/>
    <w:rsid w:val="007F133B"/>
    <w:rsid w:val="007F1A21"/>
    <w:rsid w:val="007F1FE0"/>
    <w:rsid w:val="007F33F6"/>
    <w:rsid w:val="007F3C7F"/>
    <w:rsid w:val="007F3DA1"/>
    <w:rsid w:val="007F40CC"/>
    <w:rsid w:val="007F441E"/>
    <w:rsid w:val="007F4713"/>
    <w:rsid w:val="007F5555"/>
    <w:rsid w:val="007F58AF"/>
    <w:rsid w:val="007F5C37"/>
    <w:rsid w:val="007F5E8B"/>
    <w:rsid w:val="007F6251"/>
    <w:rsid w:val="007F76D4"/>
    <w:rsid w:val="007F7B21"/>
    <w:rsid w:val="007F7B5E"/>
    <w:rsid w:val="008006CD"/>
    <w:rsid w:val="008008D3"/>
    <w:rsid w:val="00800AF4"/>
    <w:rsid w:val="00800BAB"/>
    <w:rsid w:val="00800BBD"/>
    <w:rsid w:val="008011E2"/>
    <w:rsid w:val="0080140F"/>
    <w:rsid w:val="008014FD"/>
    <w:rsid w:val="00802BBE"/>
    <w:rsid w:val="0080344D"/>
    <w:rsid w:val="008035DE"/>
    <w:rsid w:val="00803F8E"/>
    <w:rsid w:val="00804007"/>
    <w:rsid w:val="008041DE"/>
    <w:rsid w:val="00804EEE"/>
    <w:rsid w:val="00805949"/>
    <w:rsid w:val="008059C7"/>
    <w:rsid w:val="00805ACF"/>
    <w:rsid w:val="00806AD8"/>
    <w:rsid w:val="00806D05"/>
    <w:rsid w:val="00810073"/>
    <w:rsid w:val="00810727"/>
    <w:rsid w:val="00811ACA"/>
    <w:rsid w:val="008133EB"/>
    <w:rsid w:val="008137AE"/>
    <w:rsid w:val="00813F2A"/>
    <w:rsid w:val="00814C6F"/>
    <w:rsid w:val="00816548"/>
    <w:rsid w:val="00816E8E"/>
    <w:rsid w:val="00817CC5"/>
    <w:rsid w:val="00817DD7"/>
    <w:rsid w:val="00820505"/>
    <w:rsid w:val="00820C5A"/>
    <w:rsid w:val="00821664"/>
    <w:rsid w:val="00821ABA"/>
    <w:rsid w:val="00821EEB"/>
    <w:rsid w:val="0082277A"/>
    <w:rsid w:val="008236E7"/>
    <w:rsid w:val="00824110"/>
    <w:rsid w:val="00824728"/>
    <w:rsid w:val="00824ADF"/>
    <w:rsid w:val="008252C9"/>
    <w:rsid w:val="0082655A"/>
    <w:rsid w:val="00827856"/>
    <w:rsid w:val="0083098B"/>
    <w:rsid w:val="00830E98"/>
    <w:rsid w:val="00830F52"/>
    <w:rsid w:val="008310F2"/>
    <w:rsid w:val="00831528"/>
    <w:rsid w:val="008315E7"/>
    <w:rsid w:val="00831BF9"/>
    <w:rsid w:val="0083274E"/>
    <w:rsid w:val="00833148"/>
    <w:rsid w:val="0083327A"/>
    <w:rsid w:val="00833BAB"/>
    <w:rsid w:val="00833D37"/>
    <w:rsid w:val="008343CC"/>
    <w:rsid w:val="00834482"/>
    <w:rsid w:val="0083507D"/>
    <w:rsid w:val="008358A1"/>
    <w:rsid w:val="00836D64"/>
    <w:rsid w:val="0083792A"/>
    <w:rsid w:val="00837F24"/>
    <w:rsid w:val="008406F0"/>
    <w:rsid w:val="00841209"/>
    <w:rsid w:val="00841DD4"/>
    <w:rsid w:val="00841E90"/>
    <w:rsid w:val="00841F30"/>
    <w:rsid w:val="0084275A"/>
    <w:rsid w:val="00844D51"/>
    <w:rsid w:val="008451FB"/>
    <w:rsid w:val="00845231"/>
    <w:rsid w:val="008458DB"/>
    <w:rsid w:val="00845B07"/>
    <w:rsid w:val="00846224"/>
    <w:rsid w:val="00847196"/>
    <w:rsid w:val="0085048C"/>
    <w:rsid w:val="008512A3"/>
    <w:rsid w:val="00851A07"/>
    <w:rsid w:val="008523D9"/>
    <w:rsid w:val="00852BE0"/>
    <w:rsid w:val="00853825"/>
    <w:rsid w:val="00853E8B"/>
    <w:rsid w:val="008553F7"/>
    <w:rsid w:val="008558A8"/>
    <w:rsid w:val="00856330"/>
    <w:rsid w:val="008564CE"/>
    <w:rsid w:val="008564D9"/>
    <w:rsid w:val="00856B0C"/>
    <w:rsid w:val="00856C22"/>
    <w:rsid w:val="008606E0"/>
    <w:rsid w:val="00860891"/>
    <w:rsid w:val="00860DF3"/>
    <w:rsid w:val="00861C13"/>
    <w:rsid w:val="0086281C"/>
    <w:rsid w:val="00862F2E"/>
    <w:rsid w:val="00863EAF"/>
    <w:rsid w:val="008641F3"/>
    <w:rsid w:val="00865E2F"/>
    <w:rsid w:val="00865FF5"/>
    <w:rsid w:val="008675CD"/>
    <w:rsid w:val="0086782B"/>
    <w:rsid w:val="008703F3"/>
    <w:rsid w:val="00871799"/>
    <w:rsid w:val="008724B4"/>
    <w:rsid w:val="00872B45"/>
    <w:rsid w:val="00872CA4"/>
    <w:rsid w:val="00874E09"/>
    <w:rsid w:val="00875022"/>
    <w:rsid w:val="0087551C"/>
    <w:rsid w:val="008757F1"/>
    <w:rsid w:val="00875B78"/>
    <w:rsid w:val="00875BE0"/>
    <w:rsid w:val="008767FD"/>
    <w:rsid w:val="00876CF0"/>
    <w:rsid w:val="00876EF2"/>
    <w:rsid w:val="00876F20"/>
    <w:rsid w:val="008779F3"/>
    <w:rsid w:val="0088018C"/>
    <w:rsid w:val="00880804"/>
    <w:rsid w:val="00880FEE"/>
    <w:rsid w:val="00882871"/>
    <w:rsid w:val="0088397A"/>
    <w:rsid w:val="0088439F"/>
    <w:rsid w:val="00885270"/>
    <w:rsid w:val="008878E9"/>
    <w:rsid w:val="00887EE7"/>
    <w:rsid w:val="00887FEA"/>
    <w:rsid w:val="0089063F"/>
    <w:rsid w:val="00891188"/>
    <w:rsid w:val="00892454"/>
    <w:rsid w:val="00892868"/>
    <w:rsid w:val="008931F4"/>
    <w:rsid w:val="00893691"/>
    <w:rsid w:val="0089374C"/>
    <w:rsid w:val="00893F23"/>
    <w:rsid w:val="008940FD"/>
    <w:rsid w:val="00894126"/>
    <w:rsid w:val="008944A1"/>
    <w:rsid w:val="00894534"/>
    <w:rsid w:val="00895ABF"/>
    <w:rsid w:val="008966EE"/>
    <w:rsid w:val="008967A9"/>
    <w:rsid w:val="00897D08"/>
    <w:rsid w:val="008A05F4"/>
    <w:rsid w:val="008A0745"/>
    <w:rsid w:val="008A07DF"/>
    <w:rsid w:val="008A0E7C"/>
    <w:rsid w:val="008A1603"/>
    <w:rsid w:val="008A1FB1"/>
    <w:rsid w:val="008A1FED"/>
    <w:rsid w:val="008A29A6"/>
    <w:rsid w:val="008A2E42"/>
    <w:rsid w:val="008A2F8D"/>
    <w:rsid w:val="008A30DC"/>
    <w:rsid w:val="008A367B"/>
    <w:rsid w:val="008A375A"/>
    <w:rsid w:val="008A3C1D"/>
    <w:rsid w:val="008A4361"/>
    <w:rsid w:val="008A4A5D"/>
    <w:rsid w:val="008A4AC7"/>
    <w:rsid w:val="008A4BBF"/>
    <w:rsid w:val="008A4D9D"/>
    <w:rsid w:val="008A5FC8"/>
    <w:rsid w:val="008A659D"/>
    <w:rsid w:val="008A7095"/>
    <w:rsid w:val="008A7974"/>
    <w:rsid w:val="008A7BB0"/>
    <w:rsid w:val="008A7EC1"/>
    <w:rsid w:val="008B0851"/>
    <w:rsid w:val="008B0BC9"/>
    <w:rsid w:val="008B1898"/>
    <w:rsid w:val="008B1A2B"/>
    <w:rsid w:val="008B1C91"/>
    <w:rsid w:val="008B1D9F"/>
    <w:rsid w:val="008B34B2"/>
    <w:rsid w:val="008B389E"/>
    <w:rsid w:val="008B4079"/>
    <w:rsid w:val="008B4093"/>
    <w:rsid w:val="008B4366"/>
    <w:rsid w:val="008B471F"/>
    <w:rsid w:val="008B4994"/>
    <w:rsid w:val="008B651A"/>
    <w:rsid w:val="008B6B3D"/>
    <w:rsid w:val="008B6EE9"/>
    <w:rsid w:val="008B776A"/>
    <w:rsid w:val="008B7DBD"/>
    <w:rsid w:val="008C0785"/>
    <w:rsid w:val="008C09FF"/>
    <w:rsid w:val="008C10C7"/>
    <w:rsid w:val="008C198F"/>
    <w:rsid w:val="008C23F8"/>
    <w:rsid w:val="008C27EF"/>
    <w:rsid w:val="008C2D22"/>
    <w:rsid w:val="008C388E"/>
    <w:rsid w:val="008C39F3"/>
    <w:rsid w:val="008C4D6E"/>
    <w:rsid w:val="008C51C0"/>
    <w:rsid w:val="008C5E1C"/>
    <w:rsid w:val="008C6339"/>
    <w:rsid w:val="008C731A"/>
    <w:rsid w:val="008D041E"/>
    <w:rsid w:val="008D04C8"/>
    <w:rsid w:val="008D05A7"/>
    <w:rsid w:val="008D1A2F"/>
    <w:rsid w:val="008D2504"/>
    <w:rsid w:val="008D27BF"/>
    <w:rsid w:val="008D3063"/>
    <w:rsid w:val="008D3BC6"/>
    <w:rsid w:val="008D4A9B"/>
    <w:rsid w:val="008D6265"/>
    <w:rsid w:val="008D7026"/>
    <w:rsid w:val="008D7635"/>
    <w:rsid w:val="008D7A91"/>
    <w:rsid w:val="008D7F8B"/>
    <w:rsid w:val="008E001F"/>
    <w:rsid w:val="008E0ECD"/>
    <w:rsid w:val="008E1778"/>
    <w:rsid w:val="008E1877"/>
    <w:rsid w:val="008E1F5B"/>
    <w:rsid w:val="008E20AE"/>
    <w:rsid w:val="008E405E"/>
    <w:rsid w:val="008E48D3"/>
    <w:rsid w:val="008E5654"/>
    <w:rsid w:val="008E6549"/>
    <w:rsid w:val="008F0B78"/>
    <w:rsid w:val="008F1661"/>
    <w:rsid w:val="008F1D05"/>
    <w:rsid w:val="008F2004"/>
    <w:rsid w:val="008F2230"/>
    <w:rsid w:val="008F2F13"/>
    <w:rsid w:val="008F3194"/>
    <w:rsid w:val="008F32BE"/>
    <w:rsid w:val="008F369B"/>
    <w:rsid w:val="008F417A"/>
    <w:rsid w:val="008F456D"/>
    <w:rsid w:val="008F5411"/>
    <w:rsid w:val="008F58F2"/>
    <w:rsid w:val="008F6C6B"/>
    <w:rsid w:val="008F6F1A"/>
    <w:rsid w:val="008F7273"/>
    <w:rsid w:val="008F79BE"/>
    <w:rsid w:val="009001F7"/>
    <w:rsid w:val="0090086E"/>
    <w:rsid w:val="00900B50"/>
    <w:rsid w:val="00901052"/>
    <w:rsid w:val="00901434"/>
    <w:rsid w:val="0090159B"/>
    <w:rsid w:val="009020A7"/>
    <w:rsid w:val="00902966"/>
    <w:rsid w:val="00904211"/>
    <w:rsid w:val="0090545B"/>
    <w:rsid w:val="00905D68"/>
    <w:rsid w:val="009062DB"/>
    <w:rsid w:val="00907068"/>
    <w:rsid w:val="009075FE"/>
    <w:rsid w:val="009077F7"/>
    <w:rsid w:val="00910429"/>
    <w:rsid w:val="00910D41"/>
    <w:rsid w:val="0091206D"/>
    <w:rsid w:val="00912EC7"/>
    <w:rsid w:val="00913898"/>
    <w:rsid w:val="00913A1B"/>
    <w:rsid w:val="00913E4F"/>
    <w:rsid w:val="0091443D"/>
    <w:rsid w:val="00914DA8"/>
    <w:rsid w:val="009151CD"/>
    <w:rsid w:val="0091546D"/>
    <w:rsid w:val="00915D93"/>
    <w:rsid w:val="00916183"/>
    <w:rsid w:val="00916894"/>
    <w:rsid w:val="00916EC2"/>
    <w:rsid w:val="009179D0"/>
    <w:rsid w:val="00917D90"/>
    <w:rsid w:val="0092003C"/>
    <w:rsid w:val="009200B8"/>
    <w:rsid w:val="00920CEB"/>
    <w:rsid w:val="009214C2"/>
    <w:rsid w:val="00921BBD"/>
    <w:rsid w:val="00921CCE"/>
    <w:rsid w:val="00921D83"/>
    <w:rsid w:val="00922640"/>
    <w:rsid w:val="009226D0"/>
    <w:rsid w:val="00922701"/>
    <w:rsid w:val="009228EF"/>
    <w:rsid w:val="00922D73"/>
    <w:rsid w:val="00924118"/>
    <w:rsid w:val="00924964"/>
    <w:rsid w:val="00924BA9"/>
    <w:rsid w:val="00924E00"/>
    <w:rsid w:val="00924E1D"/>
    <w:rsid w:val="00925147"/>
    <w:rsid w:val="0092630A"/>
    <w:rsid w:val="0093099B"/>
    <w:rsid w:val="00930C5B"/>
    <w:rsid w:val="00930E88"/>
    <w:rsid w:val="00931720"/>
    <w:rsid w:val="00931F09"/>
    <w:rsid w:val="009321A1"/>
    <w:rsid w:val="009337A9"/>
    <w:rsid w:val="00933D96"/>
    <w:rsid w:val="0093417A"/>
    <w:rsid w:val="009343C3"/>
    <w:rsid w:val="009348D9"/>
    <w:rsid w:val="00934E96"/>
    <w:rsid w:val="00935067"/>
    <w:rsid w:val="00935464"/>
    <w:rsid w:val="009358FB"/>
    <w:rsid w:val="00935E11"/>
    <w:rsid w:val="00936045"/>
    <w:rsid w:val="00936103"/>
    <w:rsid w:val="0093614E"/>
    <w:rsid w:val="0093686F"/>
    <w:rsid w:val="00936EE9"/>
    <w:rsid w:val="00937112"/>
    <w:rsid w:val="00937176"/>
    <w:rsid w:val="0093760B"/>
    <w:rsid w:val="009424B3"/>
    <w:rsid w:val="009435B3"/>
    <w:rsid w:val="00943ED7"/>
    <w:rsid w:val="00944144"/>
    <w:rsid w:val="0094435D"/>
    <w:rsid w:val="009445AF"/>
    <w:rsid w:val="00944C71"/>
    <w:rsid w:val="00946490"/>
    <w:rsid w:val="00947C9B"/>
    <w:rsid w:val="00950C0A"/>
    <w:rsid w:val="00951660"/>
    <w:rsid w:val="009517BA"/>
    <w:rsid w:val="009517F1"/>
    <w:rsid w:val="00951A27"/>
    <w:rsid w:val="00951CDA"/>
    <w:rsid w:val="009521C8"/>
    <w:rsid w:val="00952A87"/>
    <w:rsid w:val="00953679"/>
    <w:rsid w:val="009541A2"/>
    <w:rsid w:val="00954311"/>
    <w:rsid w:val="0095448C"/>
    <w:rsid w:val="00954E5D"/>
    <w:rsid w:val="009559D7"/>
    <w:rsid w:val="00956004"/>
    <w:rsid w:val="00956105"/>
    <w:rsid w:val="009563BF"/>
    <w:rsid w:val="00960C75"/>
    <w:rsid w:val="00960CB1"/>
    <w:rsid w:val="00960DEA"/>
    <w:rsid w:val="0096337D"/>
    <w:rsid w:val="00963480"/>
    <w:rsid w:val="009634CC"/>
    <w:rsid w:val="00965361"/>
    <w:rsid w:val="00965B00"/>
    <w:rsid w:val="00965D37"/>
    <w:rsid w:val="00965D87"/>
    <w:rsid w:val="0096622C"/>
    <w:rsid w:val="00966DEB"/>
    <w:rsid w:val="00967406"/>
    <w:rsid w:val="009678B3"/>
    <w:rsid w:val="00967B4A"/>
    <w:rsid w:val="009701C4"/>
    <w:rsid w:val="00973102"/>
    <w:rsid w:val="009739D4"/>
    <w:rsid w:val="00973F6C"/>
    <w:rsid w:val="009740C4"/>
    <w:rsid w:val="009744F8"/>
    <w:rsid w:val="00974FF5"/>
    <w:rsid w:val="009750AD"/>
    <w:rsid w:val="0097515A"/>
    <w:rsid w:val="00975455"/>
    <w:rsid w:val="009763E4"/>
    <w:rsid w:val="0097699B"/>
    <w:rsid w:val="00976C6C"/>
    <w:rsid w:val="0097731D"/>
    <w:rsid w:val="00977438"/>
    <w:rsid w:val="00977468"/>
    <w:rsid w:val="0097755F"/>
    <w:rsid w:val="00977C25"/>
    <w:rsid w:val="00980216"/>
    <w:rsid w:val="009802B3"/>
    <w:rsid w:val="009803CB"/>
    <w:rsid w:val="00980479"/>
    <w:rsid w:val="00980B01"/>
    <w:rsid w:val="00981756"/>
    <w:rsid w:val="009817CD"/>
    <w:rsid w:val="00981AAB"/>
    <w:rsid w:val="00981DE1"/>
    <w:rsid w:val="009829C3"/>
    <w:rsid w:val="0098366C"/>
    <w:rsid w:val="0098396A"/>
    <w:rsid w:val="00983B0B"/>
    <w:rsid w:val="00983CB6"/>
    <w:rsid w:val="009848D2"/>
    <w:rsid w:val="0098592A"/>
    <w:rsid w:val="0098627E"/>
    <w:rsid w:val="00986621"/>
    <w:rsid w:val="00987AC8"/>
    <w:rsid w:val="00987CAE"/>
    <w:rsid w:val="00987CEA"/>
    <w:rsid w:val="00990740"/>
    <w:rsid w:val="0099098D"/>
    <w:rsid w:val="00990E04"/>
    <w:rsid w:val="00990E3E"/>
    <w:rsid w:val="0099164A"/>
    <w:rsid w:val="0099176F"/>
    <w:rsid w:val="00991859"/>
    <w:rsid w:val="0099187B"/>
    <w:rsid w:val="00991CA7"/>
    <w:rsid w:val="00991E5C"/>
    <w:rsid w:val="00991F00"/>
    <w:rsid w:val="0099206A"/>
    <w:rsid w:val="0099260E"/>
    <w:rsid w:val="00993DAC"/>
    <w:rsid w:val="0099426C"/>
    <w:rsid w:val="00994AD1"/>
    <w:rsid w:val="00994C6A"/>
    <w:rsid w:val="00995473"/>
    <w:rsid w:val="009966E5"/>
    <w:rsid w:val="009968EE"/>
    <w:rsid w:val="00996B6C"/>
    <w:rsid w:val="009A0459"/>
    <w:rsid w:val="009A067B"/>
    <w:rsid w:val="009A1ACD"/>
    <w:rsid w:val="009A1E7D"/>
    <w:rsid w:val="009A244A"/>
    <w:rsid w:val="009A3459"/>
    <w:rsid w:val="009A3ED3"/>
    <w:rsid w:val="009A40BB"/>
    <w:rsid w:val="009A4662"/>
    <w:rsid w:val="009A48D4"/>
    <w:rsid w:val="009A49DE"/>
    <w:rsid w:val="009A4F55"/>
    <w:rsid w:val="009A6500"/>
    <w:rsid w:val="009A69CE"/>
    <w:rsid w:val="009A6BDE"/>
    <w:rsid w:val="009A6DAA"/>
    <w:rsid w:val="009B17A1"/>
    <w:rsid w:val="009B18E9"/>
    <w:rsid w:val="009B1E38"/>
    <w:rsid w:val="009B2D5E"/>
    <w:rsid w:val="009B2DE6"/>
    <w:rsid w:val="009B3996"/>
    <w:rsid w:val="009B42FE"/>
    <w:rsid w:val="009B5D0D"/>
    <w:rsid w:val="009B5D22"/>
    <w:rsid w:val="009B610C"/>
    <w:rsid w:val="009B7B68"/>
    <w:rsid w:val="009C0399"/>
    <w:rsid w:val="009C04FD"/>
    <w:rsid w:val="009C062D"/>
    <w:rsid w:val="009C0E90"/>
    <w:rsid w:val="009C1399"/>
    <w:rsid w:val="009C1818"/>
    <w:rsid w:val="009C194B"/>
    <w:rsid w:val="009C1BCB"/>
    <w:rsid w:val="009C20C6"/>
    <w:rsid w:val="009C225C"/>
    <w:rsid w:val="009C315C"/>
    <w:rsid w:val="009C33F6"/>
    <w:rsid w:val="009C3B37"/>
    <w:rsid w:val="009C3FCA"/>
    <w:rsid w:val="009C3FFA"/>
    <w:rsid w:val="009C414E"/>
    <w:rsid w:val="009C4683"/>
    <w:rsid w:val="009C4CB4"/>
    <w:rsid w:val="009C6312"/>
    <w:rsid w:val="009C6573"/>
    <w:rsid w:val="009C65A4"/>
    <w:rsid w:val="009C786A"/>
    <w:rsid w:val="009C7982"/>
    <w:rsid w:val="009C7B87"/>
    <w:rsid w:val="009C7F0D"/>
    <w:rsid w:val="009D003E"/>
    <w:rsid w:val="009D1462"/>
    <w:rsid w:val="009D216D"/>
    <w:rsid w:val="009D2372"/>
    <w:rsid w:val="009D3939"/>
    <w:rsid w:val="009D581D"/>
    <w:rsid w:val="009D7029"/>
    <w:rsid w:val="009E091D"/>
    <w:rsid w:val="009E1576"/>
    <w:rsid w:val="009E1983"/>
    <w:rsid w:val="009E1ADB"/>
    <w:rsid w:val="009E2641"/>
    <w:rsid w:val="009E3076"/>
    <w:rsid w:val="009E34F4"/>
    <w:rsid w:val="009E3568"/>
    <w:rsid w:val="009E47B2"/>
    <w:rsid w:val="009E4949"/>
    <w:rsid w:val="009E4C96"/>
    <w:rsid w:val="009E4E5B"/>
    <w:rsid w:val="009E58D9"/>
    <w:rsid w:val="009E660C"/>
    <w:rsid w:val="009E66E8"/>
    <w:rsid w:val="009E679B"/>
    <w:rsid w:val="009E68CC"/>
    <w:rsid w:val="009E758E"/>
    <w:rsid w:val="009E7C42"/>
    <w:rsid w:val="009F057E"/>
    <w:rsid w:val="009F10F0"/>
    <w:rsid w:val="009F13CB"/>
    <w:rsid w:val="009F1457"/>
    <w:rsid w:val="009F1664"/>
    <w:rsid w:val="009F1FF4"/>
    <w:rsid w:val="009F28A3"/>
    <w:rsid w:val="009F2C88"/>
    <w:rsid w:val="009F2F8A"/>
    <w:rsid w:val="009F4078"/>
    <w:rsid w:val="009F45D1"/>
    <w:rsid w:val="009F5B6E"/>
    <w:rsid w:val="009F6393"/>
    <w:rsid w:val="009F7649"/>
    <w:rsid w:val="009F79BE"/>
    <w:rsid w:val="00A0010D"/>
    <w:rsid w:val="00A00C3B"/>
    <w:rsid w:val="00A01C8B"/>
    <w:rsid w:val="00A03756"/>
    <w:rsid w:val="00A038A0"/>
    <w:rsid w:val="00A039DC"/>
    <w:rsid w:val="00A04417"/>
    <w:rsid w:val="00A045F2"/>
    <w:rsid w:val="00A05A5E"/>
    <w:rsid w:val="00A06FBD"/>
    <w:rsid w:val="00A07210"/>
    <w:rsid w:val="00A076CD"/>
    <w:rsid w:val="00A07942"/>
    <w:rsid w:val="00A10DBC"/>
    <w:rsid w:val="00A112F0"/>
    <w:rsid w:val="00A11540"/>
    <w:rsid w:val="00A1174F"/>
    <w:rsid w:val="00A11FB2"/>
    <w:rsid w:val="00A125D2"/>
    <w:rsid w:val="00A126FF"/>
    <w:rsid w:val="00A1283C"/>
    <w:rsid w:val="00A128C6"/>
    <w:rsid w:val="00A136F4"/>
    <w:rsid w:val="00A13F7D"/>
    <w:rsid w:val="00A14EFC"/>
    <w:rsid w:val="00A15BE9"/>
    <w:rsid w:val="00A15EA4"/>
    <w:rsid w:val="00A17A95"/>
    <w:rsid w:val="00A17C00"/>
    <w:rsid w:val="00A17E55"/>
    <w:rsid w:val="00A17F8B"/>
    <w:rsid w:val="00A20521"/>
    <w:rsid w:val="00A208D9"/>
    <w:rsid w:val="00A2126D"/>
    <w:rsid w:val="00A21D29"/>
    <w:rsid w:val="00A22466"/>
    <w:rsid w:val="00A224EB"/>
    <w:rsid w:val="00A232B6"/>
    <w:rsid w:val="00A23CE5"/>
    <w:rsid w:val="00A23E84"/>
    <w:rsid w:val="00A24005"/>
    <w:rsid w:val="00A249D4"/>
    <w:rsid w:val="00A249F2"/>
    <w:rsid w:val="00A2551F"/>
    <w:rsid w:val="00A2572B"/>
    <w:rsid w:val="00A25F05"/>
    <w:rsid w:val="00A26C7D"/>
    <w:rsid w:val="00A26DA8"/>
    <w:rsid w:val="00A2723D"/>
    <w:rsid w:val="00A30018"/>
    <w:rsid w:val="00A31CF1"/>
    <w:rsid w:val="00A31F9D"/>
    <w:rsid w:val="00A321BD"/>
    <w:rsid w:val="00A32828"/>
    <w:rsid w:val="00A360A9"/>
    <w:rsid w:val="00A36210"/>
    <w:rsid w:val="00A368E6"/>
    <w:rsid w:val="00A372F0"/>
    <w:rsid w:val="00A37890"/>
    <w:rsid w:val="00A3793A"/>
    <w:rsid w:val="00A404CD"/>
    <w:rsid w:val="00A40D68"/>
    <w:rsid w:val="00A40F69"/>
    <w:rsid w:val="00A4130E"/>
    <w:rsid w:val="00A43493"/>
    <w:rsid w:val="00A44551"/>
    <w:rsid w:val="00A45736"/>
    <w:rsid w:val="00A45F29"/>
    <w:rsid w:val="00A45F93"/>
    <w:rsid w:val="00A4602F"/>
    <w:rsid w:val="00A4648F"/>
    <w:rsid w:val="00A46B5A"/>
    <w:rsid w:val="00A46D31"/>
    <w:rsid w:val="00A47359"/>
    <w:rsid w:val="00A47999"/>
    <w:rsid w:val="00A50049"/>
    <w:rsid w:val="00A513F4"/>
    <w:rsid w:val="00A516A1"/>
    <w:rsid w:val="00A51C3C"/>
    <w:rsid w:val="00A51EAF"/>
    <w:rsid w:val="00A51F44"/>
    <w:rsid w:val="00A5204B"/>
    <w:rsid w:val="00A525D8"/>
    <w:rsid w:val="00A52B0E"/>
    <w:rsid w:val="00A52B4D"/>
    <w:rsid w:val="00A52BC0"/>
    <w:rsid w:val="00A52F18"/>
    <w:rsid w:val="00A5507A"/>
    <w:rsid w:val="00A56342"/>
    <w:rsid w:val="00A574DC"/>
    <w:rsid w:val="00A57B9C"/>
    <w:rsid w:val="00A612B4"/>
    <w:rsid w:val="00A6167C"/>
    <w:rsid w:val="00A616E9"/>
    <w:rsid w:val="00A62540"/>
    <w:rsid w:val="00A629A4"/>
    <w:rsid w:val="00A62DEB"/>
    <w:rsid w:val="00A63224"/>
    <w:rsid w:val="00A63838"/>
    <w:rsid w:val="00A6539A"/>
    <w:rsid w:val="00A65C69"/>
    <w:rsid w:val="00A65FCC"/>
    <w:rsid w:val="00A66582"/>
    <w:rsid w:val="00A6695F"/>
    <w:rsid w:val="00A67D36"/>
    <w:rsid w:val="00A67E03"/>
    <w:rsid w:val="00A70A11"/>
    <w:rsid w:val="00A70C43"/>
    <w:rsid w:val="00A710AF"/>
    <w:rsid w:val="00A717F3"/>
    <w:rsid w:val="00A72451"/>
    <w:rsid w:val="00A7296F"/>
    <w:rsid w:val="00A72DBF"/>
    <w:rsid w:val="00A747C6"/>
    <w:rsid w:val="00A7527F"/>
    <w:rsid w:val="00A75404"/>
    <w:rsid w:val="00A75A3B"/>
    <w:rsid w:val="00A75CD9"/>
    <w:rsid w:val="00A7652F"/>
    <w:rsid w:val="00A76613"/>
    <w:rsid w:val="00A77259"/>
    <w:rsid w:val="00A777DE"/>
    <w:rsid w:val="00A77D4A"/>
    <w:rsid w:val="00A77F95"/>
    <w:rsid w:val="00A80381"/>
    <w:rsid w:val="00A80B58"/>
    <w:rsid w:val="00A80BAE"/>
    <w:rsid w:val="00A80D89"/>
    <w:rsid w:val="00A81123"/>
    <w:rsid w:val="00A81620"/>
    <w:rsid w:val="00A81740"/>
    <w:rsid w:val="00A81C44"/>
    <w:rsid w:val="00A81C75"/>
    <w:rsid w:val="00A81E53"/>
    <w:rsid w:val="00A82ACF"/>
    <w:rsid w:val="00A82E58"/>
    <w:rsid w:val="00A83883"/>
    <w:rsid w:val="00A84072"/>
    <w:rsid w:val="00A8466C"/>
    <w:rsid w:val="00A85007"/>
    <w:rsid w:val="00A852ED"/>
    <w:rsid w:val="00A855A7"/>
    <w:rsid w:val="00A861C9"/>
    <w:rsid w:val="00A86943"/>
    <w:rsid w:val="00A86A5D"/>
    <w:rsid w:val="00A86D81"/>
    <w:rsid w:val="00A86F1B"/>
    <w:rsid w:val="00A87258"/>
    <w:rsid w:val="00A87FA1"/>
    <w:rsid w:val="00A906A6"/>
    <w:rsid w:val="00A907EB"/>
    <w:rsid w:val="00A90AA8"/>
    <w:rsid w:val="00A91182"/>
    <w:rsid w:val="00A913F1"/>
    <w:rsid w:val="00A918CE"/>
    <w:rsid w:val="00A92193"/>
    <w:rsid w:val="00A92535"/>
    <w:rsid w:val="00A92947"/>
    <w:rsid w:val="00A92D42"/>
    <w:rsid w:val="00A93E17"/>
    <w:rsid w:val="00A93E88"/>
    <w:rsid w:val="00A94402"/>
    <w:rsid w:val="00A95232"/>
    <w:rsid w:val="00A962C1"/>
    <w:rsid w:val="00A966BE"/>
    <w:rsid w:val="00A97683"/>
    <w:rsid w:val="00AA1624"/>
    <w:rsid w:val="00AA1672"/>
    <w:rsid w:val="00AA1677"/>
    <w:rsid w:val="00AA21A9"/>
    <w:rsid w:val="00AA2B2D"/>
    <w:rsid w:val="00AA2B82"/>
    <w:rsid w:val="00AA30BB"/>
    <w:rsid w:val="00AA36EA"/>
    <w:rsid w:val="00AA4BDE"/>
    <w:rsid w:val="00AA4CD4"/>
    <w:rsid w:val="00AA5450"/>
    <w:rsid w:val="00AA577B"/>
    <w:rsid w:val="00AA6FCE"/>
    <w:rsid w:val="00AA7EF1"/>
    <w:rsid w:val="00AB06E8"/>
    <w:rsid w:val="00AB13A5"/>
    <w:rsid w:val="00AB1E5A"/>
    <w:rsid w:val="00AB1E76"/>
    <w:rsid w:val="00AB2118"/>
    <w:rsid w:val="00AB2224"/>
    <w:rsid w:val="00AB2B76"/>
    <w:rsid w:val="00AB2ECD"/>
    <w:rsid w:val="00AB35CC"/>
    <w:rsid w:val="00AB4394"/>
    <w:rsid w:val="00AB43D8"/>
    <w:rsid w:val="00AB52DB"/>
    <w:rsid w:val="00AB5570"/>
    <w:rsid w:val="00AB55ED"/>
    <w:rsid w:val="00AB5687"/>
    <w:rsid w:val="00AB6042"/>
    <w:rsid w:val="00AB6BD1"/>
    <w:rsid w:val="00AB6C15"/>
    <w:rsid w:val="00AB6ED4"/>
    <w:rsid w:val="00AB7F21"/>
    <w:rsid w:val="00AC06AF"/>
    <w:rsid w:val="00AC0DAA"/>
    <w:rsid w:val="00AC1677"/>
    <w:rsid w:val="00AC20C9"/>
    <w:rsid w:val="00AC24EE"/>
    <w:rsid w:val="00AC2B8C"/>
    <w:rsid w:val="00AC2D6B"/>
    <w:rsid w:val="00AC2F04"/>
    <w:rsid w:val="00AC39AD"/>
    <w:rsid w:val="00AC3F84"/>
    <w:rsid w:val="00AC486A"/>
    <w:rsid w:val="00AC4AE1"/>
    <w:rsid w:val="00AC4C7C"/>
    <w:rsid w:val="00AC4DFF"/>
    <w:rsid w:val="00AC593E"/>
    <w:rsid w:val="00AC6359"/>
    <w:rsid w:val="00AC7754"/>
    <w:rsid w:val="00AC7C37"/>
    <w:rsid w:val="00AD01FE"/>
    <w:rsid w:val="00AD0648"/>
    <w:rsid w:val="00AD0737"/>
    <w:rsid w:val="00AD12D8"/>
    <w:rsid w:val="00AD14A4"/>
    <w:rsid w:val="00AD1D2C"/>
    <w:rsid w:val="00AD29EE"/>
    <w:rsid w:val="00AD2E67"/>
    <w:rsid w:val="00AD319D"/>
    <w:rsid w:val="00AD34B9"/>
    <w:rsid w:val="00AD3691"/>
    <w:rsid w:val="00AD3804"/>
    <w:rsid w:val="00AD3925"/>
    <w:rsid w:val="00AD3A9D"/>
    <w:rsid w:val="00AD4FF7"/>
    <w:rsid w:val="00AD58F0"/>
    <w:rsid w:val="00AD6215"/>
    <w:rsid w:val="00AD6564"/>
    <w:rsid w:val="00AD7083"/>
    <w:rsid w:val="00AE073A"/>
    <w:rsid w:val="00AE09BE"/>
    <w:rsid w:val="00AE1D42"/>
    <w:rsid w:val="00AE22E2"/>
    <w:rsid w:val="00AE32C5"/>
    <w:rsid w:val="00AE3CEA"/>
    <w:rsid w:val="00AE3EC8"/>
    <w:rsid w:val="00AE4202"/>
    <w:rsid w:val="00AE4635"/>
    <w:rsid w:val="00AE5E0F"/>
    <w:rsid w:val="00AE5FC5"/>
    <w:rsid w:val="00AE6751"/>
    <w:rsid w:val="00AE7436"/>
    <w:rsid w:val="00AE7568"/>
    <w:rsid w:val="00AE7A9F"/>
    <w:rsid w:val="00AF0084"/>
    <w:rsid w:val="00AF01E6"/>
    <w:rsid w:val="00AF175D"/>
    <w:rsid w:val="00AF275E"/>
    <w:rsid w:val="00AF2D61"/>
    <w:rsid w:val="00AF347F"/>
    <w:rsid w:val="00AF356D"/>
    <w:rsid w:val="00AF35CD"/>
    <w:rsid w:val="00AF3955"/>
    <w:rsid w:val="00AF3CD0"/>
    <w:rsid w:val="00AF4360"/>
    <w:rsid w:val="00AF6055"/>
    <w:rsid w:val="00AF7CCA"/>
    <w:rsid w:val="00B001D0"/>
    <w:rsid w:val="00B0033B"/>
    <w:rsid w:val="00B00555"/>
    <w:rsid w:val="00B00E4D"/>
    <w:rsid w:val="00B011AD"/>
    <w:rsid w:val="00B02900"/>
    <w:rsid w:val="00B02917"/>
    <w:rsid w:val="00B02934"/>
    <w:rsid w:val="00B032BE"/>
    <w:rsid w:val="00B036A6"/>
    <w:rsid w:val="00B03868"/>
    <w:rsid w:val="00B0431F"/>
    <w:rsid w:val="00B04685"/>
    <w:rsid w:val="00B05FD4"/>
    <w:rsid w:val="00B069DC"/>
    <w:rsid w:val="00B07BE0"/>
    <w:rsid w:val="00B115AE"/>
    <w:rsid w:val="00B123E4"/>
    <w:rsid w:val="00B12992"/>
    <w:rsid w:val="00B12A28"/>
    <w:rsid w:val="00B13B7C"/>
    <w:rsid w:val="00B13CF1"/>
    <w:rsid w:val="00B143D8"/>
    <w:rsid w:val="00B144DD"/>
    <w:rsid w:val="00B14DB7"/>
    <w:rsid w:val="00B14F9D"/>
    <w:rsid w:val="00B15ECF"/>
    <w:rsid w:val="00B16056"/>
    <w:rsid w:val="00B165F7"/>
    <w:rsid w:val="00B16CCF"/>
    <w:rsid w:val="00B1715C"/>
    <w:rsid w:val="00B177E0"/>
    <w:rsid w:val="00B17A63"/>
    <w:rsid w:val="00B20577"/>
    <w:rsid w:val="00B213CA"/>
    <w:rsid w:val="00B21757"/>
    <w:rsid w:val="00B21B71"/>
    <w:rsid w:val="00B22909"/>
    <w:rsid w:val="00B22CEB"/>
    <w:rsid w:val="00B22F8E"/>
    <w:rsid w:val="00B23032"/>
    <w:rsid w:val="00B2309F"/>
    <w:rsid w:val="00B232A2"/>
    <w:rsid w:val="00B232C8"/>
    <w:rsid w:val="00B244C8"/>
    <w:rsid w:val="00B251AF"/>
    <w:rsid w:val="00B2530D"/>
    <w:rsid w:val="00B256E4"/>
    <w:rsid w:val="00B25E05"/>
    <w:rsid w:val="00B26BB1"/>
    <w:rsid w:val="00B27CFA"/>
    <w:rsid w:val="00B30511"/>
    <w:rsid w:val="00B30C70"/>
    <w:rsid w:val="00B31394"/>
    <w:rsid w:val="00B31A83"/>
    <w:rsid w:val="00B32BE0"/>
    <w:rsid w:val="00B33732"/>
    <w:rsid w:val="00B337C0"/>
    <w:rsid w:val="00B3425A"/>
    <w:rsid w:val="00B342B3"/>
    <w:rsid w:val="00B347A3"/>
    <w:rsid w:val="00B34FF6"/>
    <w:rsid w:val="00B3514A"/>
    <w:rsid w:val="00B3562A"/>
    <w:rsid w:val="00B35663"/>
    <w:rsid w:val="00B3633C"/>
    <w:rsid w:val="00B36553"/>
    <w:rsid w:val="00B368CE"/>
    <w:rsid w:val="00B36C10"/>
    <w:rsid w:val="00B36FDA"/>
    <w:rsid w:val="00B37299"/>
    <w:rsid w:val="00B3748C"/>
    <w:rsid w:val="00B40F3A"/>
    <w:rsid w:val="00B41394"/>
    <w:rsid w:val="00B414D0"/>
    <w:rsid w:val="00B41690"/>
    <w:rsid w:val="00B42433"/>
    <w:rsid w:val="00B43571"/>
    <w:rsid w:val="00B437A4"/>
    <w:rsid w:val="00B43836"/>
    <w:rsid w:val="00B451E3"/>
    <w:rsid w:val="00B4569F"/>
    <w:rsid w:val="00B469F2"/>
    <w:rsid w:val="00B46A2C"/>
    <w:rsid w:val="00B47244"/>
    <w:rsid w:val="00B47310"/>
    <w:rsid w:val="00B47ECD"/>
    <w:rsid w:val="00B47FD9"/>
    <w:rsid w:val="00B50010"/>
    <w:rsid w:val="00B50123"/>
    <w:rsid w:val="00B512CA"/>
    <w:rsid w:val="00B514FE"/>
    <w:rsid w:val="00B52677"/>
    <w:rsid w:val="00B53414"/>
    <w:rsid w:val="00B540D0"/>
    <w:rsid w:val="00B548C9"/>
    <w:rsid w:val="00B550AC"/>
    <w:rsid w:val="00B556F7"/>
    <w:rsid w:val="00B557D8"/>
    <w:rsid w:val="00B56305"/>
    <w:rsid w:val="00B565D1"/>
    <w:rsid w:val="00B57144"/>
    <w:rsid w:val="00B57EA6"/>
    <w:rsid w:val="00B60B47"/>
    <w:rsid w:val="00B61214"/>
    <w:rsid w:val="00B616CF"/>
    <w:rsid w:val="00B61B79"/>
    <w:rsid w:val="00B62CAC"/>
    <w:rsid w:val="00B63ADB"/>
    <w:rsid w:val="00B63EFA"/>
    <w:rsid w:val="00B64266"/>
    <w:rsid w:val="00B64BF9"/>
    <w:rsid w:val="00B64F49"/>
    <w:rsid w:val="00B652F4"/>
    <w:rsid w:val="00B65FD7"/>
    <w:rsid w:val="00B66718"/>
    <w:rsid w:val="00B66757"/>
    <w:rsid w:val="00B67A4B"/>
    <w:rsid w:val="00B67D84"/>
    <w:rsid w:val="00B67E11"/>
    <w:rsid w:val="00B700D0"/>
    <w:rsid w:val="00B70FFD"/>
    <w:rsid w:val="00B712A0"/>
    <w:rsid w:val="00B7187C"/>
    <w:rsid w:val="00B71C5F"/>
    <w:rsid w:val="00B71FE5"/>
    <w:rsid w:val="00B720C3"/>
    <w:rsid w:val="00B7268B"/>
    <w:rsid w:val="00B72994"/>
    <w:rsid w:val="00B73C45"/>
    <w:rsid w:val="00B73E39"/>
    <w:rsid w:val="00B73EB0"/>
    <w:rsid w:val="00B74398"/>
    <w:rsid w:val="00B74D28"/>
    <w:rsid w:val="00B754CC"/>
    <w:rsid w:val="00B764F3"/>
    <w:rsid w:val="00B76D72"/>
    <w:rsid w:val="00B771DD"/>
    <w:rsid w:val="00B77374"/>
    <w:rsid w:val="00B776C4"/>
    <w:rsid w:val="00B779E4"/>
    <w:rsid w:val="00B77B67"/>
    <w:rsid w:val="00B77C21"/>
    <w:rsid w:val="00B80D84"/>
    <w:rsid w:val="00B81D76"/>
    <w:rsid w:val="00B82183"/>
    <w:rsid w:val="00B848EC"/>
    <w:rsid w:val="00B84C7D"/>
    <w:rsid w:val="00B85213"/>
    <w:rsid w:val="00B8565D"/>
    <w:rsid w:val="00B86B65"/>
    <w:rsid w:val="00B875B0"/>
    <w:rsid w:val="00B87DA8"/>
    <w:rsid w:val="00B9109E"/>
    <w:rsid w:val="00B9112F"/>
    <w:rsid w:val="00B921C5"/>
    <w:rsid w:val="00B92227"/>
    <w:rsid w:val="00B9276B"/>
    <w:rsid w:val="00B9303D"/>
    <w:rsid w:val="00B93938"/>
    <w:rsid w:val="00B943EA"/>
    <w:rsid w:val="00B94A98"/>
    <w:rsid w:val="00B95479"/>
    <w:rsid w:val="00B96621"/>
    <w:rsid w:val="00B96816"/>
    <w:rsid w:val="00B96CD1"/>
    <w:rsid w:val="00BA0389"/>
    <w:rsid w:val="00BA12D4"/>
    <w:rsid w:val="00BA26E6"/>
    <w:rsid w:val="00BA2938"/>
    <w:rsid w:val="00BA3B30"/>
    <w:rsid w:val="00BA3D47"/>
    <w:rsid w:val="00BA3E0A"/>
    <w:rsid w:val="00BA4128"/>
    <w:rsid w:val="00BA440B"/>
    <w:rsid w:val="00BA45CD"/>
    <w:rsid w:val="00BA45F8"/>
    <w:rsid w:val="00BA6889"/>
    <w:rsid w:val="00BA7A23"/>
    <w:rsid w:val="00BB11FC"/>
    <w:rsid w:val="00BB14A6"/>
    <w:rsid w:val="00BB17FC"/>
    <w:rsid w:val="00BB1B87"/>
    <w:rsid w:val="00BB1D43"/>
    <w:rsid w:val="00BB2578"/>
    <w:rsid w:val="00BB2B52"/>
    <w:rsid w:val="00BB35F2"/>
    <w:rsid w:val="00BB39F4"/>
    <w:rsid w:val="00BB477A"/>
    <w:rsid w:val="00BB54C3"/>
    <w:rsid w:val="00BB6D46"/>
    <w:rsid w:val="00BC1412"/>
    <w:rsid w:val="00BC1722"/>
    <w:rsid w:val="00BC2E8F"/>
    <w:rsid w:val="00BC3671"/>
    <w:rsid w:val="00BC3837"/>
    <w:rsid w:val="00BC38B2"/>
    <w:rsid w:val="00BC390D"/>
    <w:rsid w:val="00BC3FCD"/>
    <w:rsid w:val="00BC497B"/>
    <w:rsid w:val="00BC4A73"/>
    <w:rsid w:val="00BC4AAE"/>
    <w:rsid w:val="00BC4DED"/>
    <w:rsid w:val="00BC5841"/>
    <w:rsid w:val="00BC5A00"/>
    <w:rsid w:val="00BC5C05"/>
    <w:rsid w:val="00BC6077"/>
    <w:rsid w:val="00BC6612"/>
    <w:rsid w:val="00BC6872"/>
    <w:rsid w:val="00BC78C2"/>
    <w:rsid w:val="00BC79FD"/>
    <w:rsid w:val="00BC7E0B"/>
    <w:rsid w:val="00BD0625"/>
    <w:rsid w:val="00BD0A24"/>
    <w:rsid w:val="00BD1159"/>
    <w:rsid w:val="00BD12A4"/>
    <w:rsid w:val="00BD1310"/>
    <w:rsid w:val="00BD2359"/>
    <w:rsid w:val="00BD23AA"/>
    <w:rsid w:val="00BD2816"/>
    <w:rsid w:val="00BD298F"/>
    <w:rsid w:val="00BD36F3"/>
    <w:rsid w:val="00BD37AA"/>
    <w:rsid w:val="00BD39A5"/>
    <w:rsid w:val="00BD3DAD"/>
    <w:rsid w:val="00BD3FB5"/>
    <w:rsid w:val="00BD446E"/>
    <w:rsid w:val="00BD4A08"/>
    <w:rsid w:val="00BD5C20"/>
    <w:rsid w:val="00BD5EDC"/>
    <w:rsid w:val="00BD694C"/>
    <w:rsid w:val="00BD6A0C"/>
    <w:rsid w:val="00BD6BE4"/>
    <w:rsid w:val="00BD6F29"/>
    <w:rsid w:val="00BD78EA"/>
    <w:rsid w:val="00BD7E83"/>
    <w:rsid w:val="00BE06D7"/>
    <w:rsid w:val="00BE0A52"/>
    <w:rsid w:val="00BE0D5E"/>
    <w:rsid w:val="00BE1EA0"/>
    <w:rsid w:val="00BE2207"/>
    <w:rsid w:val="00BE4884"/>
    <w:rsid w:val="00BE5B48"/>
    <w:rsid w:val="00BE5D0F"/>
    <w:rsid w:val="00BE5D34"/>
    <w:rsid w:val="00BE6019"/>
    <w:rsid w:val="00BE683E"/>
    <w:rsid w:val="00BE6C22"/>
    <w:rsid w:val="00BF04C3"/>
    <w:rsid w:val="00BF0AB6"/>
    <w:rsid w:val="00BF11E8"/>
    <w:rsid w:val="00BF1447"/>
    <w:rsid w:val="00BF14D2"/>
    <w:rsid w:val="00BF151D"/>
    <w:rsid w:val="00BF1A96"/>
    <w:rsid w:val="00BF2915"/>
    <w:rsid w:val="00BF3688"/>
    <w:rsid w:val="00BF38D9"/>
    <w:rsid w:val="00BF3914"/>
    <w:rsid w:val="00BF3D8A"/>
    <w:rsid w:val="00BF432E"/>
    <w:rsid w:val="00BF4915"/>
    <w:rsid w:val="00BF57F5"/>
    <w:rsid w:val="00BF5AF6"/>
    <w:rsid w:val="00BF61C3"/>
    <w:rsid w:val="00BF66B7"/>
    <w:rsid w:val="00BF6834"/>
    <w:rsid w:val="00BF71C7"/>
    <w:rsid w:val="00C00AA7"/>
    <w:rsid w:val="00C00CBF"/>
    <w:rsid w:val="00C0122A"/>
    <w:rsid w:val="00C013C1"/>
    <w:rsid w:val="00C01908"/>
    <w:rsid w:val="00C01D12"/>
    <w:rsid w:val="00C023BE"/>
    <w:rsid w:val="00C024E0"/>
    <w:rsid w:val="00C02CEE"/>
    <w:rsid w:val="00C042DE"/>
    <w:rsid w:val="00C04621"/>
    <w:rsid w:val="00C0476C"/>
    <w:rsid w:val="00C0500D"/>
    <w:rsid w:val="00C05561"/>
    <w:rsid w:val="00C055C1"/>
    <w:rsid w:val="00C05952"/>
    <w:rsid w:val="00C11141"/>
    <w:rsid w:val="00C120B8"/>
    <w:rsid w:val="00C12205"/>
    <w:rsid w:val="00C12226"/>
    <w:rsid w:val="00C122D2"/>
    <w:rsid w:val="00C146CA"/>
    <w:rsid w:val="00C14893"/>
    <w:rsid w:val="00C14AD5"/>
    <w:rsid w:val="00C153F3"/>
    <w:rsid w:val="00C15DF0"/>
    <w:rsid w:val="00C15FFA"/>
    <w:rsid w:val="00C16664"/>
    <w:rsid w:val="00C16ABB"/>
    <w:rsid w:val="00C16E01"/>
    <w:rsid w:val="00C175B0"/>
    <w:rsid w:val="00C208C8"/>
    <w:rsid w:val="00C20B54"/>
    <w:rsid w:val="00C21149"/>
    <w:rsid w:val="00C22540"/>
    <w:rsid w:val="00C226DF"/>
    <w:rsid w:val="00C22F0B"/>
    <w:rsid w:val="00C2334D"/>
    <w:rsid w:val="00C23BBA"/>
    <w:rsid w:val="00C23F88"/>
    <w:rsid w:val="00C245FD"/>
    <w:rsid w:val="00C249D2"/>
    <w:rsid w:val="00C24AD8"/>
    <w:rsid w:val="00C24B27"/>
    <w:rsid w:val="00C25047"/>
    <w:rsid w:val="00C25CBC"/>
    <w:rsid w:val="00C27DEB"/>
    <w:rsid w:val="00C3015E"/>
    <w:rsid w:val="00C3029D"/>
    <w:rsid w:val="00C30917"/>
    <w:rsid w:val="00C31724"/>
    <w:rsid w:val="00C31ABF"/>
    <w:rsid w:val="00C31B71"/>
    <w:rsid w:val="00C31DDD"/>
    <w:rsid w:val="00C325B2"/>
    <w:rsid w:val="00C32BBA"/>
    <w:rsid w:val="00C3301B"/>
    <w:rsid w:val="00C33A49"/>
    <w:rsid w:val="00C33A58"/>
    <w:rsid w:val="00C33BB3"/>
    <w:rsid w:val="00C33C4C"/>
    <w:rsid w:val="00C344FA"/>
    <w:rsid w:val="00C346FC"/>
    <w:rsid w:val="00C34D05"/>
    <w:rsid w:val="00C35118"/>
    <w:rsid w:val="00C35E97"/>
    <w:rsid w:val="00C35EE8"/>
    <w:rsid w:val="00C3625E"/>
    <w:rsid w:val="00C367F7"/>
    <w:rsid w:val="00C369DA"/>
    <w:rsid w:val="00C36B5C"/>
    <w:rsid w:val="00C36CBF"/>
    <w:rsid w:val="00C37F83"/>
    <w:rsid w:val="00C41819"/>
    <w:rsid w:val="00C41912"/>
    <w:rsid w:val="00C41CB0"/>
    <w:rsid w:val="00C41DD7"/>
    <w:rsid w:val="00C41E4E"/>
    <w:rsid w:val="00C41FF1"/>
    <w:rsid w:val="00C4217D"/>
    <w:rsid w:val="00C421B2"/>
    <w:rsid w:val="00C428D2"/>
    <w:rsid w:val="00C43401"/>
    <w:rsid w:val="00C4433A"/>
    <w:rsid w:val="00C443BF"/>
    <w:rsid w:val="00C453EE"/>
    <w:rsid w:val="00C458B5"/>
    <w:rsid w:val="00C45DCB"/>
    <w:rsid w:val="00C46936"/>
    <w:rsid w:val="00C46EC9"/>
    <w:rsid w:val="00C475C7"/>
    <w:rsid w:val="00C47906"/>
    <w:rsid w:val="00C511BA"/>
    <w:rsid w:val="00C5130B"/>
    <w:rsid w:val="00C514F1"/>
    <w:rsid w:val="00C515DC"/>
    <w:rsid w:val="00C5182C"/>
    <w:rsid w:val="00C5187A"/>
    <w:rsid w:val="00C51AF5"/>
    <w:rsid w:val="00C51F48"/>
    <w:rsid w:val="00C521AD"/>
    <w:rsid w:val="00C533DE"/>
    <w:rsid w:val="00C53DB3"/>
    <w:rsid w:val="00C53F6C"/>
    <w:rsid w:val="00C546C0"/>
    <w:rsid w:val="00C54AAD"/>
    <w:rsid w:val="00C54C54"/>
    <w:rsid w:val="00C55277"/>
    <w:rsid w:val="00C558B5"/>
    <w:rsid w:val="00C55D9D"/>
    <w:rsid w:val="00C56120"/>
    <w:rsid w:val="00C56386"/>
    <w:rsid w:val="00C568E6"/>
    <w:rsid w:val="00C56970"/>
    <w:rsid w:val="00C56D07"/>
    <w:rsid w:val="00C573C9"/>
    <w:rsid w:val="00C60EE5"/>
    <w:rsid w:val="00C612F6"/>
    <w:rsid w:val="00C61781"/>
    <w:rsid w:val="00C62577"/>
    <w:rsid w:val="00C627EE"/>
    <w:rsid w:val="00C628A8"/>
    <w:rsid w:val="00C637D3"/>
    <w:rsid w:val="00C63B7E"/>
    <w:rsid w:val="00C64FDA"/>
    <w:rsid w:val="00C66291"/>
    <w:rsid w:val="00C66428"/>
    <w:rsid w:val="00C66606"/>
    <w:rsid w:val="00C6738B"/>
    <w:rsid w:val="00C700E1"/>
    <w:rsid w:val="00C704DD"/>
    <w:rsid w:val="00C70907"/>
    <w:rsid w:val="00C72914"/>
    <w:rsid w:val="00C72D30"/>
    <w:rsid w:val="00C731AB"/>
    <w:rsid w:val="00C739F3"/>
    <w:rsid w:val="00C73B06"/>
    <w:rsid w:val="00C746F4"/>
    <w:rsid w:val="00C74EE2"/>
    <w:rsid w:val="00C760AF"/>
    <w:rsid w:val="00C76D6D"/>
    <w:rsid w:val="00C7763A"/>
    <w:rsid w:val="00C77A65"/>
    <w:rsid w:val="00C80AD1"/>
    <w:rsid w:val="00C81E86"/>
    <w:rsid w:val="00C83266"/>
    <w:rsid w:val="00C83A41"/>
    <w:rsid w:val="00C83B8C"/>
    <w:rsid w:val="00C84085"/>
    <w:rsid w:val="00C84E90"/>
    <w:rsid w:val="00C84EF2"/>
    <w:rsid w:val="00C84F88"/>
    <w:rsid w:val="00C8522D"/>
    <w:rsid w:val="00C86902"/>
    <w:rsid w:val="00C87452"/>
    <w:rsid w:val="00C87F1F"/>
    <w:rsid w:val="00C91AA5"/>
    <w:rsid w:val="00C9396F"/>
    <w:rsid w:val="00C93CAE"/>
    <w:rsid w:val="00C93E06"/>
    <w:rsid w:val="00C93F7F"/>
    <w:rsid w:val="00C942A2"/>
    <w:rsid w:val="00C947FD"/>
    <w:rsid w:val="00C951B4"/>
    <w:rsid w:val="00C956CD"/>
    <w:rsid w:val="00C959F0"/>
    <w:rsid w:val="00C95AFD"/>
    <w:rsid w:val="00C960F4"/>
    <w:rsid w:val="00C96430"/>
    <w:rsid w:val="00C9782A"/>
    <w:rsid w:val="00C979EC"/>
    <w:rsid w:val="00CA012B"/>
    <w:rsid w:val="00CA06BC"/>
    <w:rsid w:val="00CA08CE"/>
    <w:rsid w:val="00CA0C2A"/>
    <w:rsid w:val="00CA1634"/>
    <w:rsid w:val="00CA2428"/>
    <w:rsid w:val="00CA2734"/>
    <w:rsid w:val="00CA3B71"/>
    <w:rsid w:val="00CA41B1"/>
    <w:rsid w:val="00CA46AC"/>
    <w:rsid w:val="00CA4F70"/>
    <w:rsid w:val="00CA5890"/>
    <w:rsid w:val="00CA593E"/>
    <w:rsid w:val="00CA5A68"/>
    <w:rsid w:val="00CA5D3A"/>
    <w:rsid w:val="00CA6F00"/>
    <w:rsid w:val="00CA70E9"/>
    <w:rsid w:val="00CA7146"/>
    <w:rsid w:val="00CA7EDB"/>
    <w:rsid w:val="00CB093C"/>
    <w:rsid w:val="00CB1634"/>
    <w:rsid w:val="00CB1AC2"/>
    <w:rsid w:val="00CB20C3"/>
    <w:rsid w:val="00CB2922"/>
    <w:rsid w:val="00CB2EFE"/>
    <w:rsid w:val="00CB31ED"/>
    <w:rsid w:val="00CB3B2D"/>
    <w:rsid w:val="00CB5651"/>
    <w:rsid w:val="00CB58C5"/>
    <w:rsid w:val="00CB5B85"/>
    <w:rsid w:val="00CB615B"/>
    <w:rsid w:val="00CB6602"/>
    <w:rsid w:val="00CB6927"/>
    <w:rsid w:val="00CB6FBB"/>
    <w:rsid w:val="00CB74E4"/>
    <w:rsid w:val="00CB7E74"/>
    <w:rsid w:val="00CC093C"/>
    <w:rsid w:val="00CC0BD7"/>
    <w:rsid w:val="00CC0DE7"/>
    <w:rsid w:val="00CC1046"/>
    <w:rsid w:val="00CC1155"/>
    <w:rsid w:val="00CC225E"/>
    <w:rsid w:val="00CC2377"/>
    <w:rsid w:val="00CC29D2"/>
    <w:rsid w:val="00CC2B3C"/>
    <w:rsid w:val="00CC31E4"/>
    <w:rsid w:val="00CC57EB"/>
    <w:rsid w:val="00CC6513"/>
    <w:rsid w:val="00CC67E2"/>
    <w:rsid w:val="00CC7644"/>
    <w:rsid w:val="00CC7688"/>
    <w:rsid w:val="00CD1177"/>
    <w:rsid w:val="00CD1C3E"/>
    <w:rsid w:val="00CD2772"/>
    <w:rsid w:val="00CD2A79"/>
    <w:rsid w:val="00CD2DD1"/>
    <w:rsid w:val="00CD39CE"/>
    <w:rsid w:val="00CD4BA7"/>
    <w:rsid w:val="00CD4E59"/>
    <w:rsid w:val="00CD51A4"/>
    <w:rsid w:val="00CD57B0"/>
    <w:rsid w:val="00CD65B7"/>
    <w:rsid w:val="00CD6708"/>
    <w:rsid w:val="00CD6946"/>
    <w:rsid w:val="00CD76D4"/>
    <w:rsid w:val="00CE1310"/>
    <w:rsid w:val="00CE14F2"/>
    <w:rsid w:val="00CE171B"/>
    <w:rsid w:val="00CE1730"/>
    <w:rsid w:val="00CE17C3"/>
    <w:rsid w:val="00CE23AD"/>
    <w:rsid w:val="00CE30ED"/>
    <w:rsid w:val="00CE34A6"/>
    <w:rsid w:val="00CE37BD"/>
    <w:rsid w:val="00CE3E34"/>
    <w:rsid w:val="00CE4228"/>
    <w:rsid w:val="00CE5323"/>
    <w:rsid w:val="00CE5357"/>
    <w:rsid w:val="00CE603B"/>
    <w:rsid w:val="00CE6161"/>
    <w:rsid w:val="00CE66CC"/>
    <w:rsid w:val="00CE7FC5"/>
    <w:rsid w:val="00CF0040"/>
    <w:rsid w:val="00CF022E"/>
    <w:rsid w:val="00CF04F0"/>
    <w:rsid w:val="00CF06B0"/>
    <w:rsid w:val="00CF12AA"/>
    <w:rsid w:val="00CF13B9"/>
    <w:rsid w:val="00CF147B"/>
    <w:rsid w:val="00CF18B7"/>
    <w:rsid w:val="00CF1A74"/>
    <w:rsid w:val="00CF2784"/>
    <w:rsid w:val="00CF31B6"/>
    <w:rsid w:val="00CF349A"/>
    <w:rsid w:val="00CF4419"/>
    <w:rsid w:val="00CF5B3E"/>
    <w:rsid w:val="00CF5E05"/>
    <w:rsid w:val="00CF62D1"/>
    <w:rsid w:val="00CF6986"/>
    <w:rsid w:val="00CF79AF"/>
    <w:rsid w:val="00D00349"/>
    <w:rsid w:val="00D00DD2"/>
    <w:rsid w:val="00D05801"/>
    <w:rsid w:val="00D063E8"/>
    <w:rsid w:val="00D06633"/>
    <w:rsid w:val="00D06F6C"/>
    <w:rsid w:val="00D07A46"/>
    <w:rsid w:val="00D1048C"/>
    <w:rsid w:val="00D10B84"/>
    <w:rsid w:val="00D11472"/>
    <w:rsid w:val="00D11E16"/>
    <w:rsid w:val="00D12432"/>
    <w:rsid w:val="00D12C84"/>
    <w:rsid w:val="00D12D98"/>
    <w:rsid w:val="00D13288"/>
    <w:rsid w:val="00D136D6"/>
    <w:rsid w:val="00D13B28"/>
    <w:rsid w:val="00D142FC"/>
    <w:rsid w:val="00D14730"/>
    <w:rsid w:val="00D14F9C"/>
    <w:rsid w:val="00D16259"/>
    <w:rsid w:val="00D1672E"/>
    <w:rsid w:val="00D16C6B"/>
    <w:rsid w:val="00D17EC3"/>
    <w:rsid w:val="00D2089E"/>
    <w:rsid w:val="00D20A73"/>
    <w:rsid w:val="00D20BC4"/>
    <w:rsid w:val="00D21174"/>
    <w:rsid w:val="00D2269A"/>
    <w:rsid w:val="00D22FE8"/>
    <w:rsid w:val="00D236CB"/>
    <w:rsid w:val="00D23728"/>
    <w:rsid w:val="00D2408B"/>
    <w:rsid w:val="00D25A3D"/>
    <w:rsid w:val="00D25FEE"/>
    <w:rsid w:val="00D2601C"/>
    <w:rsid w:val="00D27E1E"/>
    <w:rsid w:val="00D30E35"/>
    <w:rsid w:val="00D31273"/>
    <w:rsid w:val="00D315BE"/>
    <w:rsid w:val="00D32501"/>
    <w:rsid w:val="00D335A8"/>
    <w:rsid w:val="00D34F8A"/>
    <w:rsid w:val="00D35182"/>
    <w:rsid w:val="00D35638"/>
    <w:rsid w:val="00D35E8E"/>
    <w:rsid w:val="00D35FC7"/>
    <w:rsid w:val="00D36813"/>
    <w:rsid w:val="00D37C7E"/>
    <w:rsid w:val="00D401F8"/>
    <w:rsid w:val="00D4062E"/>
    <w:rsid w:val="00D409E4"/>
    <w:rsid w:val="00D40DFD"/>
    <w:rsid w:val="00D412C3"/>
    <w:rsid w:val="00D415E7"/>
    <w:rsid w:val="00D42119"/>
    <w:rsid w:val="00D422FE"/>
    <w:rsid w:val="00D42BE2"/>
    <w:rsid w:val="00D431EC"/>
    <w:rsid w:val="00D4378E"/>
    <w:rsid w:val="00D437EC"/>
    <w:rsid w:val="00D43B6D"/>
    <w:rsid w:val="00D44ACF"/>
    <w:rsid w:val="00D44C33"/>
    <w:rsid w:val="00D44D6E"/>
    <w:rsid w:val="00D45E0E"/>
    <w:rsid w:val="00D45E7E"/>
    <w:rsid w:val="00D463F2"/>
    <w:rsid w:val="00D46F88"/>
    <w:rsid w:val="00D47A66"/>
    <w:rsid w:val="00D50F05"/>
    <w:rsid w:val="00D5213C"/>
    <w:rsid w:val="00D5236E"/>
    <w:rsid w:val="00D532D6"/>
    <w:rsid w:val="00D535C3"/>
    <w:rsid w:val="00D54524"/>
    <w:rsid w:val="00D54A5A"/>
    <w:rsid w:val="00D54ED4"/>
    <w:rsid w:val="00D54FBC"/>
    <w:rsid w:val="00D5530F"/>
    <w:rsid w:val="00D5601E"/>
    <w:rsid w:val="00D567F4"/>
    <w:rsid w:val="00D60020"/>
    <w:rsid w:val="00D60546"/>
    <w:rsid w:val="00D60A04"/>
    <w:rsid w:val="00D613EC"/>
    <w:rsid w:val="00D61521"/>
    <w:rsid w:val="00D61B89"/>
    <w:rsid w:val="00D61D4C"/>
    <w:rsid w:val="00D625B3"/>
    <w:rsid w:val="00D63268"/>
    <w:rsid w:val="00D64F6D"/>
    <w:rsid w:val="00D6512C"/>
    <w:rsid w:val="00D67467"/>
    <w:rsid w:val="00D67BE3"/>
    <w:rsid w:val="00D70FDA"/>
    <w:rsid w:val="00D71369"/>
    <w:rsid w:val="00D7166A"/>
    <w:rsid w:val="00D719FB"/>
    <w:rsid w:val="00D71C5D"/>
    <w:rsid w:val="00D73771"/>
    <w:rsid w:val="00D73E9C"/>
    <w:rsid w:val="00D745B2"/>
    <w:rsid w:val="00D747EE"/>
    <w:rsid w:val="00D75F28"/>
    <w:rsid w:val="00D7702C"/>
    <w:rsid w:val="00D778AE"/>
    <w:rsid w:val="00D77924"/>
    <w:rsid w:val="00D77A01"/>
    <w:rsid w:val="00D80127"/>
    <w:rsid w:val="00D80A87"/>
    <w:rsid w:val="00D813D3"/>
    <w:rsid w:val="00D81DFF"/>
    <w:rsid w:val="00D82AB3"/>
    <w:rsid w:val="00D842B3"/>
    <w:rsid w:val="00D84785"/>
    <w:rsid w:val="00D84CEF"/>
    <w:rsid w:val="00D84ECE"/>
    <w:rsid w:val="00D85B3F"/>
    <w:rsid w:val="00D85DB1"/>
    <w:rsid w:val="00D86B05"/>
    <w:rsid w:val="00D86CF2"/>
    <w:rsid w:val="00D86DE2"/>
    <w:rsid w:val="00D87766"/>
    <w:rsid w:val="00D87864"/>
    <w:rsid w:val="00D87C54"/>
    <w:rsid w:val="00D90A63"/>
    <w:rsid w:val="00D90AC3"/>
    <w:rsid w:val="00D9261B"/>
    <w:rsid w:val="00D938CC"/>
    <w:rsid w:val="00D95A64"/>
    <w:rsid w:val="00D96796"/>
    <w:rsid w:val="00D97103"/>
    <w:rsid w:val="00D97223"/>
    <w:rsid w:val="00D97298"/>
    <w:rsid w:val="00D973C6"/>
    <w:rsid w:val="00DA013E"/>
    <w:rsid w:val="00DA0155"/>
    <w:rsid w:val="00DA03E6"/>
    <w:rsid w:val="00DA0F85"/>
    <w:rsid w:val="00DA13BF"/>
    <w:rsid w:val="00DA29F8"/>
    <w:rsid w:val="00DA2BF8"/>
    <w:rsid w:val="00DA312C"/>
    <w:rsid w:val="00DA3663"/>
    <w:rsid w:val="00DA4275"/>
    <w:rsid w:val="00DA51CB"/>
    <w:rsid w:val="00DA57B4"/>
    <w:rsid w:val="00DA5E4A"/>
    <w:rsid w:val="00DA5FDB"/>
    <w:rsid w:val="00DA6696"/>
    <w:rsid w:val="00DA6C7C"/>
    <w:rsid w:val="00DA7959"/>
    <w:rsid w:val="00DB056D"/>
    <w:rsid w:val="00DB0E90"/>
    <w:rsid w:val="00DB1C70"/>
    <w:rsid w:val="00DB1D38"/>
    <w:rsid w:val="00DB202D"/>
    <w:rsid w:val="00DB226D"/>
    <w:rsid w:val="00DB242A"/>
    <w:rsid w:val="00DB2D78"/>
    <w:rsid w:val="00DB2EF0"/>
    <w:rsid w:val="00DB35E9"/>
    <w:rsid w:val="00DB36CA"/>
    <w:rsid w:val="00DB3D8F"/>
    <w:rsid w:val="00DB443D"/>
    <w:rsid w:val="00DB54A0"/>
    <w:rsid w:val="00DB5906"/>
    <w:rsid w:val="00DB6CD6"/>
    <w:rsid w:val="00DB7666"/>
    <w:rsid w:val="00DB7867"/>
    <w:rsid w:val="00DC1C60"/>
    <w:rsid w:val="00DC24F7"/>
    <w:rsid w:val="00DC4818"/>
    <w:rsid w:val="00DC490F"/>
    <w:rsid w:val="00DC4A3B"/>
    <w:rsid w:val="00DC533F"/>
    <w:rsid w:val="00DC5820"/>
    <w:rsid w:val="00DC5F54"/>
    <w:rsid w:val="00DC67B6"/>
    <w:rsid w:val="00DC7C0F"/>
    <w:rsid w:val="00DC7D20"/>
    <w:rsid w:val="00DD03E2"/>
    <w:rsid w:val="00DD1564"/>
    <w:rsid w:val="00DD187C"/>
    <w:rsid w:val="00DD2438"/>
    <w:rsid w:val="00DD282A"/>
    <w:rsid w:val="00DD2955"/>
    <w:rsid w:val="00DD35DF"/>
    <w:rsid w:val="00DD35F6"/>
    <w:rsid w:val="00DD3E7A"/>
    <w:rsid w:val="00DD4DC0"/>
    <w:rsid w:val="00DD5002"/>
    <w:rsid w:val="00DD5788"/>
    <w:rsid w:val="00DD7ADA"/>
    <w:rsid w:val="00DD7BCD"/>
    <w:rsid w:val="00DD7CB7"/>
    <w:rsid w:val="00DE00C9"/>
    <w:rsid w:val="00DE027C"/>
    <w:rsid w:val="00DE0863"/>
    <w:rsid w:val="00DE197E"/>
    <w:rsid w:val="00DE21C6"/>
    <w:rsid w:val="00DE2921"/>
    <w:rsid w:val="00DE2FAB"/>
    <w:rsid w:val="00DE3E36"/>
    <w:rsid w:val="00DE4BDD"/>
    <w:rsid w:val="00DE4C0E"/>
    <w:rsid w:val="00DE4E65"/>
    <w:rsid w:val="00DE4E8A"/>
    <w:rsid w:val="00DE570D"/>
    <w:rsid w:val="00DE5C80"/>
    <w:rsid w:val="00DE6085"/>
    <w:rsid w:val="00DE620B"/>
    <w:rsid w:val="00DE63DD"/>
    <w:rsid w:val="00DE650B"/>
    <w:rsid w:val="00DE6AF8"/>
    <w:rsid w:val="00DE7FCF"/>
    <w:rsid w:val="00DF06CC"/>
    <w:rsid w:val="00DF0858"/>
    <w:rsid w:val="00DF0B7A"/>
    <w:rsid w:val="00DF297A"/>
    <w:rsid w:val="00DF2E3D"/>
    <w:rsid w:val="00DF3232"/>
    <w:rsid w:val="00DF357C"/>
    <w:rsid w:val="00DF48FA"/>
    <w:rsid w:val="00DF4D86"/>
    <w:rsid w:val="00DF5287"/>
    <w:rsid w:val="00DF56F2"/>
    <w:rsid w:val="00DF640E"/>
    <w:rsid w:val="00DF683E"/>
    <w:rsid w:val="00DF71FD"/>
    <w:rsid w:val="00DF7AFA"/>
    <w:rsid w:val="00E00554"/>
    <w:rsid w:val="00E00578"/>
    <w:rsid w:val="00E010EA"/>
    <w:rsid w:val="00E03148"/>
    <w:rsid w:val="00E041BE"/>
    <w:rsid w:val="00E04D3E"/>
    <w:rsid w:val="00E0519D"/>
    <w:rsid w:val="00E06912"/>
    <w:rsid w:val="00E0775D"/>
    <w:rsid w:val="00E0778C"/>
    <w:rsid w:val="00E07A15"/>
    <w:rsid w:val="00E07F90"/>
    <w:rsid w:val="00E101F2"/>
    <w:rsid w:val="00E10231"/>
    <w:rsid w:val="00E105E3"/>
    <w:rsid w:val="00E108B7"/>
    <w:rsid w:val="00E13113"/>
    <w:rsid w:val="00E131A0"/>
    <w:rsid w:val="00E13678"/>
    <w:rsid w:val="00E13DBC"/>
    <w:rsid w:val="00E145B3"/>
    <w:rsid w:val="00E1494E"/>
    <w:rsid w:val="00E1584B"/>
    <w:rsid w:val="00E1608B"/>
    <w:rsid w:val="00E16EE9"/>
    <w:rsid w:val="00E20F80"/>
    <w:rsid w:val="00E212AB"/>
    <w:rsid w:val="00E2182A"/>
    <w:rsid w:val="00E21BC8"/>
    <w:rsid w:val="00E241CC"/>
    <w:rsid w:val="00E242F4"/>
    <w:rsid w:val="00E24462"/>
    <w:rsid w:val="00E24DA5"/>
    <w:rsid w:val="00E24EBF"/>
    <w:rsid w:val="00E25002"/>
    <w:rsid w:val="00E2513D"/>
    <w:rsid w:val="00E256A2"/>
    <w:rsid w:val="00E25A47"/>
    <w:rsid w:val="00E25B49"/>
    <w:rsid w:val="00E25E8E"/>
    <w:rsid w:val="00E26EAA"/>
    <w:rsid w:val="00E27E47"/>
    <w:rsid w:val="00E30CA1"/>
    <w:rsid w:val="00E3128D"/>
    <w:rsid w:val="00E31700"/>
    <w:rsid w:val="00E319C7"/>
    <w:rsid w:val="00E31CAA"/>
    <w:rsid w:val="00E331E1"/>
    <w:rsid w:val="00E33458"/>
    <w:rsid w:val="00E338FC"/>
    <w:rsid w:val="00E33C13"/>
    <w:rsid w:val="00E34221"/>
    <w:rsid w:val="00E3473B"/>
    <w:rsid w:val="00E34965"/>
    <w:rsid w:val="00E357D7"/>
    <w:rsid w:val="00E35A20"/>
    <w:rsid w:val="00E36398"/>
    <w:rsid w:val="00E374F7"/>
    <w:rsid w:val="00E37B1C"/>
    <w:rsid w:val="00E401FB"/>
    <w:rsid w:val="00E407B1"/>
    <w:rsid w:val="00E41CDB"/>
    <w:rsid w:val="00E41FE7"/>
    <w:rsid w:val="00E41FF9"/>
    <w:rsid w:val="00E427B2"/>
    <w:rsid w:val="00E427BA"/>
    <w:rsid w:val="00E4456D"/>
    <w:rsid w:val="00E44643"/>
    <w:rsid w:val="00E45158"/>
    <w:rsid w:val="00E45BEA"/>
    <w:rsid w:val="00E465E2"/>
    <w:rsid w:val="00E4662E"/>
    <w:rsid w:val="00E46804"/>
    <w:rsid w:val="00E4685C"/>
    <w:rsid w:val="00E47051"/>
    <w:rsid w:val="00E47A99"/>
    <w:rsid w:val="00E47FDF"/>
    <w:rsid w:val="00E5075F"/>
    <w:rsid w:val="00E5079A"/>
    <w:rsid w:val="00E5119C"/>
    <w:rsid w:val="00E51268"/>
    <w:rsid w:val="00E52E82"/>
    <w:rsid w:val="00E53615"/>
    <w:rsid w:val="00E537ED"/>
    <w:rsid w:val="00E547C4"/>
    <w:rsid w:val="00E54B28"/>
    <w:rsid w:val="00E54B4E"/>
    <w:rsid w:val="00E55C34"/>
    <w:rsid w:val="00E56B64"/>
    <w:rsid w:val="00E574FD"/>
    <w:rsid w:val="00E5793A"/>
    <w:rsid w:val="00E60D0F"/>
    <w:rsid w:val="00E61107"/>
    <w:rsid w:val="00E62C27"/>
    <w:rsid w:val="00E634E2"/>
    <w:rsid w:val="00E63A8B"/>
    <w:rsid w:val="00E63BEB"/>
    <w:rsid w:val="00E644A2"/>
    <w:rsid w:val="00E6467D"/>
    <w:rsid w:val="00E6552F"/>
    <w:rsid w:val="00E665D1"/>
    <w:rsid w:val="00E66988"/>
    <w:rsid w:val="00E673AB"/>
    <w:rsid w:val="00E67649"/>
    <w:rsid w:val="00E67687"/>
    <w:rsid w:val="00E70916"/>
    <w:rsid w:val="00E70D10"/>
    <w:rsid w:val="00E70EEA"/>
    <w:rsid w:val="00E719F3"/>
    <w:rsid w:val="00E721B8"/>
    <w:rsid w:val="00E729E9"/>
    <w:rsid w:val="00E73A38"/>
    <w:rsid w:val="00E73C8C"/>
    <w:rsid w:val="00E73D1B"/>
    <w:rsid w:val="00E74066"/>
    <w:rsid w:val="00E740B8"/>
    <w:rsid w:val="00E74FFA"/>
    <w:rsid w:val="00E755C3"/>
    <w:rsid w:val="00E75865"/>
    <w:rsid w:val="00E75BD8"/>
    <w:rsid w:val="00E762E8"/>
    <w:rsid w:val="00E768D4"/>
    <w:rsid w:val="00E77070"/>
    <w:rsid w:val="00E77192"/>
    <w:rsid w:val="00E80F64"/>
    <w:rsid w:val="00E8114D"/>
    <w:rsid w:val="00E81274"/>
    <w:rsid w:val="00E8149F"/>
    <w:rsid w:val="00E81D84"/>
    <w:rsid w:val="00E81DDD"/>
    <w:rsid w:val="00E81EBD"/>
    <w:rsid w:val="00E82275"/>
    <w:rsid w:val="00E82A58"/>
    <w:rsid w:val="00E82E70"/>
    <w:rsid w:val="00E83747"/>
    <w:rsid w:val="00E84852"/>
    <w:rsid w:val="00E85288"/>
    <w:rsid w:val="00E852B9"/>
    <w:rsid w:val="00E85D80"/>
    <w:rsid w:val="00E86144"/>
    <w:rsid w:val="00E86437"/>
    <w:rsid w:val="00E86BD6"/>
    <w:rsid w:val="00E870F8"/>
    <w:rsid w:val="00E87855"/>
    <w:rsid w:val="00E87E79"/>
    <w:rsid w:val="00E90A6B"/>
    <w:rsid w:val="00E92202"/>
    <w:rsid w:val="00E92893"/>
    <w:rsid w:val="00E92A0F"/>
    <w:rsid w:val="00E92BCE"/>
    <w:rsid w:val="00E93518"/>
    <w:rsid w:val="00E93560"/>
    <w:rsid w:val="00E935A7"/>
    <w:rsid w:val="00E93B60"/>
    <w:rsid w:val="00E93D1F"/>
    <w:rsid w:val="00E94168"/>
    <w:rsid w:val="00E94229"/>
    <w:rsid w:val="00E949D7"/>
    <w:rsid w:val="00E959FF"/>
    <w:rsid w:val="00E95F0B"/>
    <w:rsid w:val="00E962C9"/>
    <w:rsid w:val="00E96703"/>
    <w:rsid w:val="00E9689C"/>
    <w:rsid w:val="00E968B3"/>
    <w:rsid w:val="00E96CFA"/>
    <w:rsid w:val="00E978F0"/>
    <w:rsid w:val="00E97A58"/>
    <w:rsid w:val="00EA0D23"/>
    <w:rsid w:val="00EA0D31"/>
    <w:rsid w:val="00EA0E6A"/>
    <w:rsid w:val="00EA1629"/>
    <w:rsid w:val="00EA1638"/>
    <w:rsid w:val="00EA2E71"/>
    <w:rsid w:val="00EA316C"/>
    <w:rsid w:val="00EA4BA0"/>
    <w:rsid w:val="00EA5EE7"/>
    <w:rsid w:val="00EA614E"/>
    <w:rsid w:val="00EA66CB"/>
    <w:rsid w:val="00EA67E5"/>
    <w:rsid w:val="00EA6960"/>
    <w:rsid w:val="00EA6AC9"/>
    <w:rsid w:val="00EA6CA5"/>
    <w:rsid w:val="00EA700A"/>
    <w:rsid w:val="00EA753C"/>
    <w:rsid w:val="00EA7A63"/>
    <w:rsid w:val="00EB011F"/>
    <w:rsid w:val="00EB0244"/>
    <w:rsid w:val="00EB2C19"/>
    <w:rsid w:val="00EB3760"/>
    <w:rsid w:val="00EB4CB5"/>
    <w:rsid w:val="00EB54DE"/>
    <w:rsid w:val="00EB5B53"/>
    <w:rsid w:val="00EB6565"/>
    <w:rsid w:val="00EB6FAF"/>
    <w:rsid w:val="00EB6FEB"/>
    <w:rsid w:val="00EB754E"/>
    <w:rsid w:val="00EB7743"/>
    <w:rsid w:val="00EB7D2B"/>
    <w:rsid w:val="00EC036D"/>
    <w:rsid w:val="00EC03F0"/>
    <w:rsid w:val="00EC16C6"/>
    <w:rsid w:val="00EC1BD1"/>
    <w:rsid w:val="00EC1E98"/>
    <w:rsid w:val="00EC2B7E"/>
    <w:rsid w:val="00EC31DB"/>
    <w:rsid w:val="00EC474D"/>
    <w:rsid w:val="00EC55B7"/>
    <w:rsid w:val="00EC67DE"/>
    <w:rsid w:val="00EC6B38"/>
    <w:rsid w:val="00EC7374"/>
    <w:rsid w:val="00EC7DCE"/>
    <w:rsid w:val="00ED1823"/>
    <w:rsid w:val="00ED1A3F"/>
    <w:rsid w:val="00ED2245"/>
    <w:rsid w:val="00ED277E"/>
    <w:rsid w:val="00ED331D"/>
    <w:rsid w:val="00ED399D"/>
    <w:rsid w:val="00ED3E18"/>
    <w:rsid w:val="00ED4701"/>
    <w:rsid w:val="00ED4869"/>
    <w:rsid w:val="00ED4ADA"/>
    <w:rsid w:val="00ED54E5"/>
    <w:rsid w:val="00ED6377"/>
    <w:rsid w:val="00ED6DF4"/>
    <w:rsid w:val="00ED76BD"/>
    <w:rsid w:val="00ED76F4"/>
    <w:rsid w:val="00ED786D"/>
    <w:rsid w:val="00ED7ACE"/>
    <w:rsid w:val="00ED7B7E"/>
    <w:rsid w:val="00EE0A0D"/>
    <w:rsid w:val="00EE0F21"/>
    <w:rsid w:val="00EE12D7"/>
    <w:rsid w:val="00EE153B"/>
    <w:rsid w:val="00EE2383"/>
    <w:rsid w:val="00EE2497"/>
    <w:rsid w:val="00EE3B78"/>
    <w:rsid w:val="00EE482B"/>
    <w:rsid w:val="00EE4938"/>
    <w:rsid w:val="00EE5EE8"/>
    <w:rsid w:val="00EE6353"/>
    <w:rsid w:val="00EE6C6A"/>
    <w:rsid w:val="00EE6CBC"/>
    <w:rsid w:val="00EE7DE0"/>
    <w:rsid w:val="00EE7EF1"/>
    <w:rsid w:val="00EF0289"/>
    <w:rsid w:val="00EF0923"/>
    <w:rsid w:val="00EF0A27"/>
    <w:rsid w:val="00EF24D1"/>
    <w:rsid w:val="00EF29DC"/>
    <w:rsid w:val="00EF2F8C"/>
    <w:rsid w:val="00EF343E"/>
    <w:rsid w:val="00EF3738"/>
    <w:rsid w:val="00EF3C13"/>
    <w:rsid w:val="00EF4CEA"/>
    <w:rsid w:val="00EF53FA"/>
    <w:rsid w:val="00EF5655"/>
    <w:rsid w:val="00EF571F"/>
    <w:rsid w:val="00EF5B8D"/>
    <w:rsid w:val="00EF7D73"/>
    <w:rsid w:val="00F00768"/>
    <w:rsid w:val="00F01675"/>
    <w:rsid w:val="00F01981"/>
    <w:rsid w:val="00F01E1E"/>
    <w:rsid w:val="00F034BB"/>
    <w:rsid w:val="00F039F0"/>
    <w:rsid w:val="00F04AF1"/>
    <w:rsid w:val="00F05B2F"/>
    <w:rsid w:val="00F05B3B"/>
    <w:rsid w:val="00F067E2"/>
    <w:rsid w:val="00F06A73"/>
    <w:rsid w:val="00F07FA1"/>
    <w:rsid w:val="00F1068D"/>
    <w:rsid w:val="00F10BDB"/>
    <w:rsid w:val="00F10D06"/>
    <w:rsid w:val="00F110D0"/>
    <w:rsid w:val="00F11B20"/>
    <w:rsid w:val="00F12DAA"/>
    <w:rsid w:val="00F12FEF"/>
    <w:rsid w:val="00F1377A"/>
    <w:rsid w:val="00F139EF"/>
    <w:rsid w:val="00F13DE6"/>
    <w:rsid w:val="00F1408D"/>
    <w:rsid w:val="00F1433B"/>
    <w:rsid w:val="00F165B7"/>
    <w:rsid w:val="00F1693B"/>
    <w:rsid w:val="00F16FE3"/>
    <w:rsid w:val="00F17293"/>
    <w:rsid w:val="00F173CD"/>
    <w:rsid w:val="00F179ED"/>
    <w:rsid w:val="00F20230"/>
    <w:rsid w:val="00F21B34"/>
    <w:rsid w:val="00F21B45"/>
    <w:rsid w:val="00F2212B"/>
    <w:rsid w:val="00F23018"/>
    <w:rsid w:val="00F237D1"/>
    <w:rsid w:val="00F23CC3"/>
    <w:rsid w:val="00F23E49"/>
    <w:rsid w:val="00F24138"/>
    <w:rsid w:val="00F24190"/>
    <w:rsid w:val="00F2541A"/>
    <w:rsid w:val="00F25A31"/>
    <w:rsid w:val="00F25FDB"/>
    <w:rsid w:val="00F264FE"/>
    <w:rsid w:val="00F26CFB"/>
    <w:rsid w:val="00F2727C"/>
    <w:rsid w:val="00F304EC"/>
    <w:rsid w:val="00F320BC"/>
    <w:rsid w:val="00F328B6"/>
    <w:rsid w:val="00F32B86"/>
    <w:rsid w:val="00F32BC6"/>
    <w:rsid w:val="00F3340C"/>
    <w:rsid w:val="00F33737"/>
    <w:rsid w:val="00F33CB8"/>
    <w:rsid w:val="00F35013"/>
    <w:rsid w:val="00F353E3"/>
    <w:rsid w:val="00F3591F"/>
    <w:rsid w:val="00F35C83"/>
    <w:rsid w:val="00F35CB6"/>
    <w:rsid w:val="00F35D85"/>
    <w:rsid w:val="00F36AB6"/>
    <w:rsid w:val="00F36BC7"/>
    <w:rsid w:val="00F41050"/>
    <w:rsid w:val="00F426B7"/>
    <w:rsid w:val="00F42C27"/>
    <w:rsid w:val="00F42F4A"/>
    <w:rsid w:val="00F432A0"/>
    <w:rsid w:val="00F436EE"/>
    <w:rsid w:val="00F4382B"/>
    <w:rsid w:val="00F43DEF"/>
    <w:rsid w:val="00F440A8"/>
    <w:rsid w:val="00F4426B"/>
    <w:rsid w:val="00F44C0A"/>
    <w:rsid w:val="00F450CE"/>
    <w:rsid w:val="00F45174"/>
    <w:rsid w:val="00F454EA"/>
    <w:rsid w:val="00F459D5"/>
    <w:rsid w:val="00F45A85"/>
    <w:rsid w:val="00F45F98"/>
    <w:rsid w:val="00F464D9"/>
    <w:rsid w:val="00F468B1"/>
    <w:rsid w:val="00F4716B"/>
    <w:rsid w:val="00F47779"/>
    <w:rsid w:val="00F47CA0"/>
    <w:rsid w:val="00F51063"/>
    <w:rsid w:val="00F5196B"/>
    <w:rsid w:val="00F51A5B"/>
    <w:rsid w:val="00F52226"/>
    <w:rsid w:val="00F52945"/>
    <w:rsid w:val="00F52BD1"/>
    <w:rsid w:val="00F52ECD"/>
    <w:rsid w:val="00F53A94"/>
    <w:rsid w:val="00F53B17"/>
    <w:rsid w:val="00F53B28"/>
    <w:rsid w:val="00F53DD3"/>
    <w:rsid w:val="00F550C8"/>
    <w:rsid w:val="00F57E54"/>
    <w:rsid w:val="00F601AA"/>
    <w:rsid w:val="00F606F3"/>
    <w:rsid w:val="00F60B61"/>
    <w:rsid w:val="00F617B1"/>
    <w:rsid w:val="00F62B13"/>
    <w:rsid w:val="00F62D19"/>
    <w:rsid w:val="00F62FB3"/>
    <w:rsid w:val="00F63151"/>
    <w:rsid w:val="00F631BB"/>
    <w:rsid w:val="00F6329E"/>
    <w:rsid w:val="00F6349C"/>
    <w:rsid w:val="00F63663"/>
    <w:rsid w:val="00F64455"/>
    <w:rsid w:val="00F64965"/>
    <w:rsid w:val="00F650C7"/>
    <w:rsid w:val="00F6586B"/>
    <w:rsid w:val="00F6596A"/>
    <w:rsid w:val="00F65B87"/>
    <w:rsid w:val="00F664DD"/>
    <w:rsid w:val="00F7020D"/>
    <w:rsid w:val="00F70769"/>
    <w:rsid w:val="00F70BF0"/>
    <w:rsid w:val="00F71B29"/>
    <w:rsid w:val="00F71BF2"/>
    <w:rsid w:val="00F73CC1"/>
    <w:rsid w:val="00F73D2F"/>
    <w:rsid w:val="00F741F8"/>
    <w:rsid w:val="00F74F6B"/>
    <w:rsid w:val="00F75811"/>
    <w:rsid w:val="00F75C08"/>
    <w:rsid w:val="00F75DC2"/>
    <w:rsid w:val="00F75FAD"/>
    <w:rsid w:val="00F77C2D"/>
    <w:rsid w:val="00F81AF5"/>
    <w:rsid w:val="00F81FD0"/>
    <w:rsid w:val="00F82219"/>
    <w:rsid w:val="00F8368E"/>
    <w:rsid w:val="00F836BB"/>
    <w:rsid w:val="00F84111"/>
    <w:rsid w:val="00F8480A"/>
    <w:rsid w:val="00F84959"/>
    <w:rsid w:val="00F8527B"/>
    <w:rsid w:val="00F856A9"/>
    <w:rsid w:val="00F85FC7"/>
    <w:rsid w:val="00F86C91"/>
    <w:rsid w:val="00F86F74"/>
    <w:rsid w:val="00F8732F"/>
    <w:rsid w:val="00F87999"/>
    <w:rsid w:val="00F879C1"/>
    <w:rsid w:val="00F9026A"/>
    <w:rsid w:val="00F90615"/>
    <w:rsid w:val="00F928AD"/>
    <w:rsid w:val="00F9304C"/>
    <w:rsid w:val="00F937AA"/>
    <w:rsid w:val="00F94665"/>
    <w:rsid w:val="00F949EE"/>
    <w:rsid w:val="00F94B94"/>
    <w:rsid w:val="00F94DE2"/>
    <w:rsid w:val="00F95298"/>
    <w:rsid w:val="00F95312"/>
    <w:rsid w:val="00F956C7"/>
    <w:rsid w:val="00F95817"/>
    <w:rsid w:val="00F96FE1"/>
    <w:rsid w:val="00F9796C"/>
    <w:rsid w:val="00FA0E3E"/>
    <w:rsid w:val="00FA1287"/>
    <w:rsid w:val="00FA1422"/>
    <w:rsid w:val="00FA14DD"/>
    <w:rsid w:val="00FA18D4"/>
    <w:rsid w:val="00FA350E"/>
    <w:rsid w:val="00FA3526"/>
    <w:rsid w:val="00FA42F9"/>
    <w:rsid w:val="00FA4506"/>
    <w:rsid w:val="00FA4710"/>
    <w:rsid w:val="00FA5D6F"/>
    <w:rsid w:val="00FA6765"/>
    <w:rsid w:val="00FA6C43"/>
    <w:rsid w:val="00FA6D1C"/>
    <w:rsid w:val="00FA7600"/>
    <w:rsid w:val="00FA7E86"/>
    <w:rsid w:val="00FB00A9"/>
    <w:rsid w:val="00FB02BE"/>
    <w:rsid w:val="00FB0408"/>
    <w:rsid w:val="00FB08BB"/>
    <w:rsid w:val="00FB0C90"/>
    <w:rsid w:val="00FB1826"/>
    <w:rsid w:val="00FB231D"/>
    <w:rsid w:val="00FB2A68"/>
    <w:rsid w:val="00FB2DC8"/>
    <w:rsid w:val="00FB30A0"/>
    <w:rsid w:val="00FB3562"/>
    <w:rsid w:val="00FB37D9"/>
    <w:rsid w:val="00FB4E7B"/>
    <w:rsid w:val="00FB55C0"/>
    <w:rsid w:val="00FB6C86"/>
    <w:rsid w:val="00FC00B3"/>
    <w:rsid w:val="00FC11EE"/>
    <w:rsid w:val="00FC11FD"/>
    <w:rsid w:val="00FC1206"/>
    <w:rsid w:val="00FC1C5F"/>
    <w:rsid w:val="00FC2EE9"/>
    <w:rsid w:val="00FC3693"/>
    <w:rsid w:val="00FC3D49"/>
    <w:rsid w:val="00FC5067"/>
    <w:rsid w:val="00FC5628"/>
    <w:rsid w:val="00FC588E"/>
    <w:rsid w:val="00FC5E23"/>
    <w:rsid w:val="00FC70A9"/>
    <w:rsid w:val="00FC767D"/>
    <w:rsid w:val="00FC7C3A"/>
    <w:rsid w:val="00FD02D8"/>
    <w:rsid w:val="00FD0752"/>
    <w:rsid w:val="00FD090F"/>
    <w:rsid w:val="00FD32C0"/>
    <w:rsid w:val="00FD362C"/>
    <w:rsid w:val="00FD4857"/>
    <w:rsid w:val="00FD4885"/>
    <w:rsid w:val="00FD4ABF"/>
    <w:rsid w:val="00FD5023"/>
    <w:rsid w:val="00FD5BE4"/>
    <w:rsid w:val="00FD6B9F"/>
    <w:rsid w:val="00FD7752"/>
    <w:rsid w:val="00FD79F8"/>
    <w:rsid w:val="00FD7E52"/>
    <w:rsid w:val="00FE11E4"/>
    <w:rsid w:val="00FE1987"/>
    <w:rsid w:val="00FE20FB"/>
    <w:rsid w:val="00FE3162"/>
    <w:rsid w:val="00FE3F7F"/>
    <w:rsid w:val="00FE4225"/>
    <w:rsid w:val="00FE4239"/>
    <w:rsid w:val="00FE562F"/>
    <w:rsid w:val="00FE5726"/>
    <w:rsid w:val="00FE5A47"/>
    <w:rsid w:val="00FE5B76"/>
    <w:rsid w:val="00FE74D7"/>
    <w:rsid w:val="00FF0214"/>
    <w:rsid w:val="00FF2A25"/>
    <w:rsid w:val="00FF2AAD"/>
    <w:rsid w:val="00FF376E"/>
    <w:rsid w:val="00FF4538"/>
    <w:rsid w:val="00FF47F6"/>
    <w:rsid w:val="00FF5AFB"/>
    <w:rsid w:val="00FF671F"/>
    <w:rsid w:val="00FF6D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00B09"/>
  <w15:chartTrackingRefBased/>
  <w15:docId w15:val="{317685AE-1BF2-114E-BD97-D35953426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62540"/>
    <w:pPr>
      <w:spacing w:line="360" w:lineRule="auto"/>
      <w:jc w:val="both"/>
    </w:pPr>
    <w:rPr>
      <w:rFonts w:ascii="Arial" w:hAnsi="Arial"/>
    </w:rPr>
  </w:style>
  <w:style w:type="paragraph" w:styleId="Nadpis1">
    <w:name w:val="heading 1"/>
    <w:basedOn w:val="Normln"/>
    <w:next w:val="Normln"/>
    <w:link w:val="Nadpis1Char"/>
    <w:uiPriority w:val="9"/>
    <w:qFormat/>
    <w:rsid w:val="008A2F8D"/>
    <w:pPr>
      <w:keepNext/>
      <w:keepLines/>
      <w:numPr>
        <w:numId w:val="2"/>
      </w:numPr>
      <w:spacing w:before="240"/>
      <w:ind w:left="432"/>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8A2F8D"/>
    <w:pPr>
      <w:keepNext/>
      <w:keepLines/>
      <w:numPr>
        <w:ilvl w:val="1"/>
        <w:numId w:val="2"/>
      </w:numPr>
      <w:spacing w:before="40"/>
      <w:ind w:left="576"/>
      <w:outlineLvl w:val="1"/>
    </w:pPr>
    <w:rPr>
      <w:rFonts w:eastAsiaTheme="majorEastAsia" w:cstheme="majorBidi"/>
      <w:b/>
      <w:color w:val="000000" w:themeColor="text1"/>
      <w:sz w:val="28"/>
      <w:szCs w:val="26"/>
    </w:rPr>
  </w:style>
  <w:style w:type="paragraph" w:styleId="Nadpis3">
    <w:name w:val="heading 3"/>
    <w:basedOn w:val="Normln"/>
    <w:next w:val="Normln"/>
    <w:link w:val="Nadpis3Char"/>
    <w:uiPriority w:val="9"/>
    <w:unhideWhenUsed/>
    <w:qFormat/>
    <w:rsid w:val="008A2F8D"/>
    <w:pPr>
      <w:keepNext/>
      <w:keepLines/>
      <w:numPr>
        <w:ilvl w:val="2"/>
        <w:numId w:val="2"/>
      </w:numPr>
      <w:spacing w:before="40"/>
      <w:ind w:left="720"/>
      <w:outlineLvl w:val="2"/>
    </w:pPr>
    <w:rPr>
      <w:rFonts w:eastAsiaTheme="majorEastAsia" w:cstheme="majorBidi"/>
      <w:b/>
      <w:color w:val="000000" w:themeColor="text1"/>
    </w:rPr>
  </w:style>
  <w:style w:type="paragraph" w:styleId="Nadpis4">
    <w:name w:val="heading 4"/>
    <w:basedOn w:val="Normln"/>
    <w:next w:val="Normln"/>
    <w:link w:val="Nadpis4Char"/>
    <w:uiPriority w:val="9"/>
    <w:semiHidden/>
    <w:unhideWhenUsed/>
    <w:qFormat/>
    <w:rsid w:val="000C469B"/>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0C469B"/>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0C469B"/>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0C469B"/>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0C469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0C469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F51063"/>
    <w:rPr>
      <w:sz w:val="20"/>
      <w:szCs w:val="20"/>
    </w:rPr>
  </w:style>
  <w:style w:type="character" w:customStyle="1" w:styleId="TextpoznpodarouChar">
    <w:name w:val="Text pozn. pod čarou Char"/>
    <w:basedOn w:val="Standardnpsmoodstavce"/>
    <w:link w:val="Textpoznpodarou"/>
    <w:uiPriority w:val="99"/>
    <w:semiHidden/>
    <w:rsid w:val="00F51063"/>
    <w:rPr>
      <w:sz w:val="20"/>
      <w:szCs w:val="20"/>
    </w:rPr>
  </w:style>
  <w:style w:type="character" w:styleId="Znakapoznpodarou">
    <w:name w:val="footnote reference"/>
    <w:basedOn w:val="Standardnpsmoodstavce"/>
    <w:uiPriority w:val="99"/>
    <w:semiHidden/>
    <w:unhideWhenUsed/>
    <w:rsid w:val="00F51063"/>
    <w:rPr>
      <w:vertAlign w:val="superscript"/>
    </w:rPr>
  </w:style>
  <w:style w:type="paragraph" w:styleId="Odstavecseseznamem">
    <w:name w:val="List Paragraph"/>
    <w:basedOn w:val="Normln"/>
    <w:link w:val="OdstavecseseznamemChar"/>
    <w:uiPriority w:val="34"/>
    <w:qFormat/>
    <w:rsid w:val="00A62540"/>
    <w:pPr>
      <w:ind w:left="720"/>
      <w:contextualSpacing/>
    </w:pPr>
  </w:style>
  <w:style w:type="character" w:customStyle="1" w:styleId="Nadpis1Char">
    <w:name w:val="Nadpis 1 Char"/>
    <w:basedOn w:val="Standardnpsmoodstavce"/>
    <w:link w:val="Nadpis1"/>
    <w:uiPriority w:val="9"/>
    <w:rsid w:val="008A2F8D"/>
    <w:rPr>
      <w:rFonts w:ascii="Arial" w:eastAsiaTheme="majorEastAsia" w:hAnsi="Arial" w:cstheme="majorBidi"/>
      <w:b/>
      <w:color w:val="000000" w:themeColor="text1"/>
      <w:sz w:val="32"/>
      <w:szCs w:val="32"/>
    </w:rPr>
  </w:style>
  <w:style w:type="character" w:customStyle="1" w:styleId="Nadpis2Char">
    <w:name w:val="Nadpis 2 Char"/>
    <w:basedOn w:val="Standardnpsmoodstavce"/>
    <w:link w:val="Nadpis2"/>
    <w:uiPriority w:val="9"/>
    <w:rsid w:val="008A2F8D"/>
    <w:rPr>
      <w:rFonts w:ascii="Arial" w:eastAsiaTheme="majorEastAsia" w:hAnsi="Arial" w:cstheme="majorBidi"/>
      <w:b/>
      <w:color w:val="000000" w:themeColor="text1"/>
      <w:sz w:val="28"/>
      <w:szCs w:val="26"/>
    </w:rPr>
  </w:style>
  <w:style w:type="paragraph" w:styleId="Nadpisobsahu">
    <w:name w:val="TOC Heading"/>
    <w:basedOn w:val="Nadpis1"/>
    <w:next w:val="Normln"/>
    <w:uiPriority w:val="39"/>
    <w:unhideWhenUsed/>
    <w:qFormat/>
    <w:rsid w:val="00491963"/>
    <w:pPr>
      <w:spacing w:before="480" w:line="276" w:lineRule="auto"/>
      <w:jc w:val="left"/>
      <w:outlineLvl w:val="9"/>
    </w:pPr>
    <w:rPr>
      <w:rFonts w:asciiTheme="majorHAnsi" w:hAnsiTheme="majorHAnsi"/>
      <w:bCs/>
      <w:color w:val="2F5496" w:themeColor="accent1" w:themeShade="BF"/>
      <w:sz w:val="28"/>
      <w:szCs w:val="28"/>
      <w:lang w:eastAsia="cs-CZ"/>
    </w:rPr>
  </w:style>
  <w:style w:type="paragraph" w:styleId="Obsah1">
    <w:name w:val="toc 1"/>
    <w:basedOn w:val="Normln"/>
    <w:next w:val="Normln"/>
    <w:autoRedefine/>
    <w:uiPriority w:val="39"/>
    <w:unhideWhenUsed/>
    <w:rsid w:val="00491963"/>
    <w:pPr>
      <w:spacing w:before="120" w:after="120"/>
      <w:jc w:val="left"/>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491963"/>
    <w:pPr>
      <w:ind w:left="240"/>
      <w:jc w:val="left"/>
    </w:pPr>
    <w:rPr>
      <w:rFonts w:asciiTheme="minorHAnsi" w:hAnsiTheme="minorHAnsi" w:cstheme="minorHAnsi"/>
      <w:smallCaps/>
      <w:sz w:val="20"/>
      <w:szCs w:val="20"/>
    </w:rPr>
  </w:style>
  <w:style w:type="character" w:styleId="Hypertextovodkaz">
    <w:name w:val="Hyperlink"/>
    <w:basedOn w:val="Standardnpsmoodstavce"/>
    <w:uiPriority w:val="99"/>
    <w:unhideWhenUsed/>
    <w:rsid w:val="00491963"/>
    <w:rPr>
      <w:color w:val="0563C1" w:themeColor="hyperlink"/>
      <w:u w:val="single"/>
    </w:rPr>
  </w:style>
  <w:style w:type="paragraph" w:styleId="Obsah3">
    <w:name w:val="toc 3"/>
    <w:basedOn w:val="Normln"/>
    <w:next w:val="Normln"/>
    <w:autoRedefine/>
    <w:uiPriority w:val="39"/>
    <w:unhideWhenUsed/>
    <w:rsid w:val="00491963"/>
    <w:pPr>
      <w:ind w:left="480"/>
      <w:jc w:val="left"/>
    </w:pPr>
    <w:rPr>
      <w:rFonts w:asciiTheme="minorHAnsi" w:hAnsiTheme="minorHAnsi" w:cstheme="minorHAnsi"/>
      <w:i/>
      <w:iCs/>
      <w:sz w:val="20"/>
      <w:szCs w:val="20"/>
    </w:rPr>
  </w:style>
  <w:style w:type="paragraph" w:styleId="Obsah4">
    <w:name w:val="toc 4"/>
    <w:basedOn w:val="Normln"/>
    <w:next w:val="Normln"/>
    <w:autoRedefine/>
    <w:uiPriority w:val="39"/>
    <w:semiHidden/>
    <w:unhideWhenUsed/>
    <w:rsid w:val="00491963"/>
    <w:pPr>
      <w:ind w:left="720"/>
      <w:jc w:val="left"/>
    </w:pPr>
    <w:rPr>
      <w:rFonts w:asciiTheme="minorHAnsi" w:hAnsiTheme="minorHAnsi" w:cstheme="minorHAnsi"/>
      <w:sz w:val="18"/>
      <w:szCs w:val="18"/>
    </w:rPr>
  </w:style>
  <w:style w:type="paragraph" w:styleId="Obsah5">
    <w:name w:val="toc 5"/>
    <w:basedOn w:val="Normln"/>
    <w:next w:val="Normln"/>
    <w:autoRedefine/>
    <w:uiPriority w:val="39"/>
    <w:semiHidden/>
    <w:unhideWhenUsed/>
    <w:rsid w:val="00491963"/>
    <w:pPr>
      <w:ind w:left="960"/>
      <w:jc w:val="left"/>
    </w:pPr>
    <w:rPr>
      <w:rFonts w:asciiTheme="minorHAnsi" w:hAnsiTheme="minorHAnsi" w:cstheme="minorHAnsi"/>
      <w:sz w:val="18"/>
      <w:szCs w:val="18"/>
    </w:rPr>
  </w:style>
  <w:style w:type="paragraph" w:styleId="Obsah6">
    <w:name w:val="toc 6"/>
    <w:basedOn w:val="Normln"/>
    <w:next w:val="Normln"/>
    <w:autoRedefine/>
    <w:uiPriority w:val="39"/>
    <w:semiHidden/>
    <w:unhideWhenUsed/>
    <w:rsid w:val="00491963"/>
    <w:pPr>
      <w:ind w:left="1200"/>
      <w:jc w:val="left"/>
    </w:pPr>
    <w:rPr>
      <w:rFonts w:asciiTheme="minorHAnsi" w:hAnsiTheme="minorHAnsi" w:cstheme="minorHAnsi"/>
      <w:sz w:val="18"/>
      <w:szCs w:val="18"/>
    </w:rPr>
  </w:style>
  <w:style w:type="paragraph" w:styleId="Obsah7">
    <w:name w:val="toc 7"/>
    <w:basedOn w:val="Normln"/>
    <w:next w:val="Normln"/>
    <w:autoRedefine/>
    <w:uiPriority w:val="39"/>
    <w:semiHidden/>
    <w:unhideWhenUsed/>
    <w:rsid w:val="00491963"/>
    <w:pPr>
      <w:ind w:left="1440"/>
      <w:jc w:val="left"/>
    </w:pPr>
    <w:rPr>
      <w:rFonts w:asciiTheme="minorHAnsi" w:hAnsiTheme="minorHAnsi" w:cstheme="minorHAnsi"/>
      <w:sz w:val="18"/>
      <w:szCs w:val="18"/>
    </w:rPr>
  </w:style>
  <w:style w:type="paragraph" w:styleId="Obsah8">
    <w:name w:val="toc 8"/>
    <w:basedOn w:val="Normln"/>
    <w:next w:val="Normln"/>
    <w:autoRedefine/>
    <w:uiPriority w:val="39"/>
    <w:semiHidden/>
    <w:unhideWhenUsed/>
    <w:rsid w:val="00491963"/>
    <w:pPr>
      <w:ind w:left="1680"/>
      <w:jc w:val="left"/>
    </w:pPr>
    <w:rPr>
      <w:rFonts w:asciiTheme="minorHAnsi" w:hAnsiTheme="minorHAnsi" w:cstheme="minorHAnsi"/>
      <w:sz w:val="18"/>
      <w:szCs w:val="18"/>
    </w:rPr>
  </w:style>
  <w:style w:type="paragraph" w:styleId="Obsah9">
    <w:name w:val="toc 9"/>
    <w:basedOn w:val="Normln"/>
    <w:next w:val="Normln"/>
    <w:autoRedefine/>
    <w:uiPriority w:val="39"/>
    <w:semiHidden/>
    <w:unhideWhenUsed/>
    <w:rsid w:val="00491963"/>
    <w:pPr>
      <w:ind w:left="1920"/>
      <w:jc w:val="left"/>
    </w:pPr>
    <w:rPr>
      <w:rFonts w:asciiTheme="minorHAnsi" w:hAnsiTheme="minorHAnsi" w:cstheme="minorHAnsi"/>
      <w:sz w:val="18"/>
      <w:szCs w:val="18"/>
    </w:rPr>
  </w:style>
  <w:style w:type="numbering" w:customStyle="1" w:styleId="Aktulnseznam1">
    <w:name w:val="Aktuální seznam1"/>
    <w:uiPriority w:val="99"/>
    <w:rsid w:val="00491963"/>
    <w:pPr>
      <w:numPr>
        <w:numId w:val="3"/>
      </w:numPr>
    </w:pPr>
  </w:style>
  <w:style w:type="numbering" w:customStyle="1" w:styleId="Aktulnseznam2">
    <w:name w:val="Aktuální seznam2"/>
    <w:uiPriority w:val="99"/>
    <w:rsid w:val="00491963"/>
    <w:pPr>
      <w:numPr>
        <w:numId w:val="4"/>
      </w:numPr>
    </w:pPr>
  </w:style>
  <w:style w:type="numbering" w:customStyle="1" w:styleId="Aktulnseznam3">
    <w:name w:val="Aktuální seznam3"/>
    <w:uiPriority w:val="99"/>
    <w:rsid w:val="00491963"/>
    <w:pPr>
      <w:numPr>
        <w:numId w:val="5"/>
      </w:numPr>
    </w:pPr>
  </w:style>
  <w:style w:type="character" w:customStyle="1" w:styleId="Nadpis3Char">
    <w:name w:val="Nadpis 3 Char"/>
    <w:basedOn w:val="Standardnpsmoodstavce"/>
    <w:link w:val="Nadpis3"/>
    <w:uiPriority w:val="9"/>
    <w:rsid w:val="008A2F8D"/>
    <w:rPr>
      <w:rFonts w:ascii="Arial" w:eastAsiaTheme="majorEastAsia" w:hAnsi="Arial" w:cstheme="majorBidi"/>
      <w:b/>
      <w:color w:val="000000" w:themeColor="text1"/>
    </w:rPr>
  </w:style>
  <w:style w:type="character" w:customStyle="1" w:styleId="Nadpis4Char">
    <w:name w:val="Nadpis 4 Char"/>
    <w:basedOn w:val="Standardnpsmoodstavce"/>
    <w:link w:val="Nadpis4"/>
    <w:uiPriority w:val="9"/>
    <w:semiHidden/>
    <w:rsid w:val="00491963"/>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491963"/>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491963"/>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491963"/>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49196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491963"/>
    <w:rPr>
      <w:rFonts w:asciiTheme="majorHAnsi" w:eastAsiaTheme="majorEastAsia" w:hAnsiTheme="majorHAnsi" w:cstheme="majorBidi"/>
      <w:i/>
      <w:iCs/>
      <w:color w:val="272727" w:themeColor="text1" w:themeTint="D8"/>
      <w:sz w:val="21"/>
      <w:szCs w:val="21"/>
    </w:rPr>
  </w:style>
  <w:style w:type="numbering" w:customStyle="1" w:styleId="Aktulnseznam4">
    <w:name w:val="Aktuální seznam4"/>
    <w:uiPriority w:val="99"/>
    <w:rsid w:val="000C469B"/>
    <w:pPr>
      <w:numPr>
        <w:numId w:val="6"/>
      </w:numPr>
    </w:pPr>
  </w:style>
  <w:style w:type="paragraph" w:styleId="Normlnweb">
    <w:name w:val="Normal (Web)"/>
    <w:basedOn w:val="Normln"/>
    <w:uiPriority w:val="99"/>
    <w:unhideWhenUsed/>
    <w:rsid w:val="00D00DD2"/>
    <w:pPr>
      <w:spacing w:before="100" w:beforeAutospacing="1" w:after="100" w:afterAutospacing="1" w:line="240" w:lineRule="auto"/>
      <w:jc w:val="left"/>
    </w:pPr>
    <w:rPr>
      <w:rFonts w:ascii="Times New Roman" w:hAnsi="Times New Roman" w:cs="Times New Roman"/>
      <w:lang w:eastAsia="cs-CZ"/>
    </w:rPr>
  </w:style>
  <w:style w:type="character" w:customStyle="1" w:styleId="highlight-disabled">
    <w:name w:val="highlight-disabled"/>
    <w:basedOn w:val="Standardnpsmoodstavce"/>
    <w:rsid w:val="00D00DD2"/>
  </w:style>
  <w:style w:type="character" w:customStyle="1" w:styleId="OdstavecseseznamemChar">
    <w:name w:val="Odstavec se seznamem Char"/>
    <w:basedOn w:val="Standardnpsmoodstavce"/>
    <w:link w:val="Odstavecseseznamem"/>
    <w:uiPriority w:val="34"/>
    <w:rsid w:val="00391789"/>
    <w:rPr>
      <w:rFonts w:ascii="Arial" w:hAnsi="Arial"/>
    </w:rPr>
  </w:style>
  <w:style w:type="paragraph" w:customStyle="1" w:styleId="p2">
    <w:name w:val="p2"/>
    <w:basedOn w:val="Normln"/>
    <w:rsid w:val="00243C58"/>
    <w:pPr>
      <w:spacing w:before="100" w:beforeAutospacing="1" w:after="100" w:afterAutospacing="1" w:line="240" w:lineRule="auto"/>
      <w:jc w:val="left"/>
    </w:pPr>
    <w:rPr>
      <w:rFonts w:ascii="Times New Roman" w:hAnsi="Times New Roman" w:cs="Times New Roman"/>
      <w:lang w:eastAsia="cs-CZ"/>
    </w:rPr>
  </w:style>
  <w:style w:type="character" w:styleId="Nevyeenzmnka">
    <w:name w:val="Unresolved Mention"/>
    <w:basedOn w:val="Standardnpsmoodstavce"/>
    <w:uiPriority w:val="99"/>
    <w:semiHidden/>
    <w:unhideWhenUsed/>
    <w:rsid w:val="00921CCE"/>
    <w:rPr>
      <w:color w:val="605E5C"/>
      <w:shd w:val="clear" w:color="auto" w:fill="E1DFDD"/>
    </w:rPr>
  </w:style>
  <w:style w:type="character" w:styleId="Sledovanodkaz">
    <w:name w:val="FollowedHyperlink"/>
    <w:basedOn w:val="Standardnpsmoodstavce"/>
    <w:uiPriority w:val="99"/>
    <w:semiHidden/>
    <w:unhideWhenUsed/>
    <w:rsid w:val="00C208C8"/>
    <w:rPr>
      <w:color w:val="954F72" w:themeColor="followedHyperlink"/>
      <w:u w:val="single"/>
    </w:rPr>
  </w:style>
  <w:style w:type="character" w:customStyle="1" w:styleId="Inline">
    <w:name w:val="Inline"/>
    <w:basedOn w:val="Standardnpsmoodstavce"/>
    <w:uiPriority w:val="1"/>
    <w:qFormat/>
    <w:rsid w:val="00FD4ABF"/>
  </w:style>
  <w:style w:type="paragraph" w:styleId="Zhlav">
    <w:name w:val="header"/>
    <w:basedOn w:val="Normln"/>
    <w:link w:val="ZhlavChar"/>
    <w:uiPriority w:val="99"/>
    <w:unhideWhenUsed/>
    <w:rsid w:val="00B712A0"/>
    <w:pPr>
      <w:tabs>
        <w:tab w:val="center" w:pos="4536"/>
        <w:tab w:val="right" w:pos="9072"/>
      </w:tabs>
      <w:spacing w:line="240" w:lineRule="auto"/>
    </w:pPr>
  </w:style>
  <w:style w:type="character" w:customStyle="1" w:styleId="ZhlavChar">
    <w:name w:val="Záhlaví Char"/>
    <w:basedOn w:val="Standardnpsmoodstavce"/>
    <w:link w:val="Zhlav"/>
    <w:uiPriority w:val="99"/>
    <w:rsid w:val="00B712A0"/>
    <w:rPr>
      <w:rFonts w:ascii="Arial" w:hAnsi="Arial"/>
    </w:rPr>
  </w:style>
  <w:style w:type="paragraph" w:styleId="Zpat">
    <w:name w:val="footer"/>
    <w:basedOn w:val="Normln"/>
    <w:link w:val="ZpatChar"/>
    <w:uiPriority w:val="99"/>
    <w:unhideWhenUsed/>
    <w:rsid w:val="00B712A0"/>
    <w:pPr>
      <w:tabs>
        <w:tab w:val="center" w:pos="4536"/>
        <w:tab w:val="right" w:pos="9072"/>
      </w:tabs>
      <w:spacing w:line="240" w:lineRule="auto"/>
    </w:pPr>
  </w:style>
  <w:style w:type="character" w:customStyle="1" w:styleId="ZpatChar">
    <w:name w:val="Zápatí Char"/>
    <w:basedOn w:val="Standardnpsmoodstavce"/>
    <w:link w:val="Zpat"/>
    <w:uiPriority w:val="99"/>
    <w:rsid w:val="00B712A0"/>
    <w:rPr>
      <w:rFonts w:ascii="Arial" w:hAnsi="Arial"/>
    </w:rPr>
  </w:style>
  <w:style w:type="character" w:styleId="Odkaznakoment">
    <w:name w:val="annotation reference"/>
    <w:basedOn w:val="Standardnpsmoodstavce"/>
    <w:uiPriority w:val="99"/>
    <w:semiHidden/>
    <w:unhideWhenUsed/>
    <w:rsid w:val="00BC5841"/>
    <w:rPr>
      <w:sz w:val="16"/>
      <w:szCs w:val="16"/>
    </w:rPr>
  </w:style>
  <w:style w:type="paragraph" w:styleId="Textkomente">
    <w:name w:val="annotation text"/>
    <w:basedOn w:val="Normln"/>
    <w:link w:val="TextkomenteChar"/>
    <w:uiPriority w:val="99"/>
    <w:semiHidden/>
    <w:unhideWhenUsed/>
    <w:rsid w:val="00BC5841"/>
    <w:pPr>
      <w:spacing w:line="240" w:lineRule="auto"/>
    </w:pPr>
    <w:rPr>
      <w:sz w:val="20"/>
      <w:szCs w:val="20"/>
    </w:rPr>
  </w:style>
  <w:style w:type="character" w:customStyle="1" w:styleId="TextkomenteChar">
    <w:name w:val="Text komentáře Char"/>
    <w:basedOn w:val="Standardnpsmoodstavce"/>
    <w:link w:val="Textkomente"/>
    <w:uiPriority w:val="99"/>
    <w:semiHidden/>
    <w:rsid w:val="00BC5841"/>
    <w:rPr>
      <w:rFonts w:ascii="Arial" w:hAnsi="Arial"/>
      <w:sz w:val="20"/>
      <w:szCs w:val="20"/>
    </w:rPr>
  </w:style>
  <w:style w:type="paragraph" w:styleId="Pedmtkomente">
    <w:name w:val="annotation subject"/>
    <w:basedOn w:val="Textkomente"/>
    <w:next w:val="Textkomente"/>
    <w:link w:val="PedmtkomenteChar"/>
    <w:uiPriority w:val="99"/>
    <w:semiHidden/>
    <w:unhideWhenUsed/>
    <w:rsid w:val="00BC5841"/>
    <w:rPr>
      <w:b/>
      <w:bCs/>
    </w:rPr>
  </w:style>
  <w:style w:type="character" w:customStyle="1" w:styleId="PedmtkomenteChar">
    <w:name w:val="Předmět komentáře Char"/>
    <w:basedOn w:val="TextkomenteChar"/>
    <w:link w:val="Pedmtkomente"/>
    <w:uiPriority w:val="99"/>
    <w:semiHidden/>
    <w:rsid w:val="00BC5841"/>
    <w:rPr>
      <w:rFonts w:ascii="Arial" w:hAnsi="Arial"/>
      <w:b/>
      <w:bCs/>
      <w:sz w:val="20"/>
      <w:szCs w:val="20"/>
    </w:rPr>
  </w:style>
  <w:style w:type="character" w:styleId="slostrnky">
    <w:name w:val="page number"/>
    <w:basedOn w:val="Standardnpsmoodstavce"/>
    <w:uiPriority w:val="99"/>
    <w:semiHidden/>
    <w:unhideWhenUsed/>
    <w:rsid w:val="00C27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4466">
      <w:bodyDiv w:val="1"/>
      <w:marLeft w:val="0"/>
      <w:marRight w:val="0"/>
      <w:marTop w:val="0"/>
      <w:marBottom w:val="0"/>
      <w:divBdr>
        <w:top w:val="none" w:sz="0" w:space="0" w:color="auto"/>
        <w:left w:val="none" w:sz="0" w:space="0" w:color="auto"/>
        <w:bottom w:val="none" w:sz="0" w:space="0" w:color="auto"/>
        <w:right w:val="none" w:sz="0" w:space="0" w:color="auto"/>
      </w:divBdr>
    </w:div>
    <w:div w:id="28530961">
      <w:bodyDiv w:val="1"/>
      <w:marLeft w:val="0"/>
      <w:marRight w:val="0"/>
      <w:marTop w:val="0"/>
      <w:marBottom w:val="0"/>
      <w:divBdr>
        <w:top w:val="none" w:sz="0" w:space="0" w:color="auto"/>
        <w:left w:val="none" w:sz="0" w:space="0" w:color="auto"/>
        <w:bottom w:val="none" w:sz="0" w:space="0" w:color="auto"/>
        <w:right w:val="none" w:sz="0" w:space="0" w:color="auto"/>
      </w:divBdr>
    </w:div>
    <w:div w:id="158815117">
      <w:bodyDiv w:val="1"/>
      <w:marLeft w:val="0"/>
      <w:marRight w:val="0"/>
      <w:marTop w:val="0"/>
      <w:marBottom w:val="0"/>
      <w:divBdr>
        <w:top w:val="none" w:sz="0" w:space="0" w:color="auto"/>
        <w:left w:val="none" w:sz="0" w:space="0" w:color="auto"/>
        <w:bottom w:val="none" w:sz="0" w:space="0" w:color="auto"/>
        <w:right w:val="none" w:sz="0" w:space="0" w:color="auto"/>
      </w:divBdr>
    </w:div>
    <w:div w:id="167335003">
      <w:bodyDiv w:val="1"/>
      <w:marLeft w:val="0"/>
      <w:marRight w:val="0"/>
      <w:marTop w:val="0"/>
      <w:marBottom w:val="0"/>
      <w:divBdr>
        <w:top w:val="none" w:sz="0" w:space="0" w:color="auto"/>
        <w:left w:val="none" w:sz="0" w:space="0" w:color="auto"/>
        <w:bottom w:val="none" w:sz="0" w:space="0" w:color="auto"/>
        <w:right w:val="none" w:sz="0" w:space="0" w:color="auto"/>
      </w:divBdr>
    </w:div>
    <w:div w:id="171377915">
      <w:bodyDiv w:val="1"/>
      <w:marLeft w:val="0"/>
      <w:marRight w:val="0"/>
      <w:marTop w:val="0"/>
      <w:marBottom w:val="0"/>
      <w:divBdr>
        <w:top w:val="none" w:sz="0" w:space="0" w:color="auto"/>
        <w:left w:val="none" w:sz="0" w:space="0" w:color="auto"/>
        <w:bottom w:val="none" w:sz="0" w:space="0" w:color="auto"/>
        <w:right w:val="none" w:sz="0" w:space="0" w:color="auto"/>
      </w:divBdr>
    </w:div>
    <w:div w:id="204681348">
      <w:bodyDiv w:val="1"/>
      <w:marLeft w:val="0"/>
      <w:marRight w:val="0"/>
      <w:marTop w:val="0"/>
      <w:marBottom w:val="0"/>
      <w:divBdr>
        <w:top w:val="none" w:sz="0" w:space="0" w:color="auto"/>
        <w:left w:val="none" w:sz="0" w:space="0" w:color="auto"/>
        <w:bottom w:val="none" w:sz="0" w:space="0" w:color="auto"/>
        <w:right w:val="none" w:sz="0" w:space="0" w:color="auto"/>
      </w:divBdr>
    </w:div>
    <w:div w:id="205217905">
      <w:bodyDiv w:val="1"/>
      <w:marLeft w:val="0"/>
      <w:marRight w:val="0"/>
      <w:marTop w:val="0"/>
      <w:marBottom w:val="0"/>
      <w:divBdr>
        <w:top w:val="none" w:sz="0" w:space="0" w:color="auto"/>
        <w:left w:val="none" w:sz="0" w:space="0" w:color="auto"/>
        <w:bottom w:val="none" w:sz="0" w:space="0" w:color="auto"/>
        <w:right w:val="none" w:sz="0" w:space="0" w:color="auto"/>
      </w:divBdr>
    </w:div>
    <w:div w:id="240876182">
      <w:bodyDiv w:val="1"/>
      <w:marLeft w:val="0"/>
      <w:marRight w:val="0"/>
      <w:marTop w:val="0"/>
      <w:marBottom w:val="0"/>
      <w:divBdr>
        <w:top w:val="none" w:sz="0" w:space="0" w:color="auto"/>
        <w:left w:val="none" w:sz="0" w:space="0" w:color="auto"/>
        <w:bottom w:val="none" w:sz="0" w:space="0" w:color="auto"/>
        <w:right w:val="none" w:sz="0" w:space="0" w:color="auto"/>
      </w:divBdr>
    </w:div>
    <w:div w:id="245699459">
      <w:bodyDiv w:val="1"/>
      <w:marLeft w:val="0"/>
      <w:marRight w:val="0"/>
      <w:marTop w:val="0"/>
      <w:marBottom w:val="0"/>
      <w:divBdr>
        <w:top w:val="none" w:sz="0" w:space="0" w:color="auto"/>
        <w:left w:val="none" w:sz="0" w:space="0" w:color="auto"/>
        <w:bottom w:val="none" w:sz="0" w:space="0" w:color="auto"/>
        <w:right w:val="none" w:sz="0" w:space="0" w:color="auto"/>
      </w:divBdr>
    </w:div>
    <w:div w:id="274213635">
      <w:bodyDiv w:val="1"/>
      <w:marLeft w:val="0"/>
      <w:marRight w:val="0"/>
      <w:marTop w:val="0"/>
      <w:marBottom w:val="0"/>
      <w:divBdr>
        <w:top w:val="none" w:sz="0" w:space="0" w:color="auto"/>
        <w:left w:val="none" w:sz="0" w:space="0" w:color="auto"/>
        <w:bottom w:val="none" w:sz="0" w:space="0" w:color="auto"/>
        <w:right w:val="none" w:sz="0" w:space="0" w:color="auto"/>
      </w:divBdr>
    </w:div>
    <w:div w:id="282883862">
      <w:bodyDiv w:val="1"/>
      <w:marLeft w:val="0"/>
      <w:marRight w:val="0"/>
      <w:marTop w:val="0"/>
      <w:marBottom w:val="0"/>
      <w:divBdr>
        <w:top w:val="none" w:sz="0" w:space="0" w:color="auto"/>
        <w:left w:val="none" w:sz="0" w:space="0" w:color="auto"/>
        <w:bottom w:val="none" w:sz="0" w:space="0" w:color="auto"/>
        <w:right w:val="none" w:sz="0" w:space="0" w:color="auto"/>
      </w:divBdr>
    </w:div>
    <w:div w:id="325667719">
      <w:bodyDiv w:val="1"/>
      <w:marLeft w:val="0"/>
      <w:marRight w:val="0"/>
      <w:marTop w:val="0"/>
      <w:marBottom w:val="0"/>
      <w:divBdr>
        <w:top w:val="none" w:sz="0" w:space="0" w:color="auto"/>
        <w:left w:val="none" w:sz="0" w:space="0" w:color="auto"/>
        <w:bottom w:val="none" w:sz="0" w:space="0" w:color="auto"/>
        <w:right w:val="none" w:sz="0" w:space="0" w:color="auto"/>
      </w:divBdr>
      <w:divsChild>
        <w:div w:id="1422721108">
          <w:marLeft w:val="375"/>
          <w:marRight w:val="375"/>
          <w:marTop w:val="105"/>
          <w:marBottom w:val="0"/>
          <w:divBdr>
            <w:top w:val="none" w:sz="0" w:space="0" w:color="auto"/>
            <w:left w:val="none" w:sz="0" w:space="0" w:color="auto"/>
            <w:bottom w:val="none" w:sz="0" w:space="0" w:color="auto"/>
            <w:right w:val="none" w:sz="0" w:space="0" w:color="auto"/>
          </w:divBdr>
        </w:div>
      </w:divsChild>
    </w:div>
    <w:div w:id="332996736">
      <w:bodyDiv w:val="1"/>
      <w:marLeft w:val="0"/>
      <w:marRight w:val="0"/>
      <w:marTop w:val="0"/>
      <w:marBottom w:val="0"/>
      <w:divBdr>
        <w:top w:val="none" w:sz="0" w:space="0" w:color="auto"/>
        <w:left w:val="none" w:sz="0" w:space="0" w:color="auto"/>
        <w:bottom w:val="none" w:sz="0" w:space="0" w:color="auto"/>
        <w:right w:val="none" w:sz="0" w:space="0" w:color="auto"/>
      </w:divBdr>
    </w:div>
    <w:div w:id="343096028">
      <w:bodyDiv w:val="1"/>
      <w:marLeft w:val="0"/>
      <w:marRight w:val="0"/>
      <w:marTop w:val="0"/>
      <w:marBottom w:val="0"/>
      <w:divBdr>
        <w:top w:val="none" w:sz="0" w:space="0" w:color="auto"/>
        <w:left w:val="none" w:sz="0" w:space="0" w:color="auto"/>
        <w:bottom w:val="none" w:sz="0" w:space="0" w:color="auto"/>
        <w:right w:val="none" w:sz="0" w:space="0" w:color="auto"/>
      </w:divBdr>
    </w:div>
    <w:div w:id="343214318">
      <w:bodyDiv w:val="1"/>
      <w:marLeft w:val="0"/>
      <w:marRight w:val="0"/>
      <w:marTop w:val="0"/>
      <w:marBottom w:val="0"/>
      <w:divBdr>
        <w:top w:val="none" w:sz="0" w:space="0" w:color="auto"/>
        <w:left w:val="none" w:sz="0" w:space="0" w:color="auto"/>
        <w:bottom w:val="none" w:sz="0" w:space="0" w:color="auto"/>
        <w:right w:val="none" w:sz="0" w:space="0" w:color="auto"/>
      </w:divBdr>
    </w:div>
    <w:div w:id="343943428">
      <w:bodyDiv w:val="1"/>
      <w:marLeft w:val="0"/>
      <w:marRight w:val="0"/>
      <w:marTop w:val="0"/>
      <w:marBottom w:val="0"/>
      <w:divBdr>
        <w:top w:val="none" w:sz="0" w:space="0" w:color="auto"/>
        <w:left w:val="none" w:sz="0" w:space="0" w:color="auto"/>
        <w:bottom w:val="none" w:sz="0" w:space="0" w:color="auto"/>
        <w:right w:val="none" w:sz="0" w:space="0" w:color="auto"/>
      </w:divBdr>
    </w:div>
    <w:div w:id="377124039">
      <w:bodyDiv w:val="1"/>
      <w:marLeft w:val="0"/>
      <w:marRight w:val="0"/>
      <w:marTop w:val="0"/>
      <w:marBottom w:val="0"/>
      <w:divBdr>
        <w:top w:val="none" w:sz="0" w:space="0" w:color="auto"/>
        <w:left w:val="none" w:sz="0" w:space="0" w:color="auto"/>
        <w:bottom w:val="none" w:sz="0" w:space="0" w:color="auto"/>
        <w:right w:val="none" w:sz="0" w:space="0" w:color="auto"/>
      </w:divBdr>
    </w:div>
    <w:div w:id="389810522">
      <w:bodyDiv w:val="1"/>
      <w:marLeft w:val="0"/>
      <w:marRight w:val="0"/>
      <w:marTop w:val="0"/>
      <w:marBottom w:val="0"/>
      <w:divBdr>
        <w:top w:val="none" w:sz="0" w:space="0" w:color="auto"/>
        <w:left w:val="none" w:sz="0" w:space="0" w:color="auto"/>
        <w:bottom w:val="none" w:sz="0" w:space="0" w:color="auto"/>
        <w:right w:val="none" w:sz="0" w:space="0" w:color="auto"/>
      </w:divBdr>
    </w:div>
    <w:div w:id="425001480">
      <w:bodyDiv w:val="1"/>
      <w:marLeft w:val="0"/>
      <w:marRight w:val="0"/>
      <w:marTop w:val="0"/>
      <w:marBottom w:val="0"/>
      <w:divBdr>
        <w:top w:val="none" w:sz="0" w:space="0" w:color="auto"/>
        <w:left w:val="none" w:sz="0" w:space="0" w:color="auto"/>
        <w:bottom w:val="none" w:sz="0" w:space="0" w:color="auto"/>
        <w:right w:val="none" w:sz="0" w:space="0" w:color="auto"/>
      </w:divBdr>
    </w:div>
    <w:div w:id="427194669">
      <w:bodyDiv w:val="1"/>
      <w:marLeft w:val="0"/>
      <w:marRight w:val="0"/>
      <w:marTop w:val="0"/>
      <w:marBottom w:val="0"/>
      <w:divBdr>
        <w:top w:val="none" w:sz="0" w:space="0" w:color="auto"/>
        <w:left w:val="none" w:sz="0" w:space="0" w:color="auto"/>
        <w:bottom w:val="none" w:sz="0" w:space="0" w:color="auto"/>
        <w:right w:val="none" w:sz="0" w:space="0" w:color="auto"/>
      </w:divBdr>
    </w:div>
    <w:div w:id="501893439">
      <w:bodyDiv w:val="1"/>
      <w:marLeft w:val="0"/>
      <w:marRight w:val="0"/>
      <w:marTop w:val="0"/>
      <w:marBottom w:val="0"/>
      <w:divBdr>
        <w:top w:val="none" w:sz="0" w:space="0" w:color="auto"/>
        <w:left w:val="none" w:sz="0" w:space="0" w:color="auto"/>
        <w:bottom w:val="none" w:sz="0" w:space="0" w:color="auto"/>
        <w:right w:val="none" w:sz="0" w:space="0" w:color="auto"/>
      </w:divBdr>
    </w:div>
    <w:div w:id="518129285">
      <w:bodyDiv w:val="1"/>
      <w:marLeft w:val="0"/>
      <w:marRight w:val="0"/>
      <w:marTop w:val="0"/>
      <w:marBottom w:val="0"/>
      <w:divBdr>
        <w:top w:val="none" w:sz="0" w:space="0" w:color="auto"/>
        <w:left w:val="none" w:sz="0" w:space="0" w:color="auto"/>
        <w:bottom w:val="none" w:sz="0" w:space="0" w:color="auto"/>
        <w:right w:val="none" w:sz="0" w:space="0" w:color="auto"/>
      </w:divBdr>
    </w:div>
    <w:div w:id="523902277">
      <w:bodyDiv w:val="1"/>
      <w:marLeft w:val="0"/>
      <w:marRight w:val="0"/>
      <w:marTop w:val="0"/>
      <w:marBottom w:val="0"/>
      <w:divBdr>
        <w:top w:val="none" w:sz="0" w:space="0" w:color="auto"/>
        <w:left w:val="none" w:sz="0" w:space="0" w:color="auto"/>
        <w:bottom w:val="none" w:sz="0" w:space="0" w:color="auto"/>
        <w:right w:val="none" w:sz="0" w:space="0" w:color="auto"/>
      </w:divBdr>
    </w:div>
    <w:div w:id="540214819">
      <w:bodyDiv w:val="1"/>
      <w:marLeft w:val="0"/>
      <w:marRight w:val="0"/>
      <w:marTop w:val="0"/>
      <w:marBottom w:val="0"/>
      <w:divBdr>
        <w:top w:val="none" w:sz="0" w:space="0" w:color="auto"/>
        <w:left w:val="none" w:sz="0" w:space="0" w:color="auto"/>
        <w:bottom w:val="none" w:sz="0" w:space="0" w:color="auto"/>
        <w:right w:val="none" w:sz="0" w:space="0" w:color="auto"/>
      </w:divBdr>
    </w:div>
    <w:div w:id="564729799">
      <w:bodyDiv w:val="1"/>
      <w:marLeft w:val="0"/>
      <w:marRight w:val="0"/>
      <w:marTop w:val="0"/>
      <w:marBottom w:val="0"/>
      <w:divBdr>
        <w:top w:val="none" w:sz="0" w:space="0" w:color="auto"/>
        <w:left w:val="none" w:sz="0" w:space="0" w:color="auto"/>
        <w:bottom w:val="none" w:sz="0" w:space="0" w:color="auto"/>
        <w:right w:val="none" w:sz="0" w:space="0" w:color="auto"/>
      </w:divBdr>
    </w:div>
    <w:div w:id="624312770">
      <w:bodyDiv w:val="1"/>
      <w:marLeft w:val="0"/>
      <w:marRight w:val="0"/>
      <w:marTop w:val="0"/>
      <w:marBottom w:val="0"/>
      <w:divBdr>
        <w:top w:val="none" w:sz="0" w:space="0" w:color="auto"/>
        <w:left w:val="none" w:sz="0" w:space="0" w:color="auto"/>
        <w:bottom w:val="none" w:sz="0" w:space="0" w:color="auto"/>
        <w:right w:val="none" w:sz="0" w:space="0" w:color="auto"/>
      </w:divBdr>
    </w:div>
    <w:div w:id="645472400">
      <w:bodyDiv w:val="1"/>
      <w:marLeft w:val="0"/>
      <w:marRight w:val="0"/>
      <w:marTop w:val="0"/>
      <w:marBottom w:val="0"/>
      <w:divBdr>
        <w:top w:val="none" w:sz="0" w:space="0" w:color="auto"/>
        <w:left w:val="none" w:sz="0" w:space="0" w:color="auto"/>
        <w:bottom w:val="none" w:sz="0" w:space="0" w:color="auto"/>
        <w:right w:val="none" w:sz="0" w:space="0" w:color="auto"/>
      </w:divBdr>
    </w:div>
    <w:div w:id="666204293">
      <w:bodyDiv w:val="1"/>
      <w:marLeft w:val="0"/>
      <w:marRight w:val="0"/>
      <w:marTop w:val="0"/>
      <w:marBottom w:val="0"/>
      <w:divBdr>
        <w:top w:val="none" w:sz="0" w:space="0" w:color="auto"/>
        <w:left w:val="none" w:sz="0" w:space="0" w:color="auto"/>
        <w:bottom w:val="none" w:sz="0" w:space="0" w:color="auto"/>
        <w:right w:val="none" w:sz="0" w:space="0" w:color="auto"/>
      </w:divBdr>
    </w:div>
    <w:div w:id="702440584">
      <w:bodyDiv w:val="1"/>
      <w:marLeft w:val="0"/>
      <w:marRight w:val="0"/>
      <w:marTop w:val="0"/>
      <w:marBottom w:val="0"/>
      <w:divBdr>
        <w:top w:val="none" w:sz="0" w:space="0" w:color="auto"/>
        <w:left w:val="none" w:sz="0" w:space="0" w:color="auto"/>
        <w:bottom w:val="none" w:sz="0" w:space="0" w:color="auto"/>
        <w:right w:val="none" w:sz="0" w:space="0" w:color="auto"/>
      </w:divBdr>
    </w:div>
    <w:div w:id="737677861">
      <w:bodyDiv w:val="1"/>
      <w:marLeft w:val="0"/>
      <w:marRight w:val="0"/>
      <w:marTop w:val="0"/>
      <w:marBottom w:val="0"/>
      <w:divBdr>
        <w:top w:val="none" w:sz="0" w:space="0" w:color="auto"/>
        <w:left w:val="none" w:sz="0" w:space="0" w:color="auto"/>
        <w:bottom w:val="none" w:sz="0" w:space="0" w:color="auto"/>
        <w:right w:val="none" w:sz="0" w:space="0" w:color="auto"/>
      </w:divBdr>
    </w:div>
    <w:div w:id="742066639">
      <w:bodyDiv w:val="1"/>
      <w:marLeft w:val="0"/>
      <w:marRight w:val="0"/>
      <w:marTop w:val="0"/>
      <w:marBottom w:val="0"/>
      <w:divBdr>
        <w:top w:val="none" w:sz="0" w:space="0" w:color="auto"/>
        <w:left w:val="none" w:sz="0" w:space="0" w:color="auto"/>
        <w:bottom w:val="none" w:sz="0" w:space="0" w:color="auto"/>
        <w:right w:val="none" w:sz="0" w:space="0" w:color="auto"/>
      </w:divBdr>
    </w:div>
    <w:div w:id="742415541">
      <w:bodyDiv w:val="1"/>
      <w:marLeft w:val="0"/>
      <w:marRight w:val="0"/>
      <w:marTop w:val="0"/>
      <w:marBottom w:val="0"/>
      <w:divBdr>
        <w:top w:val="none" w:sz="0" w:space="0" w:color="auto"/>
        <w:left w:val="none" w:sz="0" w:space="0" w:color="auto"/>
        <w:bottom w:val="none" w:sz="0" w:space="0" w:color="auto"/>
        <w:right w:val="none" w:sz="0" w:space="0" w:color="auto"/>
      </w:divBdr>
      <w:divsChild>
        <w:div w:id="1612203377">
          <w:marLeft w:val="0"/>
          <w:marRight w:val="0"/>
          <w:marTop w:val="0"/>
          <w:marBottom w:val="0"/>
          <w:divBdr>
            <w:top w:val="none" w:sz="0" w:space="0" w:color="auto"/>
            <w:left w:val="none" w:sz="0" w:space="0" w:color="auto"/>
            <w:bottom w:val="none" w:sz="0" w:space="0" w:color="auto"/>
            <w:right w:val="none" w:sz="0" w:space="0" w:color="auto"/>
          </w:divBdr>
          <w:divsChild>
            <w:div w:id="301154297">
              <w:marLeft w:val="0"/>
              <w:marRight w:val="0"/>
              <w:marTop w:val="0"/>
              <w:marBottom w:val="0"/>
              <w:divBdr>
                <w:top w:val="none" w:sz="0" w:space="0" w:color="auto"/>
                <w:left w:val="none" w:sz="0" w:space="0" w:color="auto"/>
                <w:bottom w:val="none" w:sz="0" w:space="0" w:color="auto"/>
                <w:right w:val="none" w:sz="0" w:space="0" w:color="auto"/>
              </w:divBdr>
              <w:divsChild>
                <w:div w:id="19406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29934">
      <w:bodyDiv w:val="1"/>
      <w:marLeft w:val="0"/>
      <w:marRight w:val="0"/>
      <w:marTop w:val="0"/>
      <w:marBottom w:val="0"/>
      <w:divBdr>
        <w:top w:val="none" w:sz="0" w:space="0" w:color="auto"/>
        <w:left w:val="none" w:sz="0" w:space="0" w:color="auto"/>
        <w:bottom w:val="none" w:sz="0" w:space="0" w:color="auto"/>
        <w:right w:val="none" w:sz="0" w:space="0" w:color="auto"/>
      </w:divBdr>
      <w:divsChild>
        <w:div w:id="1415278414">
          <w:marLeft w:val="0"/>
          <w:marRight w:val="0"/>
          <w:marTop w:val="0"/>
          <w:marBottom w:val="100"/>
          <w:divBdr>
            <w:top w:val="none" w:sz="0" w:space="0" w:color="auto"/>
            <w:left w:val="none" w:sz="0" w:space="0" w:color="auto"/>
            <w:bottom w:val="none" w:sz="0" w:space="0" w:color="auto"/>
            <w:right w:val="none" w:sz="0" w:space="0" w:color="auto"/>
          </w:divBdr>
        </w:div>
      </w:divsChild>
    </w:div>
    <w:div w:id="743064470">
      <w:bodyDiv w:val="1"/>
      <w:marLeft w:val="0"/>
      <w:marRight w:val="0"/>
      <w:marTop w:val="0"/>
      <w:marBottom w:val="0"/>
      <w:divBdr>
        <w:top w:val="none" w:sz="0" w:space="0" w:color="auto"/>
        <w:left w:val="none" w:sz="0" w:space="0" w:color="auto"/>
        <w:bottom w:val="none" w:sz="0" w:space="0" w:color="auto"/>
        <w:right w:val="none" w:sz="0" w:space="0" w:color="auto"/>
      </w:divBdr>
    </w:div>
    <w:div w:id="766923515">
      <w:bodyDiv w:val="1"/>
      <w:marLeft w:val="0"/>
      <w:marRight w:val="0"/>
      <w:marTop w:val="0"/>
      <w:marBottom w:val="0"/>
      <w:divBdr>
        <w:top w:val="none" w:sz="0" w:space="0" w:color="auto"/>
        <w:left w:val="none" w:sz="0" w:space="0" w:color="auto"/>
        <w:bottom w:val="none" w:sz="0" w:space="0" w:color="auto"/>
        <w:right w:val="none" w:sz="0" w:space="0" w:color="auto"/>
      </w:divBdr>
    </w:div>
    <w:div w:id="789544614">
      <w:bodyDiv w:val="1"/>
      <w:marLeft w:val="0"/>
      <w:marRight w:val="0"/>
      <w:marTop w:val="0"/>
      <w:marBottom w:val="0"/>
      <w:divBdr>
        <w:top w:val="none" w:sz="0" w:space="0" w:color="auto"/>
        <w:left w:val="none" w:sz="0" w:space="0" w:color="auto"/>
        <w:bottom w:val="none" w:sz="0" w:space="0" w:color="auto"/>
        <w:right w:val="none" w:sz="0" w:space="0" w:color="auto"/>
      </w:divBdr>
    </w:div>
    <w:div w:id="793518341">
      <w:bodyDiv w:val="1"/>
      <w:marLeft w:val="0"/>
      <w:marRight w:val="0"/>
      <w:marTop w:val="0"/>
      <w:marBottom w:val="0"/>
      <w:divBdr>
        <w:top w:val="none" w:sz="0" w:space="0" w:color="auto"/>
        <w:left w:val="none" w:sz="0" w:space="0" w:color="auto"/>
        <w:bottom w:val="none" w:sz="0" w:space="0" w:color="auto"/>
        <w:right w:val="none" w:sz="0" w:space="0" w:color="auto"/>
      </w:divBdr>
    </w:div>
    <w:div w:id="822356986">
      <w:bodyDiv w:val="1"/>
      <w:marLeft w:val="0"/>
      <w:marRight w:val="0"/>
      <w:marTop w:val="0"/>
      <w:marBottom w:val="0"/>
      <w:divBdr>
        <w:top w:val="none" w:sz="0" w:space="0" w:color="auto"/>
        <w:left w:val="none" w:sz="0" w:space="0" w:color="auto"/>
        <w:bottom w:val="none" w:sz="0" w:space="0" w:color="auto"/>
        <w:right w:val="none" w:sz="0" w:space="0" w:color="auto"/>
      </w:divBdr>
    </w:div>
    <w:div w:id="838539942">
      <w:bodyDiv w:val="1"/>
      <w:marLeft w:val="0"/>
      <w:marRight w:val="0"/>
      <w:marTop w:val="0"/>
      <w:marBottom w:val="0"/>
      <w:divBdr>
        <w:top w:val="none" w:sz="0" w:space="0" w:color="auto"/>
        <w:left w:val="none" w:sz="0" w:space="0" w:color="auto"/>
        <w:bottom w:val="none" w:sz="0" w:space="0" w:color="auto"/>
        <w:right w:val="none" w:sz="0" w:space="0" w:color="auto"/>
      </w:divBdr>
    </w:div>
    <w:div w:id="843401366">
      <w:bodyDiv w:val="1"/>
      <w:marLeft w:val="0"/>
      <w:marRight w:val="0"/>
      <w:marTop w:val="0"/>
      <w:marBottom w:val="0"/>
      <w:divBdr>
        <w:top w:val="none" w:sz="0" w:space="0" w:color="auto"/>
        <w:left w:val="none" w:sz="0" w:space="0" w:color="auto"/>
        <w:bottom w:val="none" w:sz="0" w:space="0" w:color="auto"/>
        <w:right w:val="none" w:sz="0" w:space="0" w:color="auto"/>
      </w:divBdr>
    </w:div>
    <w:div w:id="934442950">
      <w:bodyDiv w:val="1"/>
      <w:marLeft w:val="0"/>
      <w:marRight w:val="0"/>
      <w:marTop w:val="0"/>
      <w:marBottom w:val="0"/>
      <w:divBdr>
        <w:top w:val="none" w:sz="0" w:space="0" w:color="auto"/>
        <w:left w:val="none" w:sz="0" w:space="0" w:color="auto"/>
        <w:bottom w:val="none" w:sz="0" w:space="0" w:color="auto"/>
        <w:right w:val="none" w:sz="0" w:space="0" w:color="auto"/>
      </w:divBdr>
    </w:div>
    <w:div w:id="944192027">
      <w:bodyDiv w:val="1"/>
      <w:marLeft w:val="0"/>
      <w:marRight w:val="0"/>
      <w:marTop w:val="0"/>
      <w:marBottom w:val="0"/>
      <w:divBdr>
        <w:top w:val="none" w:sz="0" w:space="0" w:color="auto"/>
        <w:left w:val="none" w:sz="0" w:space="0" w:color="auto"/>
        <w:bottom w:val="none" w:sz="0" w:space="0" w:color="auto"/>
        <w:right w:val="none" w:sz="0" w:space="0" w:color="auto"/>
      </w:divBdr>
    </w:div>
    <w:div w:id="998310396">
      <w:bodyDiv w:val="1"/>
      <w:marLeft w:val="0"/>
      <w:marRight w:val="0"/>
      <w:marTop w:val="0"/>
      <w:marBottom w:val="0"/>
      <w:divBdr>
        <w:top w:val="none" w:sz="0" w:space="0" w:color="auto"/>
        <w:left w:val="none" w:sz="0" w:space="0" w:color="auto"/>
        <w:bottom w:val="none" w:sz="0" w:space="0" w:color="auto"/>
        <w:right w:val="none" w:sz="0" w:space="0" w:color="auto"/>
      </w:divBdr>
    </w:div>
    <w:div w:id="1002585441">
      <w:bodyDiv w:val="1"/>
      <w:marLeft w:val="0"/>
      <w:marRight w:val="0"/>
      <w:marTop w:val="0"/>
      <w:marBottom w:val="0"/>
      <w:divBdr>
        <w:top w:val="none" w:sz="0" w:space="0" w:color="auto"/>
        <w:left w:val="none" w:sz="0" w:space="0" w:color="auto"/>
        <w:bottom w:val="none" w:sz="0" w:space="0" w:color="auto"/>
        <w:right w:val="none" w:sz="0" w:space="0" w:color="auto"/>
      </w:divBdr>
    </w:div>
    <w:div w:id="1006904430">
      <w:bodyDiv w:val="1"/>
      <w:marLeft w:val="0"/>
      <w:marRight w:val="0"/>
      <w:marTop w:val="0"/>
      <w:marBottom w:val="0"/>
      <w:divBdr>
        <w:top w:val="none" w:sz="0" w:space="0" w:color="auto"/>
        <w:left w:val="none" w:sz="0" w:space="0" w:color="auto"/>
        <w:bottom w:val="none" w:sz="0" w:space="0" w:color="auto"/>
        <w:right w:val="none" w:sz="0" w:space="0" w:color="auto"/>
      </w:divBdr>
    </w:div>
    <w:div w:id="1030110788">
      <w:bodyDiv w:val="1"/>
      <w:marLeft w:val="0"/>
      <w:marRight w:val="0"/>
      <w:marTop w:val="0"/>
      <w:marBottom w:val="0"/>
      <w:divBdr>
        <w:top w:val="none" w:sz="0" w:space="0" w:color="auto"/>
        <w:left w:val="none" w:sz="0" w:space="0" w:color="auto"/>
        <w:bottom w:val="none" w:sz="0" w:space="0" w:color="auto"/>
        <w:right w:val="none" w:sz="0" w:space="0" w:color="auto"/>
      </w:divBdr>
    </w:div>
    <w:div w:id="1036005317">
      <w:bodyDiv w:val="1"/>
      <w:marLeft w:val="0"/>
      <w:marRight w:val="0"/>
      <w:marTop w:val="0"/>
      <w:marBottom w:val="0"/>
      <w:divBdr>
        <w:top w:val="none" w:sz="0" w:space="0" w:color="auto"/>
        <w:left w:val="none" w:sz="0" w:space="0" w:color="auto"/>
        <w:bottom w:val="none" w:sz="0" w:space="0" w:color="auto"/>
        <w:right w:val="none" w:sz="0" w:space="0" w:color="auto"/>
      </w:divBdr>
    </w:div>
    <w:div w:id="1044790096">
      <w:bodyDiv w:val="1"/>
      <w:marLeft w:val="0"/>
      <w:marRight w:val="0"/>
      <w:marTop w:val="0"/>
      <w:marBottom w:val="0"/>
      <w:divBdr>
        <w:top w:val="none" w:sz="0" w:space="0" w:color="auto"/>
        <w:left w:val="none" w:sz="0" w:space="0" w:color="auto"/>
        <w:bottom w:val="none" w:sz="0" w:space="0" w:color="auto"/>
        <w:right w:val="none" w:sz="0" w:space="0" w:color="auto"/>
      </w:divBdr>
      <w:divsChild>
        <w:div w:id="308173615">
          <w:marLeft w:val="0"/>
          <w:marRight w:val="0"/>
          <w:marTop w:val="0"/>
          <w:marBottom w:val="100"/>
          <w:divBdr>
            <w:top w:val="none" w:sz="0" w:space="0" w:color="auto"/>
            <w:left w:val="none" w:sz="0" w:space="0" w:color="auto"/>
            <w:bottom w:val="none" w:sz="0" w:space="0" w:color="auto"/>
            <w:right w:val="none" w:sz="0" w:space="0" w:color="auto"/>
          </w:divBdr>
        </w:div>
      </w:divsChild>
    </w:div>
    <w:div w:id="1047996226">
      <w:bodyDiv w:val="1"/>
      <w:marLeft w:val="0"/>
      <w:marRight w:val="0"/>
      <w:marTop w:val="0"/>
      <w:marBottom w:val="0"/>
      <w:divBdr>
        <w:top w:val="none" w:sz="0" w:space="0" w:color="auto"/>
        <w:left w:val="none" w:sz="0" w:space="0" w:color="auto"/>
        <w:bottom w:val="none" w:sz="0" w:space="0" w:color="auto"/>
        <w:right w:val="none" w:sz="0" w:space="0" w:color="auto"/>
      </w:divBdr>
    </w:div>
    <w:div w:id="1095204253">
      <w:bodyDiv w:val="1"/>
      <w:marLeft w:val="0"/>
      <w:marRight w:val="0"/>
      <w:marTop w:val="0"/>
      <w:marBottom w:val="0"/>
      <w:divBdr>
        <w:top w:val="none" w:sz="0" w:space="0" w:color="auto"/>
        <w:left w:val="none" w:sz="0" w:space="0" w:color="auto"/>
        <w:bottom w:val="none" w:sz="0" w:space="0" w:color="auto"/>
        <w:right w:val="none" w:sz="0" w:space="0" w:color="auto"/>
      </w:divBdr>
    </w:div>
    <w:div w:id="1101681319">
      <w:bodyDiv w:val="1"/>
      <w:marLeft w:val="0"/>
      <w:marRight w:val="0"/>
      <w:marTop w:val="0"/>
      <w:marBottom w:val="0"/>
      <w:divBdr>
        <w:top w:val="none" w:sz="0" w:space="0" w:color="auto"/>
        <w:left w:val="none" w:sz="0" w:space="0" w:color="auto"/>
        <w:bottom w:val="none" w:sz="0" w:space="0" w:color="auto"/>
        <w:right w:val="none" w:sz="0" w:space="0" w:color="auto"/>
      </w:divBdr>
    </w:div>
    <w:div w:id="1110854496">
      <w:bodyDiv w:val="1"/>
      <w:marLeft w:val="0"/>
      <w:marRight w:val="0"/>
      <w:marTop w:val="0"/>
      <w:marBottom w:val="0"/>
      <w:divBdr>
        <w:top w:val="none" w:sz="0" w:space="0" w:color="auto"/>
        <w:left w:val="none" w:sz="0" w:space="0" w:color="auto"/>
        <w:bottom w:val="none" w:sz="0" w:space="0" w:color="auto"/>
        <w:right w:val="none" w:sz="0" w:space="0" w:color="auto"/>
      </w:divBdr>
    </w:div>
    <w:div w:id="1116562242">
      <w:bodyDiv w:val="1"/>
      <w:marLeft w:val="0"/>
      <w:marRight w:val="0"/>
      <w:marTop w:val="0"/>
      <w:marBottom w:val="0"/>
      <w:divBdr>
        <w:top w:val="none" w:sz="0" w:space="0" w:color="auto"/>
        <w:left w:val="none" w:sz="0" w:space="0" w:color="auto"/>
        <w:bottom w:val="none" w:sz="0" w:space="0" w:color="auto"/>
        <w:right w:val="none" w:sz="0" w:space="0" w:color="auto"/>
      </w:divBdr>
      <w:divsChild>
        <w:div w:id="1436289747">
          <w:marLeft w:val="375"/>
          <w:marRight w:val="375"/>
          <w:marTop w:val="105"/>
          <w:marBottom w:val="0"/>
          <w:divBdr>
            <w:top w:val="none" w:sz="0" w:space="0" w:color="auto"/>
            <w:left w:val="none" w:sz="0" w:space="0" w:color="auto"/>
            <w:bottom w:val="none" w:sz="0" w:space="0" w:color="auto"/>
            <w:right w:val="none" w:sz="0" w:space="0" w:color="auto"/>
          </w:divBdr>
        </w:div>
      </w:divsChild>
    </w:div>
    <w:div w:id="1119764863">
      <w:bodyDiv w:val="1"/>
      <w:marLeft w:val="0"/>
      <w:marRight w:val="0"/>
      <w:marTop w:val="0"/>
      <w:marBottom w:val="0"/>
      <w:divBdr>
        <w:top w:val="none" w:sz="0" w:space="0" w:color="auto"/>
        <w:left w:val="none" w:sz="0" w:space="0" w:color="auto"/>
        <w:bottom w:val="none" w:sz="0" w:space="0" w:color="auto"/>
        <w:right w:val="none" w:sz="0" w:space="0" w:color="auto"/>
      </w:divBdr>
    </w:div>
    <w:div w:id="1150824113">
      <w:bodyDiv w:val="1"/>
      <w:marLeft w:val="0"/>
      <w:marRight w:val="0"/>
      <w:marTop w:val="0"/>
      <w:marBottom w:val="0"/>
      <w:divBdr>
        <w:top w:val="none" w:sz="0" w:space="0" w:color="auto"/>
        <w:left w:val="none" w:sz="0" w:space="0" w:color="auto"/>
        <w:bottom w:val="none" w:sz="0" w:space="0" w:color="auto"/>
        <w:right w:val="none" w:sz="0" w:space="0" w:color="auto"/>
      </w:divBdr>
    </w:div>
    <w:div w:id="1176459674">
      <w:bodyDiv w:val="1"/>
      <w:marLeft w:val="0"/>
      <w:marRight w:val="0"/>
      <w:marTop w:val="0"/>
      <w:marBottom w:val="0"/>
      <w:divBdr>
        <w:top w:val="none" w:sz="0" w:space="0" w:color="auto"/>
        <w:left w:val="none" w:sz="0" w:space="0" w:color="auto"/>
        <w:bottom w:val="none" w:sz="0" w:space="0" w:color="auto"/>
        <w:right w:val="none" w:sz="0" w:space="0" w:color="auto"/>
      </w:divBdr>
    </w:div>
    <w:div w:id="1191069711">
      <w:bodyDiv w:val="1"/>
      <w:marLeft w:val="0"/>
      <w:marRight w:val="0"/>
      <w:marTop w:val="0"/>
      <w:marBottom w:val="0"/>
      <w:divBdr>
        <w:top w:val="none" w:sz="0" w:space="0" w:color="auto"/>
        <w:left w:val="none" w:sz="0" w:space="0" w:color="auto"/>
        <w:bottom w:val="none" w:sz="0" w:space="0" w:color="auto"/>
        <w:right w:val="none" w:sz="0" w:space="0" w:color="auto"/>
      </w:divBdr>
    </w:div>
    <w:div w:id="1195652819">
      <w:bodyDiv w:val="1"/>
      <w:marLeft w:val="0"/>
      <w:marRight w:val="0"/>
      <w:marTop w:val="0"/>
      <w:marBottom w:val="0"/>
      <w:divBdr>
        <w:top w:val="none" w:sz="0" w:space="0" w:color="auto"/>
        <w:left w:val="none" w:sz="0" w:space="0" w:color="auto"/>
        <w:bottom w:val="none" w:sz="0" w:space="0" w:color="auto"/>
        <w:right w:val="none" w:sz="0" w:space="0" w:color="auto"/>
      </w:divBdr>
    </w:div>
    <w:div w:id="1217356963">
      <w:bodyDiv w:val="1"/>
      <w:marLeft w:val="0"/>
      <w:marRight w:val="0"/>
      <w:marTop w:val="0"/>
      <w:marBottom w:val="0"/>
      <w:divBdr>
        <w:top w:val="none" w:sz="0" w:space="0" w:color="auto"/>
        <w:left w:val="none" w:sz="0" w:space="0" w:color="auto"/>
        <w:bottom w:val="none" w:sz="0" w:space="0" w:color="auto"/>
        <w:right w:val="none" w:sz="0" w:space="0" w:color="auto"/>
      </w:divBdr>
    </w:div>
    <w:div w:id="1231498418">
      <w:bodyDiv w:val="1"/>
      <w:marLeft w:val="0"/>
      <w:marRight w:val="0"/>
      <w:marTop w:val="0"/>
      <w:marBottom w:val="0"/>
      <w:divBdr>
        <w:top w:val="none" w:sz="0" w:space="0" w:color="auto"/>
        <w:left w:val="none" w:sz="0" w:space="0" w:color="auto"/>
        <w:bottom w:val="none" w:sz="0" w:space="0" w:color="auto"/>
        <w:right w:val="none" w:sz="0" w:space="0" w:color="auto"/>
      </w:divBdr>
    </w:div>
    <w:div w:id="1237010741">
      <w:bodyDiv w:val="1"/>
      <w:marLeft w:val="0"/>
      <w:marRight w:val="0"/>
      <w:marTop w:val="0"/>
      <w:marBottom w:val="0"/>
      <w:divBdr>
        <w:top w:val="none" w:sz="0" w:space="0" w:color="auto"/>
        <w:left w:val="none" w:sz="0" w:space="0" w:color="auto"/>
        <w:bottom w:val="none" w:sz="0" w:space="0" w:color="auto"/>
        <w:right w:val="none" w:sz="0" w:space="0" w:color="auto"/>
      </w:divBdr>
    </w:div>
    <w:div w:id="1254048227">
      <w:bodyDiv w:val="1"/>
      <w:marLeft w:val="0"/>
      <w:marRight w:val="0"/>
      <w:marTop w:val="0"/>
      <w:marBottom w:val="0"/>
      <w:divBdr>
        <w:top w:val="none" w:sz="0" w:space="0" w:color="auto"/>
        <w:left w:val="none" w:sz="0" w:space="0" w:color="auto"/>
        <w:bottom w:val="none" w:sz="0" w:space="0" w:color="auto"/>
        <w:right w:val="none" w:sz="0" w:space="0" w:color="auto"/>
      </w:divBdr>
    </w:div>
    <w:div w:id="1267730229">
      <w:bodyDiv w:val="1"/>
      <w:marLeft w:val="0"/>
      <w:marRight w:val="0"/>
      <w:marTop w:val="0"/>
      <w:marBottom w:val="0"/>
      <w:divBdr>
        <w:top w:val="none" w:sz="0" w:space="0" w:color="auto"/>
        <w:left w:val="none" w:sz="0" w:space="0" w:color="auto"/>
        <w:bottom w:val="none" w:sz="0" w:space="0" w:color="auto"/>
        <w:right w:val="none" w:sz="0" w:space="0" w:color="auto"/>
      </w:divBdr>
    </w:div>
    <w:div w:id="1283267840">
      <w:bodyDiv w:val="1"/>
      <w:marLeft w:val="0"/>
      <w:marRight w:val="0"/>
      <w:marTop w:val="0"/>
      <w:marBottom w:val="0"/>
      <w:divBdr>
        <w:top w:val="none" w:sz="0" w:space="0" w:color="auto"/>
        <w:left w:val="none" w:sz="0" w:space="0" w:color="auto"/>
        <w:bottom w:val="none" w:sz="0" w:space="0" w:color="auto"/>
        <w:right w:val="none" w:sz="0" w:space="0" w:color="auto"/>
      </w:divBdr>
      <w:divsChild>
        <w:div w:id="73557111">
          <w:marLeft w:val="0"/>
          <w:marRight w:val="0"/>
          <w:marTop w:val="0"/>
          <w:marBottom w:val="100"/>
          <w:divBdr>
            <w:top w:val="none" w:sz="0" w:space="0" w:color="auto"/>
            <w:left w:val="none" w:sz="0" w:space="0" w:color="auto"/>
            <w:bottom w:val="none" w:sz="0" w:space="0" w:color="auto"/>
            <w:right w:val="none" w:sz="0" w:space="0" w:color="auto"/>
          </w:divBdr>
        </w:div>
      </w:divsChild>
    </w:div>
    <w:div w:id="1298797112">
      <w:bodyDiv w:val="1"/>
      <w:marLeft w:val="0"/>
      <w:marRight w:val="0"/>
      <w:marTop w:val="0"/>
      <w:marBottom w:val="0"/>
      <w:divBdr>
        <w:top w:val="none" w:sz="0" w:space="0" w:color="auto"/>
        <w:left w:val="none" w:sz="0" w:space="0" w:color="auto"/>
        <w:bottom w:val="none" w:sz="0" w:space="0" w:color="auto"/>
        <w:right w:val="none" w:sz="0" w:space="0" w:color="auto"/>
      </w:divBdr>
    </w:div>
    <w:div w:id="1315983910">
      <w:bodyDiv w:val="1"/>
      <w:marLeft w:val="0"/>
      <w:marRight w:val="0"/>
      <w:marTop w:val="0"/>
      <w:marBottom w:val="0"/>
      <w:divBdr>
        <w:top w:val="none" w:sz="0" w:space="0" w:color="auto"/>
        <w:left w:val="none" w:sz="0" w:space="0" w:color="auto"/>
        <w:bottom w:val="none" w:sz="0" w:space="0" w:color="auto"/>
        <w:right w:val="none" w:sz="0" w:space="0" w:color="auto"/>
      </w:divBdr>
      <w:divsChild>
        <w:div w:id="1635334787">
          <w:marLeft w:val="375"/>
          <w:marRight w:val="375"/>
          <w:marTop w:val="105"/>
          <w:marBottom w:val="0"/>
          <w:divBdr>
            <w:top w:val="none" w:sz="0" w:space="0" w:color="auto"/>
            <w:left w:val="none" w:sz="0" w:space="0" w:color="auto"/>
            <w:bottom w:val="none" w:sz="0" w:space="0" w:color="auto"/>
            <w:right w:val="none" w:sz="0" w:space="0" w:color="auto"/>
          </w:divBdr>
        </w:div>
      </w:divsChild>
    </w:div>
    <w:div w:id="1333802181">
      <w:bodyDiv w:val="1"/>
      <w:marLeft w:val="0"/>
      <w:marRight w:val="0"/>
      <w:marTop w:val="0"/>
      <w:marBottom w:val="0"/>
      <w:divBdr>
        <w:top w:val="none" w:sz="0" w:space="0" w:color="auto"/>
        <w:left w:val="none" w:sz="0" w:space="0" w:color="auto"/>
        <w:bottom w:val="none" w:sz="0" w:space="0" w:color="auto"/>
        <w:right w:val="none" w:sz="0" w:space="0" w:color="auto"/>
      </w:divBdr>
    </w:div>
    <w:div w:id="1356227299">
      <w:bodyDiv w:val="1"/>
      <w:marLeft w:val="0"/>
      <w:marRight w:val="0"/>
      <w:marTop w:val="0"/>
      <w:marBottom w:val="0"/>
      <w:divBdr>
        <w:top w:val="none" w:sz="0" w:space="0" w:color="auto"/>
        <w:left w:val="none" w:sz="0" w:space="0" w:color="auto"/>
        <w:bottom w:val="none" w:sz="0" w:space="0" w:color="auto"/>
        <w:right w:val="none" w:sz="0" w:space="0" w:color="auto"/>
      </w:divBdr>
    </w:div>
    <w:div w:id="1407069553">
      <w:bodyDiv w:val="1"/>
      <w:marLeft w:val="0"/>
      <w:marRight w:val="0"/>
      <w:marTop w:val="0"/>
      <w:marBottom w:val="0"/>
      <w:divBdr>
        <w:top w:val="none" w:sz="0" w:space="0" w:color="auto"/>
        <w:left w:val="none" w:sz="0" w:space="0" w:color="auto"/>
        <w:bottom w:val="none" w:sz="0" w:space="0" w:color="auto"/>
        <w:right w:val="none" w:sz="0" w:space="0" w:color="auto"/>
      </w:divBdr>
    </w:div>
    <w:div w:id="1423181838">
      <w:bodyDiv w:val="1"/>
      <w:marLeft w:val="0"/>
      <w:marRight w:val="0"/>
      <w:marTop w:val="0"/>
      <w:marBottom w:val="0"/>
      <w:divBdr>
        <w:top w:val="none" w:sz="0" w:space="0" w:color="auto"/>
        <w:left w:val="none" w:sz="0" w:space="0" w:color="auto"/>
        <w:bottom w:val="none" w:sz="0" w:space="0" w:color="auto"/>
        <w:right w:val="none" w:sz="0" w:space="0" w:color="auto"/>
      </w:divBdr>
      <w:divsChild>
        <w:div w:id="1266963170">
          <w:marLeft w:val="0"/>
          <w:marRight w:val="0"/>
          <w:marTop w:val="0"/>
          <w:marBottom w:val="0"/>
          <w:divBdr>
            <w:top w:val="none" w:sz="0" w:space="0" w:color="auto"/>
            <w:left w:val="none" w:sz="0" w:space="0" w:color="auto"/>
            <w:bottom w:val="none" w:sz="0" w:space="0" w:color="auto"/>
            <w:right w:val="none" w:sz="0" w:space="0" w:color="auto"/>
          </w:divBdr>
          <w:divsChild>
            <w:div w:id="547838887">
              <w:marLeft w:val="0"/>
              <w:marRight w:val="0"/>
              <w:marTop w:val="0"/>
              <w:marBottom w:val="0"/>
              <w:divBdr>
                <w:top w:val="none" w:sz="0" w:space="0" w:color="auto"/>
                <w:left w:val="none" w:sz="0" w:space="0" w:color="auto"/>
                <w:bottom w:val="none" w:sz="0" w:space="0" w:color="auto"/>
                <w:right w:val="none" w:sz="0" w:space="0" w:color="auto"/>
              </w:divBdr>
              <w:divsChild>
                <w:div w:id="17602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7864">
      <w:bodyDiv w:val="1"/>
      <w:marLeft w:val="0"/>
      <w:marRight w:val="0"/>
      <w:marTop w:val="0"/>
      <w:marBottom w:val="0"/>
      <w:divBdr>
        <w:top w:val="none" w:sz="0" w:space="0" w:color="auto"/>
        <w:left w:val="none" w:sz="0" w:space="0" w:color="auto"/>
        <w:bottom w:val="none" w:sz="0" w:space="0" w:color="auto"/>
        <w:right w:val="none" w:sz="0" w:space="0" w:color="auto"/>
      </w:divBdr>
    </w:div>
    <w:div w:id="1448769093">
      <w:bodyDiv w:val="1"/>
      <w:marLeft w:val="0"/>
      <w:marRight w:val="0"/>
      <w:marTop w:val="0"/>
      <w:marBottom w:val="0"/>
      <w:divBdr>
        <w:top w:val="none" w:sz="0" w:space="0" w:color="auto"/>
        <w:left w:val="none" w:sz="0" w:space="0" w:color="auto"/>
        <w:bottom w:val="none" w:sz="0" w:space="0" w:color="auto"/>
        <w:right w:val="none" w:sz="0" w:space="0" w:color="auto"/>
      </w:divBdr>
    </w:div>
    <w:div w:id="1463881384">
      <w:bodyDiv w:val="1"/>
      <w:marLeft w:val="0"/>
      <w:marRight w:val="0"/>
      <w:marTop w:val="0"/>
      <w:marBottom w:val="0"/>
      <w:divBdr>
        <w:top w:val="none" w:sz="0" w:space="0" w:color="auto"/>
        <w:left w:val="none" w:sz="0" w:space="0" w:color="auto"/>
        <w:bottom w:val="none" w:sz="0" w:space="0" w:color="auto"/>
        <w:right w:val="none" w:sz="0" w:space="0" w:color="auto"/>
      </w:divBdr>
    </w:div>
    <w:div w:id="1474060371">
      <w:bodyDiv w:val="1"/>
      <w:marLeft w:val="0"/>
      <w:marRight w:val="0"/>
      <w:marTop w:val="0"/>
      <w:marBottom w:val="0"/>
      <w:divBdr>
        <w:top w:val="none" w:sz="0" w:space="0" w:color="auto"/>
        <w:left w:val="none" w:sz="0" w:space="0" w:color="auto"/>
        <w:bottom w:val="none" w:sz="0" w:space="0" w:color="auto"/>
        <w:right w:val="none" w:sz="0" w:space="0" w:color="auto"/>
      </w:divBdr>
    </w:div>
    <w:div w:id="1485513248">
      <w:bodyDiv w:val="1"/>
      <w:marLeft w:val="0"/>
      <w:marRight w:val="0"/>
      <w:marTop w:val="0"/>
      <w:marBottom w:val="0"/>
      <w:divBdr>
        <w:top w:val="none" w:sz="0" w:space="0" w:color="auto"/>
        <w:left w:val="none" w:sz="0" w:space="0" w:color="auto"/>
        <w:bottom w:val="none" w:sz="0" w:space="0" w:color="auto"/>
        <w:right w:val="none" w:sz="0" w:space="0" w:color="auto"/>
      </w:divBdr>
      <w:divsChild>
        <w:div w:id="536282184">
          <w:marLeft w:val="375"/>
          <w:marRight w:val="375"/>
          <w:marTop w:val="105"/>
          <w:marBottom w:val="0"/>
          <w:divBdr>
            <w:top w:val="none" w:sz="0" w:space="0" w:color="auto"/>
            <w:left w:val="none" w:sz="0" w:space="0" w:color="auto"/>
            <w:bottom w:val="none" w:sz="0" w:space="0" w:color="auto"/>
            <w:right w:val="none" w:sz="0" w:space="0" w:color="auto"/>
          </w:divBdr>
        </w:div>
      </w:divsChild>
    </w:div>
    <w:div w:id="1513910247">
      <w:bodyDiv w:val="1"/>
      <w:marLeft w:val="0"/>
      <w:marRight w:val="0"/>
      <w:marTop w:val="0"/>
      <w:marBottom w:val="0"/>
      <w:divBdr>
        <w:top w:val="none" w:sz="0" w:space="0" w:color="auto"/>
        <w:left w:val="none" w:sz="0" w:space="0" w:color="auto"/>
        <w:bottom w:val="none" w:sz="0" w:space="0" w:color="auto"/>
        <w:right w:val="none" w:sz="0" w:space="0" w:color="auto"/>
      </w:divBdr>
      <w:divsChild>
        <w:div w:id="1178421098">
          <w:marLeft w:val="0"/>
          <w:marRight w:val="0"/>
          <w:marTop w:val="0"/>
          <w:marBottom w:val="100"/>
          <w:divBdr>
            <w:top w:val="none" w:sz="0" w:space="0" w:color="auto"/>
            <w:left w:val="none" w:sz="0" w:space="0" w:color="auto"/>
            <w:bottom w:val="none" w:sz="0" w:space="0" w:color="auto"/>
            <w:right w:val="none" w:sz="0" w:space="0" w:color="auto"/>
          </w:divBdr>
        </w:div>
      </w:divsChild>
    </w:div>
    <w:div w:id="1574313637">
      <w:bodyDiv w:val="1"/>
      <w:marLeft w:val="0"/>
      <w:marRight w:val="0"/>
      <w:marTop w:val="0"/>
      <w:marBottom w:val="0"/>
      <w:divBdr>
        <w:top w:val="none" w:sz="0" w:space="0" w:color="auto"/>
        <w:left w:val="none" w:sz="0" w:space="0" w:color="auto"/>
        <w:bottom w:val="none" w:sz="0" w:space="0" w:color="auto"/>
        <w:right w:val="none" w:sz="0" w:space="0" w:color="auto"/>
      </w:divBdr>
    </w:div>
    <w:div w:id="1575358899">
      <w:bodyDiv w:val="1"/>
      <w:marLeft w:val="0"/>
      <w:marRight w:val="0"/>
      <w:marTop w:val="0"/>
      <w:marBottom w:val="0"/>
      <w:divBdr>
        <w:top w:val="none" w:sz="0" w:space="0" w:color="auto"/>
        <w:left w:val="none" w:sz="0" w:space="0" w:color="auto"/>
        <w:bottom w:val="none" w:sz="0" w:space="0" w:color="auto"/>
        <w:right w:val="none" w:sz="0" w:space="0" w:color="auto"/>
      </w:divBdr>
    </w:div>
    <w:div w:id="1580481938">
      <w:bodyDiv w:val="1"/>
      <w:marLeft w:val="0"/>
      <w:marRight w:val="0"/>
      <w:marTop w:val="0"/>
      <w:marBottom w:val="0"/>
      <w:divBdr>
        <w:top w:val="none" w:sz="0" w:space="0" w:color="auto"/>
        <w:left w:val="none" w:sz="0" w:space="0" w:color="auto"/>
        <w:bottom w:val="none" w:sz="0" w:space="0" w:color="auto"/>
        <w:right w:val="none" w:sz="0" w:space="0" w:color="auto"/>
      </w:divBdr>
    </w:div>
    <w:div w:id="1640264349">
      <w:bodyDiv w:val="1"/>
      <w:marLeft w:val="0"/>
      <w:marRight w:val="0"/>
      <w:marTop w:val="0"/>
      <w:marBottom w:val="0"/>
      <w:divBdr>
        <w:top w:val="none" w:sz="0" w:space="0" w:color="auto"/>
        <w:left w:val="none" w:sz="0" w:space="0" w:color="auto"/>
        <w:bottom w:val="none" w:sz="0" w:space="0" w:color="auto"/>
        <w:right w:val="none" w:sz="0" w:space="0" w:color="auto"/>
      </w:divBdr>
      <w:divsChild>
        <w:div w:id="1016692457">
          <w:marLeft w:val="375"/>
          <w:marRight w:val="375"/>
          <w:marTop w:val="105"/>
          <w:marBottom w:val="0"/>
          <w:divBdr>
            <w:top w:val="none" w:sz="0" w:space="0" w:color="auto"/>
            <w:left w:val="none" w:sz="0" w:space="0" w:color="auto"/>
            <w:bottom w:val="none" w:sz="0" w:space="0" w:color="auto"/>
            <w:right w:val="none" w:sz="0" w:space="0" w:color="auto"/>
          </w:divBdr>
        </w:div>
      </w:divsChild>
    </w:div>
    <w:div w:id="1677532206">
      <w:bodyDiv w:val="1"/>
      <w:marLeft w:val="0"/>
      <w:marRight w:val="0"/>
      <w:marTop w:val="0"/>
      <w:marBottom w:val="0"/>
      <w:divBdr>
        <w:top w:val="none" w:sz="0" w:space="0" w:color="auto"/>
        <w:left w:val="none" w:sz="0" w:space="0" w:color="auto"/>
        <w:bottom w:val="none" w:sz="0" w:space="0" w:color="auto"/>
        <w:right w:val="none" w:sz="0" w:space="0" w:color="auto"/>
      </w:divBdr>
      <w:divsChild>
        <w:div w:id="1534687767">
          <w:marLeft w:val="375"/>
          <w:marRight w:val="375"/>
          <w:marTop w:val="105"/>
          <w:marBottom w:val="0"/>
          <w:divBdr>
            <w:top w:val="none" w:sz="0" w:space="0" w:color="auto"/>
            <w:left w:val="none" w:sz="0" w:space="0" w:color="auto"/>
            <w:bottom w:val="none" w:sz="0" w:space="0" w:color="auto"/>
            <w:right w:val="none" w:sz="0" w:space="0" w:color="auto"/>
          </w:divBdr>
        </w:div>
      </w:divsChild>
    </w:div>
    <w:div w:id="1694304601">
      <w:bodyDiv w:val="1"/>
      <w:marLeft w:val="0"/>
      <w:marRight w:val="0"/>
      <w:marTop w:val="0"/>
      <w:marBottom w:val="0"/>
      <w:divBdr>
        <w:top w:val="none" w:sz="0" w:space="0" w:color="auto"/>
        <w:left w:val="none" w:sz="0" w:space="0" w:color="auto"/>
        <w:bottom w:val="none" w:sz="0" w:space="0" w:color="auto"/>
        <w:right w:val="none" w:sz="0" w:space="0" w:color="auto"/>
      </w:divBdr>
    </w:div>
    <w:div w:id="1717313756">
      <w:bodyDiv w:val="1"/>
      <w:marLeft w:val="0"/>
      <w:marRight w:val="0"/>
      <w:marTop w:val="0"/>
      <w:marBottom w:val="0"/>
      <w:divBdr>
        <w:top w:val="none" w:sz="0" w:space="0" w:color="auto"/>
        <w:left w:val="none" w:sz="0" w:space="0" w:color="auto"/>
        <w:bottom w:val="none" w:sz="0" w:space="0" w:color="auto"/>
        <w:right w:val="none" w:sz="0" w:space="0" w:color="auto"/>
      </w:divBdr>
    </w:div>
    <w:div w:id="1728141527">
      <w:bodyDiv w:val="1"/>
      <w:marLeft w:val="0"/>
      <w:marRight w:val="0"/>
      <w:marTop w:val="0"/>
      <w:marBottom w:val="0"/>
      <w:divBdr>
        <w:top w:val="none" w:sz="0" w:space="0" w:color="auto"/>
        <w:left w:val="none" w:sz="0" w:space="0" w:color="auto"/>
        <w:bottom w:val="none" w:sz="0" w:space="0" w:color="auto"/>
        <w:right w:val="none" w:sz="0" w:space="0" w:color="auto"/>
      </w:divBdr>
    </w:div>
    <w:div w:id="1735591682">
      <w:bodyDiv w:val="1"/>
      <w:marLeft w:val="0"/>
      <w:marRight w:val="0"/>
      <w:marTop w:val="0"/>
      <w:marBottom w:val="0"/>
      <w:divBdr>
        <w:top w:val="none" w:sz="0" w:space="0" w:color="auto"/>
        <w:left w:val="none" w:sz="0" w:space="0" w:color="auto"/>
        <w:bottom w:val="none" w:sz="0" w:space="0" w:color="auto"/>
        <w:right w:val="none" w:sz="0" w:space="0" w:color="auto"/>
      </w:divBdr>
      <w:divsChild>
        <w:div w:id="54545256">
          <w:marLeft w:val="0"/>
          <w:marRight w:val="0"/>
          <w:marTop w:val="0"/>
          <w:marBottom w:val="0"/>
          <w:divBdr>
            <w:top w:val="none" w:sz="0" w:space="0" w:color="auto"/>
            <w:left w:val="none" w:sz="0" w:space="0" w:color="auto"/>
            <w:bottom w:val="none" w:sz="0" w:space="0" w:color="auto"/>
            <w:right w:val="none" w:sz="0" w:space="0" w:color="auto"/>
          </w:divBdr>
          <w:divsChild>
            <w:div w:id="1333218960">
              <w:marLeft w:val="0"/>
              <w:marRight w:val="0"/>
              <w:marTop w:val="0"/>
              <w:marBottom w:val="0"/>
              <w:divBdr>
                <w:top w:val="none" w:sz="0" w:space="0" w:color="auto"/>
                <w:left w:val="none" w:sz="0" w:space="0" w:color="auto"/>
                <w:bottom w:val="none" w:sz="0" w:space="0" w:color="auto"/>
                <w:right w:val="none" w:sz="0" w:space="0" w:color="auto"/>
              </w:divBdr>
              <w:divsChild>
                <w:div w:id="1784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4592">
      <w:bodyDiv w:val="1"/>
      <w:marLeft w:val="0"/>
      <w:marRight w:val="0"/>
      <w:marTop w:val="0"/>
      <w:marBottom w:val="0"/>
      <w:divBdr>
        <w:top w:val="none" w:sz="0" w:space="0" w:color="auto"/>
        <w:left w:val="none" w:sz="0" w:space="0" w:color="auto"/>
        <w:bottom w:val="none" w:sz="0" w:space="0" w:color="auto"/>
        <w:right w:val="none" w:sz="0" w:space="0" w:color="auto"/>
      </w:divBdr>
    </w:div>
    <w:div w:id="1764260649">
      <w:bodyDiv w:val="1"/>
      <w:marLeft w:val="0"/>
      <w:marRight w:val="0"/>
      <w:marTop w:val="0"/>
      <w:marBottom w:val="0"/>
      <w:divBdr>
        <w:top w:val="none" w:sz="0" w:space="0" w:color="auto"/>
        <w:left w:val="none" w:sz="0" w:space="0" w:color="auto"/>
        <w:bottom w:val="none" w:sz="0" w:space="0" w:color="auto"/>
        <w:right w:val="none" w:sz="0" w:space="0" w:color="auto"/>
      </w:divBdr>
    </w:div>
    <w:div w:id="1778332940">
      <w:bodyDiv w:val="1"/>
      <w:marLeft w:val="0"/>
      <w:marRight w:val="0"/>
      <w:marTop w:val="0"/>
      <w:marBottom w:val="0"/>
      <w:divBdr>
        <w:top w:val="none" w:sz="0" w:space="0" w:color="auto"/>
        <w:left w:val="none" w:sz="0" w:space="0" w:color="auto"/>
        <w:bottom w:val="none" w:sz="0" w:space="0" w:color="auto"/>
        <w:right w:val="none" w:sz="0" w:space="0" w:color="auto"/>
      </w:divBdr>
    </w:div>
    <w:div w:id="1807701352">
      <w:bodyDiv w:val="1"/>
      <w:marLeft w:val="0"/>
      <w:marRight w:val="0"/>
      <w:marTop w:val="0"/>
      <w:marBottom w:val="0"/>
      <w:divBdr>
        <w:top w:val="none" w:sz="0" w:space="0" w:color="auto"/>
        <w:left w:val="none" w:sz="0" w:space="0" w:color="auto"/>
        <w:bottom w:val="none" w:sz="0" w:space="0" w:color="auto"/>
        <w:right w:val="none" w:sz="0" w:space="0" w:color="auto"/>
      </w:divBdr>
    </w:div>
    <w:div w:id="1813139213">
      <w:bodyDiv w:val="1"/>
      <w:marLeft w:val="0"/>
      <w:marRight w:val="0"/>
      <w:marTop w:val="0"/>
      <w:marBottom w:val="0"/>
      <w:divBdr>
        <w:top w:val="none" w:sz="0" w:space="0" w:color="auto"/>
        <w:left w:val="none" w:sz="0" w:space="0" w:color="auto"/>
        <w:bottom w:val="none" w:sz="0" w:space="0" w:color="auto"/>
        <w:right w:val="none" w:sz="0" w:space="0" w:color="auto"/>
      </w:divBdr>
      <w:divsChild>
        <w:div w:id="1980375379">
          <w:marLeft w:val="375"/>
          <w:marRight w:val="375"/>
          <w:marTop w:val="105"/>
          <w:marBottom w:val="0"/>
          <w:divBdr>
            <w:top w:val="none" w:sz="0" w:space="0" w:color="auto"/>
            <w:left w:val="none" w:sz="0" w:space="0" w:color="auto"/>
            <w:bottom w:val="none" w:sz="0" w:space="0" w:color="auto"/>
            <w:right w:val="none" w:sz="0" w:space="0" w:color="auto"/>
          </w:divBdr>
        </w:div>
      </w:divsChild>
    </w:div>
    <w:div w:id="1891306356">
      <w:bodyDiv w:val="1"/>
      <w:marLeft w:val="0"/>
      <w:marRight w:val="0"/>
      <w:marTop w:val="0"/>
      <w:marBottom w:val="0"/>
      <w:divBdr>
        <w:top w:val="none" w:sz="0" w:space="0" w:color="auto"/>
        <w:left w:val="none" w:sz="0" w:space="0" w:color="auto"/>
        <w:bottom w:val="none" w:sz="0" w:space="0" w:color="auto"/>
        <w:right w:val="none" w:sz="0" w:space="0" w:color="auto"/>
      </w:divBdr>
    </w:div>
    <w:div w:id="1911231015">
      <w:bodyDiv w:val="1"/>
      <w:marLeft w:val="0"/>
      <w:marRight w:val="0"/>
      <w:marTop w:val="0"/>
      <w:marBottom w:val="0"/>
      <w:divBdr>
        <w:top w:val="none" w:sz="0" w:space="0" w:color="auto"/>
        <w:left w:val="none" w:sz="0" w:space="0" w:color="auto"/>
        <w:bottom w:val="none" w:sz="0" w:space="0" w:color="auto"/>
        <w:right w:val="none" w:sz="0" w:space="0" w:color="auto"/>
      </w:divBdr>
    </w:div>
    <w:div w:id="1922524217">
      <w:bodyDiv w:val="1"/>
      <w:marLeft w:val="0"/>
      <w:marRight w:val="0"/>
      <w:marTop w:val="0"/>
      <w:marBottom w:val="0"/>
      <w:divBdr>
        <w:top w:val="none" w:sz="0" w:space="0" w:color="auto"/>
        <w:left w:val="none" w:sz="0" w:space="0" w:color="auto"/>
        <w:bottom w:val="none" w:sz="0" w:space="0" w:color="auto"/>
        <w:right w:val="none" w:sz="0" w:space="0" w:color="auto"/>
      </w:divBdr>
    </w:div>
    <w:div w:id="1923951298">
      <w:bodyDiv w:val="1"/>
      <w:marLeft w:val="0"/>
      <w:marRight w:val="0"/>
      <w:marTop w:val="0"/>
      <w:marBottom w:val="0"/>
      <w:divBdr>
        <w:top w:val="none" w:sz="0" w:space="0" w:color="auto"/>
        <w:left w:val="none" w:sz="0" w:space="0" w:color="auto"/>
        <w:bottom w:val="none" w:sz="0" w:space="0" w:color="auto"/>
        <w:right w:val="none" w:sz="0" w:space="0" w:color="auto"/>
      </w:divBdr>
    </w:div>
    <w:div w:id="1930504793">
      <w:bodyDiv w:val="1"/>
      <w:marLeft w:val="0"/>
      <w:marRight w:val="0"/>
      <w:marTop w:val="0"/>
      <w:marBottom w:val="0"/>
      <w:divBdr>
        <w:top w:val="none" w:sz="0" w:space="0" w:color="auto"/>
        <w:left w:val="none" w:sz="0" w:space="0" w:color="auto"/>
        <w:bottom w:val="none" w:sz="0" w:space="0" w:color="auto"/>
        <w:right w:val="none" w:sz="0" w:space="0" w:color="auto"/>
      </w:divBdr>
    </w:div>
    <w:div w:id="1936668830">
      <w:bodyDiv w:val="1"/>
      <w:marLeft w:val="0"/>
      <w:marRight w:val="0"/>
      <w:marTop w:val="0"/>
      <w:marBottom w:val="0"/>
      <w:divBdr>
        <w:top w:val="none" w:sz="0" w:space="0" w:color="auto"/>
        <w:left w:val="none" w:sz="0" w:space="0" w:color="auto"/>
        <w:bottom w:val="none" w:sz="0" w:space="0" w:color="auto"/>
        <w:right w:val="none" w:sz="0" w:space="0" w:color="auto"/>
      </w:divBdr>
    </w:div>
    <w:div w:id="1944919242">
      <w:bodyDiv w:val="1"/>
      <w:marLeft w:val="0"/>
      <w:marRight w:val="0"/>
      <w:marTop w:val="0"/>
      <w:marBottom w:val="0"/>
      <w:divBdr>
        <w:top w:val="none" w:sz="0" w:space="0" w:color="auto"/>
        <w:left w:val="none" w:sz="0" w:space="0" w:color="auto"/>
        <w:bottom w:val="none" w:sz="0" w:space="0" w:color="auto"/>
        <w:right w:val="none" w:sz="0" w:space="0" w:color="auto"/>
      </w:divBdr>
    </w:div>
    <w:div w:id="1979722203">
      <w:bodyDiv w:val="1"/>
      <w:marLeft w:val="0"/>
      <w:marRight w:val="0"/>
      <w:marTop w:val="0"/>
      <w:marBottom w:val="0"/>
      <w:divBdr>
        <w:top w:val="none" w:sz="0" w:space="0" w:color="auto"/>
        <w:left w:val="none" w:sz="0" w:space="0" w:color="auto"/>
        <w:bottom w:val="none" w:sz="0" w:space="0" w:color="auto"/>
        <w:right w:val="none" w:sz="0" w:space="0" w:color="auto"/>
      </w:divBdr>
    </w:div>
    <w:div w:id="1981644672">
      <w:bodyDiv w:val="1"/>
      <w:marLeft w:val="0"/>
      <w:marRight w:val="0"/>
      <w:marTop w:val="0"/>
      <w:marBottom w:val="0"/>
      <w:divBdr>
        <w:top w:val="none" w:sz="0" w:space="0" w:color="auto"/>
        <w:left w:val="none" w:sz="0" w:space="0" w:color="auto"/>
        <w:bottom w:val="none" w:sz="0" w:space="0" w:color="auto"/>
        <w:right w:val="none" w:sz="0" w:space="0" w:color="auto"/>
      </w:divBdr>
    </w:div>
    <w:div w:id="1982660610">
      <w:bodyDiv w:val="1"/>
      <w:marLeft w:val="0"/>
      <w:marRight w:val="0"/>
      <w:marTop w:val="0"/>
      <w:marBottom w:val="0"/>
      <w:divBdr>
        <w:top w:val="none" w:sz="0" w:space="0" w:color="auto"/>
        <w:left w:val="none" w:sz="0" w:space="0" w:color="auto"/>
        <w:bottom w:val="none" w:sz="0" w:space="0" w:color="auto"/>
        <w:right w:val="none" w:sz="0" w:space="0" w:color="auto"/>
      </w:divBdr>
    </w:div>
    <w:div w:id="2032874970">
      <w:bodyDiv w:val="1"/>
      <w:marLeft w:val="0"/>
      <w:marRight w:val="0"/>
      <w:marTop w:val="0"/>
      <w:marBottom w:val="0"/>
      <w:divBdr>
        <w:top w:val="none" w:sz="0" w:space="0" w:color="auto"/>
        <w:left w:val="none" w:sz="0" w:space="0" w:color="auto"/>
        <w:bottom w:val="none" w:sz="0" w:space="0" w:color="auto"/>
        <w:right w:val="none" w:sz="0" w:space="0" w:color="auto"/>
      </w:divBdr>
    </w:div>
    <w:div w:id="2034459637">
      <w:bodyDiv w:val="1"/>
      <w:marLeft w:val="0"/>
      <w:marRight w:val="0"/>
      <w:marTop w:val="0"/>
      <w:marBottom w:val="0"/>
      <w:divBdr>
        <w:top w:val="none" w:sz="0" w:space="0" w:color="auto"/>
        <w:left w:val="none" w:sz="0" w:space="0" w:color="auto"/>
        <w:bottom w:val="none" w:sz="0" w:space="0" w:color="auto"/>
        <w:right w:val="none" w:sz="0" w:space="0" w:color="auto"/>
      </w:divBdr>
    </w:div>
    <w:div w:id="2062244703">
      <w:bodyDiv w:val="1"/>
      <w:marLeft w:val="0"/>
      <w:marRight w:val="0"/>
      <w:marTop w:val="0"/>
      <w:marBottom w:val="0"/>
      <w:divBdr>
        <w:top w:val="none" w:sz="0" w:space="0" w:color="auto"/>
        <w:left w:val="none" w:sz="0" w:space="0" w:color="auto"/>
        <w:bottom w:val="none" w:sz="0" w:space="0" w:color="auto"/>
        <w:right w:val="none" w:sz="0" w:space="0" w:color="auto"/>
      </w:divBdr>
    </w:div>
    <w:div w:id="2086874563">
      <w:bodyDiv w:val="1"/>
      <w:marLeft w:val="0"/>
      <w:marRight w:val="0"/>
      <w:marTop w:val="0"/>
      <w:marBottom w:val="0"/>
      <w:divBdr>
        <w:top w:val="none" w:sz="0" w:space="0" w:color="auto"/>
        <w:left w:val="none" w:sz="0" w:space="0" w:color="auto"/>
        <w:bottom w:val="none" w:sz="0" w:space="0" w:color="auto"/>
        <w:right w:val="none" w:sz="0" w:space="0" w:color="auto"/>
      </w:divBdr>
    </w:div>
    <w:div w:id="2112161346">
      <w:bodyDiv w:val="1"/>
      <w:marLeft w:val="0"/>
      <w:marRight w:val="0"/>
      <w:marTop w:val="0"/>
      <w:marBottom w:val="0"/>
      <w:divBdr>
        <w:top w:val="none" w:sz="0" w:space="0" w:color="auto"/>
        <w:left w:val="none" w:sz="0" w:space="0" w:color="auto"/>
        <w:bottom w:val="none" w:sz="0" w:space="0" w:color="auto"/>
        <w:right w:val="none" w:sz="0" w:space="0" w:color="auto"/>
      </w:divBdr>
    </w:div>
    <w:div w:id="213759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chrance.cz/uploads-import/ESO/EVP_CS_FIN.pdf" TargetMode="External"/><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emf"/><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microsoft.com/office/2007/relationships/hdphoto" Target="media/hdphoto2.wdp"/><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chrance.cz/uploads-import/ESO/EVP_CS_FIN.pdf"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43838-D21D-B14E-B828-F58F625C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95</Pages>
  <Words>23189</Words>
  <Characters>137749</Characters>
  <Application>Microsoft Office Word</Application>
  <DocSecurity>0</DocSecurity>
  <Lines>2186</Lines>
  <Paragraphs>271</Paragraphs>
  <ScaleCrop>false</ScaleCrop>
  <HeadingPairs>
    <vt:vector size="2" baseType="variant">
      <vt:variant>
        <vt:lpstr>Název</vt:lpstr>
      </vt:variant>
      <vt:variant>
        <vt:i4>1</vt:i4>
      </vt:variant>
    </vt:vector>
  </HeadingPairs>
  <TitlesOfParts>
    <vt:vector size="1" baseType="lpstr">
      <vt:lpstr/>
    </vt:vector>
  </TitlesOfParts>
  <Manager/>
  <Company/>
  <LinksUpToDate>false</LinksUpToDate>
  <CharactersWithSpaces>160667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Pelnarova Kristina</dc:creator>
  <cp:keywords/>
  <dc:description/>
  <cp:lastModifiedBy>Pelnarova Kristina</cp:lastModifiedBy>
  <cp:revision>4</cp:revision>
  <cp:lastPrinted>2023-02-09T07:31:00Z</cp:lastPrinted>
  <dcterms:created xsi:type="dcterms:W3CDTF">2023-03-30T08:25:00Z</dcterms:created>
  <dcterms:modified xsi:type="dcterms:W3CDTF">2023-03-30T09:31:00Z</dcterms:modified>
  <cp:category/>
</cp:coreProperties>
</file>