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E2E4" w14:textId="75860DA6" w:rsidR="00D42AD3" w:rsidRPr="002B02E7" w:rsidRDefault="002B02E7" w:rsidP="00314684">
      <w:pPr>
        <w:jc w:val="center"/>
        <w:rPr>
          <w:b/>
          <w:bCs/>
          <w:sz w:val="28"/>
          <w:szCs w:val="26"/>
        </w:rPr>
      </w:pPr>
      <w:r w:rsidRPr="002B02E7">
        <w:rPr>
          <w:b/>
          <w:bCs/>
          <w:sz w:val="28"/>
          <w:szCs w:val="26"/>
        </w:rPr>
        <w:t>Univerzita Palackého v Olomouci</w:t>
      </w:r>
    </w:p>
    <w:p w14:paraId="0852F919" w14:textId="70749A2D" w:rsidR="002B02E7" w:rsidRPr="002B02E7" w:rsidRDefault="002B02E7" w:rsidP="00314684">
      <w:pPr>
        <w:jc w:val="center"/>
        <w:rPr>
          <w:b/>
          <w:bCs/>
          <w:sz w:val="28"/>
          <w:szCs w:val="26"/>
        </w:rPr>
      </w:pPr>
      <w:r w:rsidRPr="002B02E7">
        <w:rPr>
          <w:b/>
          <w:bCs/>
          <w:sz w:val="28"/>
          <w:szCs w:val="26"/>
        </w:rPr>
        <w:t>Právnická fakulta</w:t>
      </w:r>
    </w:p>
    <w:p w14:paraId="26340962" w14:textId="77777777" w:rsidR="002B02E7" w:rsidRPr="002B02E7" w:rsidRDefault="002B02E7" w:rsidP="00314684">
      <w:pPr>
        <w:jc w:val="center"/>
        <w:rPr>
          <w:b/>
          <w:bCs/>
        </w:rPr>
      </w:pPr>
    </w:p>
    <w:p w14:paraId="28BE5034" w14:textId="77777777" w:rsidR="002B02E7" w:rsidRPr="002B02E7" w:rsidRDefault="002B02E7" w:rsidP="00314684">
      <w:pPr>
        <w:jc w:val="center"/>
        <w:rPr>
          <w:b/>
          <w:bCs/>
        </w:rPr>
      </w:pPr>
    </w:p>
    <w:p w14:paraId="2B9AD3DD" w14:textId="77777777" w:rsidR="002B02E7" w:rsidRDefault="002B02E7" w:rsidP="00314684">
      <w:pPr>
        <w:jc w:val="center"/>
        <w:rPr>
          <w:b/>
          <w:bCs/>
        </w:rPr>
      </w:pPr>
    </w:p>
    <w:p w14:paraId="20F17BB5" w14:textId="77777777" w:rsidR="00314684" w:rsidRDefault="00314684" w:rsidP="00314684">
      <w:pPr>
        <w:jc w:val="center"/>
        <w:rPr>
          <w:b/>
          <w:bCs/>
        </w:rPr>
      </w:pPr>
    </w:p>
    <w:p w14:paraId="4C2B2466" w14:textId="77777777" w:rsidR="00314684" w:rsidRDefault="00314684" w:rsidP="00314684">
      <w:pPr>
        <w:jc w:val="center"/>
        <w:rPr>
          <w:b/>
          <w:bCs/>
        </w:rPr>
      </w:pPr>
    </w:p>
    <w:p w14:paraId="2542BCBA" w14:textId="77777777" w:rsidR="00314684" w:rsidRDefault="00314684" w:rsidP="00314684">
      <w:pPr>
        <w:jc w:val="center"/>
        <w:rPr>
          <w:b/>
          <w:bCs/>
        </w:rPr>
      </w:pPr>
    </w:p>
    <w:p w14:paraId="3AED5004" w14:textId="77777777" w:rsidR="00314684" w:rsidRDefault="00314684" w:rsidP="00314684">
      <w:pPr>
        <w:jc w:val="center"/>
        <w:rPr>
          <w:b/>
          <w:bCs/>
        </w:rPr>
      </w:pPr>
    </w:p>
    <w:p w14:paraId="14FAF6BC" w14:textId="77777777" w:rsidR="00314684" w:rsidRPr="002B02E7" w:rsidRDefault="00314684" w:rsidP="00314684">
      <w:pPr>
        <w:jc w:val="center"/>
        <w:rPr>
          <w:b/>
          <w:bCs/>
        </w:rPr>
      </w:pPr>
    </w:p>
    <w:p w14:paraId="434A930D" w14:textId="77777777" w:rsidR="002B02E7" w:rsidRPr="002B02E7" w:rsidRDefault="002B02E7" w:rsidP="00314684">
      <w:pPr>
        <w:jc w:val="center"/>
        <w:rPr>
          <w:b/>
          <w:bCs/>
        </w:rPr>
      </w:pPr>
    </w:p>
    <w:p w14:paraId="3060C9B2" w14:textId="2444FFCD" w:rsidR="002B02E7" w:rsidRPr="00314684" w:rsidRDefault="002B02E7" w:rsidP="00314684">
      <w:pPr>
        <w:jc w:val="center"/>
        <w:rPr>
          <w:b/>
          <w:bCs/>
          <w:sz w:val="32"/>
          <w:szCs w:val="28"/>
        </w:rPr>
      </w:pPr>
      <w:r w:rsidRPr="00314684">
        <w:rPr>
          <w:b/>
          <w:bCs/>
          <w:sz w:val="32"/>
          <w:szCs w:val="28"/>
        </w:rPr>
        <w:t>Martin Smitka</w:t>
      </w:r>
    </w:p>
    <w:p w14:paraId="1AA3CB49" w14:textId="716BE393" w:rsidR="002B02E7" w:rsidRDefault="002B02E7" w:rsidP="00314684">
      <w:pPr>
        <w:jc w:val="center"/>
        <w:rPr>
          <w:b/>
          <w:bCs/>
          <w:sz w:val="32"/>
          <w:szCs w:val="28"/>
        </w:rPr>
      </w:pPr>
      <w:r w:rsidRPr="00314684">
        <w:rPr>
          <w:b/>
          <w:bCs/>
          <w:sz w:val="32"/>
          <w:szCs w:val="28"/>
        </w:rPr>
        <w:t xml:space="preserve">Právní ochrana vlastníka pomocí žalob in </w:t>
      </w:r>
      <w:proofErr w:type="spellStart"/>
      <w:r w:rsidRPr="00314684">
        <w:rPr>
          <w:b/>
          <w:bCs/>
          <w:sz w:val="32"/>
          <w:szCs w:val="28"/>
        </w:rPr>
        <w:t>rem</w:t>
      </w:r>
      <w:proofErr w:type="spellEnd"/>
    </w:p>
    <w:p w14:paraId="244A4E41" w14:textId="77777777" w:rsidR="00FA28B9" w:rsidRPr="00314684" w:rsidRDefault="00FA28B9" w:rsidP="00314684">
      <w:pPr>
        <w:jc w:val="center"/>
        <w:rPr>
          <w:b/>
          <w:bCs/>
          <w:sz w:val="32"/>
          <w:szCs w:val="28"/>
        </w:rPr>
      </w:pPr>
    </w:p>
    <w:p w14:paraId="37935BC1" w14:textId="188D00CE" w:rsidR="002B02E7" w:rsidRPr="00314684" w:rsidRDefault="002B02E7" w:rsidP="00314684">
      <w:pPr>
        <w:jc w:val="center"/>
        <w:rPr>
          <w:b/>
          <w:bCs/>
          <w:sz w:val="28"/>
          <w:szCs w:val="26"/>
        </w:rPr>
      </w:pPr>
      <w:r w:rsidRPr="00314684">
        <w:rPr>
          <w:b/>
          <w:bCs/>
          <w:sz w:val="28"/>
          <w:szCs w:val="26"/>
        </w:rPr>
        <w:t>Diplomová práce</w:t>
      </w:r>
    </w:p>
    <w:p w14:paraId="50C6BED0" w14:textId="77777777" w:rsidR="002B02E7" w:rsidRDefault="002B02E7" w:rsidP="00314684">
      <w:pPr>
        <w:jc w:val="center"/>
        <w:rPr>
          <w:b/>
          <w:bCs/>
          <w:sz w:val="28"/>
          <w:szCs w:val="26"/>
        </w:rPr>
      </w:pPr>
    </w:p>
    <w:p w14:paraId="1D9AEB69" w14:textId="77777777" w:rsidR="00314684" w:rsidRDefault="00314684" w:rsidP="00314684">
      <w:pPr>
        <w:jc w:val="center"/>
        <w:rPr>
          <w:b/>
          <w:bCs/>
          <w:sz w:val="28"/>
          <w:szCs w:val="26"/>
        </w:rPr>
      </w:pPr>
    </w:p>
    <w:p w14:paraId="21FD2573" w14:textId="77777777" w:rsidR="00314684" w:rsidRDefault="00314684" w:rsidP="00314684">
      <w:pPr>
        <w:jc w:val="center"/>
        <w:rPr>
          <w:b/>
          <w:bCs/>
          <w:sz w:val="28"/>
          <w:szCs w:val="26"/>
        </w:rPr>
      </w:pPr>
    </w:p>
    <w:p w14:paraId="19B0BF2E" w14:textId="77777777" w:rsidR="00314684" w:rsidRDefault="00314684" w:rsidP="00314684">
      <w:pPr>
        <w:jc w:val="center"/>
        <w:rPr>
          <w:b/>
          <w:bCs/>
          <w:sz w:val="28"/>
          <w:szCs w:val="26"/>
        </w:rPr>
      </w:pPr>
    </w:p>
    <w:p w14:paraId="03B3704E" w14:textId="77777777" w:rsidR="00314684" w:rsidRDefault="00314684" w:rsidP="00314684">
      <w:pPr>
        <w:jc w:val="center"/>
        <w:rPr>
          <w:b/>
          <w:bCs/>
          <w:sz w:val="28"/>
          <w:szCs w:val="26"/>
        </w:rPr>
      </w:pPr>
    </w:p>
    <w:p w14:paraId="00560661" w14:textId="77777777" w:rsidR="00314684" w:rsidRDefault="00314684" w:rsidP="00314684">
      <w:pPr>
        <w:jc w:val="center"/>
        <w:rPr>
          <w:b/>
          <w:bCs/>
          <w:sz w:val="28"/>
          <w:szCs w:val="26"/>
        </w:rPr>
      </w:pPr>
    </w:p>
    <w:p w14:paraId="0D2E9072" w14:textId="77777777" w:rsidR="00314684" w:rsidRDefault="00314684" w:rsidP="00314684">
      <w:pPr>
        <w:jc w:val="center"/>
        <w:rPr>
          <w:b/>
          <w:bCs/>
          <w:sz w:val="28"/>
          <w:szCs w:val="26"/>
        </w:rPr>
      </w:pPr>
    </w:p>
    <w:p w14:paraId="0AC3722D" w14:textId="77777777" w:rsidR="00314684" w:rsidRPr="00314684" w:rsidRDefault="00314684" w:rsidP="00314684">
      <w:pPr>
        <w:jc w:val="center"/>
        <w:rPr>
          <w:b/>
          <w:bCs/>
          <w:sz w:val="28"/>
          <w:szCs w:val="26"/>
        </w:rPr>
      </w:pPr>
    </w:p>
    <w:p w14:paraId="6B62BD80" w14:textId="7B2F5BB9" w:rsidR="002B02E7" w:rsidRDefault="002B02E7" w:rsidP="00314684">
      <w:pPr>
        <w:jc w:val="center"/>
        <w:rPr>
          <w:b/>
          <w:bCs/>
          <w:sz w:val="28"/>
          <w:szCs w:val="26"/>
        </w:rPr>
      </w:pPr>
      <w:r w:rsidRPr="00314684">
        <w:rPr>
          <w:b/>
          <w:bCs/>
          <w:sz w:val="28"/>
          <w:szCs w:val="26"/>
        </w:rPr>
        <w:t>Olomouc 2024</w:t>
      </w:r>
    </w:p>
    <w:p w14:paraId="4572A31C" w14:textId="77777777" w:rsidR="0080404F" w:rsidRDefault="0080404F" w:rsidP="001922DA"/>
    <w:p w14:paraId="1BF8497E" w14:textId="77777777" w:rsidR="00DA0B85" w:rsidRDefault="00DA0B85" w:rsidP="001922DA"/>
    <w:p w14:paraId="616130F6" w14:textId="77777777" w:rsidR="00DA0B85" w:rsidRDefault="00DA0B85" w:rsidP="001922DA"/>
    <w:p w14:paraId="672BDE76" w14:textId="77777777" w:rsidR="00DA0B85" w:rsidRDefault="00DA0B85" w:rsidP="001922DA"/>
    <w:p w14:paraId="0705620E" w14:textId="77777777" w:rsidR="00DA0B85" w:rsidRDefault="00DA0B85" w:rsidP="001922DA"/>
    <w:p w14:paraId="3C0B17BC" w14:textId="77777777" w:rsidR="00DA0B85" w:rsidRDefault="00DA0B85" w:rsidP="001922DA"/>
    <w:p w14:paraId="0E288668" w14:textId="77777777" w:rsidR="00DA0B85" w:rsidRDefault="00DA0B85" w:rsidP="001922DA"/>
    <w:p w14:paraId="2B06643C" w14:textId="77777777" w:rsidR="00DA0B85" w:rsidRDefault="00DA0B85" w:rsidP="001922DA"/>
    <w:p w14:paraId="49F9B35B" w14:textId="77777777" w:rsidR="00DA0B85" w:rsidRDefault="00DA0B85" w:rsidP="001922DA"/>
    <w:p w14:paraId="5C626C20" w14:textId="77777777" w:rsidR="00DA0B85" w:rsidRDefault="00DA0B85" w:rsidP="001922DA"/>
    <w:p w14:paraId="554AAC70" w14:textId="77777777" w:rsidR="00DA0B85" w:rsidRDefault="00DA0B85" w:rsidP="001922DA"/>
    <w:p w14:paraId="4800ED8B" w14:textId="77777777" w:rsidR="00DA0B85" w:rsidRDefault="00DA0B85" w:rsidP="001922DA"/>
    <w:p w14:paraId="7F16D458" w14:textId="77777777" w:rsidR="00DA0B85" w:rsidRDefault="00DA0B85" w:rsidP="001922DA"/>
    <w:p w14:paraId="25EDD052" w14:textId="77777777" w:rsidR="00DA0B85" w:rsidRDefault="00DA0B85" w:rsidP="001922DA"/>
    <w:p w14:paraId="34D5C64C" w14:textId="77777777" w:rsidR="00DA0B85" w:rsidRDefault="00DA0B85" w:rsidP="001922DA"/>
    <w:p w14:paraId="12012EFB" w14:textId="77777777" w:rsidR="00DA0B85" w:rsidRDefault="00DA0B85" w:rsidP="001922DA"/>
    <w:p w14:paraId="3F907BAE" w14:textId="77777777" w:rsidR="00DA0B85" w:rsidRDefault="00DA0B85" w:rsidP="001922DA"/>
    <w:p w14:paraId="0713D2F4" w14:textId="77777777" w:rsidR="00DA0B85" w:rsidRDefault="00DA0B85" w:rsidP="001922DA"/>
    <w:p w14:paraId="0FB4FCB7" w14:textId="77777777" w:rsidR="00DA0B85" w:rsidRDefault="00DA0B85" w:rsidP="001922DA"/>
    <w:p w14:paraId="14EE8F70" w14:textId="7884ED52" w:rsidR="00DA0B85" w:rsidRDefault="00DA0B85" w:rsidP="001922DA">
      <w:r w:rsidRPr="00DA0B85">
        <w:rPr>
          <w:b/>
          <w:bCs/>
        </w:rPr>
        <w:t>Prohlášení</w:t>
      </w:r>
    </w:p>
    <w:p w14:paraId="7E45B908" w14:textId="53D85527" w:rsidR="00B91F5D" w:rsidRDefault="00DA0B85" w:rsidP="001922DA">
      <w:r>
        <w:t xml:space="preserve">Prohlašuji, že jsem diplomovou práci na téma „Právní ochrana vlastníka pomocí žalob in </w:t>
      </w:r>
      <w:proofErr w:type="spellStart"/>
      <w:r>
        <w:t>rem</w:t>
      </w:r>
      <w:proofErr w:type="spellEnd"/>
      <w:r>
        <w:t xml:space="preserve">“ vypracoval samostatně a citoval jsem všechny použité zdroje. </w:t>
      </w:r>
    </w:p>
    <w:p w14:paraId="2CEE1043" w14:textId="77777777" w:rsidR="00B91F5D" w:rsidRDefault="00B91F5D" w:rsidP="001922DA"/>
    <w:p w14:paraId="406138E8" w14:textId="31FA35A5" w:rsidR="00121B73" w:rsidRDefault="00DA0B85" w:rsidP="001922DA">
      <w:r>
        <w:t>V Olomouci dne 11.</w:t>
      </w:r>
      <w:r w:rsidR="00007445">
        <w:t xml:space="preserve"> </w:t>
      </w:r>
      <w:r>
        <w:t>1.</w:t>
      </w:r>
      <w:r w:rsidR="00007445">
        <w:t xml:space="preserve"> </w:t>
      </w:r>
      <w:r>
        <w:t>2024</w:t>
      </w:r>
    </w:p>
    <w:p w14:paraId="6DC754AD" w14:textId="79E64EF8" w:rsidR="00121B73" w:rsidRDefault="00121B73" w:rsidP="00121B73">
      <w:pPr>
        <w:jc w:val="right"/>
      </w:pPr>
      <w:r>
        <w:tab/>
      </w:r>
      <w:r>
        <w:tab/>
      </w:r>
      <w:r>
        <w:tab/>
      </w:r>
      <w:r>
        <w:tab/>
      </w:r>
      <w:r>
        <w:tab/>
      </w:r>
      <w:r>
        <w:tab/>
      </w:r>
      <w:r>
        <w:tab/>
      </w:r>
      <w:r>
        <w:tab/>
      </w:r>
      <w:r>
        <w:tab/>
      </w:r>
      <w:r>
        <w:tab/>
        <w:t>...………………….</w:t>
      </w:r>
    </w:p>
    <w:p w14:paraId="773F331E" w14:textId="11F4159F" w:rsidR="007156B1" w:rsidRDefault="00DA0B85" w:rsidP="00121B73">
      <w:pPr>
        <w:jc w:val="right"/>
      </w:pPr>
      <w:r>
        <w:tab/>
      </w:r>
      <w:r>
        <w:tab/>
      </w:r>
      <w:r>
        <w:tab/>
      </w:r>
      <w:r>
        <w:tab/>
        <w:t>Martin Smitka</w:t>
      </w:r>
    </w:p>
    <w:p w14:paraId="5EC5A51E" w14:textId="77777777" w:rsidR="007156B1" w:rsidRDefault="007156B1" w:rsidP="007156B1"/>
    <w:p w14:paraId="74827270" w14:textId="77777777" w:rsidR="007156B1" w:rsidRDefault="007156B1" w:rsidP="007156B1"/>
    <w:p w14:paraId="3720C855" w14:textId="77777777" w:rsidR="007156B1" w:rsidRDefault="007156B1" w:rsidP="007156B1"/>
    <w:p w14:paraId="72AA1B32" w14:textId="77777777" w:rsidR="007156B1" w:rsidRDefault="007156B1" w:rsidP="007156B1"/>
    <w:p w14:paraId="3DDEAAFC" w14:textId="77777777" w:rsidR="007156B1" w:rsidRDefault="007156B1" w:rsidP="007156B1"/>
    <w:p w14:paraId="4A8A3F83" w14:textId="77777777" w:rsidR="007156B1" w:rsidRDefault="007156B1" w:rsidP="007156B1"/>
    <w:p w14:paraId="637C0E20" w14:textId="77777777" w:rsidR="007156B1" w:rsidRDefault="007156B1" w:rsidP="007156B1"/>
    <w:p w14:paraId="3890DE8D" w14:textId="77777777" w:rsidR="007156B1" w:rsidRDefault="007156B1" w:rsidP="007156B1"/>
    <w:p w14:paraId="015EF3B6" w14:textId="77777777" w:rsidR="007156B1" w:rsidRDefault="007156B1" w:rsidP="007156B1"/>
    <w:p w14:paraId="638CC221" w14:textId="77777777" w:rsidR="007156B1" w:rsidRDefault="007156B1" w:rsidP="007156B1"/>
    <w:p w14:paraId="69B59E71" w14:textId="77777777" w:rsidR="007156B1" w:rsidRDefault="007156B1" w:rsidP="007156B1"/>
    <w:p w14:paraId="5862AD53" w14:textId="77777777" w:rsidR="007156B1" w:rsidRDefault="007156B1" w:rsidP="007156B1"/>
    <w:p w14:paraId="0A6A8DE9" w14:textId="77777777" w:rsidR="007156B1" w:rsidRDefault="007156B1" w:rsidP="007156B1"/>
    <w:p w14:paraId="161DE2C0" w14:textId="77777777" w:rsidR="007156B1" w:rsidRDefault="007156B1" w:rsidP="007156B1"/>
    <w:p w14:paraId="2C27ECD9" w14:textId="77777777" w:rsidR="007156B1" w:rsidRDefault="007156B1" w:rsidP="007156B1"/>
    <w:p w14:paraId="6CABE6DD" w14:textId="77777777" w:rsidR="007156B1" w:rsidRDefault="007156B1" w:rsidP="007156B1"/>
    <w:p w14:paraId="28289406" w14:textId="77777777" w:rsidR="007156B1" w:rsidRDefault="007156B1" w:rsidP="007156B1"/>
    <w:p w14:paraId="5E095AE6" w14:textId="77777777" w:rsidR="007156B1" w:rsidRDefault="007156B1" w:rsidP="007156B1"/>
    <w:p w14:paraId="662453F4" w14:textId="77777777" w:rsidR="007156B1" w:rsidRDefault="007156B1" w:rsidP="007156B1"/>
    <w:p w14:paraId="45BCE946" w14:textId="77777777" w:rsidR="007156B1" w:rsidRDefault="007156B1" w:rsidP="007156B1"/>
    <w:p w14:paraId="79ED9392" w14:textId="77777777" w:rsidR="007156B1" w:rsidRDefault="007156B1" w:rsidP="007156B1"/>
    <w:p w14:paraId="42E24149" w14:textId="77777777" w:rsidR="007156B1" w:rsidRDefault="007156B1" w:rsidP="007156B1"/>
    <w:p w14:paraId="2A5670F8" w14:textId="77777777" w:rsidR="00D539EF" w:rsidRDefault="00D539EF" w:rsidP="007156B1"/>
    <w:p w14:paraId="06D30C4E" w14:textId="406F315F" w:rsidR="007156B1" w:rsidRDefault="007156B1" w:rsidP="007156B1">
      <w:r w:rsidRPr="00BE5DB3">
        <w:rPr>
          <w:b/>
          <w:bCs/>
        </w:rPr>
        <w:t>Poděkování</w:t>
      </w:r>
    </w:p>
    <w:p w14:paraId="1B54D069" w14:textId="66E8DAFF" w:rsidR="00BE5DB3" w:rsidRDefault="00BE5DB3" w:rsidP="007156B1">
      <w:r>
        <w:t>Chtěl bych poděkovat své vedoucí diplomové práce JUDr. Kamile </w:t>
      </w:r>
      <w:proofErr w:type="spellStart"/>
      <w:r>
        <w:t>Bubelové</w:t>
      </w:r>
      <w:proofErr w:type="spellEnd"/>
      <w:r>
        <w:t>, Ph.D.</w:t>
      </w:r>
      <w:r w:rsidR="00007445">
        <w:t>,</w:t>
      </w:r>
      <w:r>
        <w:t xml:space="preserve"> </w:t>
      </w:r>
      <w:r w:rsidR="0015485A">
        <w:t xml:space="preserve">zejména </w:t>
      </w:r>
      <w:r>
        <w:t>za odborné vedení, cenné rady, trpělivost a ochotu při zpracování této práce.</w:t>
      </w:r>
    </w:p>
    <w:sdt>
      <w:sdtPr>
        <w:rPr>
          <w:rFonts w:ascii="Arial" w:eastAsiaTheme="minorHAnsi" w:hAnsi="Arial" w:cs="Arial"/>
          <w:b w:val="0"/>
          <w:bCs w:val="0"/>
          <w:color w:val="auto"/>
          <w:kern w:val="2"/>
          <w:sz w:val="24"/>
          <w:szCs w:val="24"/>
          <w:lang w:eastAsia="en-US"/>
          <w14:ligatures w14:val="standardContextual"/>
        </w:rPr>
        <w:id w:val="-339385350"/>
        <w:docPartObj>
          <w:docPartGallery w:val="Table of Contents"/>
          <w:docPartUnique/>
        </w:docPartObj>
      </w:sdtPr>
      <w:sdtContent>
        <w:p w14:paraId="032A7573" w14:textId="6E8EC333" w:rsidR="002372A5" w:rsidRPr="002B6782" w:rsidRDefault="002372A5">
          <w:pPr>
            <w:pStyle w:val="Nadpisobsahu"/>
            <w:rPr>
              <w:rStyle w:val="Nadpis1Char"/>
              <w:b/>
              <w:bCs w:val="0"/>
            </w:rPr>
          </w:pPr>
          <w:r w:rsidRPr="002B6782">
            <w:rPr>
              <w:rStyle w:val="Nadpis1Char"/>
              <w:b/>
              <w:bCs w:val="0"/>
            </w:rPr>
            <w:t>Obsah</w:t>
          </w:r>
        </w:p>
        <w:p w14:paraId="65DEAB3B" w14:textId="1757A48B" w:rsidR="009F34B8" w:rsidRPr="00BF0DEB" w:rsidRDefault="002372A5">
          <w:pPr>
            <w:pStyle w:val="Obsah1"/>
            <w:tabs>
              <w:tab w:val="right" w:leader="dot" w:pos="9055"/>
            </w:tabs>
            <w:rPr>
              <w:rFonts w:ascii="Arial" w:eastAsiaTheme="minorEastAsia" w:hAnsi="Arial" w:cs="Arial"/>
              <w:b w:val="0"/>
              <w:bCs w:val="0"/>
              <w:noProof/>
              <w:sz w:val="36"/>
              <w:szCs w:val="36"/>
              <w:lang w:eastAsia="cs-CZ"/>
            </w:rPr>
          </w:pPr>
          <w:r w:rsidRPr="002B6782">
            <w:rPr>
              <w:rFonts w:ascii="Arial" w:hAnsi="Arial" w:cs="Arial"/>
              <w:b w:val="0"/>
              <w:bCs w:val="0"/>
              <w:sz w:val="24"/>
              <w:szCs w:val="24"/>
            </w:rPr>
            <w:fldChar w:fldCharType="begin"/>
          </w:r>
          <w:r w:rsidRPr="002B6782">
            <w:rPr>
              <w:rFonts w:ascii="Arial" w:hAnsi="Arial" w:cs="Arial"/>
              <w:b w:val="0"/>
              <w:bCs w:val="0"/>
              <w:sz w:val="24"/>
              <w:szCs w:val="24"/>
            </w:rPr>
            <w:instrText>TOC \o "1-3" \h \z \u</w:instrText>
          </w:r>
          <w:r w:rsidRPr="002B6782">
            <w:rPr>
              <w:rFonts w:ascii="Arial" w:hAnsi="Arial" w:cs="Arial"/>
              <w:b w:val="0"/>
              <w:bCs w:val="0"/>
              <w:sz w:val="24"/>
              <w:szCs w:val="24"/>
            </w:rPr>
            <w:fldChar w:fldCharType="separate"/>
          </w:r>
          <w:hyperlink w:anchor="_Toc158801357" w:history="1">
            <w:r w:rsidR="009F34B8" w:rsidRPr="00BF0DEB">
              <w:rPr>
                <w:rStyle w:val="Hypertextovodkaz"/>
                <w:rFonts w:ascii="Arial" w:hAnsi="Arial" w:cs="Arial"/>
                <w:b w:val="0"/>
                <w:bCs w:val="0"/>
                <w:noProof/>
                <w:sz w:val="24"/>
                <w:szCs w:val="24"/>
              </w:rPr>
              <w:t>Seznam použitých zkratek</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_Toc158801357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6</w:t>
            </w:r>
            <w:r w:rsidR="009F34B8" w:rsidRPr="00BF0DEB">
              <w:rPr>
                <w:rFonts w:ascii="Arial" w:hAnsi="Arial" w:cs="Arial"/>
                <w:b w:val="0"/>
                <w:bCs w:val="0"/>
                <w:noProof/>
                <w:webHidden/>
                <w:sz w:val="24"/>
                <w:szCs w:val="24"/>
              </w:rPr>
              <w:fldChar w:fldCharType="end"/>
            </w:r>
          </w:hyperlink>
        </w:p>
        <w:p w14:paraId="2A5BE627" w14:textId="2364EE6F"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58" w:history="1">
            <w:r w:rsidR="009F34B8" w:rsidRPr="00BF0DEB">
              <w:rPr>
                <w:rStyle w:val="Hypertextovodkaz"/>
                <w:rFonts w:ascii="Arial" w:hAnsi="Arial" w:cs="Arial"/>
                <w:b w:val="0"/>
                <w:bCs w:val="0"/>
                <w:noProof/>
                <w:sz w:val="24"/>
                <w:szCs w:val="24"/>
              </w:rPr>
              <w:t>Úvod</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_Toc158801358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7</w:t>
            </w:r>
            <w:r w:rsidR="009F34B8" w:rsidRPr="00BF0DEB">
              <w:rPr>
                <w:rFonts w:ascii="Arial" w:hAnsi="Arial" w:cs="Arial"/>
                <w:b w:val="0"/>
                <w:bCs w:val="0"/>
                <w:noProof/>
                <w:webHidden/>
                <w:sz w:val="24"/>
                <w:szCs w:val="24"/>
              </w:rPr>
              <w:fldChar w:fldCharType="end"/>
            </w:r>
          </w:hyperlink>
        </w:p>
        <w:p w14:paraId="22993957" w14:textId="5FC9F32F"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59" w:history="1">
            <w:r w:rsidR="009F34B8" w:rsidRPr="00BF0DEB">
              <w:rPr>
                <w:rStyle w:val="Hypertextovodkaz"/>
                <w:rFonts w:ascii="Arial" w:hAnsi="Arial" w:cs="Arial"/>
                <w:b w:val="0"/>
                <w:bCs w:val="0"/>
                <w:noProof/>
                <w:sz w:val="24"/>
                <w:szCs w:val="24"/>
              </w:rPr>
              <w:t>1. Pojem držba</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_Toc158801359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9</w:t>
            </w:r>
            <w:r w:rsidR="009F34B8" w:rsidRPr="00BF0DEB">
              <w:rPr>
                <w:rFonts w:ascii="Arial" w:hAnsi="Arial" w:cs="Arial"/>
                <w:b w:val="0"/>
                <w:bCs w:val="0"/>
                <w:noProof/>
                <w:webHidden/>
                <w:sz w:val="24"/>
                <w:szCs w:val="24"/>
              </w:rPr>
              <w:fldChar w:fldCharType="end"/>
            </w:r>
          </w:hyperlink>
        </w:p>
        <w:p w14:paraId="6B3989E8" w14:textId="0EA8AA28"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0" w:history="1">
            <w:r w:rsidR="009F34B8" w:rsidRPr="00BF0DEB">
              <w:rPr>
                <w:rStyle w:val="Hypertextovodkaz"/>
                <w:rFonts w:ascii="Arial" w:hAnsi="Arial" w:cs="Arial"/>
                <w:i w:val="0"/>
                <w:iCs w:val="0"/>
                <w:noProof/>
                <w:sz w:val="24"/>
                <w:szCs w:val="24"/>
              </w:rPr>
              <w:t>1.1. Druhy držby</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_Toc158801360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9</w:t>
            </w:r>
            <w:r w:rsidR="009F34B8" w:rsidRPr="00BF0DEB">
              <w:rPr>
                <w:rFonts w:ascii="Arial" w:hAnsi="Arial" w:cs="Arial"/>
                <w:i w:val="0"/>
                <w:iCs w:val="0"/>
                <w:noProof/>
                <w:webHidden/>
                <w:sz w:val="24"/>
                <w:szCs w:val="24"/>
              </w:rPr>
              <w:fldChar w:fldCharType="end"/>
            </w:r>
          </w:hyperlink>
        </w:p>
        <w:p w14:paraId="196C782E" w14:textId="05F2D652"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1" w:history="1">
            <w:r w:rsidR="009F34B8" w:rsidRPr="00BF0DEB">
              <w:rPr>
                <w:rStyle w:val="Hypertextovodkaz"/>
                <w:rFonts w:ascii="Arial" w:hAnsi="Arial" w:cs="Arial"/>
                <w:i w:val="0"/>
                <w:iCs w:val="0"/>
                <w:noProof/>
                <w:sz w:val="24"/>
                <w:szCs w:val="24"/>
              </w:rPr>
              <w:t>1.2. Nabytí a ztráta držby</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_Toc158801361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11</w:t>
            </w:r>
            <w:r w:rsidR="009F34B8" w:rsidRPr="00BF0DEB">
              <w:rPr>
                <w:rFonts w:ascii="Arial" w:hAnsi="Arial" w:cs="Arial"/>
                <w:i w:val="0"/>
                <w:iCs w:val="0"/>
                <w:noProof/>
                <w:webHidden/>
                <w:sz w:val="24"/>
                <w:szCs w:val="24"/>
              </w:rPr>
              <w:fldChar w:fldCharType="end"/>
            </w:r>
          </w:hyperlink>
        </w:p>
        <w:p w14:paraId="714B2997" w14:textId="78AA86F6"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2" w:history="1">
            <w:r w:rsidR="009F34B8" w:rsidRPr="00BF0DEB">
              <w:rPr>
                <w:rStyle w:val="Hypertextovodkaz"/>
                <w:rFonts w:ascii="Arial" w:hAnsi="Arial" w:cs="Arial"/>
                <w:i w:val="0"/>
                <w:iCs w:val="0"/>
                <w:noProof/>
                <w:sz w:val="24"/>
                <w:szCs w:val="24"/>
              </w:rPr>
              <w:t>1.3. Ochrana držby</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_Toc158801362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12</w:t>
            </w:r>
            <w:r w:rsidR="009F34B8" w:rsidRPr="00BF0DEB">
              <w:rPr>
                <w:rFonts w:ascii="Arial" w:hAnsi="Arial" w:cs="Arial"/>
                <w:i w:val="0"/>
                <w:iCs w:val="0"/>
                <w:noProof/>
                <w:webHidden/>
                <w:sz w:val="24"/>
                <w:szCs w:val="24"/>
              </w:rPr>
              <w:fldChar w:fldCharType="end"/>
            </w:r>
          </w:hyperlink>
        </w:p>
        <w:p w14:paraId="6B877E7D" w14:textId="03902BD8"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63" w:history="1">
            <w:r w:rsidR="009F34B8" w:rsidRPr="00BF0DEB">
              <w:rPr>
                <w:rStyle w:val="Hypertextovodkaz"/>
                <w:rFonts w:ascii="Arial" w:hAnsi="Arial" w:cs="Arial"/>
                <w:b w:val="0"/>
                <w:bCs w:val="0"/>
                <w:noProof/>
                <w:sz w:val="24"/>
                <w:szCs w:val="24"/>
              </w:rPr>
              <w:t>2. Pojem, obsah a omezení vlastnického práva</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_Toc158801363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14</w:t>
            </w:r>
            <w:r w:rsidR="009F34B8" w:rsidRPr="00BF0DEB">
              <w:rPr>
                <w:rFonts w:ascii="Arial" w:hAnsi="Arial" w:cs="Arial"/>
                <w:b w:val="0"/>
                <w:bCs w:val="0"/>
                <w:noProof/>
                <w:webHidden/>
                <w:sz w:val="24"/>
                <w:szCs w:val="24"/>
              </w:rPr>
              <w:fldChar w:fldCharType="end"/>
            </w:r>
          </w:hyperlink>
        </w:p>
        <w:p w14:paraId="480C6C55" w14:textId="7786B530"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4" w:history="1">
            <w:r w:rsidR="009F34B8" w:rsidRPr="00BF0DEB">
              <w:rPr>
                <w:rStyle w:val="Hypertextovodkaz"/>
                <w:rFonts w:ascii="Arial" w:hAnsi="Arial" w:cs="Arial"/>
                <w:i w:val="0"/>
                <w:iCs w:val="0"/>
                <w:noProof/>
                <w:sz w:val="24"/>
                <w:szCs w:val="24"/>
              </w:rPr>
              <w:t>2.1. Druhy vlastnického práva</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_Toc158801364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15</w:t>
            </w:r>
            <w:r w:rsidR="009F34B8" w:rsidRPr="00BF0DEB">
              <w:rPr>
                <w:rFonts w:ascii="Arial" w:hAnsi="Arial" w:cs="Arial"/>
                <w:i w:val="0"/>
                <w:iCs w:val="0"/>
                <w:noProof/>
                <w:webHidden/>
                <w:sz w:val="24"/>
                <w:szCs w:val="24"/>
              </w:rPr>
              <w:fldChar w:fldCharType="end"/>
            </w:r>
          </w:hyperlink>
        </w:p>
        <w:p w14:paraId="1FA4DA83" w14:textId="06B0E9EB"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5" w:history="1">
            <w:r w:rsidR="009F34B8" w:rsidRPr="00BF0DEB">
              <w:rPr>
                <w:rStyle w:val="Hypertextovodkaz"/>
                <w:rFonts w:ascii="Arial" w:hAnsi="Arial" w:cs="Arial"/>
                <w:i w:val="0"/>
                <w:iCs w:val="0"/>
                <w:noProof/>
                <w:sz w:val="24"/>
                <w:szCs w:val="24"/>
              </w:rPr>
              <w:t>2.2. Originární způsob nabytí vlastnického práva</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_Toc158801365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16</w:t>
            </w:r>
            <w:r w:rsidR="009F34B8" w:rsidRPr="00BF0DEB">
              <w:rPr>
                <w:rFonts w:ascii="Arial" w:hAnsi="Arial" w:cs="Arial"/>
                <w:i w:val="0"/>
                <w:iCs w:val="0"/>
                <w:noProof/>
                <w:webHidden/>
                <w:sz w:val="24"/>
                <w:szCs w:val="24"/>
              </w:rPr>
              <w:fldChar w:fldCharType="end"/>
            </w:r>
          </w:hyperlink>
        </w:p>
        <w:p w14:paraId="125FA112" w14:textId="1B091E43"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6" w:history="1">
            <w:r w:rsidR="009F34B8" w:rsidRPr="00BF0DEB">
              <w:rPr>
                <w:rStyle w:val="Hypertextovodkaz"/>
                <w:rFonts w:ascii="Arial" w:hAnsi="Arial" w:cs="Arial"/>
                <w:i w:val="0"/>
                <w:iCs w:val="0"/>
                <w:noProof/>
                <w:sz w:val="24"/>
                <w:szCs w:val="24"/>
              </w:rPr>
              <w:t>2.3. Derivativní způsob nabytí vlastnického práva</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_Toc158801366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19</w:t>
            </w:r>
            <w:r w:rsidR="009F34B8" w:rsidRPr="00BF0DEB">
              <w:rPr>
                <w:rFonts w:ascii="Arial" w:hAnsi="Arial" w:cs="Arial"/>
                <w:i w:val="0"/>
                <w:iCs w:val="0"/>
                <w:noProof/>
                <w:webHidden/>
                <w:sz w:val="24"/>
                <w:szCs w:val="24"/>
              </w:rPr>
              <w:fldChar w:fldCharType="end"/>
            </w:r>
          </w:hyperlink>
        </w:p>
        <w:p w14:paraId="79B2DBF8" w14:textId="2FF6AAF0"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7" w:history="1">
            <w:r w:rsidR="009F34B8" w:rsidRPr="00BF0DEB">
              <w:rPr>
                <w:rStyle w:val="Hypertextovodkaz"/>
                <w:rFonts w:ascii="Arial" w:hAnsi="Arial" w:cs="Arial"/>
                <w:i w:val="0"/>
                <w:iCs w:val="0"/>
                <w:noProof/>
                <w:sz w:val="24"/>
                <w:szCs w:val="24"/>
              </w:rPr>
              <w:t>2.4. Ochrana vlastnického práva</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_Toc158801367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20</w:t>
            </w:r>
            <w:r w:rsidR="009F34B8" w:rsidRPr="00BF0DEB">
              <w:rPr>
                <w:rFonts w:ascii="Arial" w:hAnsi="Arial" w:cs="Arial"/>
                <w:i w:val="0"/>
                <w:iCs w:val="0"/>
                <w:noProof/>
                <w:webHidden/>
                <w:sz w:val="24"/>
                <w:szCs w:val="24"/>
              </w:rPr>
              <w:fldChar w:fldCharType="end"/>
            </w:r>
          </w:hyperlink>
        </w:p>
        <w:p w14:paraId="5DADAE48" w14:textId="392BAD15"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68" w:history="1">
            <w:r w:rsidR="009F34B8" w:rsidRPr="00BF0DEB">
              <w:rPr>
                <w:rStyle w:val="Hypertextovodkaz"/>
                <w:rFonts w:ascii="Arial" w:hAnsi="Arial" w:cs="Arial"/>
                <w:b w:val="0"/>
                <w:bCs w:val="0"/>
                <w:noProof/>
                <w:sz w:val="24"/>
                <w:szCs w:val="24"/>
              </w:rPr>
              <w:t>3. Vývoj rei vindicatio</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_Toc158801368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22</w:t>
            </w:r>
            <w:r w:rsidR="009F34B8" w:rsidRPr="00BF0DEB">
              <w:rPr>
                <w:rFonts w:ascii="Arial" w:hAnsi="Arial" w:cs="Arial"/>
                <w:b w:val="0"/>
                <w:bCs w:val="0"/>
                <w:noProof/>
                <w:webHidden/>
                <w:sz w:val="24"/>
                <w:szCs w:val="24"/>
              </w:rPr>
              <w:fldChar w:fldCharType="end"/>
            </w:r>
          </w:hyperlink>
        </w:p>
        <w:p w14:paraId="6B03DD4A" w14:textId="3DC025A1"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69" w:history="1">
            <w:r w:rsidR="009F34B8" w:rsidRPr="00BF0DEB">
              <w:rPr>
                <w:rStyle w:val="Hypertextovodkaz"/>
                <w:rFonts w:ascii="Arial" w:hAnsi="Arial" w:cs="Arial"/>
                <w:i w:val="0"/>
                <w:iCs w:val="0"/>
                <w:noProof/>
                <w:sz w:val="24"/>
                <w:szCs w:val="24"/>
              </w:rPr>
              <w:t>3.1. Aktivní a pasivní legitimace</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_Toc158801369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24</w:t>
            </w:r>
            <w:r w:rsidR="009F34B8" w:rsidRPr="00BF0DEB">
              <w:rPr>
                <w:rFonts w:ascii="Arial" w:hAnsi="Arial" w:cs="Arial"/>
                <w:i w:val="0"/>
                <w:iCs w:val="0"/>
                <w:noProof/>
                <w:webHidden/>
                <w:sz w:val="24"/>
                <w:szCs w:val="24"/>
              </w:rPr>
              <w:fldChar w:fldCharType="end"/>
            </w:r>
          </w:hyperlink>
        </w:p>
        <w:p w14:paraId="0E4D579F" w14:textId="6C5BBDD0"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0" w:history="1">
            <w:r w:rsidR="009F34B8" w:rsidRPr="00BF0DEB">
              <w:rPr>
                <w:rStyle w:val="Hypertextovodkaz"/>
                <w:rFonts w:ascii="Arial" w:hAnsi="Arial" w:cs="Arial"/>
                <w:i w:val="0"/>
                <w:iCs w:val="0"/>
                <w:noProof/>
                <w:sz w:val="24"/>
                <w:szCs w:val="24"/>
              </w:rPr>
              <w:t>3.2. Obrana žalovaného</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_Toc158801370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27</w:t>
            </w:r>
            <w:r w:rsidR="009F34B8" w:rsidRPr="00BF0DEB">
              <w:rPr>
                <w:rFonts w:ascii="Arial" w:hAnsi="Arial" w:cs="Arial"/>
                <w:i w:val="0"/>
                <w:iCs w:val="0"/>
                <w:noProof/>
                <w:webHidden/>
                <w:sz w:val="24"/>
                <w:szCs w:val="24"/>
              </w:rPr>
              <w:fldChar w:fldCharType="end"/>
            </w:r>
          </w:hyperlink>
        </w:p>
        <w:p w14:paraId="48272C6D" w14:textId="6F9A04CF"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1" w:history="1">
            <w:r w:rsidR="009F34B8" w:rsidRPr="00BF0DEB">
              <w:rPr>
                <w:rStyle w:val="Hypertextovodkaz"/>
                <w:rFonts w:ascii="Arial" w:hAnsi="Arial" w:cs="Arial"/>
                <w:i w:val="0"/>
                <w:iCs w:val="0"/>
                <w:noProof/>
                <w:sz w:val="24"/>
                <w:szCs w:val="24"/>
              </w:rPr>
              <w:t>3.3. Předmět reivindikace</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_Toc158801371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28</w:t>
            </w:r>
            <w:r w:rsidR="009F34B8" w:rsidRPr="00BF0DEB">
              <w:rPr>
                <w:rFonts w:ascii="Arial" w:hAnsi="Arial" w:cs="Arial"/>
                <w:i w:val="0"/>
                <w:iCs w:val="0"/>
                <w:noProof/>
                <w:webHidden/>
                <w:sz w:val="24"/>
                <w:szCs w:val="24"/>
              </w:rPr>
              <w:fldChar w:fldCharType="end"/>
            </w:r>
          </w:hyperlink>
        </w:p>
        <w:p w14:paraId="21E03E3F" w14:textId="40857386"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2" w:history="1">
            <w:r w:rsidR="009F34B8" w:rsidRPr="00BF0DEB">
              <w:rPr>
                <w:rStyle w:val="Hypertextovodkaz"/>
                <w:rFonts w:ascii="Arial" w:hAnsi="Arial" w:cs="Arial"/>
                <w:i w:val="0"/>
                <w:iCs w:val="0"/>
                <w:noProof/>
                <w:sz w:val="24"/>
                <w:szCs w:val="24"/>
              </w:rPr>
              <w:t>3.4. Náklady na věc a poškození věci</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_Toc158801372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29</w:t>
            </w:r>
            <w:r w:rsidR="009F34B8" w:rsidRPr="00BF0DEB">
              <w:rPr>
                <w:rFonts w:ascii="Arial" w:hAnsi="Arial" w:cs="Arial"/>
                <w:i w:val="0"/>
                <w:iCs w:val="0"/>
                <w:noProof/>
                <w:webHidden/>
                <w:sz w:val="24"/>
                <w:szCs w:val="24"/>
              </w:rPr>
              <w:fldChar w:fldCharType="end"/>
            </w:r>
          </w:hyperlink>
        </w:p>
        <w:p w14:paraId="32C0B8E6" w14:textId="48E0B437"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3" w:history="1">
            <w:r w:rsidR="009F34B8" w:rsidRPr="00BF0DEB">
              <w:rPr>
                <w:rStyle w:val="Hypertextovodkaz"/>
                <w:rFonts w:ascii="Arial" w:hAnsi="Arial" w:cs="Arial"/>
                <w:i w:val="0"/>
                <w:iCs w:val="0"/>
                <w:noProof/>
                <w:sz w:val="24"/>
                <w:szCs w:val="24"/>
              </w:rPr>
              <w:t>3.5. Reivindicatio utiles</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_Toc158801373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31</w:t>
            </w:r>
            <w:r w:rsidR="009F34B8" w:rsidRPr="00BF0DEB">
              <w:rPr>
                <w:rFonts w:ascii="Arial" w:hAnsi="Arial" w:cs="Arial"/>
                <w:i w:val="0"/>
                <w:iCs w:val="0"/>
                <w:noProof/>
                <w:webHidden/>
                <w:sz w:val="24"/>
                <w:szCs w:val="24"/>
              </w:rPr>
              <w:fldChar w:fldCharType="end"/>
            </w:r>
          </w:hyperlink>
        </w:p>
        <w:p w14:paraId="26822A5F" w14:textId="19C57679"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74" w:history="1">
            <w:r w:rsidR="009F34B8" w:rsidRPr="00BF0DEB">
              <w:rPr>
                <w:rStyle w:val="Hypertextovodkaz"/>
                <w:rFonts w:ascii="Arial" w:hAnsi="Arial" w:cs="Arial"/>
                <w:b w:val="0"/>
                <w:bCs w:val="0"/>
                <w:noProof/>
                <w:sz w:val="24"/>
                <w:szCs w:val="24"/>
              </w:rPr>
              <w:t>4. Actio negativa</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_Toc158801374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34</w:t>
            </w:r>
            <w:r w:rsidR="009F34B8" w:rsidRPr="00BF0DEB">
              <w:rPr>
                <w:rFonts w:ascii="Arial" w:hAnsi="Arial" w:cs="Arial"/>
                <w:b w:val="0"/>
                <w:bCs w:val="0"/>
                <w:noProof/>
                <w:webHidden/>
                <w:sz w:val="24"/>
                <w:szCs w:val="24"/>
              </w:rPr>
              <w:fldChar w:fldCharType="end"/>
            </w:r>
          </w:hyperlink>
        </w:p>
        <w:p w14:paraId="6AA037AE" w14:textId="3AC6E457"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5" w:history="1">
            <w:r w:rsidR="009F34B8" w:rsidRPr="00BF0DEB">
              <w:rPr>
                <w:rStyle w:val="Hypertextovodkaz"/>
                <w:rFonts w:ascii="Arial" w:hAnsi="Arial" w:cs="Arial"/>
                <w:i w:val="0"/>
                <w:iCs w:val="0"/>
                <w:noProof/>
                <w:sz w:val="24"/>
                <w:szCs w:val="24"/>
              </w:rPr>
              <w:t>4.1. Actio negativa u usufructu</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_Toc158801375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34</w:t>
            </w:r>
            <w:r w:rsidR="009F34B8" w:rsidRPr="00BF0DEB">
              <w:rPr>
                <w:rFonts w:ascii="Arial" w:hAnsi="Arial" w:cs="Arial"/>
                <w:i w:val="0"/>
                <w:iCs w:val="0"/>
                <w:noProof/>
                <w:webHidden/>
                <w:sz w:val="24"/>
                <w:szCs w:val="24"/>
              </w:rPr>
              <w:fldChar w:fldCharType="end"/>
            </w:r>
          </w:hyperlink>
        </w:p>
        <w:p w14:paraId="1F84FEC1" w14:textId="55052DFA"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6" w:history="1">
            <w:r w:rsidR="009F34B8" w:rsidRPr="00BF0DEB">
              <w:rPr>
                <w:rStyle w:val="Hypertextovodkaz"/>
                <w:rFonts w:ascii="Arial" w:hAnsi="Arial" w:cs="Arial"/>
                <w:i w:val="0"/>
                <w:iCs w:val="0"/>
                <w:noProof/>
                <w:sz w:val="24"/>
                <w:szCs w:val="24"/>
              </w:rPr>
              <w:t>4.2. Actio negativa u služebností</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_Toc158801376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35</w:t>
            </w:r>
            <w:r w:rsidR="009F34B8" w:rsidRPr="00BF0DEB">
              <w:rPr>
                <w:rFonts w:ascii="Arial" w:hAnsi="Arial" w:cs="Arial"/>
                <w:i w:val="0"/>
                <w:iCs w:val="0"/>
                <w:noProof/>
                <w:webHidden/>
                <w:sz w:val="24"/>
                <w:szCs w:val="24"/>
              </w:rPr>
              <w:fldChar w:fldCharType="end"/>
            </w:r>
          </w:hyperlink>
        </w:p>
        <w:p w14:paraId="4C2E0535" w14:textId="00C142ED"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7" w:history="1">
            <w:r w:rsidR="009F34B8" w:rsidRPr="00BF0DEB">
              <w:rPr>
                <w:rStyle w:val="Hypertextovodkaz"/>
                <w:rFonts w:ascii="Arial" w:hAnsi="Arial" w:cs="Arial"/>
                <w:i w:val="0"/>
                <w:iCs w:val="0"/>
                <w:noProof/>
                <w:sz w:val="24"/>
                <w:szCs w:val="24"/>
              </w:rPr>
              <w:t>4.3. Actio negativa a imise</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_Toc158801377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37</w:t>
            </w:r>
            <w:r w:rsidR="009F34B8" w:rsidRPr="00BF0DEB">
              <w:rPr>
                <w:rFonts w:ascii="Arial" w:hAnsi="Arial" w:cs="Arial"/>
                <w:i w:val="0"/>
                <w:iCs w:val="0"/>
                <w:noProof/>
                <w:webHidden/>
                <w:sz w:val="24"/>
                <w:szCs w:val="24"/>
              </w:rPr>
              <w:fldChar w:fldCharType="end"/>
            </w:r>
          </w:hyperlink>
        </w:p>
        <w:p w14:paraId="1C8AACF4" w14:textId="41895F8C"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78" w:history="1">
            <w:r w:rsidR="009F34B8" w:rsidRPr="00BF0DEB">
              <w:rPr>
                <w:rStyle w:val="Hypertextovodkaz"/>
                <w:rFonts w:ascii="Arial" w:hAnsi="Arial" w:cs="Arial"/>
                <w:i w:val="0"/>
                <w:iCs w:val="0"/>
                <w:noProof/>
                <w:sz w:val="24"/>
                <w:szCs w:val="24"/>
              </w:rPr>
              <w:t>4.4. Actio negatoria</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_Toc158801378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39</w:t>
            </w:r>
            <w:r w:rsidR="009F34B8" w:rsidRPr="00BF0DEB">
              <w:rPr>
                <w:rFonts w:ascii="Arial" w:hAnsi="Arial" w:cs="Arial"/>
                <w:i w:val="0"/>
                <w:iCs w:val="0"/>
                <w:noProof/>
                <w:webHidden/>
                <w:sz w:val="24"/>
                <w:szCs w:val="24"/>
              </w:rPr>
              <w:fldChar w:fldCharType="end"/>
            </w:r>
          </w:hyperlink>
        </w:p>
        <w:p w14:paraId="0F19D94C" w14:textId="5436BACE"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79" w:history="1">
            <w:r w:rsidR="009F34B8" w:rsidRPr="00BF0DEB">
              <w:rPr>
                <w:rStyle w:val="Hypertextovodkaz"/>
                <w:rFonts w:ascii="Arial" w:hAnsi="Arial" w:cs="Arial"/>
                <w:b w:val="0"/>
                <w:bCs w:val="0"/>
                <w:noProof/>
                <w:sz w:val="24"/>
                <w:szCs w:val="24"/>
              </w:rPr>
              <w:t>5. Actio Publiciana</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_Toc158801379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41</w:t>
            </w:r>
            <w:r w:rsidR="009F34B8" w:rsidRPr="00BF0DEB">
              <w:rPr>
                <w:rFonts w:ascii="Arial" w:hAnsi="Arial" w:cs="Arial"/>
                <w:b w:val="0"/>
                <w:bCs w:val="0"/>
                <w:noProof/>
                <w:webHidden/>
                <w:sz w:val="24"/>
                <w:szCs w:val="24"/>
              </w:rPr>
              <w:fldChar w:fldCharType="end"/>
            </w:r>
          </w:hyperlink>
        </w:p>
        <w:p w14:paraId="6DB1E51D" w14:textId="3B2F4F41" w:rsidR="009F34B8" w:rsidRPr="00BF0DEB" w:rsidRDefault="00000000">
          <w:pPr>
            <w:pStyle w:val="Obsah2"/>
            <w:tabs>
              <w:tab w:val="right" w:leader="dot" w:pos="9055"/>
            </w:tabs>
            <w:rPr>
              <w:rFonts w:ascii="Arial" w:eastAsiaTheme="minorEastAsia" w:hAnsi="Arial" w:cs="Arial"/>
              <w:i w:val="0"/>
              <w:iCs w:val="0"/>
              <w:noProof/>
              <w:sz w:val="36"/>
              <w:szCs w:val="36"/>
              <w:lang w:eastAsia="cs-CZ"/>
            </w:rPr>
          </w:pPr>
          <w:hyperlink w:anchor="_Toc158801380" w:history="1">
            <w:r w:rsidR="009F34B8" w:rsidRPr="00BF0DEB">
              <w:rPr>
                <w:rStyle w:val="Hypertextovodkaz"/>
                <w:rFonts w:ascii="Arial" w:hAnsi="Arial" w:cs="Arial"/>
                <w:i w:val="0"/>
                <w:iCs w:val="0"/>
                <w:noProof/>
                <w:sz w:val="24"/>
                <w:szCs w:val="24"/>
              </w:rPr>
              <w:t>5.1. Aktivní a pasivní legitimace, dokazování</w:t>
            </w:r>
            <w:r w:rsidR="009F34B8" w:rsidRPr="00BF0DEB">
              <w:rPr>
                <w:rFonts w:ascii="Arial" w:hAnsi="Arial" w:cs="Arial"/>
                <w:i w:val="0"/>
                <w:iCs w:val="0"/>
                <w:noProof/>
                <w:webHidden/>
                <w:sz w:val="24"/>
                <w:szCs w:val="24"/>
              </w:rPr>
              <w:tab/>
            </w:r>
            <w:r w:rsidR="009F34B8" w:rsidRPr="00BF0DEB">
              <w:rPr>
                <w:rFonts w:ascii="Arial" w:hAnsi="Arial" w:cs="Arial"/>
                <w:i w:val="0"/>
                <w:iCs w:val="0"/>
                <w:noProof/>
                <w:webHidden/>
                <w:sz w:val="24"/>
                <w:szCs w:val="24"/>
              </w:rPr>
              <w:fldChar w:fldCharType="begin"/>
            </w:r>
            <w:r w:rsidR="009F34B8" w:rsidRPr="00BF0DEB">
              <w:rPr>
                <w:rFonts w:ascii="Arial" w:hAnsi="Arial" w:cs="Arial"/>
                <w:i w:val="0"/>
                <w:iCs w:val="0"/>
                <w:noProof/>
                <w:webHidden/>
                <w:sz w:val="24"/>
                <w:szCs w:val="24"/>
              </w:rPr>
              <w:instrText xml:space="preserve"> PAGEREF _Toc158801380 \h </w:instrText>
            </w:r>
            <w:r w:rsidR="009F34B8" w:rsidRPr="00BF0DEB">
              <w:rPr>
                <w:rFonts w:ascii="Arial" w:hAnsi="Arial" w:cs="Arial"/>
                <w:i w:val="0"/>
                <w:iCs w:val="0"/>
                <w:noProof/>
                <w:webHidden/>
                <w:sz w:val="24"/>
                <w:szCs w:val="24"/>
              </w:rPr>
            </w:r>
            <w:r w:rsidR="009F34B8" w:rsidRPr="00BF0DEB">
              <w:rPr>
                <w:rFonts w:ascii="Arial" w:hAnsi="Arial" w:cs="Arial"/>
                <w:i w:val="0"/>
                <w:iCs w:val="0"/>
                <w:noProof/>
                <w:webHidden/>
                <w:sz w:val="24"/>
                <w:szCs w:val="24"/>
              </w:rPr>
              <w:fldChar w:fldCharType="separate"/>
            </w:r>
            <w:r w:rsidR="009F34B8" w:rsidRPr="00BF0DEB">
              <w:rPr>
                <w:rFonts w:ascii="Arial" w:hAnsi="Arial" w:cs="Arial"/>
                <w:i w:val="0"/>
                <w:iCs w:val="0"/>
                <w:noProof/>
                <w:webHidden/>
                <w:sz w:val="24"/>
                <w:szCs w:val="24"/>
              </w:rPr>
              <w:t>43</w:t>
            </w:r>
            <w:r w:rsidR="009F34B8" w:rsidRPr="00BF0DEB">
              <w:rPr>
                <w:rFonts w:ascii="Arial" w:hAnsi="Arial" w:cs="Arial"/>
                <w:i w:val="0"/>
                <w:iCs w:val="0"/>
                <w:noProof/>
                <w:webHidden/>
                <w:sz w:val="24"/>
                <w:szCs w:val="24"/>
              </w:rPr>
              <w:fldChar w:fldCharType="end"/>
            </w:r>
          </w:hyperlink>
        </w:p>
        <w:p w14:paraId="5CAF85B1" w14:textId="15148EA6"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81" w:history="1">
            <w:r w:rsidR="009F34B8" w:rsidRPr="00BF0DEB">
              <w:rPr>
                <w:rStyle w:val="Hypertextovodkaz"/>
                <w:rFonts w:ascii="Arial" w:hAnsi="Arial" w:cs="Arial"/>
                <w:b w:val="0"/>
                <w:bCs w:val="0"/>
                <w:noProof/>
                <w:sz w:val="24"/>
                <w:szCs w:val="24"/>
              </w:rPr>
              <w:t>Závěr</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_Toc158801381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46</w:t>
            </w:r>
            <w:r w:rsidR="009F34B8" w:rsidRPr="00BF0DEB">
              <w:rPr>
                <w:rFonts w:ascii="Arial" w:hAnsi="Arial" w:cs="Arial"/>
                <w:b w:val="0"/>
                <w:bCs w:val="0"/>
                <w:noProof/>
                <w:webHidden/>
                <w:sz w:val="24"/>
                <w:szCs w:val="24"/>
              </w:rPr>
              <w:fldChar w:fldCharType="end"/>
            </w:r>
          </w:hyperlink>
        </w:p>
        <w:p w14:paraId="54A8B064" w14:textId="4812A94C"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82" w:history="1">
            <w:r w:rsidR="009F34B8" w:rsidRPr="00BF0DEB">
              <w:rPr>
                <w:rStyle w:val="Hypertextovodkaz"/>
                <w:rFonts w:ascii="Arial" w:hAnsi="Arial" w:cs="Arial"/>
                <w:b w:val="0"/>
                <w:bCs w:val="0"/>
                <w:noProof/>
                <w:sz w:val="24"/>
                <w:szCs w:val="24"/>
              </w:rPr>
              <w:t>Seznam použitých zdrojů</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_Toc158801382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49</w:t>
            </w:r>
            <w:r w:rsidR="009F34B8" w:rsidRPr="00BF0DEB">
              <w:rPr>
                <w:rFonts w:ascii="Arial" w:hAnsi="Arial" w:cs="Arial"/>
                <w:b w:val="0"/>
                <w:bCs w:val="0"/>
                <w:noProof/>
                <w:webHidden/>
                <w:sz w:val="24"/>
                <w:szCs w:val="24"/>
              </w:rPr>
              <w:fldChar w:fldCharType="end"/>
            </w:r>
          </w:hyperlink>
        </w:p>
        <w:p w14:paraId="6683C50B" w14:textId="2F2D2313"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83" w:history="1">
            <w:r w:rsidR="009F34B8" w:rsidRPr="00BF0DEB">
              <w:rPr>
                <w:rStyle w:val="Hypertextovodkaz"/>
                <w:rFonts w:ascii="Arial" w:hAnsi="Arial" w:cs="Arial"/>
                <w:b w:val="0"/>
                <w:bCs w:val="0"/>
                <w:noProof/>
                <w:sz w:val="24"/>
                <w:szCs w:val="24"/>
              </w:rPr>
              <w:t>Shrnutí</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_Toc158801383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53</w:t>
            </w:r>
            <w:r w:rsidR="009F34B8" w:rsidRPr="00BF0DEB">
              <w:rPr>
                <w:rFonts w:ascii="Arial" w:hAnsi="Arial" w:cs="Arial"/>
                <w:b w:val="0"/>
                <w:bCs w:val="0"/>
                <w:noProof/>
                <w:webHidden/>
                <w:sz w:val="24"/>
                <w:szCs w:val="24"/>
              </w:rPr>
              <w:fldChar w:fldCharType="end"/>
            </w:r>
          </w:hyperlink>
        </w:p>
        <w:p w14:paraId="682B133B" w14:textId="0CF1A6CC"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84" w:history="1">
            <w:r w:rsidR="009F34B8" w:rsidRPr="00BF0DEB">
              <w:rPr>
                <w:rStyle w:val="Hypertextovodkaz"/>
                <w:rFonts w:ascii="Arial" w:hAnsi="Arial" w:cs="Arial"/>
                <w:b w:val="0"/>
                <w:bCs w:val="0"/>
                <w:noProof/>
                <w:sz w:val="24"/>
                <w:szCs w:val="24"/>
              </w:rPr>
              <w:t>Summary</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_Toc158801384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53</w:t>
            </w:r>
            <w:r w:rsidR="009F34B8" w:rsidRPr="00BF0DEB">
              <w:rPr>
                <w:rFonts w:ascii="Arial" w:hAnsi="Arial" w:cs="Arial"/>
                <w:b w:val="0"/>
                <w:bCs w:val="0"/>
                <w:noProof/>
                <w:webHidden/>
                <w:sz w:val="24"/>
                <w:szCs w:val="24"/>
              </w:rPr>
              <w:fldChar w:fldCharType="end"/>
            </w:r>
          </w:hyperlink>
        </w:p>
        <w:p w14:paraId="578DAF46" w14:textId="30968C2C" w:rsidR="009F34B8" w:rsidRPr="00BF0DEB"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85" w:history="1">
            <w:r w:rsidR="009F34B8" w:rsidRPr="00BF0DEB">
              <w:rPr>
                <w:rStyle w:val="Hypertextovodkaz"/>
                <w:rFonts w:ascii="Arial" w:hAnsi="Arial" w:cs="Arial"/>
                <w:b w:val="0"/>
                <w:bCs w:val="0"/>
                <w:noProof/>
                <w:sz w:val="24"/>
                <w:szCs w:val="24"/>
              </w:rPr>
              <w:t>Klíčová slova</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_Toc158801385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54</w:t>
            </w:r>
            <w:r w:rsidR="009F34B8" w:rsidRPr="00BF0DEB">
              <w:rPr>
                <w:rFonts w:ascii="Arial" w:hAnsi="Arial" w:cs="Arial"/>
                <w:b w:val="0"/>
                <w:bCs w:val="0"/>
                <w:noProof/>
                <w:webHidden/>
                <w:sz w:val="24"/>
                <w:szCs w:val="24"/>
              </w:rPr>
              <w:fldChar w:fldCharType="end"/>
            </w:r>
          </w:hyperlink>
        </w:p>
        <w:p w14:paraId="7189FF65" w14:textId="6B05A412" w:rsidR="009F34B8" w:rsidRPr="009F34B8" w:rsidRDefault="00000000">
          <w:pPr>
            <w:pStyle w:val="Obsah1"/>
            <w:tabs>
              <w:tab w:val="right" w:leader="dot" w:pos="9055"/>
            </w:tabs>
            <w:rPr>
              <w:rFonts w:ascii="Arial" w:eastAsiaTheme="minorEastAsia" w:hAnsi="Arial" w:cs="Arial"/>
              <w:b w:val="0"/>
              <w:bCs w:val="0"/>
              <w:noProof/>
              <w:sz w:val="36"/>
              <w:szCs w:val="36"/>
              <w:lang w:eastAsia="cs-CZ"/>
            </w:rPr>
          </w:pPr>
          <w:hyperlink w:anchor="_Toc158801386" w:history="1">
            <w:r w:rsidR="009F34B8" w:rsidRPr="00BF0DEB">
              <w:rPr>
                <w:rStyle w:val="Hypertextovodkaz"/>
                <w:rFonts w:ascii="Arial" w:hAnsi="Arial" w:cs="Arial"/>
                <w:b w:val="0"/>
                <w:bCs w:val="0"/>
                <w:noProof/>
                <w:sz w:val="24"/>
                <w:szCs w:val="24"/>
              </w:rPr>
              <w:t>Key words</w:t>
            </w:r>
            <w:r w:rsidR="009F34B8" w:rsidRPr="00BF0DEB">
              <w:rPr>
                <w:rFonts w:ascii="Arial" w:hAnsi="Arial" w:cs="Arial"/>
                <w:b w:val="0"/>
                <w:bCs w:val="0"/>
                <w:noProof/>
                <w:webHidden/>
                <w:sz w:val="24"/>
                <w:szCs w:val="24"/>
              </w:rPr>
              <w:tab/>
            </w:r>
            <w:r w:rsidR="009F34B8" w:rsidRPr="00BF0DEB">
              <w:rPr>
                <w:rFonts w:ascii="Arial" w:hAnsi="Arial" w:cs="Arial"/>
                <w:b w:val="0"/>
                <w:bCs w:val="0"/>
                <w:noProof/>
                <w:webHidden/>
                <w:sz w:val="24"/>
                <w:szCs w:val="24"/>
              </w:rPr>
              <w:fldChar w:fldCharType="begin"/>
            </w:r>
            <w:r w:rsidR="009F34B8" w:rsidRPr="00BF0DEB">
              <w:rPr>
                <w:rFonts w:ascii="Arial" w:hAnsi="Arial" w:cs="Arial"/>
                <w:b w:val="0"/>
                <w:bCs w:val="0"/>
                <w:noProof/>
                <w:webHidden/>
                <w:sz w:val="24"/>
                <w:szCs w:val="24"/>
              </w:rPr>
              <w:instrText xml:space="preserve"> PAGEREF _Toc158801386 \h </w:instrText>
            </w:r>
            <w:r w:rsidR="009F34B8" w:rsidRPr="00BF0DEB">
              <w:rPr>
                <w:rFonts w:ascii="Arial" w:hAnsi="Arial" w:cs="Arial"/>
                <w:b w:val="0"/>
                <w:bCs w:val="0"/>
                <w:noProof/>
                <w:webHidden/>
                <w:sz w:val="24"/>
                <w:szCs w:val="24"/>
              </w:rPr>
            </w:r>
            <w:r w:rsidR="009F34B8" w:rsidRPr="00BF0DEB">
              <w:rPr>
                <w:rFonts w:ascii="Arial" w:hAnsi="Arial" w:cs="Arial"/>
                <w:b w:val="0"/>
                <w:bCs w:val="0"/>
                <w:noProof/>
                <w:webHidden/>
                <w:sz w:val="24"/>
                <w:szCs w:val="24"/>
              </w:rPr>
              <w:fldChar w:fldCharType="separate"/>
            </w:r>
            <w:r w:rsidR="009F34B8" w:rsidRPr="00BF0DEB">
              <w:rPr>
                <w:rFonts w:ascii="Arial" w:hAnsi="Arial" w:cs="Arial"/>
                <w:b w:val="0"/>
                <w:bCs w:val="0"/>
                <w:noProof/>
                <w:webHidden/>
                <w:sz w:val="24"/>
                <w:szCs w:val="24"/>
              </w:rPr>
              <w:t>54</w:t>
            </w:r>
            <w:r w:rsidR="009F34B8" w:rsidRPr="00BF0DEB">
              <w:rPr>
                <w:rFonts w:ascii="Arial" w:hAnsi="Arial" w:cs="Arial"/>
                <w:b w:val="0"/>
                <w:bCs w:val="0"/>
                <w:noProof/>
                <w:webHidden/>
                <w:sz w:val="24"/>
                <w:szCs w:val="24"/>
              </w:rPr>
              <w:fldChar w:fldCharType="end"/>
            </w:r>
          </w:hyperlink>
        </w:p>
        <w:p w14:paraId="0EE85E46" w14:textId="5617C644" w:rsidR="002372A5" w:rsidRPr="00EC3C89" w:rsidRDefault="002372A5">
          <w:pPr>
            <w:rPr>
              <w:rFonts w:cs="Arial"/>
            </w:rPr>
          </w:pPr>
          <w:r w:rsidRPr="002B6782">
            <w:rPr>
              <w:rFonts w:cs="Arial"/>
            </w:rPr>
            <w:fldChar w:fldCharType="end"/>
          </w:r>
        </w:p>
      </w:sdtContent>
    </w:sdt>
    <w:p w14:paraId="2CA1B262" w14:textId="77777777" w:rsidR="002372A5" w:rsidRDefault="002372A5" w:rsidP="007156B1"/>
    <w:p w14:paraId="1E288AFC" w14:textId="77777777" w:rsidR="0015485A" w:rsidRDefault="0015485A" w:rsidP="007156B1"/>
    <w:p w14:paraId="0CB1E21F" w14:textId="77777777" w:rsidR="0015485A" w:rsidRDefault="0015485A" w:rsidP="007156B1"/>
    <w:p w14:paraId="6D74E98B" w14:textId="77777777" w:rsidR="0015485A" w:rsidRDefault="0015485A" w:rsidP="007156B1"/>
    <w:p w14:paraId="32799E32" w14:textId="77777777" w:rsidR="002372A5" w:rsidRDefault="002372A5" w:rsidP="007156B1"/>
    <w:p w14:paraId="3E101816" w14:textId="77777777" w:rsidR="00C57278" w:rsidRDefault="00C57278" w:rsidP="007156B1"/>
    <w:p w14:paraId="300760A8" w14:textId="77777777" w:rsidR="00C57278" w:rsidRDefault="00C57278" w:rsidP="007156B1"/>
    <w:p w14:paraId="607679C2" w14:textId="77777777" w:rsidR="00C57278" w:rsidRDefault="00C57278" w:rsidP="007156B1"/>
    <w:p w14:paraId="2E39EC26" w14:textId="77777777" w:rsidR="00C57278" w:rsidRDefault="00C57278" w:rsidP="007156B1"/>
    <w:p w14:paraId="547F5382" w14:textId="77777777" w:rsidR="00C57278" w:rsidRDefault="00C57278" w:rsidP="007156B1"/>
    <w:p w14:paraId="0A0CCE6F" w14:textId="77777777" w:rsidR="00C57278" w:rsidRDefault="00C57278" w:rsidP="007156B1"/>
    <w:p w14:paraId="5AD15AEB" w14:textId="77777777" w:rsidR="00C57278" w:rsidRDefault="00C57278" w:rsidP="007156B1"/>
    <w:p w14:paraId="22DFB4E9" w14:textId="77777777" w:rsidR="00C57278" w:rsidRDefault="00C57278" w:rsidP="007156B1"/>
    <w:p w14:paraId="656DCD7F" w14:textId="77777777" w:rsidR="00C57278" w:rsidRDefault="00C57278" w:rsidP="007156B1"/>
    <w:p w14:paraId="5AEC55C3" w14:textId="77777777" w:rsidR="00C57278" w:rsidRDefault="00C57278" w:rsidP="007156B1"/>
    <w:p w14:paraId="45322E1B" w14:textId="77777777" w:rsidR="007F0BD7" w:rsidRDefault="007F0BD7" w:rsidP="007156B1"/>
    <w:p w14:paraId="24A8C0B8" w14:textId="77777777" w:rsidR="007F0BD7" w:rsidRDefault="007F0BD7" w:rsidP="007156B1"/>
    <w:p w14:paraId="5DA95C86" w14:textId="77777777" w:rsidR="00547F13" w:rsidRDefault="00547F13" w:rsidP="007156B1"/>
    <w:p w14:paraId="7AC71674" w14:textId="6548D7B0" w:rsidR="0015485A" w:rsidRDefault="0015485A" w:rsidP="0015485A">
      <w:pPr>
        <w:pStyle w:val="Nadpis1"/>
      </w:pPr>
      <w:bookmarkStart w:id="0" w:name="_Toc158801357"/>
      <w:r>
        <w:lastRenderedPageBreak/>
        <w:t>Seznam použitých zkratek</w:t>
      </w:r>
      <w:bookmarkEnd w:id="0"/>
    </w:p>
    <w:p w14:paraId="7226D1E1" w14:textId="1454E759" w:rsidR="0015485A" w:rsidRDefault="0015485A" w:rsidP="0015485A">
      <w:r>
        <w:t>b.</w:t>
      </w:r>
      <w:r w:rsidR="003B0228">
        <w:t xml:space="preserve"> </w:t>
      </w:r>
      <w:r>
        <w:t>f.</w:t>
      </w:r>
      <w:r>
        <w:tab/>
      </w:r>
      <w:r>
        <w:tab/>
      </w:r>
      <w:r w:rsidR="003B0228">
        <w:tab/>
      </w:r>
      <w:r w:rsidR="003B0228">
        <w:tab/>
        <w:t xml:space="preserve">bona </w:t>
      </w:r>
      <w:proofErr w:type="spellStart"/>
      <w:r w:rsidR="003B0228">
        <w:t>fide</w:t>
      </w:r>
      <w:r w:rsidR="00032CF0">
        <w:t>s</w:t>
      </w:r>
      <w:proofErr w:type="spellEnd"/>
    </w:p>
    <w:p w14:paraId="18EB761E" w14:textId="1CB94827" w:rsidR="00166E7C" w:rsidRDefault="00166E7C" w:rsidP="0015485A">
      <w:r>
        <w:t>C.</w:t>
      </w:r>
      <w:r>
        <w:tab/>
      </w:r>
      <w:r>
        <w:tab/>
      </w:r>
      <w:r>
        <w:tab/>
      </w:r>
      <w:r>
        <w:tab/>
      </w:r>
      <w:proofErr w:type="spellStart"/>
      <w:r>
        <w:t>Codex</w:t>
      </w:r>
      <w:proofErr w:type="spellEnd"/>
      <w:r>
        <w:t xml:space="preserve"> </w:t>
      </w:r>
      <w:proofErr w:type="spellStart"/>
      <w:r>
        <w:t>Iustiniani</w:t>
      </w:r>
      <w:proofErr w:type="spellEnd"/>
    </w:p>
    <w:p w14:paraId="44C328F8" w14:textId="3689AC7C" w:rsidR="00166E7C" w:rsidRDefault="00166E7C" w:rsidP="0015485A">
      <w:r>
        <w:t>D.</w:t>
      </w:r>
      <w:r>
        <w:tab/>
      </w:r>
      <w:r>
        <w:tab/>
      </w:r>
      <w:r>
        <w:tab/>
      </w:r>
      <w:r>
        <w:tab/>
      </w:r>
      <w:proofErr w:type="spellStart"/>
      <w:r>
        <w:t>Digesta</w:t>
      </w:r>
      <w:proofErr w:type="spellEnd"/>
      <w:r>
        <w:t xml:space="preserve"> </w:t>
      </w:r>
      <w:proofErr w:type="spellStart"/>
      <w:r>
        <w:t>Iustiniani</w:t>
      </w:r>
      <w:proofErr w:type="spellEnd"/>
    </w:p>
    <w:p w14:paraId="6AFBECE2" w14:textId="6F42FD47" w:rsidR="00166E7C" w:rsidRDefault="00166E7C" w:rsidP="0015485A">
      <w:r>
        <w:t>G.</w:t>
      </w:r>
      <w:r>
        <w:tab/>
      </w:r>
      <w:r>
        <w:tab/>
      </w:r>
      <w:r>
        <w:tab/>
      </w:r>
      <w:r>
        <w:tab/>
      </w:r>
      <w:proofErr w:type="spellStart"/>
      <w:r>
        <w:t>Gaiovy</w:t>
      </w:r>
      <w:proofErr w:type="spellEnd"/>
      <w:r>
        <w:t xml:space="preserve"> Instituce</w:t>
      </w:r>
    </w:p>
    <w:p w14:paraId="082EE675" w14:textId="3D1DF012" w:rsidR="00166E7C" w:rsidRDefault="00166E7C" w:rsidP="0015485A">
      <w:r>
        <w:t>I.</w:t>
      </w:r>
      <w:r>
        <w:tab/>
      </w:r>
      <w:r>
        <w:tab/>
      </w:r>
      <w:r>
        <w:tab/>
      </w:r>
      <w:r>
        <w:tab/>
        <w:t>Justiniánovy Instituce</w:t>
      </w:r>
    </w:p>
    <w:p w14:paraId="63187F7B" w14:textId="67B0B165" w:rsidR="00166E7C" w:rsidRDefault="00166E7C" w:rsidP="0015485A">
      <w:r>
        <w:t>LDT</w:t>
      </w:r>
      <w:r>
        <w:tab/>
      </w:r>
      <w:r>
        <w:tab/>
      </w:r>
      <w:r>
        <w:tab/>
      </w:r>
      <w:r>
        <w:tab/>
        <w:t xml:space="preserve">Lex duodecim </w:t>
      </w:r>
      <w:proofErr w:type="spellStart"/>
      <w:r>
        <w:t>tabularum</w:t>
      </w:r>
      <w:proofErr w:type="spellEnd"/>
    </w:p>
    <w:p w14:paraId="08BC8554" w14:textId="183BF69C" w:rsidR="00166E7C" w:rsidRDefault="00166E7C" w:rsidP="0015485A">
      <w:r>
        <w:t xml:space="preserve">m. </w:t>
      </w:r>
      <w:r w:rsidR="00DC084F">
        <w:t>f</w:t>
      </w:r>
      <w:r>
        <w:t>.</w:t>
      </w:r>
      <w:r>
        <w:tab/>
      </w:r>
      <w:r>
        <w:tab/>
      </w:r>
      <w:r>
        <w:tab/>
      </w:r>
      <w:r>
        <w:tab/>
        <w:t>mala fide</w:t>
      </w:r>
      <w:r w:rsidR="00032CF0">
        <w:t>s</w:t>
      </w:r>
    </w:p>
    <w:p w14:paraId="71950F71" w14:textId="77777777" w:rsidR="00F429CA" w:rsidRDefault="00F429CA" w:rsidP="0015485A"/>
    <w:p w14:paraId="4DA9961B" w14:textId="77777777" w:rsidR="00F429CA" w:rsidRDefault="00F429CA" w:rsidP="0015485A"/>
    <w:p w14:paraId="0C1FD27A" w14:textId="77777777" w:rsidR="00F429CA" w:rsidRDefault="00F429CA" w:rsidP="0015485A"/>
    <w:p w14:paraId="41696120" w14:textId="77777777" w:rsidR="00F429CA" w:rsidRDefault="00F429CA" w:rsidP="0015485A"/>
    <w:p w14:paraId="146B9768" w14:textId="77777777" w:rsidR="00F429CA" w:rsidRDefault="00F429CA" w:rsidP="0015485A"/>
    <w:p w14:paraId="4B1033A5" w14:textId="77777777" w:rsidR="00F429CA" w:rsidRDefault="00F429CA" w:rsidP="0015485A"/>
    <w:p w14:paraId="002463C3" w14:textId="77777777" w:rsidR="00F429CA" w:rsidRDefault="00F429CA" w:rsidP="0015485A"/>
    <w:p w14:paraId="0697880A" w14:textId="77777777" w:rsidR="00F429CA" w:rsidRDefault="00F429CA" w:rsidP="0015485A"/>
    <w:p w14:paraId="0CAE7797" w14:textId="77777777" w:rsidR="00F429CA" w:rsidRDefault="00F429CA" w:rsidP="0015485A"/>
    <w:p w14:paraId="41E43A0D" w14:textId="77777777" w:rsidR="00F429CA" w:rsidRDefault="00F429CA" w:rsidP="0015485A"/>
    <w:p w14:paraId="21699C06" w14:textId="77777777" w:rsidR="00F429CA" w:rsidRDefault="00F429CA" w:rsidP="0015485A"/>
    <w:p w14:paraId="0DAFFB04" w14:textId="77777777" w:rsidR="00F429CA" w:rsidRDefault="00F429CA" w:rsidP="0015485A"/>
    <w:p w14:paraId="57A8B810" w14:textId="77777777" w:rsidR="00F429CA" w:rsidRDefault="00F429CA" w:rsidP="0015485A"/>
    <w:p w14:paraId="628D42F8" w14:textId="77777777" w:rsidR="00F429CA" w:rsidRDefault="00F429CA" w:rsidP="0015485A"/>
    <w:p w14:paraId="561C55B2" w14:textId="77777777" w:rsidR="00F429CA" w:rsidRDefault="00F429CA" w:rsidP="0015485A"/>
    <w:p w14:paraId="4A1A3D9E" w14:textId="77777777" w:rsidR="00F429CA" w:rsidRDefault="00F429CA" w:rsidP="0015485A"/>
    <w:p w14:paraId="76974858" w14:textId="77777777" w:rsidR="00F429CA" w:rsidRDefault="00F429CA" w:rsidP="0015485A"/>
    <w:p w14:paraId="58C682D6" w14:textId="77777777" w:rsidR="00F429CA" w:rsidRDefault="00F429CA" w:rsidP="0015485A"/>
    <w:p w14:paraId="69068A71" w14:textId="1910E278" w:rsidR="00F429CA" w:rsidRDefault="00F429CA" w:rsidP="00F429CA">
      <w:pPr>
        <w:pStyle w:val="Nadpis1"/>
      </w:pPr>
      <w:bookmarkStart w:id="1" w:name="_Toc158801358"/>
      <w:r>
        <w:lastRenderedPageBreak/>
        <w:t>Úvod</w:t>
      </w:r>
      <w:bookmarkEnd w:id="1"/>
    </w:p>
    <w:p w14:paraId="5FA308E0" w14:textId="13AAD6E8" w:rsidR="00640512" w:rsidRDefault="0030137C" w:rsidP="00640512">
      <w:pPr>
        <w:spacing w:before="0" w:after="0"/>
      </w:pPr>
      <w:r>
        <w:tab/>
        <w:t xml:space="preserve">Jako téma diplomové práce jsem si zvolil právní ochranu vlastníka pomocí žalob in rem. </w:t>
      </w:r>
      <w:r w:rsidR="007B149A">
        <w:t>Důvodem, který mě vedl k výběru daného tématu</w:t>
      </w:r>
      <w:r w:rsidR="005375D5">
        <w:t>,</w:t>
      </w:r>
      <w:r w:rsidR="007B149A">
        <w:t xml:space="preserve"> je to, že žaloba jako taková je komplexní institut a pro pochopení jejího fungování je třeba znát a chápat další souvislosti, které by na první pohled s problematikou nemusely souviset. Ve své práci se zabývám čtyřmi vlastnickými žalobami in </w:t>
      </w:r>
      <w:proofErr w:type="spellStart"/>
      <w:r w:rsidR="007B149A">
        <w:t>rem</w:t>
      </w:r>
      <w:proofErr w:type="spellEnd"/>
      <w:r w:rsidR="007B149A">
        <w:t xml:space="preserve">. </w:t>
      </w:r>
      <w:r>
        <w:t>Ochrana vlastnického práva byla důležitou otázkou již za dob</w:t>
      </w:r>
      <w:r w:rsidR="008301A5">
        <w:t xml:space="preserve"> vyspělého</w:t>
      </w:r>
      <w:r>
        <w:t xml:space="preserve"> římského práva. </w:t>
      </w:r>
      <w:r w:rsidR="007B149A">
        <w:t xml:space="preserve">Jakýkoli římský právník si kladl otázku, jak je právo chráněno, resp. podle jaké žaloby mohu žalovat. </w:t>
      </w:r>
      <w:proofErr w:type="spellStart"/>
      <w:r w:rsidR="007B149A">
        <w:t>Actiones</w:t>
      </w:r>
      <w:proofErr w:type="spellEnd"/>
      <w:r>
        <w:t xml:space="preserve"> jako institut jsou zásadní pro pochopení fungování systému ochrany vlastnického práva. </w:t>
      </w:r>
    </w:p>
    <w:p w14:paraId="7763A283" w14:textId="51175E60" w:rsidR="00640512" w:rsidRDefault="00640512" w:rsidP="00640512">
      <w:pPr>
        <w:spacing w:before="0" w:after="0"/>
      </w:pPr>
      <w:r>
        <w:tab/>
        <w:t xml:space="preserve">Cílem mé práce je vytvořit ucelený přehled o žalobách in </w:t>
      </w:r>
      <w:proofErr w:type="spellStart"/>
      <w:r>
        <w:t>rem</w:t>
      </w:r>
      <w:proofErr w:type="spellEnd"/>
      <w:r>
        <w:t>.</w:t>
      </w:r>
      <w:r w:rsidR="004A3501">
        <w:t xml:space="preserve"> To zejména proto, že ne všem žalobám je věnován takový prostor, </w:t>
      </w:r>
      <w:r w:rsidR="005D6BC3">
        <w:t>který</w:t>
      </w:r>
      <w:r w:rsidR="004A3501">
        <w:t xml:space="preserve"> by si zasloužily.</w:t>
      </w:r>
      <w:r>
        <w:t xml:space="preserve"> </w:t>
      </w:r>
      <w:r w:rsidR="008B6977">
        <w:t xml:space="preserve">Mnoho autorů opomíjí </w:t>
      </w:r>
      <w:proofErr w:type="spellStart"/>
      <w:r w:rsidR="008B6977">
        <w:t>reivindicatio</w:t>
      </w:r>
      <w:proofErr w:type="spellEnd"/>
      <w:r w:rsidR="008B6977">
        <w:t xml:space="preserve"> </w:t>
      </w:r>
      <w:proofErr w:type="spellStart"/>
      <w:r w:rsidR="008B6977">
        <w:t>utiles</w:t>
      </w:r>
      <w:proofErr w:type="spellEnd"/>
      <w:r w:rsidR="008B6977">
        <w:t xml:space="preserve"> a </w:t>
      </w:r>
      <w:proofErr w:type="spellStart"/>
      <w:r w:rsidR="008B6977">
        <w:t>actio</w:t>
      </w:r>
      <w:proofErr w:type="spellEnd"/>
      <w:r w:rsidR="008B6977">
        <w:t xml:space="preserve"> negativa. </w:t>
      </w:r>
      <w:r>
        <w:t xml:space="preserve">Využívám především analýzu primárních pramenů, ale taktéž deskriptivní a komparativní metodu se zahraniční literaturou. </w:t>
      </w:r>
    </w:p>
    <w:p w14:paraId="4FDB47BB" w14:textId="7B816030" w:rsidR="00640512" w:rsidRDefault="00640512" w:rsidP="00640512">
      <w:pPr>
        <w:spacing w:before="0" w:after="0"/>
      </w:pPr>
      <w:r>
        <w:tab/>
        <w:t>Pro zpracování své práce jsem využ</w:t>
      </w:r>
      <w:r w:rsidR="008301A5">
        <w:t>íval především primární prameny</w:t>
      </w:r>
      <w:r w:rsidR="00007445">
        <w:t>,</w:t>
      </w:r>
      <w:r w:rsidR="008301A5">
        <w:t xml:space="preserve"> jako jsou </w:t>
      </w:r>
      <w:r w:rsidR="00792CD0">
        <w:t xml:space="preserve">Lex duodecim </w:t>
      </w:r>
      <w:proofErr w:type="spellStart"/>
      <w:r w:rsidR="00792CD0">
        <w:t>tabularum</w:t>
      </w:r>
      <w:proofErr w:type="spellEnd"/>
      <w:r w:rsidR="00792CD0">
        <w:t xml:space="preserve">, </w:t>
      </w:r>
      <w:proofErr w:type="spellStart"/>
      <w:r w:rsidR="00792CD0">
        <w:t>Iustiniani</w:t>
      </w:r>
      <w:proofErr w:type="spellEnd"/>
      <w:r w:rsidR="00792CD0">
        <w:t xml:space="preserve"> </w:t>
      </w:r>
      <w:proofErr w:type="spellStart"/>
      <w:r w:rsidR="00792CD0">
        <w:t>Digesta</w:t>
      </w:r>
      <w:proofErr w:type="spellEnd"/>
      <w:r w:rsidR="00792CD0">
        <w:t xml:space="preserve">, </w:t>
      </w:r>
      <w:proofErr w:type="spellStart"/>
      <w:r w:rsidR="00792CD0">
        <w:t>Iustiniani</w:t>
      </w:r>
      <w:proofErr w:type="spellEnd"/>
      <w:r w:rsidR="00792CD0">
        <w:t xml:space="preserve"> </w:t>
      </w:r>
      <w:proofErr w:type="spellStart"/>
      <w:r w:rsidR="00792CD0">
        <w:t>Institutiones</w:t>
      </w:r>
      <w:proofErr w:type="spellEnd"/>
      <w:r w:rsidR="00792CD0">
        <w:t xml:space="preserve">, </w:t>
      </w:r>
      <w:proofErr w:type="spellStart"/>
      <w:r w:rsidR="00792CD0">
        <w:t>Gaiovy</w:t>
      </w:r>
      <w:proofErr w:type="spellEnd"/>
      <w:r w:rsidR="00792CD0">
        <w:t xml:space="preserve"> Instituce a</w:t>
      </w:r>
      <w:r w:rsidR="00FA3DD6">
        <w:t> </w:t>
      </w:r>
      <w:r w:rsidR="00792CD0">
        <w:t xml:space="preserve">doplňkově také </w:t>
      </w:r>
      <w:proofErr w:type="spellStart"/>
      <w:r w:rsidR="00792CD0">
        <w:t>Codex</w:t>
      </w:r>
      <w:proofErr w:type="spellEnd"/>
      <w:r w:rsidR="00792CD0">
        <w:t xml:space="preserve"> </w:t>
      </w:r>
      <w:proofErr w:type="spellStart"/>
      <w:r w:rsidR="00792CD0">
        <w:t>Iustinianus</w:t>
      </w:r>
      <w:proofErr w:type="spellEnd"/>
      <w:r w:rsidR="00792CD0">
        <w:t xml:space="preserve">. Využívám taktéž novější české, ale také zahraniční monografie, slovníky, odborné články a </w:t>
      </w:r>
      <w:r w:rsidR="004438CF">
        <w:t xml:space="preserve">cizojazyčné </w:t>
      </w:r>
      <w:r w:rsidR="00792CD0">
        <w:t xml:space="preserve">překlady. </w:t>
      </w:r>
    </w:p>
    <w:p w14:paraId="0A50B1E0" w14:textId="77777777" w:rsidR="007716D9" w:rsidRDefault="002E6AB9" w:rsidP="00640512">
      <w:pPr>
        <w:spacing w:before="0" w:after="0"/>
      </w:pPr>
      <w:r>
        <w:tab/>
        <w:t xml:space="preserve">Diplomová práce je zpracována do pěti kapitol. V první kapitole se zabývám držbou. Na začátek vymezuji pojem držby. V první podkapitole druhy držby. V druhé pak nabytí a její ztrátu a v poslední ochranu držby. Institut držby je do práce zařazen zejména pro pojmové odlišení od vlastnického práva, ale také pro odlišnou ochranu. </w:t>
      </w:r>
    </w:p>
    <w:p w14:paraId="11FFC22F" w14:textId="77777777" w:rsidR="007716D9" w:rsidRDefault="002E6AB9" w:rsidP="007716D9">
      <w:pPr>
        <w:spacing w:before="0" w:after="0"/>
        <w:ind w:firstLine="708"/>
      </w:pPr>
      <w:r>
        <w:t xml:space="preserve">V druhé kapitole se zabývám vlastnickým právem. Na úvod řeším otázku pojmu, obsahu a omezení vlastnického práva. V první podkapitole druhy vlastnického práva, které jsou zásadní pro pochopení fungování žalob. Ve druhé a třetí podkapitole nabývání vlastnického práva, které má přesah i do </w:t>
      </w:r>
      <w:proofErr w:type="spellStart"/>
      <w:r>
        <w:t>rei</w:t>
      </w:r>
      <w:proofErr w:type="spellEnd"/>
      <w:r>
        <w:t xml:space="preserve"> </w:t>
      </w:r>
      <w:proofErr w:type="spellStart"/>
      <w:r>
        <w:t>vindicatio</w:t>
      </w:r>
      <w:proofErr w:type="spellEnd"/>
      <w:r>
        <w:t xml:space="preserve">. Ve čtvrté podkapitole je obecně pojednáno o ochraně. </w:t>
      </w:r>
    </w:p>
    <w:p w14:paraId="12997EBE" w14:textId="352C51AE" w:rsidR="007716D9" w:rsidRDefault="007F5F6F" w:rsidP="007716D9">
      <w:pPr>
        <w:spacing w:before="0" w:after="0"/>
        <w:ind w:firstLine="708"/>
      </w:pPr>
      <w:r>
        <w:t xml:space="preserve">Třetí kapitola řeší první žalobu, a to </w:t>
      </w:r>
      <w:proofErr w:type="spellStart"/>
      <w:r>
        <w:t>rei</w:t>
      </w:r>
      <w:proofErr w:type="spellEnd"/>
      <w:r>
        <w:t xml:space="preserve"> </w:t>
      </w:r>
      <w:proofErr w:type="spellStart"/>
      <w:r>
        <w:t>vindicatio</w:t>
      </w:r>
      <w:proofErr w:type="spellEnd"/>
      <w:r>
        <w:t>. Na počátku rozebírám její vývoj. V dalších podkapitolách se věnuji aktivní a pasivní legitimaci, obranám žalovaného, předmětu reivindikace, nákladům vynaloženým na věc a poškození věci. V</w:t>
      </w:r>
      <w:r w:rsidR="00007445">
        <w:t> </w:t>
      </w:r>
      <w:r>
        <w:t>poslední</w:t>
      </w:r>
      <w:r w:rsidR="00007445">
        <w:t>,</w:t>
      </w:r>
      <w:r>
        <w:t xml:space="preserve"> páté podkapitole se věnuji druhé žalobě </w:t>
      </w:r>
      <w:proofErr w:type="spellStart"/>
      <w:r>
        <w:t>reivindicatio</w:t>
      </w:r>
      <w:proofErr w:type="spellEnd"/>
      <w:r>
        <w:t xml:space="preserve"> </w:t>
      </w:r>
      <w:proofErr w:type="spellStart"/>
      <w:r>
        <w:t>utiles</w:t>
      </w:r>
      <w:proofErr w:type="spellEnd"/>
      <w:r>
        <w:t xml:space="preserve">. </w:t>
      </w:r>
    </w:p>
    <w:p w14:paraId="6C6B947E" w14:textId="00466345" w:rsidR="002E6AB9" w:rsidRDefault="00A56AE4" w:rsidP="007716D9">
      <w:pPr>
        <w:spacing w:before="0" w:after="0"/>
        <w:ind w:firstLine="708"/>
      </w:pPr>
      <w:r>
        <w:t xml:space="preserve">Čtvrtá kapitola řeší třetí žalobu v pořadí, a to </w:t>
      </w:r>
      <w:proofErr w:type="spellStart"/>
      <w:r>
        <w:t>actio</w:t>
      </w:r>
      <w:proofErr w:type="spellEnd"/>
      <w:r>
        <w:t xml:space="preserve"> negativa. Ve čtyřech podkapitolách je ukázáno její užití u </w:t>
      </w:r>
      <w:proofErr w:type="spellStart"/>
      <w:r>
        <w:t>usufructu</w:t>
      </w:r>
      <w:proofErr w:type="spellEnd"/>
      <w:r>
        <w:t>, služebností, imisí a její proměna na</w:t>
      </w:r>
      <w:r w:rsidR="00A17818">
        <w:t> </w:t>
      </w:r>
      <w:proofErr w:type="spellStart"/>
      <w:r>
        <w:t>actio</w:t>
      </w:r>
      <w:proofErr w:type="spellEnd"/>
      <w:r>
        <w:t xml:space="preserve"> </w:t>
      </w:r>
      <w:proofErr w:type="spellStart"/>
      <w:r>
        <w:t>negatoria</w:t>
      </w:r>
      <w:proofErr w:type="spellEnd"/>
      <w:r>
        <w:t>. Poslední</w:t>
      </w:r>
      <w:r w:rsidR="00007445">
        <w:t>,</w:t>
      </w:r>
      <w:r>
        <w:t xml:space="preserve"> pátou kapitolu uzavírá </w:t>
      </w:r>
      <w:proofErr w:type="spellStart"/>
      <w:r>
        <w:t>actio</w:t>
      </w:r>
      <w:proofErr w:type="spellEnd"/>
      <w:r>
        <w:t xml:space="preserve"> </w:t>
      </w:r>
      <w:proofErr w:type="spellStart"/>
      <w:r>
        <w:t>Publiciana</w:t>
      </w:r>
      <w:proofErr w:type="spellEnd"/>
      <w:r>
        <w:t xml:space="preserve">, kde se věnuji </w:t>
      </w:r>
      <w:r>
        <w:lastRenderedPageBreak/>
        <w:t xml:space="preserve">aktivní a pasivní legitimaci a dokazování, a to zejména z důvodu protínání některých shodných otázek pro </w:t>
      </w:r>
      <w:proofErr w:type="spellStart"/>
      <w:r>
        <w:t>rei</w:t>
      </w:r>
      <w:proofErr w:type="spellEnd"/>
      <w:r>
        <w:t xml:space="preserve"> vindicatio. </w:t>
      </w:r>
    </w:p>
    <w:p w14:paraId="3982BCFD" w14:textId="77777777" w:rsidR="00F429CA" w:rsidRDefault="00F429CA" w:rsidP="00F429CA"/>
    <w:p w14:paraId="7645E730" w14:textId="77777777" w:rsidR="00F429CA" w:rsidRDefault="00F429CA" w:rsidP="00F429CA"/>
    <w:p w14:paraId="3E2C5F92" w14:textId="77777777" w:rsidR="00F429CA" w:rsidRDefault="00F429CA" w:rsidP="00F429CA"/>
    <w:p w14:paraId="10ACC612" w14:textId="77777777" w:rsidR="00F429CA" w:rsidRDefault="00F429CA" w:rsidP="00F429CA"/>
    <w:p w14:paraId="1A709A2D" w14:textId="77777777" w:rsidR="00F429CA" w:rsidRDefault="00F429CA" w:rsidP="00F429CA"/>
    <w:p w14:paraId="217BC087" w14:textId="77777777" w:rsidR="00F429CA" w:rsidRDefault="00F429CA" w:rsidP="00F429CA"/>
    <w:p w14:paraId="44BBC34B" w14:textId="77777777" w:rsidR="00F429CA" w:rsidRDefault="00F429CA" w:rsidP="00F429CA"/>
    <w:p w14:paraId="18EB5BAF" w14:textId="77777777" w:rsidR="00F429CA" w:rsidRDefault="00F429CA" w:rsidP="00F429CA"/>
    <w:p w14:paraId="7B14A574" w14:textId="77777777" w:rsidR="00F429CA" w:rsidRDefault="00F429CA" w:rsidP="00F429CA"/>
    <w:p w14:paraId="7593533F" w14:textId="77777777" w:rsidR="00F429CA" w:rsidRDefault="00F429CA" w:rsidP="00F429CA"/>
    <w:p w14:paraId="452207DE" w14:textId="77777777" w:rsidR="00F429CA" w:rsidRDefault="00F429CA" w:rsidP="00F429CA"/>
    <w:p w14:paraId="7589F74F" w14:textId="77777777" w:rsidR="00F429CA" w:rsidRDefault="00F429CA" w:rsidP="00F429CA"/>
    <w:p w14:paraId="0F3A0D04" w14:textId="77777777" w:rsidR="00F429CA" w:rsidRDefault="00F429CA" w:rsidP="00F429CA"/>
    <w:p w14:paraId="6F1AC35C" w14:textId="77777777" w:rsidR="00F429CA" w:rsidRDefault="00F429CA" w:rsidP="00F429CA"/>
    <w:p w14:paraId="649C7ABD" w14:textId="77777777" w:rsidR="00F429CA" w:rsidRDefault="00F429CA" w:rsidP="00F429CA"/>
    <w:p w14:paraId="263384FE" w14:textId="77777777" w:rsidR="00F429CA" w:rsidRDefault="00F429CA" w:rsidP="00F429CA"/>
    <w:p w14:paraId="0D529A4C" w14:textId="77777777" w:rsidR="00F429CA" w:rsidRDefault="00F429CA" w:rsidP="00F429CA"/>
    <w:p w14:paraId="2E8F6CBF" w14:textId="77777777" w:rsidR="007716D9" w:rsidRDefault="007716D9" w:rsidP="00F429CA"/>
    <w:p w14:paraId="2526D2BF" w14:textId="77777777" w:rsidR="007716D9" w:rsidRDefault="007716D9" w:rsidP="00F429CA"/>
    <w:p w14:paraId="3CF284A5" w14:textId="77777777" w:rsidR="00F429CA" w:rsidRDefault="00F429CA" w:rsidP="00F429CA"/>
    <w:p w14:paraId="3C4F2295" w14:textId="60C53E2F" w:rsidR="00F429CA" w:rsidRDefault="000075D3" w:rsidP="000075D3">
      <w:pPr>
        <w:pStyle w:val="Nadpis1"/>
      </w:pPr>
      <w:bookmarkStart w:id="2" w:name="_Toc158801359"/>
      <w:r>
        <w:lastRenderedPageBreak/>
        <w:t>1. Pojem držba</w:t>
      </w:r>
      <w:bookmarkEnd w:id="2"/>
    </w:p>
    <w:p w14:paraId="2A744154" w14:textId="0B4BE8A3" w:rsidR="00DE4420" w:rsidRDefault="00C01116" w:rsidP="00DE4420">
      <w:pPr>
        <w:spacing w:before="0" w:after="0"/>
      </w:pPr>
      <w:r>
        <w:tab/>
        <w:t xml:space="preserve">Držba neboli </w:t>
      </w:r>
      <w:proofErr w:type="spellStart"/>
      <w:r>
        <w:t>possessio</w:t>
      </w:r>
      <w:proofErr w:type="spellEnd"/>
      <w:r>
        <w:t xml:space="preserve"> je všeobecná moc nad </w:t>
      </w:r>
      <w:r w:rsidR="00F76170">
        <w:t>movitou</w:t>
      </w:r>
      <w:r>
        <w:t xml:space="preserve"> věcí.</w:t>
      </w:r>
      <w:r w:rsidR="001D1817">
        <w:rPr>
          <w:rStyle w:val="Znakapoznpodarou"/>
        </w:rPr>
        <w:footnoteReference w:id="1"/>
      </w:r>
      <w:r w:rsidR="003F1AD1">
        <w:t xml:space="preserve"> Slovo pochází od</w:t>
      </w:r>
      <w:r w:rsidR="00511668">
        <w:t> </w:t>
      </w:r>
      <w:r w:rsidR="003F1AD1">
        <w:t xml:space="preserve">latinského </w:t>
      </w:r>
      <w:proofErr w:type="spellStart"/>
      <w:r w:rsidR="003F1AD1">
        <w:t>sedes</w:t>
      </w:r>
      <w:proofErr w:type="spellEnd"/>
      <w:r w:rsidR="00007445">
        <w:t>,</w:t>
      </w:r>
      <w:r w:rsidR="003F1AD1">
        <w:t xml:space="preserve"> resp. sedění.</w:t>
      </w:r>
      <w:r w:rsidR="00AB4A44">
        <w:rPr>
          <w:rStyle w:val="Znakapoznpodarou"/>
        </w:rPr>
        <w:footnoteReference w:id="2"/>
      </w:r>
      <w:r w:rsidR="00523CF7">
        <w:t xml:space="preserve"> </w:t>
      </w:r>
      <w:r w:rsidR="00F53BE3">
        <w:t>S tímto institutem počítá římské právo již od</w:t>
      </w:r>
      <w:r w:rsidR="00226A7F">
        <w:t> </w:t>
      </w:r>
      <w:r w:rsidR="00F53BE3">
        <w:t>období království. Ovšem ne v takové podobě</w:t>
      </w:r>
      <w:r w:rsidR="00007445">
        <w:t>,</w:t>
      </w:r>
      <w:r w:rsidR="00F53BE3">
        <w:t xml:space="preserve"> jako ho zná důkladně propracované klasické právo. </w:t>
      </w:r>
      <w:r>
        <w:t>Jedná se o</w:t>
      </w:r>
      <w:r w:rsidR="003F1AD1">
        <w:t> </w:t>
      </w:r>
      <w:r>
        <w:t>faktické</w:t>
      </w:r>
      <w:r w:rsidR="00007445">
        <w:t>,</w:t>
      </w:r>
      <w:r>
        <w:t xml:space="preserve"> </w:t>
      </w:r>
      <w:r w:rsidR="005A3999">
        <w:t xml:space="preserve">nikoli právní </w:t>
      </w:r>
      <w:r>
        <w:t>panství nad věcí</w:t>
      </w:r>
      <w:r w:rsidR="005A3999">
        <w:t>.</w:t>
      </w:r>
      <w:r w:rsidR="00F326A4">
        <w:t xml:space="preserve"> </w:t>
      </w:r>
      <w:r w:rsidR="00675CF0">
        <w:t xml:space="preserve">To lze vyvodit z formulace </w:t>
      </w:r>
      <w:proofErr w:type="spellStart"/>
      <w:r w:rsidR="00675CF0">
        <w:t>possessio</w:t>
      </w:r>
      <w:proofErr w:type="spellEnd"/>
      <w:r w:rsidR="00675CF0">
        <w:t xml:space="preserve"> autem </w:t>
      </w:r>
      <w:proofErr w:type="spellStart"/>
      <w:r w:rsidR="00675CF0">
        <w:t>plurimum</w:t>
      </w:r>
      <w:proofErr w:type="spellEnd"/>
      <w:r w:rsidR="00675CF0">
        <w:t xml:space="preserve"> facti </w:t>
      </w:r>
      <w:proofErr w:type="spellStart"/>
      <w:r w:rsidR="00675CF0">
        <w:t>habet</w:t>
      </w:r>
      <w:proofErr w:type="spellEnd"/>
      <w:r w:rsidR="00675CF0">
        <w:t>.</w:t>
      </w:r>
      <w:r w:rsidR="00675CF0">
        <w:rPr>
          <w:rStyle w:val="Znakapoznpodarou"/>
        </w:rPr>
        <w:footnoteReference w:id="3"/>
      </w:r>
      <w:r w:rsidR="00675CF0">
        <w:t xml:space="preserve"> </w:t>
      </w:r>
      <w:r w:rsidR="007452D7">
        <w:t>V překladu znamená, že držba je obecně otázkou fakt</w:t>
      </w:r>
      <w:r w:rsidR="003A77F4">
        <w:t>icity</w:t>
      </w:r>
      <w:r w:rsidR="007452D7">
        <w:t xml:space="preserve">. </w:t>
      </w:r>
      <w:r w:rsidR="00F326A4">
        <w:t xml:space="preserve">Je tvořena dvěma základními prvky. Mluvíme o fyzickém ovládání věci a vůli ovládat věc jako svou vlastní. </w:t>
      </w:r>
      <w:r w:rsidR="00744F30">
        <w:t xml:space="preserve">V prvním případě jde o </w:t>
      </w:r>
      <w:proofErr w:type="spellStart"/>
      <w:r w:rsidR="00744F30">
        <w:t>corp</w:t>
      </w:r>
      <w:r w:rsidR="00ED29BC">
        <w:t>oralis</w:t>
      </w:r>
      <w:proofErr w:type="spellEnd"/>
      <w:r w:rsidR="00744F30">
        <w:t xml:space="preserve"> </w:t>
      </w:r>
      <w:proofErr w:type="spellStart"/>
      <w:r w:rsidR="00744F30">
        <w:t>possessio</w:t>
      </w:r>
      <w:proofErr w:type="spellEnd"/>
      <w:r w:rsidR="00763648">
        <w:t>, které</w:t>
      </w:r>
      <w:r w:rsidR="00B855AB">
        <w:t>ho</w:t>
      </w:r>
      <w:r w:rsidR="00763648">
        <w:t xml:space="preserve"> může být dosaženo i </w:t>
      </w:r>
      <w:r w:rsidR="00B855AB">
        <w:t>prostřednictvím</w:t>
      </w:r>
      <w:r w:rsidR="00763648">
        <w:t xml:space="preserve"> </w:t>
      </w:r>
      <w:r w:rsidR="00A35B99">
        <w:t>další osoby</w:t>
      </w:r>
      <w:r w:rsidR="00763648">
        <w:t xml:space="preserve"> (typicky otroka)</w:t>
      </w:r>
      <w:r w:rsidR="00744F30">
        <w:t xml:space="preserve">. Ve druhém </w:t>
      </w:r>
      <w:r w:rsidR="00A35B99">
        <w:t xml:space="preserve">případě se jedná </w:t>
      </w:r>
      <w:r w:rsidR="00744F30">
        <w:t xml:space="preserve">o </w:t>
      </w:r>
      <w:proofErr w:type="spellStart"/>
      <w:r w:rsidR="00744F30">
        <w:t>animus</w:t>
      </w:r>
      <w:proofErr w:type="spellEnd"/>
      <w:r w:rsidR="00744F30">
        <w:t xml:space="preserve"> </w:t>
      </w:r>
      <w:proofErr w:type="spellStart"/>
      <w:r w:rsidR="00744F30">
        <w:t>possidendi</w:t>
      </w:r>
      <w:proofErr w:type="spellEnd"/>
      <w:r w:rsidR="00763648">
        <w:t xml:space="preserve">, který se </w:t>
      </w:r>
      <w:r w:rsidR="00A35B99">
        <w:t>vyznačuje nezastupitelností.</w:t>
      </w:r>
      <w:r w:rsidR="00DE4420">
        <w:t xml:space="preserve"> </w:t>
      </w:r>
      <w:r w:rsidR="00F326A4">
        <w:t>Držitelem je zásadně vlastník.</w:t>
      </w:r>
    </w:p>
    <w:p w14:paraId="2F2B5656" w14:textId="5DBE51AB" w:rsidR="00C01116" w:rsidRPr="00C01116" w:rsidRDefault="0039510F" w:rsidP="00DE4420">
      <w:pPr>
        <w:spacing w:before="0" w:after="0"/>
        <w:ind w:firstLine="708"/>
      </w:pPr>
      <w:r>
        <w:t xml:space="preserve">Myšlenky </w:t>
      </w:r>
      <w:r w:rsidR="00160CA5">
        <w:t xml:space="preserve">římských právníků </w:t>
      </w:r>
      <w:r>
        <w:t xml:space="preserve">zejména v poklasickém právu </w:t>
      </w:r>
      <w:r w:rsidR="00160CA5">
        <w:t>ztotožňovaly držbu s</w:t>
      </w:r>
      <w:r w:rsidR="00BB36EF">
        <w:t> </w:t>
      </w:r>
      <w:r w:rsidR="00160CA5">
        <w:t>vlastnictvím</w:t>
      </w:r>
      <w:r w:rsidR="00BB36EF">
        <w:t xml:space="preserve"> nebo i s právy k věci cizí</w:t>
      </w:r>
      <w:r w:rsidR="00160CA5">
        <w:t>.</w:t>
      </w:r>
      <w:r>
        <w:t xml:space="preserve"> To bylo důsledkem zejména všeobecné vulgarizace práva.</w:t>
      </w:r>
      <w:r w:rsidR="00160CA5">
        <w:t xml:space="preserve"> </w:t>
      </w:r>
      <w:r w:rsidR="00A92CA9">
        <w:t xml:space="preserve">Premisu ztotožnění je </w:t>
      </w:r>
      <w:r w:rsidR="00160CA5">
        <w:t xml:space="preserve">třeba odmítnout, protože držba může být </w:t>
      </w:r>
      <w:r w:rsidR="00466A3E">
        <w:t xml:space="preserve">jak </w:t>
      </w:r>
      <w:r w:rsidR="00160CA5">
        <w:t xml:space="preserve">nezávislá na </w:t>
      </w:r>
      <w:r w:rsidR="009F3123">
        <w:t>vlastnictví,</w:t>
      </w:r>
      <w:r w:rsidR="00160CA5">
        <w:t xml:space="preserve"> </w:t>
      </w:r>
      <w:r w:rsidR="00466A3E">
        <w:t>tak i</w:t>
      </w:r>
      <w:r w:rsidR="00160CA5">
        <w:t xml:space="preserve"> naopak</w:t>
      </w:r>
      <w:r w:rsidR="009F3123">
        <w:t xml:space="preserve"> vlastnictví může být nezávislé na držbě</w:t>
      </w:r>
      <w:r w:rsidR="00160CA5">
        <w:t>. To ale</w:t>
      </w:r>
      <w:r w:rsidR="00FA29F7">
        <w:t> </w:t>
      </w:r>
      <w:r w:rsidR="00160CA5">
        <w:t>nevylučuje situaci, kdy existují tyto dva instituty v jeden okamžik.</w:t>
      </w:r>
      <w:r w:rsidR="009F3123">
        <w:rPr>
          <w:rStyle w:val="Znakapoznpodarou"/>
        </w:rPr>
        <w:footnoteReference w:id="4"/>
      </w:r>
      <w:r w:rsidR="00305EA3">
        <w:t xml:space="preserve"> </w:t>
      </w:r>
      <w:r w:rsidR="00A01397">
        <w:t xml:space="preserve">O stejném závěru </w:t>
      </w:r>
      <w:proofErr w:type="gramStart"/>
      <w:r w:rsidR="00A01397">
        <w:t>svědčí</w:t>
      </w:r>
      <w:proofErr w:type="gramEnd"/>
      <w:r w:rsidR="00A01397">
        <w:t xml:space="preserve"> i dva fragmenty z Digest.</w:t>
      </w:r>
      <w:r w:rsidR="008E70B1">
        <w:t xml:space="preserve"> První</w:t>
      </w:r>
      <w:r w:rsidR="008E70B1">
        <w:rPr>
          <w:rStyle w:val="Znakapoznpodarou"/>
        </w:rPr>
        <w:footnoteReference w:id="5"/>
      </w:r>
      <w:r w:rsidR="008E70B1">
        <w:t xml:space="preserve"> z nich uvádí: „</w:t>
      </w:r>
      <w:proofErr w:type="spellStart"/>
      <w:r w:rsidR="008E70B1" w:rsidRPr="008E70B1">
        <w:t>separata</w:t>
      </w:r>
      <w:proofErr w:type="spellEnd"/>
      <w:r w:rsidR="008E70B1" w:rsidRPr="008E70B1">
        <w:t xml:space="preserve"> </w:t>
      </w:r>
      <w:proofErr w:type="spellStart"/>
      <w:r w:rsidR="008E70B1" w:rsidRPr="008E70B1">
        <w:t>esse</w:t>
      </w:r>
      <w:proofErr w:type="spellEnd"/>
      <w:r w:rsidR="008E70B1" w:rsidRPr="008E70B1">
        <w:t xml:space="preserve"> debet </w:t>
      </w:r>
      <w:proofErr w:type="spellStart"/>
      <w:r w:rsidR="008E70B1" w:rsidRPr="008E70B1">
        <w:t>possessio</w:t>
      </w:r>
      <w:proofErr w:type="spellEnd"/>
      <w:r w:rsidR="008E70B1" w:rsidRPr="008E70B1">
        <w:t xml:space="preserve"> a </w:t>
      </w:r>
      <w:proofErr w:type="spellStart"/>
      <w:r w:rsidR="008E70B1" w:rsidRPr="008E70B1">
        <w:t>proprietate</w:t>
      </w:r>
      <w:proofErr w:type="spellEnd"/>
      <w:r w:rsidR="008E70B1">
        <w:t>.“</w:t>
      </w:r>
      <w:r w:rsidR="008E70B1" w:rsidRPr="008E70B1">
        <w:t xml:space="preserve"> Držba by měla být odlišná od vlastnictví.</w:t>
      </w:r>
      <w:r w:rsidR="008E70B1">
        <w:t xml:space="preserve"> Druhý</w:t>
      </w:r>
      <w:r w:rsidR="008E70B1">
        <w:rPr>
          <w:rStyle w:val="Znakapoznpodarou"/>
        </w:rPr>
        <w:footnoteReference w:id="6"/>
      </w:r>
      <w:r w:rsidR="008E70B1">
        <w:t xml:space="preserve"> potom</w:t>
      </w:r>
      <w:r w:rsidR="00511668">
        <w:t xml:space="preserve"> sděluje</w:t>
      </w:r>
      <w:r w:rsidR="008E70B1">
        <w:t>: „</w:t>
      </w:r>
      <w:proofErr w:type="spellStart"/>
      <w:r w:rsidR="008E70B1" w:rsidRPr="008E70B1">
        <w:t>Nihil</w:t>
      </w:r>
      <w:proofErr w:type="spellEnd"/>
      <w:r w:rsidR="008E70B1" w:rsidRPr="008E70B1">
        <w:t xml:space="preserve"> </w:t>
      </w:r>
      <w:proofErr w:type="spellStart"/>
      <w:r w:rsidR="008E70B1" w:rsidRPr="008E70B1">
        <w:t>commune</w:t>
      </w:r>
      <w:proofErr w:type="spellEnd"/>
      <w:r w:rsidR="008E70B1" w:rsidRPr="008E70B1">
        <w:t xml:space="preserve"> </w:t>
      </w:r>
      <w:proofErr w:type="spellStart"/>
      <w:r w:rsidR="008E70B1" w:rsidRPr="008E70B1">
        <w:t>habet</w:t>
      </w:r>
      <w:proofErr w:type="spellEnd"/>
      <w:r w:rsidR="008E70B1" w:rsidRPr="008E70B1">
        <w:t xml:space="preserve"> </w:t>
      </w:r>
      <w:proofErr w:type="spellStart"/>
      <w:r w:rsidR="008E70B1" w:rsidRPr="008E70B1">
        <w:t>proprietas</w:t>
      </w:r>
      <w:proofErr w:type="spellEnd"/>
      <w:r w:rsidR="008E70B1" w:rsidRPr="008E70B1">
        <w:t xml:space="preserve"> </w:t>
      </w:r>
      <w:proofErr w:type="spellStart"/>
      <w:r w:rsidR="008E70B1" w:rsidRPr="008E70B1">
        <w:t>cum</w:t>
      </w:r>
      <w:proofErr w:type="spellEnd"/>
      <w:r w:rsidR="008E70B1" w:rsidRPr="008E70B1">
        <w:t xml:space="preserve"> </w:t>
      </w:r>
      <w:proofErr w:type="spellStart"/>
      <w:r w:rsidR="008E70B1" w:rsidRPr="008E70B1">
        <w:t>possessione</w:t>
      </w:r>
      <w:proofErr w:type="spellEnd"/>
      <w:r w:rsidR="008E70B1">
        <w:t xml:space="preserve">.“ </w:t>
      </w:r>
      <w:r w:rsidR="008E70B1" w:rsidRPr="008E70B1">
        <w:t>Vlastnictví nemá nic společného s držbou.</w:t>
      </w:r>
      <w:r w:rsidR="006E42C3">
        <w:t xml:space="preserve"> </w:t>
      </w:r>
      <w:r w:rsidR="00F76170">
        <w:t xml:space="preserve">Až </w:t>
      </w:r>
      <w:proofErr w:type="spellStart"/>
      <w:r w:rsidR="00D868A8">
        <w:t>j</w:t>
      </w:r>
      <w:r w:rsidR="00F76170">
        <w:t>ustiniánské</w:t>
      </w:r>
      <w:proofErr w:type="spellEnd"/>
      <w:r w:rsidR="00F76170">
        <w:t xml:space="preserve"> právo opět důkladně rozlišuje mezi těmito dvěma instituty a</w:t>
      </w:r>
      <w:r w:rsidR="00F23FF8">
        <w:t> </w:t>
      </w:r>
      <w:r w:rsidR="00F76170">
        <w:t xml:space="preserve">zavadí nově držbu nemovitých věcí. </w:t>
      </w:r>
    </w:p>
    <w:p w14:paraId="3B0679C4" w14:textId="440971E5" w:rsidR="000075D3" w:rsidRDefault="000075D3" w:rsidP="000075D3">
      <w:pPr>
        <w:pStyle w:val="Nadpis2"/>
      </w:pPr>
      <w:bookmarkStart w:id="3" w:name="_Toc158801360"/>
      <w:r>
        <w:t>1.1. Druhy držby</w:t>
      </w:r>
      <w:bookmarkEnd w:id="3"/>
    </w:p>
    <w:p w14:paraId="1342A149" w14:textId="1CD1DD72" w:rsidR="00C8122B" w:rsidRDefault="008C5E78" w:rsidP="005B4AB7">
      <w:pPr>
        <w:spacing w:after="0"/>
      </w:pPr>
      <w:r>
        <w:tab/>
        <w:t>Za dob království, resp. rané republiky</w:t>
      </w:r>
      <w:r w:rsidR="00007445">
        <w:t>,</w:t>
      </w:r>
      <w:r>
        <w:t xml:space="preserve"> se otázka držby řešila zejména v souvislosti s rody (</w:t>
      </w:r>
      <w:proofErr w:type="spellStart"/>
      <w:r>
        <w:t>gentes</w:t>
      </w:r>
      <w:proofErr w:type="spellEnd"/>
      <w:r>
        <w:t>), které vlastnily půdu</w:t>
      </w:r>
      <w:r w:rsidR="00007445">
        <w:t>,</w:t>
      </w:r>
      <w:r>
        <w:t xml:space="preserve"> a rodinám (</w:t>
      </w:r>
      <w:proofErr w:type="spellStart"/>
      <w:r>
        <w:t>familiae</w:t>
      </w:r>
      <w:proofErr w:type="spellEnd"/>
      <w:r>
        <w:t xml:space="preserve">) byla umožněna pouze faktická držba. </w:t>
      </w:r>
      <w:r w:rsidR="00D868A8">
        <w:t>Za dob klasického práva se začalo rozlišovat zejména mezi</w:t>
      </w:r>
      <w:r w:rsidR="00930DC8">
        <w:t> </w:t>
      </w:r>
      <w:r w:rsidR="00D868A8">
        <w:t>držbou civilní,</w:t>
      </w:r>
      <w:r w:rsidR="00F5681A">
        <w:t xml:space="preserve"> </w:t>
      </w:r>
      <w:r w:rsidR="00D868A8">
        <w:t>naturální</w:t>
      </w:r>
      <w:r w:rsidR="00F5681A">
        <w:t xml:space="preserve"> a </w:t>
      </w:r>
      <w:proofErr w:type="spellStart"/>
      <w:r w:rsidR="00F5681A">
        <w:t>interdiktní</w:t>
      </w:r>
      <w:proofErr w:type="spellEnd"/>
      <w:r w:rsidR="00F5681A">
        <w:t>.</w:t>
      </w:r>
      <w:r w:rsidR="003B15C7">
        <w:rPr>
          <w:rStyle w:val="Znakapoznpodarou"/>
        </w:rPr>
        <w:footnoteReference w:id="7"/>
      </w:r>
      <w:r w:rsidR="003B15C7">
        <w:t xml:space="preserve"> </w:t>
      </w:r>
      <w:r w:rsidR="00D868A8">
        <w:t>Vedle toho rozlišujeme vadnou</w:t>
      </w:r>
      <w:r w:rsidR="00C8122B">
        <w:t xml:space="preserve"> (</w:t>
      </w:r>
      <w:proofErr w:type="spellStart"/>
      <w:r w:rsidR="00C8122B">
        <w:t>possessio</w:t>
      </w:r>
      <w:proofErr w:type="spellEnd"/>
      <w:r w:rsidR="00C8122B">
        <w:t xml:space="preserve"> </w:t>
      </w:r>
      <w:proofErr w:type="spellStart"/>
      <w:r w:rsidR="00C8122B">
        <w:lastRenderedPageBreak/>
        <w:t>vitiosa</w:t>
      </w:r>
      <w:proofErr w:type="spellEnd"/>
      <w:r w:rsidR="00C8122B">
        <w:t>)</w:t>
      </w:r>
      <w:r w:rsidR="00D868A8">
        <w:t>, bezvadnou</w:t>
      </w:r>
      <w:r w:rsidR="00C8122B">
        <w:t xml:space="preserve"> (</w:t>
      </w:r>
      <w:proofErr w:type="spellStart"/>
      <w:r w:rsidR="00C8122B">
        <w:t>possessio</w:t>
      </w:r>
      <w:proofErr w:type="spellEnd"/>
      <w:r w:rsidR="00C8122B">
        <w:t xml:space="preserve"> non </w:t>
      </w:r>
      <w:proofErr w:type="spellStart"/>
      <w:r w:rsidR="00C8122B">
        <w:t>vitiosa</w:t>
      </w:r>
      <w:proofErr w:type="spellEnd"/>
      <w:r w:rsidR="00C8122B">
        <w:t>)</w:t>
      </w:r>
      <w:r w:rsidR="00D868A8">
        <w:t xml:space="preserve"> a oprávněnou</w:t>
      </w:r>
      <w:r w:rsidR="00C8122B">
        <w:t xml:space="preserve"> (</w:t>
      </w:r>
      <w:proofErr w:type="spellStart"/>
      <w:r w:rsidR="00C8122B">
        <w:t>possessio</w:t>
      </w:r>
      <w:proofErr w:type="spellEnd"/>
      <w:r w:rsidR="00C8122B">
        <w:t xml:space="preserve"> </w:t>
      </w:r>
      <w:proofErr w:type="spellStart"/>
      <w:r w:rsidR="00C8122B">
        <w:t>iusta</w:t>
      </w:r>
      <w:proofErr w:type="spellEnd"/>
      <w:r w:rsidR="00C8122B">
        <w:t>)</w:t>
      </w:r>
      <w:r w:rsidR="00D868A8">
        <w:t>, neoprávněnou držbu</w:t>
      </w:r>
      <w:r w:rsidR="00C8122B">
        <w:t xml:space="preserve"> (</w:t>
      </w:r>
      <w:proofErr w:type="spellStart"/>
      <w:r w:rsidR="00C8122B">
        <w:t>possessio</w:t>
      </w:r>
      <w:proofErr w:type="spellEnd"/>
      <w:r w:rsidR="00C8122B">
        <w:t xml:space="preserve"> </w:t>
      </w:r>
      <w:proofErr w:type="spellStart"/>
      <w:r w:rsidR="00C8122B">
        <w:t>iniusta</w:t>
      </w:r>
      <w:proofErr w:type="spellEnd"/>
      <w:r w:rsidR="00C8122B">
        <w:t>)</w:t>
      </w:r>
      <w:r w:rsidR="00D868A8">
        <w:t>.</w:t>
      </w:r>
      <w:r w:rsidR="000561DA">
        <w:rPr>
          <w:rStyle w:val="Znakapoznpodarou"/>
        </w:rPr>
        <w:footnoteReference w:id="8"/>
      </w:r>
      <w:r w:rsidR="00080414">
        <w:t xml:space="preserve"> </w:t>
      </w:r>
    </w:p>
    <w:p w14:paraId="049FF5FD" w14:textId="3A292FDD" w:rsidR="005B4AB7" w:rsidRDefault="00960822" w:rsidP="00007445">
      <w:pPr>
        <w:spacing w:before="0" w:after="0"/>
        <w:ind w:firstLine="708"/>
      </w:pPr>
      <w:r>
        <w:t>Sporn</w:t>
      </w:r>
      <w:r w:rsidR="009452E1">
        <w:t>á je otázka</w:t>
      </w:r>
      <w:r>
        <w:t>, zda je možné zařadit do druhů držby i držbu ve zlé, resp. dobré víře.</w:t>
      </w:r>
      <w:r>
        <w:rPr>
          <w:rStyle w:val="Znakapoznpodarou"/>
        </w:rPr>
        <w:footnoteReference w:id="9"/>
      </w:r>
      <w:r>
        <w:t xml:space="preserve"> </w:t>
      </w:r>
      <w:r w:rsidR="00E008F3">
        <w:t>Proto držitelem v dobré víře (</w:t>
      </w:r>
      <w:proofErr w:type="spellStart"/>
      <w:r w:rsidR="00E008F3">
        <w:t>bonae</w:t>
      </w:r>
      <w:proofErr w:type="spellEnd"/>
      <w:r w:rsidR="00E008F3">
        <w:t xml:space="preserve"> </w:t>
      </w:r>
      <w:proofErr w:type="spellStart"/>
      <w:r w:rsidR="00E008F3">
        <w:t>fidei</w:t>
      </w:r>
      <w:proofErr w:type="spellEnd"/>
      <w:r w:rsidR="00E008F3">
        <w:t xml:space="preserve"> </w:t>
      </w:r>
      <w:proofErr w:type="spellStart"/>
      <w:r w:rsidR="00E008F3">
        <w:t>possessor</w:t>
      </w:r>
      <w:proofErr w:type="spellEnd"/>
      <w:r w:rsidR="00E008F3">
        <w:t>) je osoba, která je přesvědčena, že svou držbou nikomu nezpůsobí újmu. Naproti tomu držitelem ve zlé víře (</w:t>
      </w:r>
      <w:proofErr w:type="spellStart"/>
      <w:r w:rsidR="00E008F3">
        <w:t>malae</w:t>
      </w:r>
      <w:proofErr w:type="spellEnd"/>
      <w:r w:rsidR="00E008F3">
        <w:t xml:space="preserve"> </w:t>
      </w:r>
      <w:proofErr w:type="spellStart"/>
      <w:r w:rsidR="00E008F3">
        <w:t>fidei</w:t>
      </w:r>
      <w:proofErr w:type="spellEnd"/>
      <w:r w:rsidR="00E008F3">
        <w:t xml:space="preserve"> </w:t>
      </w:r>
      <w:proofErr w:type="spellStart"/>
      <w:r w:rsidR="00E008F3">
        <w:t>possessor</w:t>
      </w:r>
      <w:proofErr w:type="spellEnd"/>
      <w:r w:rsidR="00E008F3">
        <w:t>) je typicky osoba zloděje nebo nepoctivého nálezce</w:t>
      </w:r>
      <w:r w:rsidR="00007445">
        <w:t>,</w:t>
      </w:r>
      <w:r w:rsidR="00517FAE">
        <w:t xml:space="preserve"> tzn. ví nebo musel vědět, že mu věc nepatří</w:t>
      </w:r>
      <w:r w:rsidR="005F2AA6">
        <w:t xml:space="preserve">.  </w:t>
      </w:r>
    </w:p>
    <w:p w14:paraId="06969D3A" w14:textId="591DF5C5" w:rsidR="005B4AB7" w:rsidRDefault="005B4AB7" w:rsidP="005B4AB7">
      <w:pPr>
        <w:spacing w:before="0" w:after="0"/>
      </w:pPr>
      <w:r>
        <w:tab/>
      </w:r>
      <w:r w:rsidR="002A3AE8">
        <w:t>V první řadě je třeba zmínit nedůležitější ze všech výše jmenovaných, a to civilní držbu (</w:t>
      </w:r>
      <w:proofErr w:type="spellStart"/>
      <w:r w:rsidR="002A3AE8">
        <w:t>possessio</w:t>
      </w:r>
      <w:proofErr w:type="spellEnd"/>
      <w:r w:rsidR="002A3AE8">
        <w:t xml:space="preserve"> </w:t>
      </w:r>
      <w:proofErr w:type="spellStart"/>
      <w:r w:rsidR="002A3AE8">
        <w:t>civilis</w:t>
      </w:r>
      <w:proofErr w:type="spellEnd"/>
      <w:r w:rsidR="002A3AE8">
        <w:t>)</w:t>
      </w:r>
      <w:r w:rsidR="00E008F3">
        <w:t xml:space="preserve"> neboli vlastní držbu</w:t>
      </w:r>
      <w:r w:rsidR="002A3AE8">
        <w:t xml:space="preserve">. </w:t>
      </w:r>
      <w:r w:rsidR="0021372A">
        <w:t xml:space="preserve">Důvodem, proč se jí </w:t>
      </w:r>
      <w:r w:rsidR="00C25B89">
        <w:t xml:space="preserve">v této práci </w:t>
      </w:r>
      <w:r w:rsidR="0021372A">
        <w:t>na tomto místě zabývám</w:t>
      </w:r>
      <w:r w:rsidR="00007445">
        <w:t>,</w:t>
      </w:r>
      <w:r w:rsidR="0021372A">
        <w:t xml:space="preserve"> je zejména otázka nabývání vlastnického práva</w:t>
      </w:r>
      <w:r w:rsidR="005D0D61">
        <w:t xml:space="preserve"> </w:t>
      </w:r>
      <w:proofErr w:type="spellStart"/>
      <w:r w:rsidR="005D0D61">
        <w:t>nemancipační</w:t>
      </w:r>
      <w:proofErr w:type="spellEnd"/>
      <w:r w:rsidR="005D0D61">
        <w:t xml:space="preserve"> věci</w:t>
      </w:r>
      <w:r w:rsidR="00CB394A">
        <w:rPr>
          <w:rStyle w:val="Znakapoznpodarou"/>
        </w:rPr>
        <w:footnoteReference w:id="10"/>
      </w:r>
      <w:r w:rsidR="00C25B89">
        <w:t xml:space="preserve"> </w:t>
      </w:r>
      <w:r w:rsidR="0021372A">
        <w:t xml:space="preserve">pomocí tradice a taktéž význam pro vydržení při </w:t>
      </w:r>
      <w:proofErr w:type="spellStart"/>
      <w:r w:rsidR="008A1C39">
        <w:t>a</w:t>
      </w:r>
      <w:r w:rsidR="0021372A">
        <w:t>ctio</w:t>
      </w:r>
      <w:proofErr w:type="spellEnd"/>
      <w:r w:rsidR="0021372A">
        <w:t xml:space="preserve"> </w:t>
      </w:r>
      <w:proofErr w:type="spellStart"/>
      <w:r w:rsidR="0021372A">
        <w:t>Publiciana</w:t>
      </w:r>
      <w:proofErr w:type="spellEnd"/>
      <w:r w:rsidR="0021372A">
        <w:t>.</w:t>
      </w:r>
      <w:r w:rsidR="00445DDA">
        <w:t xml:space="preserve"> Jde o držitele, který vykonává držbu pro sebe (corpus) a s vůli mít ji pro sebe (</w:t>
      </w:r>
      <w:proofErr w:type="spellStart"/>
      <w:r w:rsidR="00445DDA">
        <w:t>animus</w:t>
      </w:r>
      <w:proofErr w:type="spellEnd"/>
      <w:r w:rsidR="00445DDA">
        <w:t xml:space="preserve"> </w:t>
      </w:r>
      <w:proofErr w:type="spellStart"/>
      <w:r w:rsidR="00445DDA">
        <w:t>rem</w:t>
      </w:r>
      <w:proofErr w:type="spellEnd"/>
      <w:r w:rsidR="00445DDA">
        <w:t xml:space="preserve"> </w:t>
      </w:r>
      <w:proofErr w:type="spellStart"/>
      <w:r w:rsidR="00445DDA">
        <w:t>sibi</w:t>
      </w:r>
      <w:proofErr w:type="spellEnd"/>
      <w:r w:rsidR="00445DDA">
        <w:t xml:space="preserve"> </w:t>
      </w:r>
      <w:proofErr w:type="spellStart"/>
      <w:r w:rsidR="00445DDA">
        <w:t>habendi</w:t>
      </w:r>
      <w:proofErr w:type="spellEnd"/>
      <w:r w:rsidR="00445DDA">
        <w:t>).</w:t>
      </w:r>
      <w:r w:rsidR="008F2963">
        <w:rPr>
          <w:rStyle w:val="Znakapoznpodarou"/>
        </w:rPr>
        <w:footnoteReference w:id="11"/>
      </w:r>
      <w:r w:rsidR="003A534F">
        <w:t xml:space="preserve"> </w:t>
      </w:r>
      <w:r w:rsidR="00FA7CE6">
        <w:t xml:space="preserve">Vyskytuje se v případě nabytí pomocí tradice ex </w:t>
      </w:r>
      <w:proofErr w:type="spellStart"/>
      <w:r w:rsidR="00FA7CE6">
        <w:t>iusta</w:t>
      </w:r>
      <w:proofErr w:type="spellEnd"/>
      <w:r w:rsidR="00FA7CE6">
        <w:t xml:space="preserve"> causa </w:t>
      </w:r>
      <w:proofErr w:type="spellStart"/>
      <w:r w:rsidR="00FA7CE6">
        <w:t>mancipační</w:t>
      </w:r>
      <w:proofErr w:type="spellEnd"/>
      <w:r w:rsidR="00FA7CE6">
        <w:t xml:space="preserve"> věci</w:t>
      </w:r>
      <w:r w:rsidR="00CB394A">
        <w:rPr>
          <w:rStyle w:val="Znakapoznpodarou"/>
        </w:rPr>
        <w:footnoteReference w:id="12"/>
      </w:r>
      <w:r w:rsidR="00E2161C">
        <w:t xml:space="preserve"> </w:t>
      </w:r>
      <w:r w:rsidR="00FA7CE6">
        <w:t xml:space="preserve">a nabytí ex </w:t>
      </w:r>
      <w:proofErr w:type="spellStart"/>
      <w:r w:rsidR="00FA7CE6">
        <w:t>iusta</w:t>
      </w:r>
      <w:proofErr w:type="spellEnd"/>
      <w:r w:rsidR="00FA7CE6">
        <w:t xml:space="preserve"> causa od nevlastníka.</w:t>
      </w:r>
      <w:r w:rsidR="00B16978">
        <w:rPr>
          <w:rStyle w:val="Znakapoznpodarou"/>
        </w:rPr>
        <w:footnoteReference w:id="13"/>
      </w:r>
    </w:p>
    <w:p w14:paraId="15ABB9BB" w14:textId="251E0629" w:rsidR="008A1C39" w:rsidRPr="008C5E78" w:rsidRDefault="008A1C39" w:rsidP="005B4AB7">
      <w:pPr>
        <w:spacing w:before="0" w:after="0"/>
      </w:pPr>
      <w:r>
        <w:tab/>
        <w:t>Vedle toho je třeba taktéž zmínit naturální držbu (</w:t>
      </w:r>
      <w:proofErr w:type="spellStart"/>
      <w:r>
        <w:t>possesio</w:t>
      </w:r>
      <w:proofErr w:type="spellEnd"/>
      <w:r w:rsidR="00AA7A9E">
        <w:t xml:space="preserve"> </w:t>
      </w:r>
      <w:proofErr w:type="spellStart"/>
      <w:r w:rsidR="00AA7A9E">
        <w:t>naturalis</w:t>
      </w:r>
      <w:proofErr w:type="spellEnd"/>
      <w:r>
        <w:t>). Můžeme ji taktéž znát pod názvem detence</w:t>
      </w:r>
      <w:r w:rsidR="00E008F3">
        <w:t xml:space="preserve"> nebo cizí držba</w:t>
      </w:r>
      <w:r>
        <w:t>. Tento typ není považován za</w:t>
      </w:r>
      <w:r w:rsidR="00E2161C">
        <w:t> </w:t>
      </w:r>
      <w:r>
        <w:t>skutečnou držbu, a proto ani nepožívá</w:t>
      </w:r>
      <w:r w:rsidR="00E008F3">
        <w:t xml:space="preserve"> držební</w:t>
      </w:r>
      <w:r>
        <w:t xml:space="preserve"> ochrany. </w:t>
      </w:r>
      <w:proofErr w:type="spellStart"/>
      <w:r w:rsidR="00E008F3">
        <w:t>Detentor</w:t>
      </w:r>
      <w:proofErr w:type="spellEnd"/>
      <w:r w:rsidR="00E008F3">
        <w:t xml:space="preserve"> pouze fyzicky působí na věc</w:t>
      </w:r>
      <w:r w:rsidR="00445DDA">
        <w:t xml:space="preserve"> (corpus)</w:t>
      </w:r>
      <w:r w:rsidR="00E008F3">
        <w:t>, ale nikoli s vůlí ovládat věc jako svou vlastní</w:t>
      </w:r>
      <w:r w:rsidR="00445DDA">
        <w:t xml:space="preserve"> (</w:t>
      </w:r>
      <w:proofErr w:type="spellStart"/>
      <w:r w:rsidR="00445DDA">
        <w:t>animus</w:t>
      </w:r>
      <w:proofErr w:type="spellEnd"/>
      <w:r w:rsidR="00445DDA">
        <w:t xml:space="preserve"> </w:t>
      </w:r>
      <w:proofErr w:type="spellStart"/>
      <w:r w:rsidR="00445DDA">
        <w:t>alieno</w:t>
      </w:r>
      <w:proofErr w:type="spellEnd"/>
      <w:r w:rsidR="00445DDA">
        <w:t xml:space="preserve"> </w:t>
      </w:r>
      <w:proofErr w:type="spellStart"/>
      <w:r w:rsidR="00445DDA">
        <w:t>nomine</w:t>
      </w:r>
      <w:proofErr w:type="spellEnd"/>
      <w:r w:rsidR="00445DDA">
        <w:t>)</w:t>
      </w:r>
      <w:r w:rsidR="00E008F3">
        <w:t>.</w:t>
      </w:r>
      <w:r w:rsidR="003F7F49">
        <w:rPr>
          <w:rStyle w:val="Znakapoznpodarou"/>
        </w:rPr>
        <w:footnoteReference w:id="14"/>
      </w:r>
      <w:r w:rsidR="003F7F49">
        <w:t xml:space="preserve"> Doslovně vykonává svou moc</w:t>
      </w:r>
      <w:r w:rsidR="00007445">
        <w:t>,</w:t>
      </w:r>
      <w:r w:rsidR="007945F2">
        <w:t xml:space="preserve"> tzn. drží</w:t>
      </w:r>
      <w:r w:rsidR="003F7F49">
        <w:t>, ale ve jménu jiného.</w:t>
      </w:r>
      <w:r w:rsidR="007945F2">
        <w:rPr>
          <w:rStyle w:val="Znakapoznpodarou"/>
        </w:rPr>
        <w:footnoteReference w:id="15"/>
      </w:r>
      <w:r w:rsidR="008013C4">
        <w:t xml:space="preserve"> Může jít také o situaci </w:t>
      </w:r>
      <w:r w:rsidR="003C799E">
        <w:t>pronáj</w:t>
      </w:r>
      <w:r w:rsidR="008013C4">
        <w:t>mu</w:t>
      </w:r>
      <w:r w:rsidR="003C799E">
        <w:t xml:space="preserve"> domu, kdy pronajímatel dům odevzdá nájemci</w:t>
      </w:r>
      <w:r w:rsidR="00E55092">
        <w:t>, který nad domem získá faktickou moc.</w:t>
      </w:r>
      <w:r w:rsidR="00E55092">
        <w:rPr>
          <w:rStyle w:val="Znakapoznpodarou"/>
        </w:rPr>
        <w:footnoteReference w:id="16"/>
      </w:r>
      <w:r w:rsidR="003F7F49">
        <w:t xml:space="preserve"> Ale taktéž pachtýři cizích věcí. </w:t>
      </w:r>
      <w:r w:rsidR="00DC084F">
        <w:t xml:space="preserve">Jelikož chybí </w:t>
      </w:r>
      <w:proofErr w:type="spellStart"/>
      <w:r w:rsidR="00DC084F">
        <w:t>animus</w:t>
      </w:r>
      <w:proofErr w:type="spellEnd"/>
      <w:r w:rsidR="00007445">
        <w:t>,</w:t>
      </w:r>
      <w:r w:rsidR="00DC084F">
        <w:t xml:space="preserve"> není možné uvažovat o b. f. nebo m. f., protože tam</w:t>
      </w:r>
      <w:r w:rsidR="00E2161C">
        <w:t>,</w:t>
      </w:r>
      <w:r w:rsidR="00DC084F">
        <w:t xml:space="preserve"> kde není úmysl</w:t>
      </w:r>
      <w:r w:rsidR="00E2161C">
        <w:t>,</w:t>
      </w:r>
      <w:r w:rsidR="00DC084F">
        <w:t xml:space="preserve"> není možné posoudit </w:t>
      </w:r>
      <w:r w:rsidR="00DC084F">
        <w:lastRenderedPageBreak/>
        <w:t>obsah ani kvalitu. Je možné detenci nazvat jako předstupeň držby, stejně jako držbu předstupněm vlastnictví.</w:t>
      </w:r>
      <w:r w:rsidR="00DC084F">
        <w:rPr>
          <w:rStyle w:val="Znakapoznpodarou"/>
        </w:rPr>
        <w:footnoteReference w:id="17"/>
      </w:r>
    </w:p>
    <w:p w14:paraId="6B0D31BF" w14:textId="105244DC" w:rsidR="000075D3" w:rsidRDefault="000075D3" w:rsidP="000075D3">
      <w:pPr>
        <w:pStyle w:val="Nadpis2"/>
      </w:pPr>
      <w:bookmarkStart w:id="4" w:name="_Toc158801361"/>
      <w:r>
        <w:t>1.2. Nabytí a ztráta držby</w:t>
      </w:r>
      <w:bookmarkEnd w:id="4"/>
    </w:p>
    <w:p w14:paraId="1437CEF5" w14:textId="5D7C96C0" w:rsidR="00A3145A" w:rsidRDefault="00014081" w:rsidP="00A3145A">
      <w:pPr>
        <w:spacing w:before="0" w:after="0"/>
      </w:pPr>
      <w:r>
        <w:tab/>
      </w:r>
      <w:r w:rsidR="003823C1">
        <w:t>Držb</w:t>
      </w:r>
      <w:r w:rsidR="00A1237F">
        <w:t>a</w:t>
      </w:r>
      <w:r w:rsidR="003823C1">
        <w:t xml:space="preserve"> je faktický stav, a proto není možný její převod. </w:t>
      </w:r>
      <w:r w:rsidR="00654D30">
        <w:t>Je nutné její opětovné nabytí.</w:t>
      </w:r>
      <w:r w:rsidR="00654D30">
        <w:rPr>
          <w:rStyle w:val="Znakapoznpodarou"/>
        </w:rPr>
        <w:footnoteReference w:id="18"/>
      </w:r>
      <w:r w:rsidR="00283AB2">
        <w:t xml:space="preserve"> Držbu nemohou nabýt právnické osoby, duševně choří a v </w:t>
      </w:r>
      <w:r w:rsidR="00C7054F">
        <w:t>raných</w:t>
      </w:r>
      <w:r w:rsidR="00283AB2">
        <w:t xml:space="preserve"> fázích vývoje</w:t>
      </w:r>
      <w:r w:rsidR="002F490C">
        <w:t xml:space="preserve"> římského práva</w:t>
      </w:r>
      <w:r w:rsidR="00283AB2">
        <w:t xml:space="preserve"> ani děti.</w:t>
      </w:r>
      <w:r w:rsidR="009D5172">
        <w:rPr>
          <w:rStyle w:val="Znakapoznpodarou"/>
        </w:rPr>
        <w:footnoteReference w:id="19"/>
      </w:r>
      <w:r w:rsidR="009D5172">
        <w:t xml:space="preserve"> </w:t>
      </w:r>
      <w:r w:rsidR="00C7054F">
        <w:t xml:space="preserve">Je </w:t>
      </w:r>
      <w:r w:rsidR="00E26BF2">
        <w:t xml:space="preserve">ji </w:t>
      </w:r>
      <w:r w:rsidR="00C7054F">
        <w:t xml:space="preserve">možné nabýt skrze zástupce. </w:t>
      </w:r>
      <w:r w:rsidR="003F0B7C">
        <w:t>Na tomto místě se nabízí odlišit nabytí držby od nabytí detence. Rozdíl je především v kauze a animu.</w:t>
      </w:r>
      <w:r w:rsidR="003F0B7C">
        <w:rPr>
          <w:rStyle w:val="Znakapoznpodarou"/>
        </w:rPr>
        <w:footnoteReference w:id="20"/>
      </w:r>
    </w:p>
    <w:p w14:paraId="51B8474F" w14:textId="0BDF2971" w:rsidR="003F0B7C" w:rsidRDefault="00707CA2" w:rsidP="00A3145A">
      <w:pPr>
        <w:spacing w:before="0" w:after="0"/>
        <w:ind w:firstLine="708"/>
      </w:pPr>
      <w:r>
        <w:t xml:space="preserve">Pro nabytí držby je nutné, aby zde byl jak corpus, tak i </w:t>
      </w:r>
      <w:proofErr w:type="spellStart"/>
      <w:r>
        <w:t>animus</w:t>
      </w:r>
      <w:proofErr w:type="spellEnd"/>
      <w:r w:rsidR="00B53B35">
        <w:t xml:space="preserve"> (obě složky držby)</w:t>
      </w:r>
      <w:r w:rsidR="009E7776">
        <w:t xml:space="preserve"> v</w:t>
      </w:r>
      <w:r w:rsidR="001D67F3">
        <w:t xml:space="preserve"> drtivé </w:t>
      </w:r>
      <w:r w:rsidR="009E7776">
        <w:t xml:space="preserve">většině </w:t>
      </w:r>
      <w:r w:rsidR="00F43638">
        <w:t>případů</w:t>
      </w:r>
      <w:r w:rsidR="009E7776">
        <w:t xml:space="preserve"> v jedné fyzické osobě</w:t>
      </w:r>
      <w:r>
        <w:t>. Proto platí zásada corpore et animo</w:t>
      </w:r>
      <w:r w:rsidR="0097587F">
        <w:t>.</w:t>
      </w:r>
      <w:r w:rsidR="009A2512">
        <w:rPr>
          <w:rStyle w:val="Znakapoznpodarou"/>
        </w:rPr>
        <w:footnoteReference w:id="21"/>
      </w:r>
      <w:r w:rsidR="0097587F">
        <w:t xml:space="preserve"> </w:t>
      </w:r>
      <w:r w:rsidR="00B1719E">
        <w:t xml:space="preserve">Nabytí držby </w:t>
      </w:r>
      <w:r w:rsidR="00892910">
        <w:t xml:space="preserve">corpore </w:t>
      </w:r>
      <w:r w:rsidR="00B1719E">
        <w:t>se objevuje v Digestech zejména u těchto případů. U vstoupení na část pozemku s úmyslem nabýt ho jako celek</w:t>
      </w:r>
      <w:r w:rsidR="00B1719E">
        <w:rPr>
          <w:rStyle w:val="Znakapoznpodarou"/>
        </w:rPr>
        <w:footnoteReference w:id="22"/>
      </w:r>
      <w:r w:rsidR="0076289A">
        <w:t xml:space="preserve"> </w:t>
      </w:r>
      <w:r w:rsidR="00BE29B8">
        <w:t>prodávající přinesl věc do domu kupujícího</w:t>
      </w:r>
      <w:r w:rsidR="0076289A">
        <w:t>,</w:t>
      </w:r>
      <w:r w:rsidR="00BE29B8">
        <w:rPr>
          <w:rStyle w:val="Znakapoznpodarou"/>
        </w:rPr>
        <w:footnoteReference w:id="23"/>
      </w:r>
      <w:r w:rsidR="0076289A">
        <w:t xml:space="preserve"> kupující zapečetí sudy,</w:t>
      </w:r>
      <w:r w:rsidR="0076289A">
        <w:rPr>
          <w:rStyle w:val="Znakapoznpodarou"/>
        </w:rPr>
        <w:footnoteReference w:id="24"/>
      </w:r>
      <w:r w:rsidR="0076289A">
        <w:t xml:space="preserve"> </w:t>
      </w:r>
      <w:r w:rsidR="001523FB">
        <w:t>pouhé ukázání z věže na druhý pozemek,</w:t>
      </w:r>
      <w:r w:rsidR="001523FB">
        <w:rPr>
          <w:rStyle w:val="Znakapoznpodarou"/>
        </w:rPr>
        <w:footnoteReference w:id="25"/>
      </w:r>
      <w:r w:rsidR="00892910">
        <w:t xml:space="preserve"> očima a úmyslem u těžkých věcí a </w:t>
      </w:r>
      <w:r w:rsidR="008F0C19">
        <w:t xml:space="preserve">u vína </w:t>
      </w:r>
      <w:r w:rsidR="00892910">
        <w:t>předáním klíčů od vinného sklípku</w:t>
      </w:r>
      <w:r w:rsidR="00892910">
        <w:rPr>
          <w:rStyle w:val="Znakapoznpodarou"/>
        </w:rPr>
        <w:footnoteReference w:id="26"/>
      </w:r>
      <w:r w:rsidR="00FE613A">
        <w:t xml:space="preserve"> a</w:t>
      </w:r>
      <w:r w:rsidR="005F437C">
        <w:t xml:space="preserve"> nález pokladu.</w:t>
      </w:r>
      <w:r w:rsidR="005F437C">
        <w:rPr>
          <w:rStyle w:val="Znakapoznpodarou"/>
        </w:rPr>
        <w:footnoteReference w:id="27"/>
      </w:r>
      <w:r w:rsidR="005F437C">
        <w:t xml:space="preserve"> </w:t>
      </w:r>
      <w:r w:rsidR="00C461C9">
        <w:t>Nabytí držby animo je možné shledat například u koupení a označení trámů.</w:t>
      </w:r>
      <w:r w:rsidR="00C461C9">
        <w:rPr>
          <w:rStyle w:val="Znakapoznpodarou"/>
        </w:rPr>
        <w:footnoteReference w:id="28"/>
      </w:r>
      <w:r w:rsidR="005F437C">
        <w:t xml:space="preserve"> </w:t>
      </w:r>
    </w:p>
    <w:p w14:paraId="20160200" w14:textId="0C04E009" w:rsidR="003F0B7C" w:rsidRDefault="006852DB" w:rsidP="007A1832">
      <w:pPr>
        <w:spacing w:before="0" w:after="0"/>
        <w:ind w:firstLine="708"/>
      </w:pPr>
      <w:r>
        <w:t>Podobně jako u vlastnického práva je možné nabýt držbu originárně (původně)</w:t>
      </w:r>
      <w:r w:rsidR="00007445">
        <w:t>,</w:t>
      </w:r>
      <w:r>
        <w:t xml:space="preserve"> nebo derivativně (odvozeně). </w:t>
      </w:r>
      <w:r w:rsidR="002A5046">
        <w:t>Mezi originární způsob nabytí lze zařadit především okupaci věci (</w:t>
      </w:r>
      <w:proofErr w:type="spellStart"/>
      <w:r w:rsidR="002A5046">
        <w:t>occupatio</w:t>
      </w:r>
      <w:proofErr w:type="spellEnd"/>
      <w:r w:rsidR="002A5046">
        <w:t xml:space="preserve">). Jde o uchopení věci, resp. </w:t>
      </w:r>
      <w:proofErr w:type="spellStart"/>
      <w:r w:rsidR="002A5046">
        <w:t>aprehenzi</w:t>
      </w:r>
      <w:proofErr w:type="spellEnd"/>
      <w:r w:rsidR="002A5046">
        <w:t>, která může být podle intenzity buď s vůlí předchozího držitele</w:t>
      </w:r>
      <w:r w:rsidR="00007445">
        <w:t>,</w:t>
      </w:r>
      <w:r w:rsidR="002A5046">
        <w:t xml:space="preserve"> nebo jednostranná typicky u chycení divokého zvířete.</w:t>
      </w:r>
      <w:r w:rsidR="00D301D7">
        <w:t xml:space="preserve"> Pro přesnost je třeba uvést, že okupace měla rozdílné následky vzhledem k době klasické a </w:t>
      </w:r>
      <w:proofErr w:type="spellStart"/>
      <w:r w:rsidR="00D301D7">
        <w:t>justiniánské</w:t>
      </w:r>
      <w:proofErr w:type="spellEnd"/>
      <w:r w:rsidR="00D301D7">
        <w:t xml:space="preserve">. V době klasické byla s okupací spojena držba a až vydržením mohlo dojít k nabytí vlastnického práva. Zatímco v době </w:t>
      </w:r>
      <w:r w:rsidR="00D301D7">
        <w:lastRenderedPageBreak/>
        <w:t>Justiniána stejná situace vedl</w:t>
      </w:r>
      <w:r w:rsidR="00EF6870">
        <w:t>a</w:t>
      </w:r>
      <w:r w:rsidR="00D301D7">
        <w:t xml:space="preserve"> přímo k nabytí vlastnického práva.</w:t>
      </w:r>
      <w:r w:rsidR="00D301D7">
        <w:rPr>
          <w:rStyle w:val="Znakapoznpodarou"/>
        </w:rPr>
        <w:footnoteReference w:id="29"/>
      </w:r>
      <w:r w:rsidR="00D301D7">
        <w:t xml:space="preserve"> </w:t>
      </w:r>
      <w:r w:rsidR="002B126A">
        <w:t xml:space="preserve">Za derivativní případy nabytí lze považovat především tři instituty, a to </w:t>
      </w:r>
      <w:proofErr w:type="spellStart"/>
      <w:r w:rsidR="002B126A">
        <w:t>traditio</w:t>
      </w:r>
      <w:proofErr w:type="spellEnd"/>
      <w:r w:rsidR="002B126A">
        <w:t xml:space="preserve"> longa manu (odevzdání dlouhou rukou),</w:t>
      </w:r>
      <w:r w:rsidR="006C3CB4">
        <w:rPr>
          <w:rStyle w:val="Znakapoznpodarou"/>
        </w:rPr>
        <w:footnoteReference w:id="30"/>
      </w:r>
      <w:r w:rsidR="006C3CB4">
        <w:t xml:space="preserve"> </w:t>
      </w:r>
      <w:proofErr w:type="spellStart"/>
      <w:r w:rsidR="002B126A">
        <w:t>traditio</w:t>
      </w:r>
      <w:proofErr w:type="spellEnd"/>
      <w:r w:rsidR="002B126A">
        <w:t xml:space="preserve"> </w:t>
      </w:r>
      <w:proofErr w:type="spellStart"/>
      <w:r w:rsidR="002B126A">
        <w:t>brevi</w:t>
      </w:r>
      <w:proofErr w:type="spellEnd"/>
      <w:r w:rsidR="002B126A">
        <w:t xml:space="preserve"> manu (odevzdání krátkou rukou)</w:t>
      </w:r>
      <w:r w:rsidR="00B67465">
        <w:rPr>
          <w:rStyle w:val="Znakapoznpodarou"/>
        </w:rPr>
        <w:footnoteReference w:id="31"/>
      </w:r>
      <w:r w:rsidR="002B126A">
        <w:t xml:space="preserve"> a</w:t>
      </w:r>
      <w:r w:rsidR="00FA3DD6">
        <w:t> </w:t>
      </w:r>
      <w:r w:rsidR="002B126A">
        <w:t>symbolické odevzdání věci.</w:t>
      </w:r>
      <w:r w:rsidR="00B67465">
        <w:rPr>
          <w:rStyle w:val="Znakapoznpodarou"/>
        </w:rPr>
        <w:footnoteReference w:id="32"/>
      </w:r>
      <w:r w:rsidR="00B67465">
        <w:t xml:space="preserve"> </w:t>
      </w:r>
      <w:r w:rsidR="002B126A">
        <w:t>K </w:t>
      </w:r>
      <w:r w:rsidR="00B67465">
        <w:t>těmto</w:t>
      </w:r>
      <w:r w:rsidR="002B126A">
        <w:t xml:space="preserve"> je třeba přiřadit i </w:t>
      </w:r>
      <w:proofErr w:type="spellStart"/>
      <w:r w:rsidR="002B126A">
        <w:t>constitutum</w:t>
      </w:r>
      <w:proofErr w:type="spellEnd"/>
      <w:r w:rsidR="002B126A">
        <w:t xml:space="preserve"> </w:t>
      </w:r>
      <w:proofErr w:type="spellStart"/>
      <w:r w:rsidR="002B126A">
        <w:t>possessorium</w:t>
      </w:r>
      <w:proofErr w:type="spellEnd"/>
      <w:r w:rsidR="002B126A">
        <w:t>.</w:t>
      </w:r>
      <w:r w:rsidR="00AA4E7A">
        <w:rPr>
          <w:rStyle w:val="Znakapoznpodarou"/>
        </w:rPr>
        <w:footnoteReference w:id="33"/>
      </w:r>
      <w:r w:rsidR="00A335D9">
        <w:t xml:space="preserve"> </w:t>
      </w:r>
      <w:r w:rsidR="00744DE1">
        <w:t xml:space="preserve">Taktéž bylo možné nabýt držbu třetí osobou, ale pouze za předpokladu, že existuje corpus třetí osoby a tato má vůli držet pro držitele s tím, že držitel chce držet pro svoji osobu. </w:t>
      </w:r>
    </w:p>
    <w:p w14:paraId="4359ED1A" w14:textId="7206EF2A" w:rsidR="003F0B7C" w:rsidRPr="00014081" w:rsidRDefault="007A5B30" w:rsidP="00A12559">
      <w:pPr>
        <w:spacing w:before="0" w:after="0"/>
        <w:ind w:firstLine="708"/>
      </w:pPr>
      <w:r>
        <w:t>Držba zaniká ze stejných důvodů</w:t>
      </w:r>
      <w:r w:rsidR="00007445">
        <w:t>,</w:t>
      </w:r>
      <w:r>
        <w:t xml:space="preserve"> jako vzniká. Je možné si představit situace zániku držb</w:t>
      </w:r>
      <w:r w:rsidR="00C64607">
        <w:t>y</w:t>
      </w:r>
      <w:r>
        <w:t xml:space="preserve"> corpore et animo, a to prostřednictví derelikce nebo tradic</w:t>
      </w:r>
      <w:r w:rsidR="00DD56F8">
        <w:t>e</w:t>
      </w:r>
      <w:r>
        <w:t xml:space="preserve">. </w:t>
      </w:r>
      <w:r w:rsidR="001F7BF0">
        <w:t>Derelikce není nic jiného než opuštění věci. Jde o projev typu odhození věci</w:t>
      </w:r>
      <w:r w:rsidR="00160DD9">
        <w:t xml:space="preserve">, </w:t>
      </w:r>
      <w:r w:rsidR="001F7BF0">
        <w:t>opuštění věci</w:t>
      </w:r>
      <w:r w:rsidR="00160DD9">
        <w:t xml:space="preserve"> nebo</w:t>
      </w:r>
      <w:r w:rsidR="00A8393D">
        <w:t> </w:t>
      </w:r>
      <w:r w:rsidR="008D7278">
        <w:t>hlasitý projev na tržišti.</w:t>
      </w:r>
      <w:r w:rsidR="00160DD9">
        <w:t> </w:t>
      </w:r>
      <w:r>
        <w:t>Dále</w:t>
      </w:r>
      <w:r w:rsidR="00003957">
        <w:t xml:space="preserve"> zánik</w:t>
      </w:r>
      <w:r>
        <w:t xml:space="preserve"> pouze </w:t>
      </w:r>
      <w:r w:rsidR="00003957">
        <w:t xml:space="preserve">z důvodu trvalé ztráty </w:t>
      </w:r>
      <w:r>
        <w:t>corpore</w:t>
      </w:r>
      <w:r w:rsidR="008D7278">
        <w:t>, kdy šlo o krádež, ztrátu věci</w:t>
      </w:r>
      <w:r w:rsidR="00007445">
        <w:t>,</w:t>
      </w:r>
      <w:r w:rsidR="008D7278">
        <w:t xml:space="preserve"> </w:t>
      </w:r>
      <w:r>
        <w:t>nebo pouze animo</w:t>
      </w:r>
      <w:r w:rsidR="008D7278">
        <w:t>, k</w:t>
      </w:r>
      <w:r w:rsidR="00003957">
        <w:t>dy svůj úmysl dá najevo</w:t>
      </w:r>
      <w:r w:rsidR="008D7278">
        <w:t>.</w:t>
      </w:r>
      <w:r w:rsidR="00283B62">
        <w:rPr>
          <w:rStyle w:val="Znakapoznpodarou"/>
        </w:rPr>
        <w:footnoteReference w:id="34"/>
      </w:r>
      <w:r w:rsidR="00A12559">
        <w:t xml:space="preserve"> Jako další způsoby mohou být uvedeny smrt držitele</w:t>
      </w:r>
      <w:r w:rsidR="009D48C1">
        <w:t xml:space="preserve">, </w:t>
      </w:r>
      <w:r w:rsidR="00A12559">
        <w:t>zničení</w:t>
      </w:r>
      <w:r w:rsidR="009D48C1">
        <w:t xml:space="preserve"> nebo nenavratitelná přeměna</w:t>
      </w:r>
      <w:r w:rsidR="00A12559">
        <w:t xml:space="preserve"> věci.</w:t>
      </w:r>
      <w:r w:rsidR="00E05B84">
        <w:rPr>
          <w:rStyle w:val="Znakapoznpodarou"/>
        </w:rPr>
        <w:footnoteReference w:id="35"/>
      </w:r>
      <w:r w:rsidR="00453B87">
        <w:t xml:space="preserve"> Držbu je taktéž možné ztratit z procesních důvodů</w:t>
      </w:r>
      <w:r w:rsidR="00007445">
        <w:t>,</w:t>
      </w:r>
      <w:r w:rsidR="00453B87">
        <w:t xml:space="preserve"> jako je nedostavení se na</w:t>
      </w:r>
      <w:r w:rsidR="00A8393D">
        <w:t> </w:t>
      </w:r>
      <w:r w:rsidR="00453B87">
        <w:t>jednání nebo neposlušnost při jednání.</w:t>
      </w:r>
    </w:p>
    <w:p w14:paraId="60A91E74" w14:textId="67A73311" w:rsidR="000075D3" w:rsidRPr="000075D3" w:rsidRDefault="000075D3" w:rsidP="000075D3">
      <w:pPr>
        <w:pStyle w:val="Nadpis2"/>
      </w:pPr>
      <w:bookmarkStart w:id="5" w:name="_Toc158801362"/>
      <w:r>
        <w:t>1.3. Ochrana držby</w:t>
      </w:r>
      <w:bookmarkEnd w:id="5"/>
    </w:p>
    <w:p w14:paraId="34F589C7" w14:textId="230BBBEB" w:rsidR="004D3632" w:rsidRDefault="00E81EC5" w:rsidP="004D3632">
      <w:pPr>
        <w:spacing w:before="0" w:after="0"/>
      </w:pPr>
      <w:r>
        <w:tab/>
        <w:t xml:space="preserve">Podle civilního práva nebyla držba chráněna, proto </w:t>
      </w:r>
      <w:proofErr w:type="spellStart"/>
      <w:r>
        <w:t>praetor</w:t>
      </w:r>
      <w:proofErr w:type="spellEnd"/>
      <w:r>
        <w:t xml:space="preserve"> začal poskytovat ochranu podle svého práva. Ochraně podléhala pouze </w:t>
      </w:r>
      <w:proofErr w:type="spellStart"/>
      <w:r>
        <w:t>possessio</w:t>
      </w:r>
      <w:proofErr w:type="spellEnd"/>
      <w:r>
        <w:t xml:space="preserve"> non </w:t>
      </w:r>
      <w:proofErr w:type="spellStart"/>
      <w:r>
        <w:t>vitiosa</w:t>
      </w:r>
      <w:proofErr w:type="spellEnd"/>
      <w:r>
        <w:t xml:space="preserve">. </w:t>
      </w:r>
      <w:proofErr w:type="spellStart"/>
      <w:r>
        <w:t>Praetor</w:t>
      </w:r>
      <w:proofErr w:type="spellEnd"/>
      <w:r>
        <w:t xml:space="preserve"> chránil bezvadnou držbu pomocí držebních interdikt. Až za Justiniána byla držba chráněna pomocí držebních </w:t>
      </w:r>
      <w:proofErr w:type="spellStart"/>
      <w:r>
        <w:t>actiones</w:t>
      </w:r>
      <w:proofErr w:type="spellEnd"/>
      <w:r>
        <w:t xml:space="preserve">. </w:t>
      </w:r>
      <w:r w:rsidR="00FB3A8A">
        <w:t xml:space="preserve">Naproti tomu vlastnictví bylo chráněno primárně pomocí vlastnický žalob. </w:t>
      </w:r>
      <w:r>
        <w:t>Výjimečně byla připuštěna i svépomoc, ale pouze za</w:t>
      </w:r>
      <w:r w:rsidR="00A8393D">
        <w:t> </w:t>
      </w:r>
      <w:r>
        <w:t xml:space="preserve">předpokladu, že se do držby dostala osoba vadně </w:t>
      </w:r>
      <w:r w:rsidR="00D457B1">
        <w:t>(</w:t>
      </w:r>
      <w:proofErr w:type="spellStart"/>
      <w:r w:rsidR="00D457B1">
        <w:t>vi</w:t>
      </w:r>
      <w:proofErr w:type="spellEnd"/>
      <w:r w:rsidR="00D457B1">
        <w:t xml:space="preserve">, </w:t>
      </w:r>
      <w:proofErr w:type="spellStart"/>
      <w:r w:rsidR="00D457B1">
        <w:t>clam</w:t>
      </w:r>
      <w:proofErr w:type="spellEnd"/>
      <w:r w:rsidR="00D457B1">
        <w:t xml:space="preserve">, </w:t>
      </w:r>
      <w:proofErr w:type="spellStart"/>
      <w:r w:rsidR="00D457B1">
        <w:t>precario</w:t>
      </w:r>
      <w:proofErr w:type="spellEnd"/>
      <w:r w:rsidR="00D457B1">
        <w:t>). Z</w:t>
      </w:r>
      <w:r>
        <w:t xml:space="preserve">ásah musel být přiměřený takovému vadnému </w:t>
      </w:r>
      <w:r w:rsidR="002D6A3D">
        <w:t>jednání</w:t>
      </w:r>
      <w:r>
        <w:t xml:space="preserve">. </w:t>
      </w:r>
    </w:p>
    <w:p w14:paraId="5432FB73" w14:textId="0F121FD0" w:rsidR="00F65CC7" w:rsidRDefault="004D3632" w:rsidP="004D3632">
      <w:pPr>
        <w:spacing w:before="0" w:after="0"/>
      </w:pPr>
      <w:r>
        <w:tab/>
      </w:r>
      <w:proofErr w:type="spellStart"/>
      <w:r w:rsidR="002F6BC8">
        <w:t>Gaius</w:t>
      </w:r>
      <w:proofErr w:type="spellEnd"/>
      <w:r w:rsidR="002F6BC8">
        <w:t xml:space="preserve"> poskytuje základní rozdělení držebních interdiktů na </w:t>
      </w:r>
      <w:proofErr w:type="spellStart"/>
      <w:r w:rsidR="002F6BC8">
        <w:t>interdicta</w:t>
      </w:r>
      <w:proofErr w:type="spellEnd"/>
      <w:r w:rsidR="002F6BC8">
        <w:t xml:space="preserve"> </w:t>
      </w:r>
      <w:proofErr w:type="spellStart"/>
      <w:r w:rsidR="002F6BC8">
        <w:t>prohibitoria</w:t>
      </w:r>
      <w:proofErr w:type="spellEnd"/>
      <w:r w:rsidR="002F6BC8">
        <w:t xml:space="preserve"> (zakazující), </w:t>
      </w:r>
      <w:proofErr w:type="spellStart"/>
      <w:r w:rsidR="002F6BC8">
        <w:t>interdicta</w:t>
      </w:r>
      <w:proofErr w:type="spellEnd"/>
      <w:r w:rsidR="002F6BC8">
        <w:t xml:space="preserve"> </w:t>
      </w:r>
      <w:proofErr w:type="spellStart"/>
      <w:r w:rsidR="002F6BC8">
        <w:t>restitutoria</w:t>
      </w:r>
      <w:proofErr w:type="spellEnd"/>
      <w:r w:rsidR="00A277CD">
        <w:t xml:space="preserve"> </w:t>
      </w:r>
      <w:proofErr w:type="spellStart"/>
      <w:r w:rsidR="00A277CD">
        <w:t>possessionis</w:t>
      </w:r>
      <w:proofErr w:type="spellEnd"/>
      <w:r w:rsidR="002F6BC8">
        <w:t xml:space="preserve"> (obnovující) a </w:t>
      </w:r>
      <w:proofErr w:type="spellStart"/>
      <w:r w:rsidR="002F6BC8">
        <w:t>interdicta</w:t>
      </w:r>
      <w:proofErr w:type="spellEnd"/>
      <w:r w:rsidR="002F6BC8">
        <w:t xml:space="preserve"> </w:t>
      </w:r>
      <w:proofErr w:type="spellStart"/>
      <w:r w:rsidR="002F6BC8">
        <w:t>exhibitoria</w:t>
      </w:r>
      <w:proofErr w:type="spellEnd"/>
      <w:r w:rsidR="002F6BC8">
        <w:t xml:space="preserve"> (nařizující).</w:t>
      </w:r>
      <w:r w:rsidR="00A277CD">
        <w:t xml:space="preserve"> Dále potom na </w:t>
      </w:r>
      <w:proofErr w:type="spellStart"/>
      <w:r w:rsidR="00A277CD">
        <w:t>interdicta</w:t>
      </w:r>
      <w:proofErr w:type="spellEnd"/>
      <w:r w:rsidR="00A277CD">
        <w:t xml:space="preserve"> </w:t>
      </w:r>
      <w:proofErr w:type="spellStart"/>
      <w:r w:rsidR="00A277CD">
        <w:t>retinendae</w:t>
      </w:r>
      <w:proofErr w:type="spellEnd"/>
      <w:r w:rsidR="00A277CD">
        <w:t xml:space="preserve"> </w:t>
      </w:r>
      <w:proofErr w:type="spellStart"/>
      <w:r w:rsidR="00A277CD">
        <w:t>possessionis</w:t>
      </w:r>
      <w:proofErr w:type="spellEnd"/>
      <w:r w:rsidR="00A277CD">
        <w:t xml:space="preserve"> (udržující držbu), </w:t>
      </w:r>
      <w:proofErr w:type="spellStart"/>
      <w:r w:rsidR="00A277CD">
        <w:t>interdicta</w:t>
      </w:r>
      <w:proofErr w:type="spellEnd"/>
      <w:r w:rsidR="00A277CD">
        <w:t xml:space="preserve"> </w:t>
      </w:r>
      <w:proofErr w:type="spellStart"/>
      <w:r w:rsidR="00A277CD">
        <w:t>recuperandae</w:t>
      </w:r>
      <w:proofErr w:type="spellEnd"/>
      <w:r w:rsidR="00A277CD">
        <w:t xml:space="preserve"> </w:t>
      </w:r>
      <w:proofErr w:type="spellStart"/>
      <w:r w:rsidR="00A277CD">
        <w:t>possessionis</w:t>
      </w:r>
      <w:proofErr w:type="spellEnd"/>
      <w:r w:rsidR="00A277CD">
        <w:t xml:space="preserve"> (</w:t>
      </w:r>
      <w:proofErr w:type="spellStart"/>
      <w:r w:rsidR="00A277CD">
        <w:t>znovuzískávajíc</w:t>
      </w:r>
      <w:r w:rsidR="00A8393D">
        <w:t>í</w:t>
      </w:r>
      <w:proofErr w:type="spellEnd"/>
      <w:r w:rsidR="00A277CD">
        <w:t xml:space="preserve"> držbu), </w:t>
      </w:r>
      <w:proofErr w:type="spellStart"/>
      <w:r w:rsidR="00A277CD">
        <w:t>interdicta</w:t>
      </w:r>
      <w:proofErr w:type="spellEnd"/>
      <w:r w:rsidR="00A277CD">
        <w:t xml:space="preserve"> </w:t>
      </w:r>
      <w:proofErr w:type="spellStart"/>
      <w:r w:rsidR="00A277CD">
        <w:lastRenderedPageBreak/>
        <w:t>adipiscendae</w:t>
      </w:r>
      <w:proofErr w:type="spellEnd"/>
      <w:r w:rsidR="00A277CD">
        <w:t xml:space="preserve"> </w:t>
      </w:r>
      <w:proofErr w:type="spellStart"/>
      <w:r w:rsidR="00A277CD">
        <w:t>possessionis</w:t>
      </w:r>
      <w:proofErr w:type="spellEnd"/>
      <w:r w:rsidR="00A277CD">
        <w:t xml:space="preserve"> (dosahující držbu).</w:t>
      </w:r>
      <w:r w:rsidR="00A277CD">
        <w:rPr>
          <w:rStyle w:val="Znakapoznpodarou"/>
        </w:rPr>
        <w:footnoteReference w:id="36"/>
      </w:r>
      <w:r w:rsidR="00F65CC7">
        <w:t xml:space="preserve"> </w:t>
      </w:r>
      <w:r w:rsidR="00253E81">
        <w:t xml:space="preserve">Z hlediska adresáta lze dělit </w:t>
      </w:r>
      <w:proofErr w:type="spellStart"/>
      <w:r w:rsidR="00253E81">
        <w:t>interdicta</w:t>
      </w:r>
      <w:proofErr w:type="spellEnd"/>
      <w:r w:rsidR="00253E81">
        <w:t xml:space="preserve"> </w:t>
      </w:r>
      <w:proofErr w:type="spellStart"/>
      <w:r w:rsidR="00253E81">
        <w:t>simplicia</w:t>
      </w:r>
      <w:proofErr w:type="spellEnd"/>
      <w:r w:rsidR="00253E81">
        <w:t xml:space="preserve"> a </w:t>
      </w:r>
      <w:proofErr w:type="spellStart"/>
      <w:r w:rsidR="00253E81">
        <w:t>duplicia</w:t>
      </w:r>
      <w:proofErr w:type="spellEnd"/>
      <w:r w:rsidR="00DF73AC">
        <w:rPr>
          <w:rStyle w:val="Znakapoznpodarou"/>
        </w:rPr>
        <w:footnoteReference w:id="37"/>
      </w:r>
      <w:r w:rsidR="00AC0AC0">
        <w:t xml:space="preserve"> </w:t>
      </w:r>
      <w:r w:rsidR="004A7DB1">
        <w:t xml:space="preserve">podle </w:t>
      </w:r>
      <w:r w:rsidR="00FA2C48">
        <w:t>toho,</w:t>
      </w:r>
      <w:r w:rsidR="004A7DB1">
        <w:t xml:space="preserve"> zda směřovala pouze vůči jedné</w:t>
      </w:r>
      <w:r w:rsidR="00007445">
        <w:t>,</w:t>
      </w:r>
      <w:r w:rsidR="004A7DB1">
        <w:t xml:space="preserve"> nebo oběma stranám.</w:t>
      </w:r>
    </w:p>
    <w:p w14:paraId="73CD07C2" w14:textId="14C151EC" w:rsidR="00FA2C48" w:rsidRDefault="00F65CC7" w:rsidP="00F65CC7">
      <w:pPr>
        <w:spacing w:before="0" w:after="0"/>
        <w:ind w:firstLine="708"/>
      </w:pPr>
      <w:r>
        <w:t>Mezi interdikty, které udržovaly držbu</w:t>
      </w:r>
      <w:r w:rsidR="00DB207C">
        <w:t>,</w:t>
      </w:r>
      <w:r>
        <w:t xml:space="preserve"> patří </w:t>
      </w:r>
      <w:proofErr w:type="spellStart"/>
      <w:r>
        <w:t>interdictum</w:t>
      </w:r>
      <w:proofErr w:type="spellEnd"/>
      <w:r>
        <w:t xml:space="preserve"> </w:t>
      </w:r>
      <w:proofErr w:type="spellStart"/>
      <w:r>
        <w:t>uti</w:t>
      </w:r>
      <w:proofErr w:type="spellEnd"/>
      <w:r>
        <w:t xml:space="preserve"> </w:t>
      </w:r>
      <w:proofErr w:type="spellStart"/>
      <w:r>
        <w:t>possidetis</w:t>
      </w:r>
      <w:proofErr w:type="spellEnd"/>
      <w:r>
        <w:t xml:space="preserve"> a</w:t>
      </w:r>
      <w:r w:rsidR="00DB207C">
        <w:t> </w:t>
      </w:r>
      <w:proofErr w:type="spellStart"/>
      <w:r>
        <w:t>interdictum</w:t>
      </w:r>
      <w:proofErr w:type="spellEnd"/>
      <w:r>
        <w:t xml:space="preserve"> </w:t>
      </w:r>
      <w:proofErr w:type="spellStart"/>
      <w:r>
        <w:t>utrubi</w:t>
      </w:r>
      <w:proofErr w:type="spellEnd"/>
      <w:r>
        <w:t xml:space="preserve">. </w:t>
      </w:r>
      <w:r w:rsidR="00C16F36">
        <w:t xml:space="preserve">První z nich chrání posledního bezvadného držitele před použitím síly. Druhý pak toho, kdo měl v průběhu jednoho roku před vydáním interdiktu věc déle v bezvadné držbě. </w:t>
      </w:r>
      <w:r>
        <w:t>Rozdíl mezi nimi spočívá primárně v tom, že první zmíněný se vztahuje k nemovitostem, zatímco druhý k movitým věcem.</w:t>
      </w:r>
      <w:r>
        <w:rPr>
          <w:rStyle w:val="Znakapoznpodarou"/>
        </w:rPr>
        <w:footnoteReference w:id="38"/>
      </w:r>
      <w:r w:rsidR="00CD4DBA">
        <w:t xml:space="preserve"> </w:t>
      </w:r>
      <w:r w:rsidR="004A7DB1">
        <w:t>Oba jsou zakazující a</w:t>
      </w:r>
      <w:r w:rsidR="00DB207C">
        <w:t> </w:t>
      </w:r>
      <w:r w:rsidR="00AC0AC0">
        <w:t>dvojité</w:t>
      </w:r>
      <w:r w:rsidR="004A7DB1">
        <w:t>.</w:t>
      </w:r>
      <w:r w:rsidR="004A258A">
        <w:rPr>
          <w:rStyle w:val="Znakapoznpodarou"/>
        </w:rPr>
        <w:footnoteReference w:id="39"/>
      </w:r>
      <w:r w:rsidR="00D6136C">
        <w:t xml:space="preserve"> Žalovaný měl procesní námitk</w:t>
      </w:r>
      <w:r w:rsidR="00514434">
        <w:t>u</w:t>
      </w:r>
      <w:r w:rsidR="00D6136C">
        <w:t xml:space="preserve"> proti žalobci, a to </w:t>
      </w:r>
      <w:proofErr w:type="spellStart"/>
      <w:r w:rsidR="00D6136C">
        <w:t>exceptio</w:t>
      </w:r>
      <w:proofErr w:type="spellEnd"/>
      <w:r w:rsidR="00D6136C">
        <w:t xml:space="preserve"> </w:t>
      </w:r>
      <w:proofErr w:type="spellStart"/>
      <w:r w:rsidR="00D6136C">
        <w:t>vitiosae</w:t>
      </w:r>
      <w:proofErr w:type="spellEnd"/>
      <w:r w:rsidR="00D6136C">
        <w:t xml:space="preserve"> </w:t>
      </w:r>
      <w:proofErr w:type="spellStart"/>
      <w:r w:rsidR="00D6136C">
        <w:t>possessionis</w:t>
      </w:r>
      <w:proofErr w:type="spellEnd"/>
      <w:r w:rsidR="00514434">
        <w:t>, kterou když úspěšně uplatnil</w:t>
      </w:r>
      <w:r w:rsidR="00866000">
        <w:t>,</w:t>
      </w:r>
      <w:r w:rsidR="00514434">
        <w:t xml:space="preserve"> měl</w:t>
      </w:r>
      <w:r w:rsidR="00866000">
        <w:t>a</w:t>
      </w:r>
      <w:r w:rsidR="00514434">
        <w:t xml:space="preserve"> za následek přisouzení držby</w:t>
      </w:r>
      <w:r w:rsidR="002B07C3">
        <w:t xml:space="preserve"> žalovanému</w:t>
      </w:r>
      <w:r w:rsidR="00D6136C">
        <w:t xml:space="preserve">. </w:t>
      </w:r>
      <w:r w:rsidR="00A15422">
        <w:t>Jak název napovídá</w:t>
      </w:r>
      <w:r w:rsidR="00583EB4">
        <w:t>,</w:t>
      </w:r>
      <w:r w:rsidR="00D6136C">
        <w:t xml:space="preserve"> jde o námitku vadné držby.</w:t>
      </w:r>
      <w:r w:rsidR="004F081C">
        <w:t xml:space="preserve"> Za Justiniána dochází k jejich sjednocení do </w:t>
      </w:r>
      <w:proofErr w:type="spellStart"/>
      <w:r w:rsidR="004F081C">
        <w:t>interdictum</w:t>
      </w:r>
      <w:proofErr w:type="spellEnd"/>
      <w:r w:rsidR="004F081C">
        <w:t xml:space="preserve"> </w:t>
      </w:r>
      <w:proofErr w:type="spellStart"/>
      <w:r w:rsidR="004F081C">
        <w:t>uti</w:t>
      </w:r>
      <w:proofErr w:type="spellEnd"/>
      <w:r w:rsidR="004F081C">
        <w:t xml:space="preserve"> </w:t>
      </w:r>
      <w:proofErr w:type="spellStart"/>
      <w:r w:rsidR="004F081C">
        <w:t>possidetis</w:t>
      </w:r>
      <w:proofErr w:type="spellEnd"/>
      <w:r w:rsidR="004F081C">
        <w:t>.</w:t>
      </w:r>
      <w:r w:rsidR="004F081C">
        <w:rPr>
          <w:rStyle w:val="Znakapoznpodarou"/>
        </w:rPr>
        <w:footnoteReference w:id="40"/>
      </w:r>
    </w:p>
    <w:p w14:paraId="463A9297" w14:textId="0A3B1A9D" w:rsidR="00F0332F" w:rsidRDefault="00F0332F" w:rsidP="00F65CC7">
      <w:pPr>
        <w:spacing w:before="0" w:after="0"/>
        <w:ind w:firstLine="708"/>
      </w:pPr>
      <w:r>
        <w:t xml:space="preserve">Do interdiktů na znovuzískání držby zařazujeme </w:t>
      </w:r>
      <w:proofErr w:type="spellStart"/>
      <w:r>
        <w:t>interdictum</w:t>
      </w:r>
      <w:proofErr w:type="spellEnd"/>
      <w:r>
        <w:t xml:space="preserve"> </w:t>
      </w:r>
      <w:proofErr w:type="spellStart"/>
      <w:r>
        <w:t>unde</w:t>
      </w:r>
      <w:proofErr w:type="spellEnd"/>
      <w:r>
        <w:t xml:space="preserve"> </w:t>
      </w:r>
      <w:proofErr w:type="spellStart"/>
      <w:r>
        <w:t>vi</w:t>
      </w:r>
      <w:proofErr w:type="spellEnd"/>
      <w:r>
        <w:t xml:space="preserve">, </w:t>
      </w:r>
      <w:proofErr w:type="spellStart"/>
      <w:r>
        <w:t>interdictum</w:t>
      </w:r>
      <w:proofErr w:type="spellEnd"/>
      <w:r>
        <w:t xml:space="preserve"> de </w:t>
      </w:r>
      <w:proofErr w:type="spellStart"/>
      <w:r>
        <w:t>vi</w:t>
      </w:r>
      <w:proofErr w:type="spellEnd"/>
      <w:r>
        <w:t xml:space="preserve"> </w:t>
      </w:r>
      <w:proofErr w:type="spellStart"/>
      <w:r>
        <w:t>armata</w:t>
      </w:r>
      <w:proofErr w:type="spellEnd"/>
      <w:r>
        <w:t xml:space="preserve"> a </w:t>
      </w:r>
      <w:proofErr w:type="spellStart"/>
      <w:r>
        <w:t>interdictum</w:t>
      </w:r>
      <w:proofErr w:type="spellEnd"/>
      <w:r>
        <w:t xml:space="preserve"> </w:t>
      </w:r>
      <w:proofErr w:type="spellStart"/>
      <w:r>
        <w:t>precario</w:t>
      </w:r>
      <w:proofErr w:type="spellEnd"/>
      <w:r>
        <w:t xml:space="preserve">. </w:t>
      </w:r>
      <w:r w:rsidR="00A044C4">
        <w:t xml:space="preserve">Všechny </w:t>
      </w:r>
      <w:r w:rsidR="00C0299E">
        <w:t xml:space="preserve">interdikty </w:t>
      </w:r>
      <w:r w:rsidR="00A044C4">
        <w:t xml:space="preserve">jsou </w:t>
      </w:r>
      <w:r w:rsidR="00742318">
        <w:t>obnovující a jednoduché.</w:t>
      </w:r>
      <w:r w:rsidR="00742318">
        <w:rPr>
          <w:rStyle w:val="Znakapoznpodarou"/>
        </w:rPr>
        <w:footnoteReference w:id="41"/>
      </w:r>
      <w:r w:rsidR="00400C70">
        <w:t xml:space="preserve"> U prvního zmíněného šlo o vypuzení z držby za pomocí násilí. </w:t>
      </w:r>
      <w:proofErr w:type="spellStart"/>
      <w:r w:rsidR="00400C70">
        <w:t>Praetor</w:t>
      </w:r>
      <w:proofErr w:type="spellEnd"/>
      <w:r w:rsidR="00400C70">
        <w:t xml:space="preserve"> připouští jak výše zmíněnou námitku vadné držby, tak námitk</w:t>
      </w:r>
      <w:r w:rsidR="006C5639">
        <w:t>u</w:t>
      </w:r>
      <w:r w:rsidR="00400C70">
        <w:t xml:space="preserve"> </w:t>
      </w:r>
      <w:proofErr w:type="spellStart"/>
      <w:r w:rsidR="00400C70">
        <w:t>exceptio</w:t>
      </w:r>
      <w:proofErr w:type="spellEnd"/>
      <w:r w:rsidR="00400C70">
        <w:t xml:space="preserve"> </w:t>
      </w:r>
      <w:proofErr w:type="spellStart"/>
      <w:r w:rsidR="00400C70">
        <w:t>anni</w:t>
      </w:r>
      <w:proofErr w:type="spellEnd"/>
      <w:r w:rsidR="00400C70">
        <w:t xml:space="preserve">. Námitka mohla být použita, pokud vypuzený nezahájil spor do jednoho roku od provedeného násilí. Druhý zmíněný interdikt směřuje na vyšší formu násilí. Hovoří se o ozbrojené skupině </w:t>
      </w:r>
      <w:r w:rsidR="00300523">
        <w:t>osob,</w:t>
      </w:r>
      <w:r w:rsidR="00400C70">
        <w:t xml:space="preserve"> a to je i důvodem</w:t>
      </w:r>
      <w:r w:rsidR="00800A47">
        <w:t>,</w:t>
      </w:r>
      <w:r w:rsidR="00400C70">
        <w:t xml:space="preserve"> proč ani jedna </w:t>
      </w:r>
      <w:r w:rsidR="006C5639">
        <w:t xml:space="preserve">ze dvou </w:t>
      </w:r>
      <w:r w:rsidR="00400C70">
        <w:t>námit</w:t>
      </w:r>
      <w:r w:rsidR="006C5639">
        <w:t>ek</w:t>
      </w:r>
      <w:r w:rsidR="00400C70">
        <w:t xml:space="preserve"> není přípustná.</w:t>
      </w:r>
      <w:r w:rsidR="00352A93">
        <w:rPr>
          <w:rStyle w:val="Znakapoznpodarou"/>
        </w:rPr>
        <w:footnoteReference w:id="42"/>
      </w:r>
      <w:r w:rsidR="00ED4C23">
        <w:t xml:space="preserve"> </w:t>
      </w:r>
      <w:r w:rsidR="004F081C">
        <w:t xml:space="preserve">Později dochází k jejich spojení do </w:t>
      </w:r>
      <w:proofErr w:type="spellStart"/>
      <w:r w:rsidR="004F081C">
        <w:t>interdictum</w:t>
      </w:r>
      <w:proofErr w:type="spellEnd"/>
      <w:r w:rsidR="004F081C">
        <w:t xml:space="preserve"> </w:t>
      </w:r>
      <w:proofErr w:type="spellStart"/>
      <w:r w:rsidR="004F081C">
        <w:t>unde</w:t>
      </w:r>
      <w:proofErr w:type="spellEnd"/>
      <w:r w:rsidR="004F081C">
        <w:t xml:space="preserve"> </w:t>
      </w:r>
      <w:proofErr w:type="spellStart"/>
      <w:r w:rsidR="004F081C">
        <w:t>vi</w:t>
      </w:r>
      <w:proofErr w:type="spellEnd"/>
      <w:r w:rsidR="004F081C">
        <w:t xml:space="preserve">. </w:t>
      </w:r>
      <w:r w:rsidR="00300523">
        <w:t xml:space="preserve">Poslední zmíněný </w:t>
      </w:r>
      <w:r w:rsidR="00C14C8D">
        <w:t xml:space="preserve">interdikt </w:t>
      </w:r>
      <w:r w:rsidR="00300523">
        <w:t xml:space="preserve">míří na situaci výprosy, kdy </w:t>
      </w:r>
      <w:r w:rsidR="00EF2FFB">
        <w:t xml:space="preserve">ji </w:t>
      </w:r>
      <w:r w:rsidR="00300523">
        <w:t xml:space="preserve">poskytovatel výprosy odvolá a </w:t>
      </w:r>
      <w:proofErr w:type="spellStart"/>
      <w:r w:rsidR="00300523">
        <w:t>výprosník</w:t>
      </w:r>
      <w:proofErr w:type="spellEnd"/>
      <w:r w:rsidR="00300523">
        <w:t xml:space="preserve"> odmítá předmět vydat, čímž se stává vadným držitelem. </w:t>
      </w:r>
    </w:p>
    <w:p w14:paraId="479A9C2A" w14:textId="0DC5AEBC" w:rsidR="002F6BC8" w:rsidRDefault="004A7DB1" w:rsidP="00F65CC7">
      <w:pPr>
        <w:spacing w:before="0" w:after="0"/>
        <w:ind w:firstLine="708"/>
      </w:pPr>
      <w:r>
        <w:t xml:space="preserve"> </w:t>
      </w:r>
    </w:p>
    <w:p w14:paraId="778967C4" w14:textId="77777777" w:rsidR="00F429CA" w:rsidRDefault="00F429CA" w:rsidP="00F429CA"/>
    <w:p w14:paraId="668DE04A" w14:textId="77777777" w:rsidR="00F429CA" w:rsidRDefault="00F429CA" w:rsidP="00F429CA"/>
    <w:p w14:paraId="08092B60" w14:textId="77777777" w:rsidR="00087BFD" w:rsidRDefault="00087BFD" w:rsidP="00F429CA"/>
    <w:p w14:paraId="27D776EB" w14:textId="3A12D6B7" w:rsidR="00F429CA" w:rsidRDefault="00087BFD" w:rsidP="006E0842">
      <w:pPr>
        <w:pStyle w:val="Nadpis1"/>
      </w:pPr>
      <w:bookmarkStart w:id="6" w:name="_Toc158801363"/>
      <w:r>
        <w:lastRenderedPageBreak/>
        <w:t xml:space="preserve">2. </w:t>
      </w:r>
      <w:r w:rsidR="00D50B59">
        <w:t>Pojem</w:t>
      </w:r>
      <w:r w:rsidR="004D595A">
        <w:t xml:space="preserve">, </w:t>
      </w:r>
      <w:r w:rsidR="00D50B59">
        <w:t xml:space="preserve">obsah </w:t>
      </w:r>
      <w:r w:rsidR="004D595A">
        <w:t xml:space="preserve">a omezení </w:t>
      </w:r>
      <w:r w:rsidR="00D50B59">
        <w:t>vlastnického práva</w:t>
      </w:r>
      <w:bookmarkEnd w:id="6"/>
    </w:p>
    <w:p w14:paraId="4CA1B095" w14:textId="57708AA6" w:rsidR="009E32A4" w:rsidRDefault="00453B87" w:rsidP="00F5359E">
      <w:pPr>
        <w:spacing w:before="0" w:after="0"/>
      </w:pPr>
      <w:r>
        <w:tab/>
      </w:r>
      <w:r w:rsidR="005612DA">
        <w:t>Římský pojem vlastnictví se vyznačuje neomezeností</w:t>
      </w:r>
      <w:r w:rsidR="00527132">
        <w:t xml:space="preserve">, </w:t>
      </w:r>
      <w:r w:rsidR="005612DA">
        <w:t>invidualismem</w:t>
      </w:r>
      <w:r w:rsidR="0024538F">
        <w:t>,</w:t>
      </w:r>
      <w:r w:rsidR="00527132">
        <w:t xml:space="preserve"> </w:t>
      </w:r>
      <w:r w:rsidR="0015355E">
        <w:t>elasticitou</w:t>
      </w:r>
      <w:r w:rsidR="008D3E98">
        <w:t xml:space="preserve"> (ius </w:t>
      </w:r>
      <w:proofErr w:type="spellStart"/>
      <w:r w:rsidR="008D3E98">
        <w:t>recadens</w:t>
      </w:r>
      <w:proofErr w:type="spellEnd"/>
      <w:r w:rsidR="008D3E98">
        <w:t>)</w:t>
      </w:r>
      <w:r w:rsidR="001449CE">
        <w:rPr>
          <w:rStyle w:val="Znakapoznpodarou"/>
        </w:rPr>
        <w:footnoteReference w:id="43"/>
      </w:r>
      <w:r w:rsidR="0015355E">
        <w:t xml:space="preserve"> </w:t>
      </w:r>
      <w:r w:rsidR="00527132">
        <w:t>a úplností</w:t>
      </w:r>
      <w:r w:rsidR="005612DA">
        <w:t xml:space="preserve">. </w:t>
      </w:r>
      <w:r w:rsidR="00197C2B">
        <w:t xml:space="preserve">Prošlo vývojem skrze rodové a rodinné vlastnictví a až po sléze bylo </w:t>
      </w:r>
      <w:r w:rsidR="00483C3C">
        <w:t>považováno</w:t>
      </w:r>
      <w:r w:rsidR="00197C2B">
        <w:t xml:space="preserve"> </w:t>
      </w:r>
      <w:r w:rsidR="00483C3C">
        <w:t>za</w:t>
      </w:r>
      <w:r w:rsidR="00197C2B">
        <w:t xml:space="preserve"> individuální. </w:t>
      </w:r>
      <w:proofErr w:type="spellStart"/>
      <w:r w:rsidR="00483C3C">
        <w:t>Kaser</w:t>
      </w:r>
      <w:proofErr w:type="spellEnd"/>
      <w:r w:rsidR="00483C3C">
        <w:t xml:space="preserve"> se dokonce domníval, že vlastnické právo je relativní</w:t>
      </w:r>
      <w:r w:rsidR="00811101">
        <w:t>,</w:t>
      </w:r>
      <w:r w:rsidR="00483C3C">
        <w:t xml:space="preserve"> a nikoli absolutní institut, jak ho známe dnes.</w:t>
      </w:r>
      <w:r w:rsidR="00483C3C">
        <w:rPr>
          <w:rStyle w:val="Znakapoznpodarou"/>
        </w:rPr>
        <w:footnoteReference w:id="44"/>
      </w:r>
      <w:r w:rsidR="00483C3C">
        <w:t xml:space="preserve"> </w:t>
      </w:r>
      <w:r w:rsidR="000515D1">
        <w:t>V počátcích</w:t>
      </w:r>
      <w:r w:rsidR="005612DA">
        <w:t xml:space="preserve"> se označovalo slovním spojením </w:t>
      </w:r>
      <w:proofErr w:type="spellStart"/>
      <w:r w:rsidR="005612DA">
        <w:t>meus</w:t>
      </w:r>
      <w:proofErr w:type="spellEnd"/>
      <w:r w:rsidR="005612DA">
        <w:t xml:space="preserve"> </w:t>
      </w:r>
      <w:proofErr w:type="spellStart"/>
      <w:r w:rsidR="005612DA">
        <w:t>esse</w:t>
      </w:r>
      <w:proofErr w:type="spellEnd"/>
      <w:r w:rsidR="005612DA">
        <w:t xml:space="preserve"> (být můj). </w:t>
      </w:r>
      <w:r w:rsidR="0046289D">
        <w:t xml:space="preserve">Vývoj vlastnického práva je založen na procesu diferenciace. V raném období měl pater </w:t>
      </w:r>
      <w:proofErr w:type="spellStart"/>
      <w:r w:rsidR="0046289D">
        <w:t>familias</w:t>
      </w:r>
      <w:proofErr w:type="spellEnd"/>
      <w:r w:rsidR="0046289D">
        <w:t xml:space="preserve"> právo na</w:t>
      </w:r>
      <w:r w:rsidR="004C6D03">
        <w:t> </w:t>
      </w:r>
      <w:r w:rsidR="0046289D">
        <w:t>manželku a děti podobně jako v pozdějších dobách na dobytek a otroky. Z toho vyplývá, že majetek a</w:t>
      </w:r>
      <w:r w:rsidR="00F77F1A">
        <w:t> </w:t>
      </w:r>
      <w:r w:rsidR="0046289D">
        <w:t>osobní moc nebyly zcela odděleny.</w:t>
      </w:r>
      <w:r w:rsidR="0046289D">
        <w:rPr>
          <w:rStyle w:val="Znakapoznpodarou"/>
        </w:rPr>
        <w:footnoteReference w:id="45"/>
      </w:r>
      <w:r w:rsidR="0046289D">
        <w:t xml:space="preserve"> </w:t>
      </w:r>
    </w:p>
    <w:p w14:paraId="1462CB0E" w14:textId="1E5F5D92" w:rsidR="00F5359E" w:rsidRDefault="005612DA" w:rsidP="009E32A4">
      <w:pPr>
        <w:spacing w:before="0" w:after="0"/>
        <w:ind w:firstLine="708"/>
      </w:pPr>
      <w:r>
        <w:t xml:space="preserve">S definicí vlastnictví přišly až </w:t>
      </w:r>
      <w:proofErr w:type="spellStart"/>
      <w:r>
        <w:t>postglosátoři</w:t>
      </w:r>
      <w:proofErr w:type="spellEnd"/>
      <w:r>
        <w:t xml:space="preserve"> ve 14. století.</w:t>
      </w:r>
      <w:r w:rsidR="00343279">
        <w:rPr>
          <w:rStyle w:val="Znakapoznpodarou"/>
        </w:rPr>
        <w:footnoteReference w:id="46"/>
      </w:r>
      <w:r w:rsidR="00497C02">
        <w:t xml:space="preserve"> Monografie a další prameny pracují především s pojmy dominium</w:t>
      </w:r>
      <w:r w:rsidR="00497C02">
        <w:rPr>
          <w:rStyle w:val="Znakapoznpodarou"/>
        </w:rPr>
        <w:footnoteReference w:id="47"/>
      </w:r>
      <w:r w:rsidR="00497C02">
        <w:t xml:space="preserve"> a</w:t>
      </w:r>
      <w:r w:rsidR="00F77F1A">
        <w:t> </w:t>
      </w:r>
      <w:proofErr w:type="spellStart"/>
      <w:r w:rsidR="00497C02">
        <w:t>proprietas</w:t>
      </w:r>
      <w:proofErr w:type="spellEnd"/>
      <w:r w:rsidR="00497C02">
        <w:rPr>
          <w:rStyle w:val="Znakapoznpodarou"/>
        </w:rPr>
        <w:footnoteReference w:id="48"/>
      </w:r>
      <w:r w:rsidR="00497C02">
        <w:t xml:space="preserve">, kdy se jimi </w:t>
      </w:r>
      <w:r w:rsidR="0046289D">
        <w:t>má na mysli</w:t>
      </w:r>
      <w:r w:rsidR="00497C02">
        <w:t xml:space="preserve"> všeobecné</w:t>
      </w:r>
      <w:r w:rsidR="0024538F">
        <w:t xml:space="preserve"> přímé a výlučné</w:t>
      </w:r>
      <w:r w:rsidR="00497C02">
        <w:t xml:space="preserve"> právní</w:t>
      </w:r>
      <w:r w:rsidR="00811101">
        <w:t>,</w:t>
      </w:r>
      <w:r w:rsidR="00497C02">
        <w:t xml:space="preserve"> nikoli faktické panství osoby nad hmotnou věcí.</w:t>
      </w:r>
      <w:r w:rsidR="00C9582A">
        <w:rPr>
          <w:rStyle w:val="Znakapoznpodarou"/>
        </w:rPr>
        <w:footnoteReference w:id="49"/>
      </w:r>
      <w:r w:rsidR="00C9582A">
        <w:t xml:space="preserve"> </w:t>
      </w:r>
      <w:r w:rsidR="00527132">
        <w:t xml:space="preserve">Tyto pojmy se objevují na konci </w:t>
      </w:r>
      <w:r w:rsidR="0024538F">
        <w:t>republiky, resp. v době klasického práva</w:t>
      </w:r>
      <w:r w:rsidR="00527132">
        <w:t xml:space="preserve">. Vlastnictví </w:t>
      </w:r>
      <w:proofErr w:type="gramStart"/>
      <w:r w:rsidR="00527132">
        <w:t>tvoří</w:t>
      </w:r>
      <w:proofErr w:type="gramEnd"/>
      <w:r w:rsidR="00527132">
        <w:t xml:space="preserve"> základ socioekonomického systému v zemi.</w:t>
      </w:r>
      <w:r w:rsidR="00527132">
        <w:rPr>
          <w:rStyle w:val="Znakapoznpodarou"/>
        </w:rPr>
        <w:footnoteReference w:id="50"/>
      </w:r>
      <w:r w:rsidR="003B2127">
        <w:t xml:space="preserve"> Pro úplnost je třeba uvést, </w:t>
      </w:r>
      <w:r w:rsidR="003B2127" w:rsidRPr="004C6D03">
        <w:t>že</w:t>
      </w:r>
      <w:r w:rsidR="00226A7F">
        <w:t> </w:t>
      </w:r>
      <w:r w:rsidR="003B2127" w:rsidRPr="004C6D03">
        <w:t>i</w:t>
      </w:r>
      <w:r w:rsidR="004C6D03">
        <w:t> </w:t>
      </w:r>
      <w:r w:rsidR="003B2127">
        <w:t>římské právo znalo spoluvlastnictví, a to ve dvou formách.</w:t>
      </w:r>
      <w:r w:rsidR="003B2127">
        <w:rPr>
          <w:rStyle w:val="Znakapoznpodarou"/>
        </w:rPr>
        <w:footnoteReference w:id="51"/>
      </w:r>
    </w:p>
    <w:p w14:paraId="01C2EE1C" w14:textId="2FF8822C" w:rsidR="00F5359E" w:rsidRDefault="00F5359E" w:rsidP="00F5359E">
      <w:pPr>
        <w:spacing w:before="0" w:after="0"/>
      </w:pPr>
      <w:r>
        <w:tab/>
      </w:r>
      <w:r w:rsidR="00EF14AE">
        <w:t xml:space="preserve">Vlastnictví má několik </w:t>
      </w:r>
      <w:r w:rsidR="00D019B7">
        <w:t xml:space="preserve">pozitivních </w:t>
      </w:r>
      <w:r w:rsidR="00EF14AE">
        <w:t>projevů (práv)</w:t>
      </w:r>
      <w:r w:rsidR="00115FB0">
        <w:t>,</w:t>
      </w:r>
      <w:r w:rsidR="00EF14AE">
        <w:t xml:space="preserve"> jak je možné s věcí nakládat.</w:t>
      </w:r>
      <w:r w:rsidR="00D019B7">
        <w:t xml:space="preserve"> </w:t>
      </w:r>
      <w:r w:rsidR="00EF14AE">
        <w:t>Patří mezi ně ius utendi (právo užívat)</w:t>
      </w:r>
      <w:r w:rsidR="001F1A5A">
        <w:t xml:space="preserve"> včetně práva ius </w:t>
      </w:r>
      <w:proofErr w:type="spellStart"/>
      <w:r w:rsidR="001F1A5A">
        <w:t>abutendi</w:t>
      </w:r>
      <w:proofErr w:type="spellEnd"/>
      <w:r w:rsidR="001F1A5A">
        <w:t xml:space="preserve"> (právo zničit věc)</w:t>
      </w:r>
      <w:r w:rsidR="00EF14AE">
        <w:t xml:space="preserve">, ius </w:t>
      </w:r>
      <w:proofErr w:type="spellStart"/>
      <w:r w:rsidR="00EF14AE">
        <w:t>fruendi</w:t>
      </w:r>
      <w:proofErr w:type="spellEnd"/>
      <w:r w:rsidR="00EF14AE">
        <w:t xml:space="preserve"> (právo na plody), ius </w:t>
      </w:r>
      <w:proofErr w:type="spellStart"/>
      <w:r w:rsidR="00EF14AE">
        <w:t>possidendi</w:t>
      </w:r>
      <w:proofErr w:type="spellEnd"/>
      <w:r w:rsidR="00EF14AE">
        <w:t xml:space="preserve"> (právo držet),</w:t>
      </w:r>
      <w:r w:rsidR="00BE6834">
        <w:rPr>
          <w:rStyle w:val="Znakapoznpodarou"/>
        </w:rPr>
        <w:footnoteReference w:id="52"/>
      </w:r>
      <w:r w:rsidR="00EF14AE">
        <w:t xml:space="preserve"> ius </w:t>
      </w:r>
      <w:proofErr w:type="spellStart"/>
      <w:r w:rsidR="00EF14AE">
        <w:t>disponendi</w:t>
      </w:r>
      <w:proofErr w:type="spellEnd"/>
      <w:r w:rsidR="00EF14AE">
        <w:t xml:space="preserve"> (právo disponovat). </w:t>
      </w:r>
      <w:r w:rsidR="00D019B7">
        <w:t>Jde o jakékoli myslitelné působení na věc. Zároveň je zde i negativní projev, a to ve formě zabránění jakéhokoli působení na vlastníkovu věc.</w:t>
      </w:r>
      <w:r w:rsidR="00D019B7">
        <w:rPr>
          <w:rStyle w:val="Znakapoznpodarou"/>
        </w:rPr>
        <w:footnoteReference w:id="53"/>
      </w:r>
    </w:p>
    <w:p w14:paraId="4540BEDA" w14:textId="2C15D428" w:rsidR="001C17B5" w:rsidRPr="00453B87" w:rsidRDefault="001C17B5" w:rsidP="00F5359E">
      <w:pPr>
        <w:spacing w:before="0" w:after="0"/>
      </w:pPr>
      <w:r>
        <w:lastRenderedPageBreak/>
        <w:tab/>
      </w:r>
      <w:r w:rsidR="00886388">
        <w:t xml:space="preserve">Omezení vlastnického práva úzce souvisí s výše uvedenou elasticitou. </w:t>
      </w:r>
      <w:r w:rsidR="00E77579">
        <w:t>Vlastník nesmí svoje právo zneužívat.</w:t>
      </w:r>
      <w:r w:rsidR="00E77579">
        <w:rPr>
          <w:rStyle w:val="Znakapoznpodarou"/>
        </w:rPr>
        <w:footnoteReference w:id="54"/>
      </w:r>
      <w:r w:rsidR="009F15E4">
        <w:t xml:space="preserve"> </w:t>
      </w:r>
      <w:r w:rsidR="008D3E98">
        <w:t>Základní rozdělení můžeme provést na omezení ve</w:t>
      </w:r>
      <w:r w:rsidR="001E15F7">
        <w:t> </w:t>
      </w:r>
      <w:r w:rsidR="008D3E98">
        <w:t>veřejném a v soukromém zájmu.</w:t>
      </w:r>
      <w:r w:rsidR="00765B6E">
        <w:t xml:space="preserve"> Omezení veřejného práva můžeme nalézt již v LDT, a to v podobě stavebních předpisů. Je jím například </w:t>
      </w:r>
      <w:r w:rsidR="00130C2F">
        <w:t>ambitus</w:t>
      </w:r>
      <w:r w:rsidR="00130C2F">
        <w:rPr>
          <w:rStyle w:val="Znakapoznpodarou"/>
        </w:rPr>
        <w:footnoteReference w:id="55"/>
      </w:r>
      <w:r w:rsidR="00130C2F">
        <w:t xml:space="preserve">, </w:t>
      </w:r>
      <w:r w:rsidR="00765B6E">
        <w:t xml:space="preserve">oprava veřejných cest a za tím účelem poskytnutí přístupu na pozemek, zákaz pálení mrtvých uvnitř měst nebo </w:t>
      </w:r>
      <w:r w:rsidR="00556D35">
        <w:t xml:space="preserve">omezení </w:t>
      </w:r>
      <w:r w:rsidR="00765B6E">
        <w:t>výš</w:t>
      </w:r>
      <w:r w:rsidR="00556D35">
        <w:t>ky</w:t>
      </w:r>
      <w:r w:rsidR="00765B6E">
        <w:t xml:space="preserve"> budov.</w:t>
      </w:r>
      <w:r w:rsidR="00584925">
        <w:t xml:space="preserve"> </w:t>
      </w:r>
      <w:r w:rsidR="003E4C89">
        <w:t xml:space="preserve">V rámci soukromých osob bylo případů </w:t>
      </w:r>
      <w:r w:rsidR="005E421D">
        <w:t xml:space="preserve">omezení </w:t>
      </w:r>
      <w:r w:rsidR="003E4C89">
        <w:t>několik, a to např.: ořezání větví</w:t>
      </w:r>
      <w:r w:rsidR="00F35D26">
        <w:rPr>
          <w:rStyle w:val="Znakapoznpodarou"/>
        </w:rPr>
        <w:footnoteReference w:id="56"/>
      </w:r>
      <w:r w:rsidR="003E4C89">
        <w:t>, přepadlé plody</w:t>
      </w:r>
      <w:r w:rsidR="00F35D26">
        <w:rPr>
          <w:rStyle w:val="Znakapoznpodarou"/>
        </w:rPr>
        <w:footnoteReference w:id="57"/>
      </w:r>
      <w:r w:rsidR="003E4C89">
        <w:t>, imise</w:t>
      </w:r>
      <w:r w:rsidR="00F35D26">
        <w:rPr>
          <w:rStyle w:val="Znakapoznpodarou"/>
        </w:rPr>
        <w:footnoteReference w:id="58"/>
      </w:r>
      <w:r w:rsidR="003E4C89">
        <w:t xml:space="preserve">, </w:t>
      </w:r>
      <w:r w:rsidR="00521E51">
        <w:t>nouzová cesta</w:t>
      </w:r>
      <w:r w:rsidR="00F35D26">
        <w:rPr>
          <w:rStyle w:val="Znakapoznpodarou"/>
        </w:rPr>
        <w:footnoteReference w:id="59"/>
      </w:r>
      <w:r w:rsidR="00521E51">
        <w:t xml:space="preserve">, </w:t>
      </w:r>
      <w:r w:rsidR="003E4C89">
        <w:t>zabránění dešťové vodě</w:t>
      </w:r>
      <w:r w:rsidR="00067058">
        <w:rPr>
          <w:rStyle w:val="Znakapoznpodarou"/>
        </w:rPr>
        <w:footnoteReference w:id="60"/>
      </w:r>
      <w:r w:rsidR="003E4C89">
        <w:t>, záruka budoucí škody</w:t>
      </w:r>
      <w:r w:rsidR="0094635F">
        <w:rPr>
          <w:rStyle w:val="Znakapoznpodarou"/>
        </w:rPr>
        <w:footnoteReference w:id="61"/>
      </w:r>
      <w:r w:rsidR="006A518C">
        <w:t xml:space="preserve"> </w:t>
      </w:r>
      <w:r w:rsidR="005E421D">
        <w:t>a zákaz pokračovat ve</w:t>
      </w:r>
      <w:r w:rsidR="00973B35">
        <w:t> </w:t>
      </w:r>
      <w:r w:rsidR="005E421D">
        <w:t>stavbě</w:t>
      </w:r>
      <w:r w:rsidR="00130C2F">
        <w:rPr>
          <w:rStyle w:val="Znakapoznpodarou"/>
        </w:rPr>
        <w:footnoteReference w:id="62"/>
      </w:r>
      <w:r w:rsidR="005E421D">
        <w:t xml:space="preserve">. </w:t>
      </w:r>
    </w:p>
    <w:p w14:paraId="6E95A7D4" w14:textId="7AABEE9A" w:rsidR="00D50B59" w:rsidRDefault="00D50B59" w:rsidP="006E0842">
      <w:pPr>
        <w:pStyle w:val="Nadpis2"/>
      </w:pPr>
      <w:bookmarkStart w:id="7" w:name="_Toc158801364"/>
      <w:r>
        <w:t>2.1. Druhy vlastnického práva</w:t>
      </w:r>
      <w:bookmarkEnd w:id="7"/>
    </w:p>
    <w:p w14:paraId="18CD87C4" w14:textId="14A3BC55" w:rsidR="00DF0AAF" w:rsidRDefault="00F77494" w:rsidP="00DF0AAF">
      <w:pPr>
        <w:spacing w:before="0" w:after="0"/>
      </w:pPr>
      <w:r>
        <w:tab/>
      </w:r>
      <w:r w:rsidR="00E1510B">
        <w:t xml:space="preserve">Vlastnické právo je možné rozdělit do čtyř kategorií (druhů), a to </w:t>
      </w:r>
      <w:proofErr w:type="spellStart"/>
      <w:r w:rsidR="00E1510B">
        <w:t>kviritské</w:t>
      </w:r>
      <w:proofErr w:type="spellEnd"/>
      <w:r w:rsidR="00F0206D">
        <w:t xml:space="preserve"> (dominium ex iure </w:t>
      </w:r>
      <w:proofErr w:type="spellStart"/>
      <w:r w:rsidR="00F0206D">
        <w:t>Quritum</w:t>
      </w:r>
      <w:proofErr w:type="spellEnd"/>
      <w:r w:rsidR="006E4E2A">
        <w:t>, civilní</w:t>
      </w:r>
      <w:r w:rsidR="00F0206D">
        <w:t>)</w:t>
      </w:r>
      <w:r w:rsidR="00E1510B">
        <w:t>,</w:t>
      </w:r>
      <w:r w:rsidR="0032358A">
        <w:rPr>
          <w:rStyle w:val="Znakapoznpodarou"/>
        </w:rPr>
        <w:footnoteReference w:id="63"/>
      </w:r>
      <w:r w:rsidR="00E1510B">
        <w:t xml:space="preserve"> bonitární</w:t>
      </w:r>
      <w:r w:rsidR="00F0206D">
        <w:t xml:space="preserve"> (prétorské</w:t>
      </w:r>
      <w:r w:rsidR="005E26EF">
        <w:t xml:space="preserve">, in </w:t>
      </w:r>
      <w:proofErr w:type="spellStart"/>
      <w:r w:rsidR="005E26EF">
        <w:t>bonis</w:t>
      </w:r>
      <w:proofErr w:type="spellEnd"/>
      <w:r w:rsidR="005E26EF">
        <w:t xml:space="preserve"> </w:t>
      </w:r>
      <w:proofErr w:type="spellStart"/>
      <w:r w:rsidR="005E26EF">
        <w:t>esse</w:t>
      </w:r>
      <w:proofErr w:type="spellEnd"/>
      <w:r w:rsidR="00F0206D">
        <w:t>)</w:t>
      </w:r>
      <w:r w:rsidR="00E1510B">
        <w:t>, provinční a</w:t>
      </w:r>
      <w:r w:rsidR="00795448">
        <w:t> </w:t>
      </w:r>
      <w:r w:rsidR="00E1510B">
        <w:t>cizinecké</w:t>
      </w:r>
      <w:r w:rsidR="00F0206D">
        <w:t xml:space="preserve"> (</w:t>
      </w:r>
      <w:proofErr w:type="spellStart"/>
      <w:r w:rsidR="00F0206D">
        <w:t>peregrínské</w:t>
      </w:r>
      <w:proofErr w:type="spellEnd"/>
      <w:r w:rsidR="00F0206D">
        <w:t>)</w:t>
      </w:r>
      <w:r w:rsidR="00E1510B">
        <w:t>.</w:t>
      </w:r>
      <w:r w:rsidR="00E1510B">
        <w:rPr>
          <w:rStyle w:val="Znakapoznpodarou"/>
        </w:rPr>
        <w:footnoteReference w:id="64"/>
      </w:r>
      <w:r w:rsidR="00761048">
        <w:t xml:space="preserve"> </w:t>
      </w:r>
    </w:p>
    <w:p w14:paraId="35A83DDF" w14:textId="77777777" w:rsidR="006B3278" w:rsidRDefault="006E4E2A" w:rsidP="008C38D9">
      <w:pPr>
        <w:spacing w:before="0" w:after="0"/>
        <w:ind w:firstLine="708"/>
      </w:pPr>
      <w:r>
        <w:t xml:space="preserve">Zásadní je na tomto místě zmínit, že </w:t>
      </w:r>
      <w:proofErr w:type="spellStart"/>
      <w:r>
        <w:t>kviritské</w:t>
      </w:r>
      <w:proofErr w:type="spellEnd"/>
      <w:r>
        <w:t xml:space="preserve"> vlastnictví přísluší pouze římským občanům, vztahuje se pouze na italské pozemky, pro nabytí res </w:t>
      </w:r>
      <w:proofErr w:type="spellStart"/>
      <w:r>
        <w:t>mancipi</w:t>
      </w:r>
      <w:proofErr w:type="spellEnd"/>
      <w:r>
        <w:t xml:space="preserve"> je třeba mancipace nebo in iure </w:t>
      </w:r>
      <w:proofErr w:type="spellStart"/>
      <w:r>
        <w:t>cessio</w:t>
      </w:r>
      <w:proofErr w:type="spellEnd"/>
      <w:r>
        <w:t xml:space="preserve"> a pouze </w:t>
      </w:r>
      <w:proofErr w:type="spellStart"/>
      <w:r>
        <w:t>kviritský</w:t>
      </w:r>
      <w:proofErr w:type="spellEnd"/>
      <w:r>
        <w:t xml:space="preserve"> vlastník mohl žalovat pomocí žalob </w:t>
      </w:r>
      <w:proofErr w:type="spellStart"/>
      <w:r>
        <w:t>rei</w:t>
      </w:r>
      <w:proofErr w:type="spellEnd"/>
      <w:r>
        <w:t xml:space="preserve"> </w:t>
      </w:r>
      <w:proofErr w:type="spellStart"/>
      <w:r>
        <w:t>vindicatio</w:t>
      </w:r>
      <w:proofErr w:type="spellEnd"/>
      <w:r>
        <w:t xml:space="preserve"> a </w:t>
      </w:r>
      <w:proofErr w:type="spellStart"/>
      <w:r>
        <w:t>actio</w:t>
      </w:r>
      <w:proofErr w:type="spellEnd"/>
      <w:r>
        <w:t xml:space="preserve"> </w:t>
      </w:r>
      <w:proofErr w:type="spellStart"/>
      <w:r>
        <w:t>negatoria</w:t>
      </w:r>
      <w:proofErr w:type="spellEnd"/>
      <w:r>
        <w:t>.</w:t>
      </w:r>
      <w:r w:rsidR="0063539A">
        <w:rPr>
          <w:rStyle w:val="Znakapoznpodarou"/>
        </w:rPr>
        <w:footnoteReference w:id="65"/>
      </w:r>
      <w:r w:rsidR="008C38D9">
        <w:t xml:space="preserve"> </w:t>
      </w:r>
    </w:p>
    <w:p w14:paraId="2513C805" w14:textId="5A381C73" w:rsidR="005A4472" w:rsidRDefault="008C38D9" w:rsidP="008C38D9">
      <w:pPr>
        <w:spacing w:before="0" w:after="0"/>
        <w:ind w:firstLine="708"/>
      </w:pPr>
      <w:r>
        <w:t xml:space="preserve">Naproti tomu bonitární vlastnictví je zavedené </w:t>
      </w:r>
      <w:proofErr w:type="spellStart"/>
      <w:r w:rsidR="00622B42">
        <w:t>peregrínským</w:t>
      </w:r>
      <w:proofErr w:type="spellEnd"/>
      <w:r w:rsidR="00622B42">
        <w:t xml:space="preserve"> </w:t>
      </w:r>
      <w:proofErr w:type="spellStart"/>
      <w:r w:rsidR="00622B42">
        <w:t>praetorem</w:t>
      </w:r>
      <w:proofErr w:type="spellEnd"/>
      <w:r w:rsidR="00622B42">
        <w:t xml:space="preserve"> </w:t>
      </w:r>
      <w:r w:rsidR="00945B5D">
        <w:t>zejména v důsledky rozvíjejícího se obchodu s otroky</w:t>
      </w:r>
      <w:r>
        <w:t>.</w:t>
      </w:r>
      <w:r w:rsidR="00622B42">
        <w:t xml:space="preserve"> Dříve nebylo chráněno vůbec.</w:t>
      </w:r>
      <w:r>
        <w:t xml:space="preserve"> Vzniká v situacích jako okupace opuštěné věci, uvedení souseda do bonitárního </w:t>
      </w:r>
      <w:r>
        <w:lastRenderedPageBreak/>
        <w:t>vlastnictví</w:t>
      </w:r>
      <w:r>
        <w:rPr>
          <w:rStyle w:val="Znakapoznpodarou"/>
        </w:rPr>
        <w:footnoteReference w:id="66"/>
      </w:r>
      <w:r w:rsidR="005A4472">
        <w:t xml:space="preserve"> </w:t>
      </w:r>
      <w:r>
        <w:t>nebo zakoupení majetku na dražbě</w:t>
      </w:r>
      <w:r>
        <w:rPr>
          <w:rStyle w:val="Znakapoznpodarou"/>
        </w:rPr>
        <w:footnoteReference w:id="67"/>
      </w:r>
      <w:r>
        <w:t>.</w:t>
      </w:r>
      <w:r w:rsidR="005A4472">
        <w:t xml:space="preserve"> Za Justiniána došlo ke zrušení dvojího vlastnictví.</w:t>
      </w:r>
      <w:r w:rsidR="005A4472">
        <w:rPr>
          <w:rStyle w:val="Znakapoznpodarou"/>
        </w:rPr>
        <w:footnoteReference w:id="68"/>
      </w:r>
    </w:p>
    <w:p w14:paraId="06ADF261" w14:textId="2A2E91EA" w:rsidR="006B3278" w:rsidRDefault="00622B42" w:rsidP="008C38D9">
      <w:pPr>
        <w:spacing w:before="0" w:after="0"/>
        <w:ind w:firstLine="708"/>
      </w:pPr>
      <w:r>
        <w:t xml:space="preserve">Provinční pozemky byly v tzv. </w:t>
      </w:r>
      <w:proofErr w:type="spellStart"/>
      <w:r>
        <w:t>kvazivlastnictví</w:t>
      </w:r>
      <w:proofErr w:type="spellEnd"/>
      <w:r>
        <w:t>. Patřily římskému lidu</w:t>
      </w:r>
      <w:r w:rsidR="00811101">
        <w:t>,</w:t>
      </w:r>
      <w:r>
        <w:t xml:space="preserve"> nebo</w:t>
      </w:r>
      <w:r w:rsidR="00977BFD">
        <w:t> </w:t>
      </w:r>
      <w:r>
        <w:t xml:space="preserve">císaři. V provinciích spravovaných senátem se platilo stipendium a v císařských provinciích </w:t>
      </w:r>
      <w:proofErr w:type="spellStart"/>
      <w:r>
        <w:t>tributum</w:t>
      </w:r>
      <w:proofErr w:type="spellEnd"/>
      <w:r>
        <w:t>. Na konci 3. století byla zavedena daň i pro italské pozemky císařem Diokleciánem.</w:t>
      </w:r>
      <w:r>
        <w:rPr>
          <w:rStyle w:val="Znakapoznpodarou"/>
        </w:rPr>
        <w:footnoteReference w:id="69"/>
      </w:r>
      <w:r w:rsidR="007C1012">
        <w:t xml:space="preserve"> </w:t>
      </w:r>
      <w:r>
        <w:t>Tímto zanikl význam tohoto druhu vlastnictví.</w:t>
      </w:r>
      <w:r w:rsidR="00734BB4">
        <w:rPr>
          <w:rStyle w:val="Znakapoznpodarou"/>
        </w:rPr>
        <w:footnoteReference w:id="70"/>
      </w:r>
    </w:p>
    <w:p w14:paraId="02084F82" w14:textId="362D65FA" w:rsidR="008C38D9" w:rsidRPr="00F77494" w:rsidRDefault="005A4472" w:rsidP="008C38D9">
      <w:pPr>
        <w:spacing w:before="0" w:after="0"/>
        <w:ind w:firstLine="708"/>
      </w:pPr>
      <w:r>
        <w:t xml:space="preserve">Cizinecké právo bylo spravováno právem státu cizince nebo cizineckým prétorem. Císař </w:t>
      </w:r>
      <w:proofErr w:type="spellStart"/>
      <w:r>
        <w:t>Caracalla</w:t>
      </w:r>
      <w:proofErr w:type="spellEnd"/>
      <w:r>
        <w:t xml:space="preserve"> zrovnoprávnil cizince s římskými občany</w:t>
      </w:r>
      <w:r w:rsidR="00C63C35">
        <w:t xml:space="preserve"> </w:t>
      </w:r>
      <w:proofErr w:type="spellStart"/>
      <w:r w:rsidR="00C63C35">
        <w:t>constitutio</w:t>
      </w:r>
      <w:proofErr w:type="spellEnd"/>
      <w:r w:rsidR="00C63C35">
        <w:t xml:space="preserve"> </w:t>
      </w:r>
      <w:proofErr w:type="spellStart"/>
      <w:r w:rsidR="00C63C35">
        <w:t>Antoniana</w:t>
      </w:r>
      <w:proofErr w:type="spellEnd"/>
      <w:r w:rsidR="00C63C35">
        <w:rPr>
          <w:rStyle w:val="Znakapoznpodarou"/>
        </w:rPr>
        <w:footnoteReference w:id="71"/>
      </w:r>
      <w:r w:rsidR="00C63C35">
        <w:t xml:space="preserve"> </w:t>
      </w:r>
      <w:r>
        <w:t>a tímto také pozbývá na významu tento druh vlastnického práva.</w:t>
      </w:r>
      <w:r w:rsidR="00074811">
        <w:rPr>
          <w:rStyle w:val="Znakapoznpodarou"/>
        </w:rPr>
        <w:footnoteReference w:id="72"/>
      </w:r>
    </w:p>
    <w:p w14:paraId="4D1F38D1" w14:textId="3DB030F1" w:rsidR="00B50289" w:rsidRDefault="0068622B" w:rsidP="006E0842">
      <w:pPr>
        <w:pStyle w:val="Nadpis2"/>
      </w:pPr>
      <w:bookmarkStart w:id="8" w:name="_Toc158801365"/>
      <w:r>
        <w:t>2.2. Originární způsob nabytí vlastnického práva</w:t>
      </w:r>
      <w:bookmarkEnd w:id="8"/>
    </w:p>
    <w:p w14:paraId="33ED1F3C" w14:textId="67D7D589" w:rsidR="00CF5E36" w:rsidRDefault="0046108B" w:rsidP="00CF5E36">
      <w:pPr>
        <w:spacing w:before="0" w:after="0"/>
      </w:pPr>
      <w:r>
        <w:tab/>
      </w:r>
      <w:r w:rsidR="00796728">
        <w:t xml:space="preserve">Jde o první způsob dělení nabytí vlastnického práva. Jinak je také možno tuto kategorii označit jako prvotní nabytí. </w:t>
      </w:r>
      <w:r w:rsidR="00D821A2">
        <w:t>Nabývá se bez vztahu na právního předchůdce a</w:t>
      </w:r>
      <w:r w:rsidR="008803DC">
        <w:t> </w:t>
      </w:r>
      <w:r w:rsidR="00D821A2">
        <w:t xml:space="preserve">jedná se o tzv. singulárního sukcesora. </w:t>
      </w:r>
      <w:r w:rsidR="002467C8">
        <w:t>Můžeme sem zařadit okupaci, spojení, splynutí, smíšení, zpracování a nabývání plodů.</w:t>
      </w:r>
      <w:r w:rsidR="000C3492">
        <w:rPr>
          <w:rStyle w:val="Znakapoznpodarou"/>
        </w:rPr>
        <w:footnoteReference w:id="73"/>
      </w:r>
      <w:r w:rsidR="000C3492">
        <w:t xml:space="preserve"> </w:t>
      </w:r>
      <w:r w:rsidR="00CF5E36">
        <w:t>Samostatnou kategorii tvoří vydržení.</w:t>
      </w:r>
      <w:r w:rsidR="00CF5E36">
        <w:rPr>
          <w:rStyle w:val="Znakapoznpodarou"/>
        </w:rPr>
        <w:footnoteReference w:id="74"/>
      </w:r>
    </w:p>
    <w:p w14:paraId="52F3FC03" w14:textId="1FF7E451" w:rsidR="00CF5E36" w:rsidRDefault="00CF5E36" w:rsidP="00CF5E36">
      <w:pPr>
        <w:spacing w:before="0" w:after="0"/>
      </w:pPr>
      <w:r>
        <w:tab/>
      </w:r>
      <w:proofErr w:type="spellStart"/>
      <w:r w:rsidR="006113FD">
        <w:t>Occupatio</w:t>
      </w:r>
      <w:proofErr w:type="spellEnd"/>
      <w:r w:rsidR="006113FD">
        <w:rPr>
          <w:rStyle w:val="Znakapoznpodarou"/>
        </w:rPr>
        <w:footnoteReference w:id="75"/>
      </w:r>
      <w:r w:rsidR="006113FD">
        <w:t xml:space="preserve"> je prvotní zmocnění</w:t>
      </w:r>
      <w:r w:rsidR="006113FD">
        <w:rPr>
          <w:rStyle w:val="Znakapoznpodarou"/>
        </w:rPr>
        <w:footnoteReference w:id="76"/>
      </w:r>
      <w:r w:rsidR="006113FD">
        <w:t xml:space="preserve"> se věci ničí.</w:t>
      </w:r>
      <w:r w:rsidR="006113FD">
        <w:rPr>
          <w:rStyle w:val="Znakapoznpodarou"/>
        </w:rPr>
        <w:footnoteReference w:id="77"/>
      </w:r>
      <w:r w:rsidR="00BD10E6">
        <w:t xml:space="preserve"> Prvním případem sem spadajícím je zmocnění se divokého zvířete.</w:t>
      </w:r>
      <w:r w:rsidR="00BD10E6">
        <w:rPr>
          <w:rStyle w:val="Znakapoznpodarou"/>
        </w:rPr>
        <w:footnoteReference w:id="78"/>
      </w:r>
      <w:r w:rsidR="00F41BBD">
        <w:t xml:space="preserve"> U zvířat je třeba rozlišovat mezi tím, zda jsou již zkrocená (zdomácnělá)</w:t>
      </w:r>
      <w:r w:rsidR="00811101">
        <w:t>,</w:t>
      </w:r>
      <w:r w:rsidR="00F41BBD">
        <w:t xml:space="preserve"> nebo pouze v zajetí. V obou případech je nezákonné zmocnění považováno za </w:t>
      </w:r>
      <w:proofErr w:type="spellStart"/>
      <w:r w:rsidR="00F41BBD">
        <w:t>furtum</w:t>
      </w:r>
      <w:proofErr w:type="spellEnd"/>
      <w:r w:rsidR="00F41BBD">
        <w:t xml:space="preserve">, dokud </w:t>
      </w:r>
      <w:r w:rsidR="00345F35">
        <w:t>nezmizí z dohledu</w:t>
      </w:r>
      <w:r w:rsidR="00F41BBD">
        <w:t>.</w:t>
      </w:r>
      <w:r w:rsidR="00345F35">
        <w:rPr>
          <w:rStyle w:val="Znakapoznpodarou"/>
        </w:rPr>
        <w:footnoteReference w:id="79"/>
      </w:r>
      <w:r w:rsidR="00345F35">
        <w:t xml:space="preserve"> </w:t>
      </w:r>
      <w:r w:rsidR="00F41BBD">
        <w:t xml:space="preserve">U první situace je navíc třeba, aby zdivočelo a nemělo potřebu se vrátit zpět ke svému </w:t>
      </w:r>
      <w:r w:rsidR="00F41BBD">
        <w:lastRenderedPageBreak/>
        <w:t>majiteli.</w:t>
      </w:r>
      <w:r w:rsidR="00345F35">
        <w:rPr>
          <w:rStyle w:val="Znakapoznpodarou"/>
        </w:rPr>
        <w:footnoteReference w:id="80"/>
      </w:r>
      <w:r w:rsidR="00B612B2">
        <w:t xml:space="preserve"> Dalším případem je opuštění věci.</w:t>
      </w:r>
      <w:r w:rsidR="00B612B2">
        <w:rPr>
          <w:rStyle w:val="Znakapoznpodarou"/>
        </w:rPr>
        <w:footnoteReference w:id="81"/>
      </w:r>
      <w:r w:rsidR="00B612B2">
        <w:t xml:space="preserve"> Jde o jednostranné vzdání se vlastnického práva</w:t>
      </w:r>
      <w:r w:rsidR="00AA1E55">
        <w:t xml:space="preserve"> s úmyslem zbavit se jí</w:t>
      </w:r>
      <w:r w:rsidR="00B612B2">
        <w:t>.</w:t>
      </w:r>
      <w:r w:rsidR="00B612B2">
        <w:rPr>
          <w:rStyle w:val="Znakapoznpodarou"/>
        </w:rPr>
        <w:footnoteReference w:id="82"/>
      </w:r>
      <w:r w:rsidR="00AA1E55">
        <w:t xml:space="preserve"> </w:t>
      </w:r>
      <w:r w:rsidR="00455526">
        <w:t>Sporný byl okamžik zániku vlastnického práva k </w:t>
      </w:r>
      <w:proofErr w:type="spellStart"/>
      <w:r w:rsidR="00455526">
        <w:t>nemancipační</w:t>
      </w:r>
      <w:proofErr w:type="spellEnd"/>
      <w:r w:rsidR="00455526">
        <w:t xml:space="preserve"> věci. Podle většinového názoru </w:t>
      </w:r>
      <w:proofErr w:type="spellStart"/>
      <w:r w:rsidR="00455526">
        <w:t>Sabiniánů</w:t>
      </w:r>
      <w:proofErr w:type="spellEnd"/>
      <w:r w:rsidR="00455526">
        <w:t xml:space="preserve"> zanikalo okamžikem </w:t>
      </w:r>
      <w:r w:rsidR="00CD0727">
        <w:t>derelikce,</w:t>
      </w:r>
      <w:r w:rsidR="00455526">
        <w:t xml:space="preserve"> zatímco podle </w:t>
      </w:r>
      <w:proofErr w:type="spellStart"/>
      <w:r w:rsidR="00455526">
        <w:t>Prokuliánů</w:t>
      </w:r>
      <w:proofErr w:type="spellEnd"/>
      <w:r w:rsidR="00455526">
        <w:t xml:space="preserve"> okamžikem zmocnění </w:t>
      </w:r>
      <w:r w:rsidR="009B6A11">
        <w:t xml:space="preserve">se </w:t>
      </w:r>
      <w:r w:rsidR="00455526">
        <w:t>osobou odlišnou od</w:t>
      </w:r>
      <w:r w:rsidR="009B6A11">
        <w:t> </w:t>
      </w:r>
      <w:r w:rsidR="00455526">
        <w:t>původního vlastníka.</w:t>
      </w:r>
      <w:r w:rsidR="00455526">
        <w:rPr>
          <w:rStyle w:val="Znakapoznpodarou"/>
        </w:rPr>
        <w:footnoteReference w:id="83"/>
      </w:r>
      <w:r w:rsidR="00CD0727">
        <w:t xml:space="preserve"> Řadíme sem i nález pokladu.</w:t>
      </w:r>
      <w:r w:rsidR="00CD0727">
        <w:rPr>
          <w:rStyle w:val="Znakapoznpodarou"/>
        </w:rPr>
        <w:footnoteReference w:id="84"/>
      </w:r>
      <w:r w:rsidR="00C72443">
        <w:t xml:space="preserve"> Císař Hadrián považoval poklad za majetek nálezce, pokud byl i pozemek zároveň jeho vlastnictvím. Naopak pokud byl poklad nalezen na jiném pozemk</w:t>
      </w:r>
      <w:r w:rsidR="000129A8">
        <w:t>u</w:t>
      </w:r>
      <w:r w:rsidR="006836E2">
        <w:t>,</w:t>
      </w:r>
      <w:r w:rsidR="000129A8">
        <w:t xml:space="preserve"> došlo k rozdělení stejným dílem mezi oba.</w:t>
      </w:r>
      <w:r w:rsidR="000129A8">
        <w:rPr>
          <w:rStyle w:val="Znakapoznpodarou"/>
        </w:rPr>
        <w:footnoteReference w:id="85"/>
      </w:r>
      <w:r w:rsidR="000129A8">
        <w:t xml:space="preserve"> Patří sem i věci nepřátel na území Říma.</w:t>
      </w:r>
      <w:r w:rsidR="000129A8">
        <w:rPr>
          <w:rStyle w:val="Znakapoznpodarou"/>
        </w:rPr>
        <w:footnoteReference w:id="86"/>
      </w:r>
    </w:p>
    <w:p w14:paraId="780F0C52" w14:textId="479CB3E1" w:rsidR="00796789" w:rsidRDefault="00796789" w:rsidP="00CF5E36">
      <w:pPr>
        <w:spacing w:before="0" w:after="0"/>
      </w:pPr>
      <w:r>
        <w:tab/>
        <w:t>Spojení je přírůstek individuálně určené věci k hlavní věci, kdy se stane její součástí.</w:t>
      </w:r>
      <w:r>
        <w:rPr>
          <w:rStyle w:val="Znakapoznpodarou"/>
        </w:rPr>
        <w:footnoteReference w:id="87"/>
      </w:r>
      <w:r w:rsidR="00E072A7">
        <w:t xml:space="preserve"> </w:t>
      </w:r>
      <w:r w:rsidR="00FA38FB">
        <w:t xml:space="preserve">Lze si představit tři různé typy situací, a to spojení hmotné věci s nehmotnou, kde platila zásada </w:t>
      </w:r>
      <w:proofErr w:type="spellStart"/>
      <w:r w:rsidR="00FA38FB">
        <w:t>superfices</w:t>
      </w:r>
      <w:proofErr w:type="spellEnd"/>
      <w:r w:rsidR="00FA38FB">
        <w:t xml:space="preserve"> </w:t>
      </w:r>
      <w:proofErr w:type="spellStart"/>
      <w:r w:rsidR="00FA38FB">
        <w:t>solo</w:t>
      </w:r>
      <w:proofErr w:type="spellEnd"/>
      <w:r w:rsidR="00FA38FB">
        <w:t xml:space="preserve"> cedit</w:t>
      </w:r>
      <w:r w:rsidR="00FA38FB">
        <w:rPr>
          <w:rStyle w:val="Znakapoznpodarou"/>
        </w:rPr>
        <w:footnoteReference w:id="88"/>
      </w:r>
      <w:r w:rsidR="00FA38FB">
        <w:t>, spojení dvou hmotných nebo</w:t>
      </w:r>
      <w:r w:rsidR="006836E2">
        <w:t> </w:t>
      </w:r>
      <w:r w:rsidR="00FA38FB">
        <w:t xml:space="preserve">nehmotných věcí. </w:t>
      </w:r>
      <w:r w:rsidR="002153C0">
        <w:t>Pro první typ známe postavení stavby</w:t>
      </w:r>
      <w:r w:rsidR="003F7FAA">
        <w:rPr>
          <w:rStyle w:val="Znakapoznpodarou"/>
        </w:rPr>
        <w:footnoteReference w:id="89"/>
      </w:r>
      <w:r w:rsidR="002153C0">
        <w:t>, zasazení rostliny</w:t>
      </w:r>
      <w:r w:rsidR="002153C0">
        <w:rPr>
          <w:rStyle w:val="Znakapoznpodarou"/>
        </w:rPr>
        <w:footnoteReference w:id="90"/>
      </w:r>
      <w:r w:rsidR="002153C0">
        <w:t xml:space="preserve"> nebo zasetí </w:t>
      </w:r>
      <w:r w:rsidR="00820A03">
        <w:t>obilí</w:t>
      </w:r>
      <w:r w:rsidR="002153C0">
        <w:t>.</w:t>
      </w:r>
      <w:r w:rsidR="002153C0">
        <w:rPr>
          <w:rStyle w:val="Znakapoznpodarou"/>
        </w:rPr>
        <w:footnoteReference w:id="91"/>
      </w:r>
      <w:r w:rsidR="000D376C">
        <w:t xml:space="preserve"> </w:t>
      </w:r>
      <w:r w:rsidR="007A3D66">
        <w:t xml:space="preserve">Pro druhý typ je zásadní odlišení hlavní a vedlejší věcí. </w:t>
      </w:r>
      <w:r w:rsidR="0012759E">
        <w:t>Nejznámější je případ s popsaný</w:t>
      </w:r>
      <w:r w:rsidR="00463558">
        <w:t>m</w:t>
      </w:r>
      <w:r w:rsidR="0012759E">
        <w:t xml:space="preserve"> pergamenem, kdy vlastnictví zůstane u majitele pergamenu, protože písmo ustoupí pergamenu. U malby na desku je ale situace opačná a platí, že deska ustoupí malbě.</w:t>
      </w:r>
      <w:r w:rsidR="0012759E">
        <w:rPr>
          <w:rStyle w:val="Znakapoznpodarou"/>
        </w:rPr>
        <w:footnoteReference w:id="92"/>
      </w:r>
      <w:r w:rsidR="00BC02F8">
        <w:t xml:space="preserve"> </w:t>
      </w:r>
      <w:r w:rsidR="0061271F">
        <w:t>Do posledního typu řadíme návaly půdy</w:t>
      </w:r>
      <w:r w:rsidR="00967973">
        <w:rPr>
          <w:rStyle w:val="Znakapoznpodarou"/>
        </w:rPr>
        <w:footnoteReference w:id="93"/>
      </w:r>
      <w:r w:rsidR="00967973">
        <w:t xml:space="preserve"> </w:t>
      </w:r>
      <w:r w:rsidR="0061271F">
        <w:t>způsobené vodou</w:t>
      </w:r>
      <w:r w:rsidR="003C1E84">
        <w:t xml:space="preserve"> včetně vzniku ostrůvku,</w:t>
      </w:r>
      <w:r w:rsidR="0061271F">
        <w:t xml:space="preserve"> ale i opuštěné řečiště.</w:t>
      </w:r>
      <w:r w:rsidR="0061271F">
        <w:rPr>
          <w:rStyle w:val="Znakapoznpodarou"/>
        </w:rPr>
        <w:footnoteReference w:id="94"/>
      </w:r>
    </w:p>
    <w:p w14:paraId="2651674C" w14:textId="1C18A651" w:rsidR="00C41156" w:rsidRDefault="00C41156" w:rsidP="00CF5E36">
      <w:pPr>
        <w:spacing w:before="0" w:after="0"/>
      </w:pPr>
      <w:r>
        <w:tab/>
      </w:r>
      <w:r w:rsidR="00283E2E">
        <w:t>Splynutí</w:t>
      </w:r>
      <w:r w:rsidR="00283E2E">
        <w:rPr>
          <w:rStyle w:val="Znakapoznpodarou"/>
        </w:rPr>
        <w:footnoteReference w:id="95"/>
      </w:r>
      <w:r w:rsidR="00283E2E">
        <w:t xml:space="preserve"> a smí</w:t>
      </w:r>
      <w:r w:rsidR="00EA4EBC">
        <w:t>s</w:t>
      </w:r>
      <w:r w:rsidR="00283E2E">
        <w:t>ení</w:t>
      </w:r>
      <w:r w:rsidR="00283E2E">
        <w:rPr>
          <w:rStyle w:val="Znakapoznpodarou"/>
        </w:rPr>
        <w:footnoteReference w:id="96"/>
      </w:r>
      <w:r w:rsidR="00283E2E">
        <w:t xml:space="preserve"> jsou dalšími originárními způsoby nabytí. </w:t>
      </w:r>
      <w:r w:rsidR="00CF3947">
        <w:t xml:space="preserve">U prvního zmíněného jde o splynutí dvou kapalných látek. V případě, že se tak dělo z vůle obou </w:t>
      </w:r>
      <w:r w:rsidR="00A47B0B">
        <w:t>nebo i bez vůle obou, ale šlo o totožné látky</w:t>
      </w:r>
      <w:r w:rsidR="00CF7B33">
        <w:t xml:space="preserve">, </w:t>
      </w:r>
      <w:r w:rsidR="00CF3947">
        <w:t xml:space="preserve">jde o případ </w:t>
      </w:r>
      <w:r w:rsidR="00EF26A0">
        <w:t>spoluvlastnictví. Pokud se tak neděl</w:t>
      </w:r>
      <w:r w:rsidR="00A47B0B">
        <w:t>o</w:t>
      </w:r>
      <w:r w:rsidR="00EF26A0">
        <w:t xml:space="preserve"> z vůle obou a látky nebylo možné rozdělit</w:t>
      </w:r>
      <w:r w:rsidR="003436C1">
        <w:t>,</w:t>
      </w:r>
      <w:r w:rsidR="00EF26A0">
        <w:t xml:space="preserve"> platí to stejné, co pro zpracování </w:t>
      </w:r>
      <w:r w:rsidR="00EF26A0">
        <w:lastRenderedPageBreak/>
        <w:t>věci. Za předpokladu, že šlo látky rozdělit</w:t>
      </w:r>
      <w:r w:rsidR="0000686A">
        <w:t>,</w:t>
      </w:r>
      <w:r w:rsidR="00EF26A0">
        <w:t xml:space="preserve"> měl nedržící vlastník příslušné ochrany.</w:t>
      </w:r>
      <w:r w:rsidR="00EF26A0">
        <w:rPr>
          <w:rStyle w:val="Znakapoznpodarou"/>
        </w:rPr>
        <w:footnoteReference w:id="97"/>
      </w:r>
      <w:r w:rsidR="00975380">
        <w:t xml:space="preserve"> U</w:t>
      </w:r>
      <w:r w:rsidR="00B2183B">
        <w:t> </w:t>
      </w:r>
      <w:r w:rsidR="00975380">
        <w:t>sypkých látek nevzniká spoluvlastnictví, jelikož můžeme identifikovat obě látky.</w:t>
      </w:r>
      <w:r w:rsidR="00975380">
        <w:rPr>
          <w:rStyle w:val="Znakapoznpodarou"/>
        </w:rPr>
        <w:footnoteReference w:id="98"/>
      </w:r>
    </w:p>
    <w:p w14:paraId="62E1BC68" w14:textId="5E33D777" w:rsidR="00FF12CD" w:rsidRDefault="00FF12CD" w:rsidP="00CF5E36">
      <w:pPr>
        <w:spacing w:before="0" w:after="0"/>
      </w:pPr>
      <w:r>
        <w:tab/>
        <w:t>Zpracování</w:t>
      </w:r>
      <w:r>
        <w:rPr>
          <w:rStyle w:val="Znakapoznpodarou"/>
        </w:rPr>
        <w:footnoteReference w:id="99"/>
      </w:r>
      <w:r>
        <w:t xml:space="preserve"> je přetvoření jedné věci na věc </w:t>
      </w:r>
      <w:r w:rsidR="00731E11">
        <w:t>novou</w:t>
      </w:r>
      <w:r>
        <w:t xml:space="preserve">. </w:t>
      </w:r>
      <w:proofErr w:type="spellStart"/>
      <w:r w:rsidR="008020A0">
        <w:t>Sabiniáni</w:t>
      </w:r>
      <w:proofErr w:type="spellEnd"/>
      <w:r w:rsidR="008020A0">
        <w:t xml:space="preserve"> navazují na stoiky a </w:t>
      </w:r>
      <w:proofErr w:type="spellStart"/>
      <w:r w:rsidR="008020A0">
        <w:t>Prokuliáni</w:t>
      </w:r>
      <w:proofErr w:type="spellEnd"/>
      <w:r w:rsidR="008020A0">
        <w:t xml:space="preserve"> na </w:t>
      </w:r>
      <w:proofErr w:type="spellStart"/>
      <w:r w:rsidR="008020A0">
        <w:t>Aristetolevo</w:t>
      </w:r>
      <w:proofErr w:type="spellEnd"/>
      <w:r w:rsidR="008020A0">
        <w:t xml:space="preserve"> učení.</w:t>
      </w:r>
      <w:r w:rsidR="008020A0">
        <w:rPr>
          <w:rStyle w:val="Znakapoznpodarou"/>
        </w:rPr>
        <w:footnoteReference w:id="100"/>
      </w:r>
      <w:r w:rsidR="008020A0">
        <w:t xml:space="preserve"> První škola upřednostňuje látku</w:t>
      </w:r>
      <w:r w:rsidR="00811101">
        <w:t>,</w:t>
      </w:r>
      <w:r w:rsidR="008020A0">
        <w:t xml:space="preserve"> a druhá naopak výrobce.</w:t>
      </w:r>
      <w:r w:rsidR="008020A0">
        <w:rPr>
          <w:rStyle w:val="Znakapoznpodarou"/>
        </w:rPr>
        <w:footnoteReference w:id="101"/>
      </w:r>
      <w:r w:rsidR="001A59F6">
        <w:t xml:space="preserve"> V klasické době se vykrystalizovala myšlenka uvedení do prvotního stavu. Pokud tak</w:t>
      </w:r>
      <w:r w:rsidR="0088663C">
        <w:t>ové uvedení</w:t>
      </w:r>
      <w:r w:rsidR="001A59F6">
        <w:t xml:space="preserve"> bylo možné</w:t>
      </w:r>
      <w:r w:rsidR="00615547">
        <w:rPr>
          <w:rStyle w:val="Znakapoznpodarou"/>
        </w:rPr>
        <w:footnoteReference w:id="102"/>
      </w:r>
      <w:r w:rsidR="0088663C">
        <w:t xml:space="preserve">, </w:t>
      </w:r>
      <w:r w:rsidR="001A59F6">
        <w:t>vlastníkem se stal vlastník látky</w:t>
      </w:r>
      <w:r w:rsidR="00811101">
        <w:t>,</w:t>
      </w:r>
      <w:r w:rsidR="001A59F6">
        <w:t xml:space="preserve"> a pokud ne, tak výrobce.</w:t>
      </w:r>
      <w:r w:rsidR="00BE7159">
        <w:rPr>
          <w:rStyle w:val="Znakapoznpodarou"/>
        </w:rPr>
        <w:footnoteReference w:id="103"/>
      </w:r>
    </w:p>
    <w:p w14:paraId="58FFA2A2" w14:textId="37C11F40" w:rsidR="0001390D" w:rsidRDefault="00EC500A" w:rsidP="00CF5E36">
      <w:pPr>
        <w:spacing w:before="0" w:after="0"/>
      </w:pPr>
      <w:r>
        <w:tab/>
        <w:t>Vydržení</w:t>
      </w:r>
      <w:r w:rsidR="00C34583">
        <w:rPr>
          <w:rStyle w:val="Znakapoznpodarou"/>
        </w:rPr>
        <w:footnoteReference w:id="104"/>
      </w:r>
      <w:r>
        <w:t xml:space="preserve"> </w:t>
      </w:r>
      <w:r w:rsidR="00E3737A">
        <w:t>je změna ze stavu faktického na stav právní</w:t>
      </w:r>
      <w:r w:rsidR="006C52CF">
        <w:rPr>
          <w:rStyle w:val="Znakapoznpodarou"/>
        </w:rPr>
        <w:footnoteReference w:id="105"/>
      </w:r>
      <w:r w:rsidR="00E3737A">
        <w:t>, resp. z držby na</w:t>
      </w:r>
      <w:r w:rsidR="00A16D7C">
        <w:t> </w:t>
      </w:r>
      <w:proofErr w:type="spellStart"/>
      <w:r w:rsidR="00C631B7">
        <w:t>kviritské</w:t>
      </w:r>
      <w:proofErr w:type="spellEnd"/>
      <w:r w:rsidR="00C631B7">
        <w:t xml:space="preserve"> </w:t>
      </w:r>
      <w:r w:rsidR="00E3737A">
        <w:t xml:space="preserve">vlastnictví. </w:t>
      </w:r>
      <w:r w:rsidR="00B80E69">
        <w:t>Jde o přidání vlastnictví prostřednictvím nepřetržité držby po</w:t>
      </w:r>
      <w:r w:rsidR="00A16D7C">
        <w:t> </w:t>
      </w:r>
      <w:r w:rsidR="00B80E69">
        <w:t>dobu stanovenou zákonem.</w:t>
      </w:r>
      <w:r w:rsidR="00B80E69">
        <w:rPr>
          <w:rStyle w:val="Znakapoznpodarou"/>
        </w:rPr>
        <w:footnoteReference w:id="106"/>
      </w:r>
      <w:r w:rsidR="00B80E69">
        <w:t xml:space="preserve"> </w:t>
      </w:r>
      <w:r w:rsidR="004746C4">
        <w:t xml:space="preserve">Existuje pět podmínek pro vydržení. Těmi jsou </w:t>
      </w:r>
      <w:proofErr w:type="spellStart"/>
      <w:r w:rsidR="004746C4">
        <w:t>possessio</w:t>
      </w:r>
      <w:proofErr w:type="spellEnd"/>
      <w:r w:rsidR="004746C4">
        <w:t>, tempus</w:t>
      </w:r>
      <w:r w:rsidR="007056F8">
        <w:rPr>
          <w:rStyle w:val="Znakapoznpodarou"/>
        </w:rPr>
        <w:footnoteReference w:id="107"/>
      </w:r>
      <w:r w:rsidR="004746C4">
        <w:t xml:space="preserve">, </w:t>
      </w:r>
      <w:proofErr w:type="spellStart"/>
      <w:r w:rsidR="004746C4">
        <w:t>iustus</w:t>
      </w:r>
      <w:proofErr w:type="spellEnd"/>
      <w:r w:rsidR="004746C4">
        <w:t xml:space="preserve"> </w:t>
      </w:r>
      <w:proofErr w:type="spellStart"/>
      <w:r w:rsidR="004746C4">
        <w:t>titulus</w:t>
      </w:r>
      <w:proofErr w:type="spellEnd"/>
      <w:r w:rsidR="004746C4">
        <w:t xml:space="preserve">, bona </w:t>
      </w:r>
      <w:proofErr w:type="spellStart"/>
      <w:r w:rsidR="004746C4">
        <w:t>fides</w:t>
      </w:r>
      <w:proofErr w:type="spellEnd"/>
      <w:r w:rsidR="00925075">
        <w:t xml:space="preserve"> </w:t>
      </w:r>
      <w:r w:rsidR="004746C4">
        <w:t xml:space="preserve">a res </w:t>
      </w:r>
      <w:proofErr w:type="spellStart"/>
      <w:r w:rsidR="004746C4">
        <w:t>habilis</w:t>
      </w:r>
      <w:proofErr w:type="spellEnd"/>
      <w:r w:rsidR="004746C4">
        <w:t xml:space="preserve">. </w:t>
      </w:r>
    </w:p>
    <w:p w14:paraId="092003ED" w14:textId="05DDD52A" w:rsidR="00EC500A" w:rsidRPr="0046108B" w:rsidRDefault="00861B07" w:rsidP="00A16D7C">
      <w:pPr>
        <w:spacing w:before="0" w:after="0"/>
        <w:ind w:firstLine="708"/>
      </w:pPr>
      <w:r>
        <w:t>Držba musela být civilní</w:t>
      </w:r>
      <w:r w:rsidR="009D2119">
        <w:t xml:space="preserve"> a </w:t>
      </w:r>
      <w:r>
        <w:t>bezvadn</w:t>
      </w:r>
      <w:r w:rsidR="00227308">
        <w:t>á</w:t>
      </w:r>
      <w:r>
        <w:t>.</w:t>
      </w:r>
      <w:r w:rsidR="003F7FAA">
        <w:t xml:space="preserve"> Vydržecí doba </w:t>
      </w:r>
      <w:r w:rsidR="002F64F1">
        <w:t>byla již podle LDT rok u</w:t>
      </w:r>
      <w:r w:rsidR="00FC34B1">
        <w:t> </w:t>
      </w:r>
      <w:r w:rsidR="002F64F1">
        <w:t>movitých a dva roky u nemovitých věcí.</w:t>
      </w:r>
      <w:r w:rsidR="006B7F8C">
        <w:rPr>
          <w:rStyle w:val="Znakapoznpodarou"/>
        </w:rPr>
        <w:footnoteReference w:id="108"/>
      </w:r>
      <w:r w:rsidR="00740F4C">
        <w:t xml:space="preserve"> </w:t>
      </w:r>
      <w:r w:rsidR="009D2119">
        <w:t>Za Justiniána došlo k prodloužení lhůt u</w:t>
      </w:r>
      <w:r w:rsidR="00FC34B1">
        <w:t> </w:t>
      </w:r>
      <w:r w:rsidR="009D2119">
        <w:t>movitých věcí na tři roky, u nemovitých na deset a dvacet let.</w:t>
      </w:r>
      <w:r w:rsidR="009D2119">
        <w:rPr>
          <w:rStyle w:val="Znakapoznpodarou"/>
        </w:rPr>
        <w:footnoteReference w:id="109"/>
      </w:r>
      <w:r w:rsidR="00F571DE">
        <w:t xml:space="preserve"> </w:t>
      </w:r>
      <w:r w:rsidR="00740F4C">
        <w:t>Navíc vůči církevní</w:t>
      </w:r>
      <w:r w:rsidR="00A16D7C">
        <w:t xml:space="preserve">mu </w:t>
      </w:r>
      <w:r w:rsidR="00740F4C">
        <w:t>majetku mohlo dojít k mimořádnému vydržení ve lhůtě čtyřiceti let.</w:t>
      </w:r>
      <w:r w:rsidR="00740F4C">
        <w:rPr>
          <w:rStyle w:val="Znakapoznpodarou"/>
        </w:rPr>
        <w:footnoteReference w:id="110"/>
      </w:r>
      <w:r w:rsidR="00A251D4">
        <w:t xml:space="preserve"> </w:t>
      </w:r>
      <w:r w:rsidR="0001390D">
        <w:t>Při</w:t>
      </w:r>
      <w:r w:rsidR="00A16D7C">
        <w:t> </w:t>
      </w:r>
      <w:r w:rsidR="0001390D">
        <w:t>ztrátě držby, než došlo k</w:t>
      </w:r>
      <w:r w:rsidR="00A16D7C">
        <w:t> </w:t>
      </w:r>
      <w:r w:rsidR="0001390D">
        <w:t>vydržení</w:t>
      </w:r>
      <w:r w:rsidR="00A16D7C">
        <w:t>,</w:t>
      </w:r>
      <w:r w:rsidR="0001390D">
        <w:t xml:space="preserve"> došlo k přerušení vydržecí doby</w:t>
      </w:r>
      <w:r w:rsidR="00811101">
        <w:t>,</w:t>
      </w:r>
      <w:r w:rsidR="00C34583">
        <w:t xml:space="preserve"> a tím i </w:t>
      </w:r>
      <w:r w:rsidR="00A076D5">
        <w:t xml:space="preserve">ke </w:t>
      </w:r>
      <w:r w:rsidR="00C34583">
        <w:t>ko</w:t>
      </w:r>
      <w:r w:rsidR="00A076D5">
        <w:t>nci</w:t>
      </w:r>
      <w:r w:rsidR="00C34583">
        <w:t xml:space="preserve"> vydržení</w:t>
      </w:r>
      <w:r w:rsidR="0001390D">
        <w:t>. U</w:t>
      </w:r>
      <w:r w:rsidR="00FC34B1">
        <w:t> </w:t>
      </w:r>
      <w:r w:rsidR="0001390D">
        <w:t xml:space="preserve">univerzální sukcese nastupoval dědic </w:t>
      </w:r>
      <w:r w:rsidR="00372090">
        <w:t>po</w:t>
      </w:r>
      <w:r w:rsidR="0001390D">
        <w:t xml:space="preserve"> zůstavitel</w:t>
      </w:r>
      <w:r w:rsidR="00372090">
        <w:t>i do jeho pozice</w:t>
      </w:r>
      <w:r w:rsidR="0001390D">
        <w:t xml:space="preserve"> se</w:t>
      </w:r>
      <w:r w:rsidR="00A53AF9">
        <w:t> </w:t>
      </w:r>
      <w:r w:rsidR="0001390D">
        <w:t>všemi jeho právy.</w:t>
      </w:r>
      <w:r w:rsidR="0001390D">
        <w:rPr>
          <w:rStyle w:val="Znakapoznpodarou"/>
        </w:rPr>
        <w:footnoteReference w:id="111"/>
      </w:r>
      <w:r w:rsidR="0001390D">
        <w:t xml:space="preserve"> </w:t>
      </w:r>
      <w:r w:rsidR="002F64F1">
        <w:t xml:space="preserve">Právních důvodů znalo římské právo několik, a to např.: </w:t>
      </w:r>
      <w:r w:rsidR="002F64F1">
        <w:lastRenderedPageBreak/>
        <w:t>koupě</w:t>
      </w:r>
      <w:r w:rsidR="002F64F1">
        <w:rPr>
          <w:rStyle w:val="Znakapoznpodarou"/>
        </w:rPr>
        <w:footnoteReference w:id="112"/>
      </w:r>
      <w:r w:rsidR="002F64F1">
        <w:t>, dědictví</w:t>
      </w:r>
      <w:r w:rsidR="002F64F1">
        <w:rPr>
          <w:rStyle w:val="Znakapoznpodarou"/>
        </w:rPr>
        <w:footnoteReference w:id="113"/>
      </w:r>
      <w:r w:rsidR="002F64F1">
        <w:t>, darování</w:t>
      </w:r>
      <w:r w:rsidR="002F64F1">
        <w:rPr>
          <w:rStyle w:val="Znakapoznpodarou"/>
        </w:rPr>
        <w:footnoteReference w:id="114"/>
      </w:r>
      <w:r w:rsidR="002F64F1">
        <w:t>, převzetí opuštěné věci předchozím vlastníkem</w:t>
      </w:r>
      <w:r w:rsidR="00E96F58">
        <w:rPr>
          <w:rStyle w:val="Znakapoznpodarou"/>
        </w:rPr>
        <w:footnoteReference w:id="115"/>
      </w:r>
      <w:r w:rsidR="002F64F1">
        <w:t xml:space="preserve">, </w:t>
      </w:r>
      <w:r w:rsidR="00E96F58">
        <w:t>ustavení v </w:t>
      </w:r>
      <w:r w:rsidR="002F64F1">
        <w:t>závě</w:t>
      </w:r>
      <w:r w:rsidR="00E96F58">
        <w:t>ti</w:t>
      </w:r>
      <w:r w:rsidR="00E96F58">
        <w:rPr>
          <w:rStyle w:val="Znakapoznpodarou"/>
        </w:rPr>
        <w:footnoteReference w:id="116"/>
      </w:r>
      <w:r w:rsidR="00E96F58">
        <w:t xml:space="preserve"> a </w:t>
      </w:r>
      <w:r w:rsidR="002F64F1">
        <w:t>věno</w:t>
      </w:r>
      <w:r w:rsidR="00030E6A">
        <w:t>.</w:t>
      </w:r>
      <w:r w:rsidR="00E96F58">
        <w:rPr>
          <w:rStyle w:val="Znakapoznpodarou"/>
        </w:rPr>
        <w:footnoteReference w:id="117"/>
      </w:r>
      <w:r w:rsidR="00030E6A">
        <w:t xml:space="preserve"> </w:t>
      </w:r>
      <w:r w:rsidR="003110D0">
        <w:t>Dobrá víra je podle Gaia přesvědčení, že osoba, která mi věc předává</w:t>
      </w:r>
      <w:r w:rsidR="00030E6A">
        <w:t>,</w:t>
      </w:r>
      <w:r w:rsidR="003110D0">
        <w:t xml:space="preserve"> je jejím vlastníkem.</w:t>
      </w:r>
      <w:r w:rsidR="003110D0">
        <w:rPr>
          <w:rStyle w:val="Znakapoznpodarou"/>
        </w:rPr>
        <w:footnoteReference w:id="118"/>
      </w:r>
      <w:r w:rsidR="003110D0">
        <w:t xml:space="preserve"> Platí zásada mala </w:t>
      </w:r>
      <w:proofErr w:type="spellStart"/>
      <w:r w:rsidR="003110D0">
        <w:t>fides</w:t>
      </w:r>
      <w:proofErr w:type="spellEnd"/>
      <w:r w:rsidR="003110D0">
        <w:t xml:space="preserve"> </w:t>
      </w:r>
      <w:proofErr w:type="spellStart"/>
      <w:r w:rsidR="003110D0">
        <w:t>superveniens</w:t>
      </w:r>
      <w:proofErr w:type="spellEnd"/>
      <w:r w:rsidR="003110D0">
        <w:t xml:space="preserve"> non </w:t>
      </w:r>
      <w:proofErr w:type="spellStart"/>
      <w:r w:rsidR="003110D0">
        <w:t>nocet</w:t>
      </w:r>
      <w:proofErr w:type="spellEnd"/>
      <w:r w:rsidR="003110D0">
        <w:t>.</w:t>
      </w:r>
      <w:r w:rsidR="003110D0">
        <w:rPr>
          <w:rStyle w:val="Znakapoznpodarou"/>
        </w:rPr>
        <w:footnoteReference w:id="119"/>
      </w:r>
      <w:r w:rsidR="00DC7AE7">
        <w:t xml:space="preserve"> </w:t>
      </w:r>
      <w:r w:rsidR="00286B66">
        <w:t xml:space="preserve">Z vydržení byly vyloučeny věci res </w:t>
      </w:r>
      <w:proofErr w:type="spellStart"/>
      <w:r w:rsidR="00286B66">
        <w:t>furtivae</w:t>
      </w:r>
      <w:proofErr w:type="spellEnd"/>
      <w:r w:rsidR="00286B66">
        <w:t xml:space="preserve"> (kradené)</w:t>
      </w:r>
      <w:r w:rsidR="0001390D">
        <w:rPr>
          <w:rStyle w:val="Znakapoznpodarou"/>
        </w:rPr>
        <w:footnoteReference w:id="120"/>
      </w:r>
      <w:r w:rsidR="0001390D">
        <w:t xml:space="preserve">, </w:t>
      </w:r>
      <w:r w:rsidR="00286B66">
        <w:t xml:space="preserve">res extra </w:t>
      </w:r>
      <w:proofErr w:type="spellStart"/>
      <w:r w:rsidR="00286B66">
        <w:t>commercium</w:t>
      </w:r>
      <w:proofErr w:type="spellEnd"/>
      <w:r w:rsidR="00286B66">
        <w:t xml:space="preserve"> (vyloučené z právního obchodu), res </w:t>
      </w:r>
      <w:proofErr w:type="spellStart"/>
      <w:r w:rsidR="00286B66">
        <w:t>vissesae</w:t>
      </w:r>
      <w:proofErr w:type="spellEnd"/>
      <w:r w:rsidR="00286B66">
        <w:t xml:space="preserve"> (získané násilím)</w:t>
      </w:r>
      <w:r w:rsidR="0001390D">
        <w:rPr>
          <w:rStyle w:val="Znakapoznpodarou"/>
        </w:rPr>
        <w:footnoteReference w:id="121"/>
      </w:r>
      <w:r w:rsidR="0001390D">
        <w:t xml:space="preserve">, </w:t>
      </w:r>
      <w:r w:rsidR="00286B66">
        <w:t>věci věna</w:t>
      </w:r>
      <w:r w:rsidR="009D2119">
        <w:t xml:space="preserve">, </w:t>
      </w:r>
      <w:proofErr w:type="spellStart"/>
      <w:r w:rsidR="009D2119">
        <w:t>aeraria</w:t>
      </w:r>
      <w:proofErr w:type="spellEnd"/>
      <w:r w:rsidR="009D2119">
        <w:t xml:space="preserve"> nebo </w:t>
      </w:r>
      <w:r w:rsidR="00286B66">
        <w:t>fisku (státní pokladny).</w:t>
      </w:r>
      <w:r w:rsidR="00286B66">
        <w:rPr>
          <w:rStyle w:val="Znakapoznpodarou"/>
        </w:rPr>
        <w:footnoteReference w:id="122"/>
      </w:r>
    </w:p>
    <w:p w14:paraId="10ABF7A7" w14:textId="7998BAC1" w:rsidR="0068622B" w:rsidRDefault="0068622B" w:rsidP="006E0842">
      <w:pPr>
        <w:pStyle w:val="Nadpis2"/>
      </w:pPr>
      <w:bookmarkStart w:id="9" w:name="_Toc158801366"/>
      <w:r>
        <w:t>2.3. Derivativní způsob nabytí vlastnického práva</w:t>
      </w:r>
      <w:bookmarkEnd w:id="9"/>
    </w:p>
    <w:p w14:paraId="27058ED7" w14:textId="2A475313" w:rsidR="00D43711" w:rsidRDefault="00796728" w:rsidP="00D43711">
      <w:pPr>
        <w:spacing w:before="0" w:after="0"/>
      </w:pPr>
      <w:r>
        <w:tab/>
        <w:t>Jde o druhý způsob dělení nabytí vlastnického práva. Jinak je také možno tuto kategorii označit jako odvození nabytí.</w:t>
      </w:r>
      <w:r w:rsidR="00D821A2">
        <w:t xml:space="preserve"> Proto je zásadní vlastnické právo předchůdce.</w:t>
      </w:r>
      <w:r w:rsidR="00CF5E36">
        <w:t xml:space="preserve"> </w:t>
      </w:r>
      <w:r w:rsidR="00BF4952">
        <w:t>Jde o kategorii důležitější než originární nabytí.</w:t>
      </w:r>
      <w:r w:rsidR="00BF4952">
        <w:rPr>
          <w:rStyle w:val="Znakapoznpodarou"/>
        </w:rPr>
        <w:footnoteReference w:id="123"/>
      </w:r>
      <w:r w:rsidR="00A251D4">
        <w:t xml:space="preserve"> </w:t>
      </w:r>
      <w:r w:rsidR="00CF5E36">
        <w:t xml:space="preserve">Patří sem mancipace, </w:t>
      </w:r>
      <w:proofErr w:type="spellStart"/>
      <w:r w:rsidR="00CF5E36">
        <w:t>injurecese</w:t>
      </w:r>
      <w:proofErr w:type="spellEnd"/>
      <w:r w:rsidR="00CF5E36">
        <w:t xml:space="preserve"> a</w:t>
      </w:r>
      <w:r w:rsidR="001158B2">
        <w:t> </w:t>
      </w:r>
      <w:r w:rsidR="00CF5E36">
        <w:t xml:space="preserve">tradice. </w:t>
      </w:r>
      <w:r w:rsidR="00F92ECE">
        <w:t>Platí zásada, že nikdo nemůže převést více práv, než má on sám.</w:t>
      </w:r>
      <w:r w:rsidR="00F92ECE">
        <w:rPr>
          <w:rStyle w:val="Znakapoznpodarou"/>
        </w:rPr>
        <w:footnoteReference w:id="124"/>
      </w:r>
      <w:r w:rsidR="00F92ECE">
        <w:t xml:space="preserve"> Druhou zásadou pak</w:t>
      </w:r>
      <w:r w:rsidR="001158B2">
        <w:t xml:space="preserve"> je</w:t>
      </w:r>
      <w:r w:rsidR="00F92ECE">
        <w:t>, že vlastnictví se převádí předáním, vydržením</w:t>
      </w:r>
      <w:r w:rsidR="00811101">
        <w:t>,</w:t>
      </w:r>
      <w:r w:rsidR="00F92ECE">
        <w:t xml:space="preserve"> nikoli pouze neformálními smlouvami.</w:t>
      </w:r>
      <w:r w:rsidR="00F92ECE">
        <w:rPr>
          <w:rStyle w:val="Znakapoznpodarou"/>
        </w:rPr>
        <w:footnoteReference w:id="125"/>
      </w:r>
    </w:p>
    <w:p w14:paraId="3D579F67" w14:textId="6E8124A5" w:rsidR="00D43711" w:rsidRDefault="00D43711" w:rsidP="00D43711">
      <w:pPr>
        <w:spacing w:before="0" w:after="0"/>
      </w:pPr>
      <w:r>
        <w:tab/>
      </w:r>
      <w:proofErr w:type="spellStart"/>
      <w:r w:rsidR="00406733">
        <w:t>Mancipatio</w:t>
      </w:r>
      <w:proofErr w:type="spellEnd"/>
      <w:r w:rsidR="00406733">
        <w:rPr>
          <w:rStyle w:val="Znakapoznpodarou"/>
        </w:rPr>
        <w:footnoteReference w:id="126"/>
      </w:r>
      <w:r w:rsidR="00406733">
        <w:t xml:space="preserve"> je abstraktní </w:t>
      </w:r>
      <w:r w:rsidR="001049DC">
        <w:t>právní jednání</w:t>
      </w:r>
      <w:r w:rsidR="00406733">
        <w:t xml:space="preserve">, kterým se převádí </w:t>
      </w:r>
      <w:proofErr w:type="spellStart"/>
      <w:r w:rsidR="00406733">
        <w:t>kviritské</w:t>
      </w:r>
      <w:proofErr w:type="spellEnd"/>
      <w:r w:rsidR="00406733">
        <w:t xml:space="preserve"> vlastnictví</w:t>
      </w:r>
      <w:r w:rsidR="00A77F17">
        <w:t xml:space="preserve"> k res </w:t>
      </w:r>
      <w:proofErr w:type="spellStart"/>
      <w:r w:rsidR="00A77F17">
        <w:t>mancipi</w:t>
      </w:r>
      <w:proofErr w:type="spellEnd"/>
      <w:r w:rsidR="00406733">
        <w:t xml:space="preserve">. </w:t>
      </w:r>
      <w:r w:rsidR="00A77F17">
        <w:t xml:space="preserve">Abstraktností se má na mysli nezávislost na kauze mancipace. </w:t>
      </w:r>
      <w:r w:rsidR="00406733">
        <w:t xml:space="preserve">Účastnila se jí strana </w:t>
      </w:r>
      <w:r w:rsidR="00BD6EC5">
        <w:t>nabyvatele</w:t>
      </w:r>
      <w:r w:rsidR="00406733">
        <w:t xml:space="preserve">, </w:t>
      </w:r>
      <w:r w:rsidR="00BD6EC5">
        <w:t>zcizitele</w:t>
      </w:r>
      <w:r w:rsidR="00406733">
        <w:t>, pět svědků a vážný</w:t>
      </w:r>
      <w:r w:rsidR="00A251D4">
        <w:t>.</w:t>
      </w:r>
      <w:r w:rsidR="00406733">
        <w:rPr>
          <w:rStyle w:val="Znakapoznpodarou"/>
        </w:rPr>
        <w:footnoteReference w:id="127"/>
      </w:r>
      <w:r w:rsidR="00A251D4">
        <w:t xml:space="preserve"> </w:t>
      </w:r>
      <w:r w:rsidR="00406733">
        <w:t>U movitých věcí se vyžadovala jejich přítomnost, ale u nemovitých z povahy věci nikoli.</w:t>
      </w:r>
      <w:r w:rsidR="00406733">
        <w:rPr>
          <w:rStyle w:val="Znakapoznpodarou"/>
        </w:rPr>
        <w:footnoteReference w:id="128"/>
      </w:r>
      <w:r w:rsidR="00406733">
        <w:t xml:space="preserve"> </w:t>
      </w:r>
      <w:r w:rsidR="00D908F6">
        <w:t>Kupující pronesl formuli, kde veřejně prohlásil, že věc je jeho a takto činí pomocí kousku bronzu a bronzové váhy.</w:t>
      </w:r>
      <w:r w:rsidR="00D908F6">
        <w:rPr>
          <w:rStyle w:val="Znakapoznpodarou"/>
        </w:rPr>
        <w:footnoteReference w:id="129"/>
      </w:r>
      <w:r w:rsidR="0035785B">
        <w:t xml:space="preserve"> Není možné připojit jakékoli lhůty, podmínky nebo nechat někoho uskutečnit obchod za jednu ze stran. To vyplývá z požadavku přítomnosti. </w:t>
      </w:r>
      <w:r w:rsidR="001049DC">
        <w:t>Na postavení ztrácí zejména se zavedením bonitárního vlastnictví a pro svou přílišnou formalitu. Za</w:t>
      </w:r>
      <w:r w:rsidR="0018337C">
        <w:t> </w:t>
      </w:r>
      <w:r w:rsidR="001049DC">
        <w:t>Justiniána se přestala zcela používat.</w:t>
      </w:r>
    </w:p>
    <w:p w14:paraId="4D3A5676" w14:textId="76F00800" w:rsidR="00D87D2D" w:rsidRDefault="001049DC" w:rsidP="00D43711">
      <w:pPr>
        <w:spacing w:before="0" w:after="0"/>
      </w:pPr>
      <w:r>
        <w:lastRenderedPageBreak/>
        <w:tab/>
        <w:t xml:space="preserve">In iure </w:t>
      </w:r>
      <w:proofErr w:type="spellStart"/>
      <w:r>
        <w:t>cessio</w:t>
      </w:r>
      <w:proofErr w:type="spellEnd"/>
      <w:r>
        <w:t xml:space="preserve"> je abstraktní právní jednání. Vychází z</w:t>
      </w:r>
      <w:r w:rsidR="00501FED">
        <w:t> </w:t>
      </w:r>
      <w:proofErr w:type="spellStart"/>
      <w:r w:rsidR="00501FED">
        <w:t>legisakčního</w:t>
      </w:r>
      <w:proofErr w:type="spellEnd"/>
      <w:r w:rsidR="00501FED">
        <w:t xml:space="preserve"> řízení</w:t>
      </w:r>
      <w:r w:rsidR="00AA4CF9">
        <w:t>, a</w:t>
      </w:r>
      <w:r w:rsidR="00D84C33">
        <w:t> </w:t>
      </w:r>
      <w:r w:rsidR="00AA4CF9">
        <w:t>to</w:t>
      </w:r>
      <w:r>
        <w:t> </w:t>
      </w:r>
      <w:proofErr w:type="spellStart"/>
      <w:r>
        <w:t>legis</w:t>
      </w:r>
      <w:proofErr w:type="spellEnd"/>
      <w:r>
        <w:t xml:space="preserve"> </w:t>
      </w:r>
      <w:proofErr w:type="spellStart"/>
      <w:r>
        <w:t>actio</w:t>
      </w:r>
      <w:proofErr w:type="spellEnd"/>
      <w:r>
        <w:t xml:space="preserve"> </w:t>
      </w:r>
      <w:proofErr w:type="spellStart"/>
      <w:r>
        <w:t>sacramento</w:t>
      </w:r>
      <w:proofErr w:type="spellEnd"/>
      <w:r>
        <w:t xml:space="preserve"> in </w:t>
      </w:r>
      <w:proofErr w:type="spellStart"/>
      <w:r>
        <w:t>rem</w:t>
      </w:r>
      <w:proofErr w:type="spellEnd"/>
      <w:r>
        <w:t xml:space="preserve">. </w:t>
      </w:r>
      <w:r w:rsidR="00BD6EC5">
        <w:t xml:space="preserve">Jde o římské civilní řízení, kde nabyvatel věc </w:t>
      </w:r>
      <w:proofErr w:type="spellStart"/>
      <w:r w:rsidR="00BD6EC5">
        <w:t>vindikuje</w:t>
      </w:r>
      <w:proofErr w:type="spellEnd"/>
      <w:r w:rsidR="00BD6EC5">
        <w:t xml:space="preserve"> a zcizitel před </w:t>
      </w:r>
      <w:proofErr w:type="spellStart"/>
      <w:r w:rsidR="00BD6EC5">
        <w:t>praetorem</w:t>
      </w:r>
      <w:proofErr w:type="spellEnd"/>
      <w:r w:rsidR="00BD6EC5">
        <w:t xml:space="preserve"> </w:t>
      </w:r>
      <w:r w:rsidR="00B62221">
        <w:t xml:space="preserve">nebo správcem provincie </w:t>
      </w:r>
      <w:r w:rsidR="00BD6EC5">
        <w:t>přednáší</w:t>
      </w:r>
      <w:r w:rsidR="00B62221">
        <w:t xml:space="preserve"> na jeho dotaz</w:t>
      </w:r>
      <w:r w:rsidR="00BD6EC5">
        <w:t xml:space="preserve"> </w:t>
      </w:r>
      <w:proofErr w:type="spellStart"/>
      <w:r w:rsidR="00BD6EC5">
        <w:t>kontravindikaci</w:t>
      </w:r>
      <w:proofErr w:type="spellEnd"/>
      <w:r w:rsidR="00BD6EC5">
        <w:t>.</w:t>
      </w:r>
      <w:r w:rsidR="00B62221">
        <w:t xml:space="preserve"> Mlčení se považuje </w:t>
      </w:r>
      <w:r w:rsidR="0011698A">
        <w:t xml:space="preserve">za </w:t>
      </w:r>
      <w:r w:rsidR="00B62221">
        <w:t xml:space="preserve">uznání vlastnického práva </w:t>
      </w:r>
      <w:proofErr w:type="spellStart"/>
      <w:r w:rsidR="00B62221">
        <w:t>vindikujícího</w:t>
      </w:r>
      <w:proofErr w:type="spellEnd"/>
      <w:r w:rsidR="00B62221">
        <w:t xml:space="preserve"> a</w:t>
      </w:r>
      <w:r w:rsidR="0011698A">
        <w:t> </w:t>
      </w:r>
      <w:proofErr w:type="spellStart"/>
      <w:r w:rsidR="00B62221">
        <w:t>praetor</w:t>
      </w:r>
      <w:proofErr w:type="spellEnd"/>
      <w:r w:rsidR="00B62221">
        <w:t xml:space="preserve"> adjudikuje </w:t>
      </w:r>
      <w:proofErr w:type="spellStart"/>
      <w:r w:rsidR="001B592F">
        <w:t>kviritské</w:t>
      </w:r>
      <w:proofErr w:type="spellEnd"/>
      <w:r w:rsidR="001B592F">
        <w:t xml:space="preserve"> vlastnictví</w:t>
      </w:r>
      <w:r w:rsidR="00B62221">
        <w:t xml:space="preserve"> </w:t>
      </w:r>
      <w:r w:rsidR="005F4667">
        <w:t>k</w:t>
      </w:r>
      <w:r w:rsidR="00811101">
        <w:t> </w:t>
      </w:r>
      <w:proofErr w:type="spellStart"/>
      <w:r w:rsidR="005F4667">
        <w:t>mancipační</w:t>
      </w:r>
      <w:proofErr w:type="spellEnd"/>
      <w:r w:rsidR="00811101">
        <w:t>,</w:t>
      </w:r>
      <w:r w:rsidR="005F4667">
        <w:t xml:space="preserve"> nebo </w:t>
      </w:r>
      <w:proofErr w:type="spellStart"/>
      <w:r w:rsidR="005F4667">
        <w:t>nemancipační</w:t>
      </w:r>
      <w:proofErr w:type="spellEnd"/>
      <w:r w:rsidR="005F4667">
        <w:t xml:space="preserve"> věci </w:t>
      </w:r>
      <w:r w:rsidR="00B62221">
        <w:t>nabyvateli.</w:t>
      </w:r>
      <w:r w:rsidR="00B62221">
        <w:rPr>
          <w:rStyle w:val="Znakapoznpodarou"/>
        </w:rPr>
        <w:footnoteReference w:id="130"/>
      </w:r>
      <w:r w:rsidR="00B62221">
        <w:t xml:space="preserve"> Jde o ryze formální řízení, které ustupuje v poklasickém období a</w:t>
      </w:r>
      <w:r w:rsidR="0011698A">
        <w:t> </w:t>
      </w:r>
      <w:r w:rsidR="00B62221">
        <w:t>přestává platit za</w:t>
      </w:r>
      <w:r w:rsidR="00D84C33">
        <w:t> </w:t>
      </w:r>
      <w:r w:rsidR="00B62221">
        <w:t>Justiniána.</w:t>
      </w:r>
      <w:r w:rsidR="004E5554">
        <w:rPr>
          <w:rStyle w:val="Znakapoznpodarou"/>
        </w:rPr>
        <w:footnoteReference w:id="131"/>
      </w:r>
    </w:p>
    <w:p w14:paraId="1798D4EC" w14:textId="716FEDD2" w:rsidR="00D87D2D" w:rsidRDefault="00D87D2D" w:rsidP="00D43711">
      <w:pPr>
        <w:spacing w:before="0" w:after="0"/>
      </w:pPr>
      <w:r>
        <w:tab/>
      </w:r>
      <w:proofErr w:type="spellStart"/>
      <w:r w:rsidR="00332F2B">
        <w:t>Traditio</w:t>
      </w:r>
      <w:proofErr w:type="spellEnd"/>
      <w:r w:rsidR="00FB2962">
        <w:t xml:space="preserve"> ex </w:t>
      </w:r>
      <w:proofErr w:type="spellStart"/>
      <w:r w:rsidR="00FB2962">
        <w:t>iusta</w:t>
      </w:r>
      <w:proofErr w:type="spellEnd"/>
      <w:r w:rsidR="00FB2962">
        <w:t xml:space="preserve"> causa</w:t>
      </w:r>
      <w:r w:rsidR="00660108">
        <w:rPr>
          <w:rStyle w:val="Znakapoznpodarou"/>
        </w:rPr>
        <w:footnoteReference w:id="132"/>
      </w:r>
      <w:r w:rsidR="00332F2B">
        <w:t xml:space="preserve"> je </w:t>
      </w:r>
      <w:r w:rsidR="00CD68E9">
        <w:t xml:space="preserve">neformální </w:t>
      </w:r>
      <w:r w:rsidR="00332F2B">
        <w:t>převod</w:t>
      </w:r>
      <w:r w:rsidR="00D2384D">
        <w:t>.</w:t>
      </w:r>
      <w:r w:rsidR="00332F2B">
        <w:rPr>
          <w:rStyle w:val="Znakapoznpodarou"/>
        </w:rPr>
        <w:footnoteReference w:id="133"/>
      </w:r>
      <w:r w:rsidR="00660108">
        <w:t xml:space="preserve"> </w:t>
      </w:r>
      <w:r w:rsidR="003E161A">
        <w:t xml:space="preserve">Původ </w:t>
      </w:r>
      <w:r w:rsidR="008E7130">
        <w:t>tradice</w:t>
      </w:r>
      <w:r w:rsidR="003E161A">
        <w:t xml:space="preserve"> je v ius gentium.</w:t>
      </w:r>
      <w:r w:rsidR="0077369D">
        <w:t xml:space="preserve"> </w:t>
      </w:r>
      <w:r w:rsidR="00D2384D">
        <w:t>O tom, zda jde o převod kauzální</w:t>
      </w:r>
      <w:r w:rsidR="00811101">
        <w:t>,</w:t>
      </w:r>
      <w:r w:rsidR="00D2384D">
        <w:t xml:space="preserve"> nebo abstraktní</w:t>
      </w:r>
      <w:r w:rsidR="0011698A">
        <w:t>,</w:t>
      </w:r>
      <w:r w:rsidR="00D2384D">
        <w:t xml:space="preserve"> vedli římští právníci spor.</w:t>
      </w:r>
      <w:r w:rsidR="00D2384D">
        <w:rPr>
          <w:rStyle w:val="Znakapoznpodarou"/>
        </w:rPr>
        <w:footnoteReference w:id="134"/>
      </w:r>
      <w:r w:rsidR="00D2384D">
        <w:t xml:space="preserve"> </w:t>
      </w:r>
      <w:r w:rsidR="008E7130">
        <w:t xml:space="preserve">Podmínky pro provedení tradice byly </w:t>
      </w:r>
      <w:r w:rsidR="00D2384D">
        <w:t xml:space="preserve">faktické </w:t>
      </w:r>
      <w:r w:rsidR="008E7130">
        <w:t xml:space="preserve">odevzdání věci, </w:t>
      </w:r>
      <w:proofErr w:type="spellStart"/>
      <w:r w:rsidR="008E7130">
        <w:t>iusta</w:t>
      </w:r>
      <w:proofErr w:type="spellEnd"/>
      <w:r w:rsidR="008E7130">
        <w:t xml:space="preserve"> causa</w:t>
      </w:r>
      <w:r w:rsidR="0077369D">
        <w:rPr>
          <w:rStyle w:val="Znakapoznpodarou"/>
        </w:rPr>
        <w:footnoteReference w:id="135"/>
      </w:r>
      <w:r w:rsidR="00330CE9">
        <w:t xml:space="preserve"> </w:t>
      </w:r>
      <w:r w:rsidR="008E7130">
        <w:t>podobně jako u vydržení a civilní držby, vlastnické právo zcizitele</w:t>
      </w:r>
      <w:r w:rsidR="00D2384D">
        <w:rPr>
          <w:rStyle w:val="Znakapoznpodarou"/>
        </w:rPr>
        <w:footnoteReference w:id="136"/>
      </w:r>
      <w:r w:rsidR="00D2384D">
        <w:t xml:space="preserve"> </w:t>
      </w:r>
      <w:r w:rsidR="008E7130">
        <w:t xml:space="preserve">a předmětem převodu byla </w:t>
      </w:r>
      <w:proofErr w:type="spellStart"/>
      <w:r w:rsidR="008E7130">
        <w:t>nemancipační</w:t>
      </w:r>
      <w:proofErr w:type="spellEnd"/>
      <w:r w:rsidR="008E7130">
        <w:t xml:space="preserve"> věc.</w:t>
      </w:r>
      <w:r w:rsidR="0077369D">
        <w:rPr>
          <w:rStyle w:val="Znakapoznpodarou"/>
        </w:rPr>
        <w:footnoteReference w:id="137"/>
      </w:r>
      <w:r w:rsidR="0077369D">
        <w:t xml:space="preserve"> </w:t>
      </w:r>
      <w:r w:rsidR="003E161A">
        <w:t xml:space="preserve">U převodu </w:t>
      </w:r>
      <w:proofErr w:type="spellStart"/>
      <w:r w:rsidR="003E161A">
        <w:t>mancipační</w:t>
      </w:r>
      <w:proofErr w:type="spellEnd"/>
      <w:r w:rsidR="003E161A">
        <w:t xml:space="preserve"> věci vede k nabytí bonitárního vlastnictví. </w:t>
      </w:r>
      <w:r w:rsidR="00A83670">
        <w:t>Naproti tomu</w:t>
      </w:r>
      <w:r w:rsidR="003E161A">
        <w:t xml:space="preserve"> u </w:t>
      </w:r>
      <w:proofErr w:type="spellStart"/>
      <w:r w:rsidR="003E161A">
        <w:t>nemancipační</w:t>
      </w:r>
      <w:proofErr w:type="spellEnd"/>
      <w:r w:rsidR="003E161A">
        <w:t xml:space="preserve"> věci vede k nabytí </w:t>
      </w:r>
      <w:proofErr w:type="spellStart"/>
      <w:r w:rsidR="003E161A">
        <w:t>kviritského</w:t>
      </w:r>
      <w:proofErr w:type="spellEnd"/>
      <w:r w:rsidR="003E161A">
        <w:t xml:space="preserve"> vlastnictví. </w:t>
      </w:r>
      <w:r w:rsidR="00CB394A">
        <w:t xml:space="preserve">Za Justiniána byla jediným přípustným převodem, a to i z důvodu, že se přestalo rozlišovat mezi </w:t>
      </w:r>
      <w:proofErr w:type="spellStart"/>
      <w:r w:rsidR="00CB394A">
        <w:t>mancipačními</w:t>
      </w:r>
      <w:proofErr w:type="spellEnd"/>
      <w:r w:rsidR="00CB394A">
        <w:t xml:space="preserve"> a </w:t>
      </w:r>
      <w:proofErr w:type="spellStart"/>
      <w:r w:rsidR="00CB394A">
        <w:t>nemancipačními</w:t>
      </w:r>
      <w:proofErr w:type="spellEnd"/>
      <w:r w:rsidR="00CB394A">
        <w:t xml:space="preserve"> věcmi.</w:t>
      </w:r>
      <w:r w:rsidR="00660108">
        <w:rPr>
          <w:rStyle w:val="Znakapoznpodarou"/>
        </w:rPr>
        <w:footnoteReference w:id="138"/>
      </w:r>
    </w:p>
    <w:p w14:paraId="69FCED2D" w14:textId="74163ABB" w:rsidR="00B50289" w:rsidRDefault="00C024C3" w:rsidP="00C024C3">
      <w:pPr>
        <w:pStyle w:val="Nadpis2"/>
      </w:pPr>
      <w:bookmarkStart w:id="10" w:name="_Toc158801367"/>
      <w:r>
        <w:t>2.4. Ochrana vlastnického práva</w:t>
      </w:r>
      <w:bookmarkEnd w:id="10"/>
    </w:p>
    <w:p w14:paraId="58C15F62" w14:textId="01B9F19A" w:rsidR="00403925" w:rsidRDefault="00C024C3" w:rsidP="00403925">
      <w:pPr>
        <w:spacing w:before="0" w:after="0"/>
      </w:pPr>
      <w:r>
        <w:tab/>
      </w:r>
      <w:r w:rsidR="00E239DE">
        <w:t>Římské právníky vždy zajímalo, jakým typem a jakou žalobou bude konkrétní právo chráněno.</w:t>
      </w:r>
      <w:r w:rsidR="005412F1">
        <w:t xml:space="preserve"> Je třeba si uvědomit, že svépomoc byla nahrazena soudní pomocí.</w:t>
      </w:r>
      <w:r w:rsidR="00846A25">
        <w:rPr>
          <w:rStyle w:val="Znakapoznpodarou"/>
        </w:rPr>
        <w:footnoteReference w:id="139"/>
      </w:r>
      <w:r w:rsidR="00846A25">
        <w:t xml:space="preserve"> </w:t>
      </w:r>
      <w:r w:rsidR="00712CAB">
        <w:t xml:space="preserve">Jelikož soudy nezahajovaly řízení ex offo, musela </w:t>
      </w:r>
      <w:r w:rsidR="00811101">
        <w:t xml:space="preserve">se </w:t>
      </w:r>
      <w:r w:rsidR="00712CAB">
        <w:t xml:space="preserve">podávat žaloba. </w:t>
      </w:r>
      <w:r w:rsidR="00E239DE">
        <w:t>Jedná se o</w:t>
      </w:r>
      <w:r w:rsidR="00521ABF">
        <w:t> </w:t>
      </w:r>
      <w:r w:rsidR="00E239DE">
        <w:t xml:space="preserve">zcela esenciální oblast pro pochopení fungování římského práva. </w:t>
      </w:r>
      <w:r w:rsidR="00D854AC">
        <w:t xml:space="preserve">Vlastnická žaloba je způsob ochrany, kdy je porušeno vlastnické právo bez toho, </w:t>
      </w:r>
      <w:r w:rsidR="00811101">
        <w:t>že</w:t>
      </w:r>
      <w:r w:rsidR="00D854AC">
        <w:t xml:space="preserve"> by tak vlastník sám chtěl. </w:t>
      </w:r>
      <w:r>
        <w:t xml:space="preserve">V následující třech kapitolách bude pojednáno o ochraně vlastnického práva </w:t>
      </w:r>
      <w:r>
        <w:lastRenderedPageBreak/>
        <w:t xml:space="preserve">pomocí žalob in </w:t>
      </w:r>
      <w:proofErr w:type="spellStart"/>
      <w:r>
        <w:t>rem</w:t>
      </w:r>
      <w:proofErr w:type="spellEnd"/>
      <w:r>
        <w:t>.</w:t>
      </w:r>
      <w:r w:rsidR="003D6076">
        <w:t xml:space="preserve"> </w:t>
      </w:r>
      <w:r w:rsidR="000B02A4">
        <w:t xml:space="preserve">Jde o tyto čtyři žaloby: </w:t>
      </w:r>
      <w:proofErr w:type="spellStart"/>
      <w:r w:rsidR="000B02A4">
        <w:t>rei</w:t>
      </w:r>
      <w:proofErr w:type="spellEnd"/>
      <w:r w:rsidR="000B02A4">
        <w:t xml:space="preserve"> </w:t>
      </w:r>
      <w:proofErr w:type="spellStart"/>
      <w:r w:rsidR="000B02A4">
        <w:t>vindicatio</w:t>
      </w:r>
      <w:proofErr w:type="spellEnd"/>
      <w:r w:rsidR="000B02A4">
        <w:t xml:space="preserve">, </w:t>
      </w:r>
      <w:proofErr w:type="spellStart"/>
      <w:r w:rsidR="000B02A4">
        <w:t>rei</w:t>
      </w:r>
      <w:proofErr w:type="spellEnd"/>
      <w:r w:rsidR="000B02A4">
        <w:t xml:space="preserve"> </w:t>
      </w:r>
      <w:proofErr w:type="spellStart"/>
      <w:r w:rsidR="000B02A4">
        <w:t>vindicatio</w:t>
      </w:r>
      <w:proofErr w:type="spellEnd"/>
      <w:r w:rsidR="000B02A4">
        <w:t xml:space="preserve"> </w:t>
      </w:r>
      <w:proofErr w:type="spellStart"/>
      <w:r w:rsidR="000B02A4">
        <w:t>utilis</w:t>
      </w:r>
      <w:proofErr w:type="spellEnd"/>
      <w:r w:rsidR="000B02A4">
        <w:t xml:space="preserve">, </w:t>
      </w:r>
      <w:proofErr w:type="spellStart"/>
      <w:r w:rsidR="000B02A4">
        <w:t>actio</w:t>
      </w:r>
      <w:proofErr w:type="spellEnd"/>
      <w:r w:rsidR="000B02A4">
        <w:t xml:space="preserve"> negativa</w:t>
      </w:r>
      <w:r w:rsidR="007A42A2">
        <w:t xml:space="preserve"> (</w:t>
      </w:r>
      <w:proofErr w:type="spellStart"/>
      <w:r w:rsidR="007A42A2">
        <w:t>negatoria</w:t>
      </w:r>
      <w:proofErr w:type="spellEnd"/>
      <w:r w:rsidR="007A42A2">
        <w:t>)</w:t>
      </w:r>
      <w:r w:rsidR="000B02A4">
        <w:t xml:space="preserve"> a </w:t>
      </w:r>
      <w:proofErr w:type="spellStart"/>
      <w:r w:rsidR="000B02A4">
        <w:t>actio</w:t>
      </w:r>
      <w:proofErr w:type="spellEnd"/>
      <w:r w:rsidR="000B02A4">
        <w:t xml:space="preserve"> </w:t>
      </w:r>
      <w:proofErr w:type="spellStart"/>
      <w:r w:rsidR="000B02A4">
        <w:t>Publiciana</w:t>
      </w:r>
      <w:proofErr w:type="spellEnd"/>
      <w:r w:rsidR="000B02A4">
        <w:t xml:space="preserve">. Jde o tzv. petitorní </w:t>
      </w:r>
      <w:r w:rsidR="0077412E">
        <w:t>ochranu, neboť posesorní ochrana je vykonává u držby</w:t>
      </w:r>
      <w:r w:rsidR="000B02A4">
        <w:t>.</w:t>
      </w:r>
      <w:r w:rsidR="00E239DE">
        <w:t xml:space="preserve"> </w:t>
      </w:r>
    </w:p>
    <w:p w14:paraId="2D9346A6" w14:textId="7F3BA9F7" w:rsidR="00403925" w:rsidRDefault="000B02A4" w:rsidP="00403925">
      <w:pPr>
        <w:spacing w:before="0" w:after="0"/>
        <w:ind w:firstLine="708"/>
      </w:pPr>
      <w:r>
        <w:t xml:space="preserve">Základní rozdělení žalob je </w:t>
      </w:r>
      <w:r w:rsidR="00905F38">
        <w:t xml:space="preserve">poskytováno i Digesty, a to </w:t>
      </w:r>
      <w:r>
        <w:t xml:space="preserve">na </w:t>
      </w:r>
      <w:proofErr w:type="spellStart"/>
      <w:r>
        <w:t>actio</w:t>
      </w:r>
      <w:proofErr w:type="spellEnd"/>
      <w:r>
        <w:t xml:space="preserve"> in personam a</w:t>
      </w:r>
      <w:r w:rsidR="005C0F1A">
        <w:t> </w:t>
      </w:r>
      <w:proofErr w:type="spellStart"/>
      <w:r>
        <w:t>actio</w:t>
      </w:r>
      <w:proofErr w:type="spellEnd"/>
      <w:r>
        <w:t xml:space="preserve"> in </w:t>
      </w:r>
      <w:proofErr w:type="spellStart"/>
      <w:r>
        <w:t>rem</w:t>
      </w:r>
      <w:proofErr w:type="spellEnd"/>
      <w:r>
        <w:t>.</w:t>
      </w:r>
      <w:r w:rsidR="006F47F0">
        <w:rPr>
          <w:rStyle w:val="Znakapoznpodarou"/>
        </w:rPr>
        <w:footnoteReference w:id="140"/>
      </w:r>
      <w:r w:rsidR="006F47F0">
        <w:t xml:space="preserve"> </w:t>
      </w:r>
      <w:r w:rsidR="0077412E">
        <w:t>U první skupiny je osoba zavázána typicky ze smlouvy nebo</w:t>
      </w:r>
      <w:r w:rsidR="005C0F1A">
        <w:t> </w:t>
      </w:r>
      <w:r w:rsidR="0077412E">
        <w:t>deliktu.</w:t>
      </w:r>
      <w:r w:rsidR="003D6076">
        <w:rPr>
          <w:rStyle w:val="Znakapoznpodarou"/>
        </w:rPr>
        <w:footnoteReference w:id="141"/>
      </w:r>
      <w:r w:rsidR="0077412E">
        <w:t xml:space="preserve"> </w:t>
      </w:r>
      <w:r w:rsidR="00403925">
        <w:t xml:space="preserve">Žalovaný </w:t>
      </w:r>
      <w:r w:rsidR="005C0F1A">
        <w:t>byl</w:t>
      </w:r>
      <w:r w:rsidR="00403925">
        <w:t xml:space="preserve"> osobou totožnou s předmětem zákona</w:t>
      </w:r>
      <w:r w:rsidR="00D854AC">
        <w:t xml:space="preserve"> a zároveň byl povinen do soudního sporu vstoupit</w:t>
      </w:r>
      <w:r w:rsidR="00403925">
        <w:t xml:space="preserve">. </w:t>
      </w:r>
      <w:r w:rsidR="0029233F">
        <w:t>Označují se jako</w:t>
      </w:r>
      <w:r w:rsidR="00497756">
        <w:t xml:space="preserve"> </w:t>
      </w:r>
      <w:proofErr w:type="spellStart"/>
      <w:r w:rsidR="00497756">
        <w:t>condictiones</w:t>
      </w:r>
      <w:proofErr w:type="spellEnd"/>
      <w:r w:rsidR="00497756">
        <w:t>.</w:t>
      </w:r>
      <w:r w:rsidR="00497756">
        <w:rPr>
          <w:rStyle w:val="Znakapoznpodarou"/>
        </w:rPr>
        <w:footnoteReference w:id="142"/>
      </w:r>
      <w:r w:rsidR="00497756">
        <w:t xml:space="preserve"> </w:t>
      </w:r>
      <w:r w:rsidR="00083C2E">
        <w:t>Právo podat žalobu je sporem konzumováno.</w:t>
      </w:r>
    </w:p>
    <w:p w14:paraId="65509ACE" w14:textId="448EEF76" w:rsidR="00C024C3" w:rsidRDefault="0077412E" w:rsidP="00403925">
      <w:pPr>
        <w:spacing w:before="0" w:after="0"/>
        <w:ind w:firstLine="708"/>
      </w:pPr>
      <w:r>
        <w:t xml:space="preserve">U druhé </w:t>
      </w:r>
      <w:r w:rsidR="00D14705">
        <w:t xml:space="preserve">skupiny </w:t>
      </w:r>
      <w:r>
        <w:t xml:space="preserve">naopak není </w:t>
      </w:r>
      <w:r w:rsidR="00D14705">
        <w:t xml:space="preserve">osoba </w:t>
      </w:r>
      <w:r>
        <w:t>zavázán</w:t>
      </w:r>
      <w:r w:rsidR="00D14705">
        <w:t>a</w:t>
      </w:r>
      <w:r>
        <w:t xml:space="preserve"> z právního vztahu, a přesto je spor zahájen.</w:t>
      </w:r>
      <w:r>
        <w:rPr>
          <w:rStyle w:val="Znakapoznpodarou"/>
        </w:rPr>
        <w:footnoteReference w:id="143"/>
      </w:r>
      <w:r w:rsidR="00497756">
        <w:t xml:space="preserve"> </w:t>
      </w:r>
      <w:r w:rsidR="00403925">
        <w:t xml:space="preserve">Žalovaný je pouze osobou, ale nikoli předmětem práva žalobce, protože tím je věc. </w:t>
      </w:r>
      <w:r w:rsidR="00D854AC">
        <w:t>Z toho vyplývá, že není povinen do sporu vstoupit.</w:t>
      </w:r>
      <w:r w:rsidR="00D854AC">
        <w:rPr>
          <w:rStyle w:val="Znakapoznpodarou"/>
        </w:rPr>
        <w:footnoteReference w:id="144"/>
      </w:r>
      <w:r w:rsidR="00D854AC">
        <w:t xml:space="preserve"> </w:t>
      </w:r>
      <w:r w:rsidR="00497756">
        <w:t xml:space="preserve">Právo podat žalobu není sporem konzumováno. Účinnost je </w:t>
      </w:r>
      <w:proofErr w:type="spellStart"/>
      <w:r w:rsidR="00497756">
        <w:t>erga</w:t>
      </w:r>
      <w:proofErr w:type="spellEnd"/>
      <w:r w:rsidR="00497756">
        <w:t xml:space="preserve"> </w:t>
      </w:r>
      <w:proofErr w:type="spellStart"/>
      <w:r w:rsidR="00497756">
        <w:t>omnes</w:t>
      </w:r>
      <w:proofErr w:type="spellEnd"/>
      <w:r w:rsidR="00497756">
        <w:rPr>
          <w:rStyle w:val="Znakapoznpodarou"/>
        </w:rPr>
        <w:footnoteReference w:id="145"/>
      </w:r>
      <w:r w:rsidR="00811101">
        <w:t xml:space="preserve">, </w:t>
      </w:r>
      <w:r w:rsidR="00497756">
        <w:t xml:space="preserve">nikoli in personam. </w:t>
      </w:r>
      <w:r w:rsidR="0029233F">
        <w:t>Jsou označovány jako</w:t>
      </w:r>
      <w:r w:rsidR="00497756">
        <w:t xml:space="preserve"> </w:t>
      </w:r>
      <w:proofErr w:type="spellStart"/>
      <w:r w:rsidR="00497756">
        <w:t>vindicationes</w:t>
      </w:r>
      <w:proofErr w:type="spellEnd"/>
      <w:r w:rsidR="00497756">
        <w:t>.</w:t>
      </w:r>
      <w:r w:rsidR="00497756">
        <w:rPr>
          <w:rStyle w:val="Znakapoznpodarou"/>
        </w:rPr>
        <w:footnoteReference w:id="146"/>
      </w:r>
      <w:r w:rsidR="00403925">
        <w:t xml:space="preserve"> </w:t>
      </w:r>
      <w:r w:rsidR="00760F28">
        <w:t xml:space="preserve">Rozdíl je také v intenci, kdy u věcných žalob se v ní počítá se žalobcem a specifikovanou věcí, nikoli se žalovaným. Výjimkou z tohoto pravidla je </w:t>
      </w:r>
      <w:proofErr w:type="spellStart"/>
      <w:r w:rsidR="00760F28">
        <w:t>actio</w:t>
      </w:r>
      <w:proofErr w:type="spellEnd"/>
      <w:r w:rsidR="00760F28">
        <w:t xml:space="preserve"> </w:t>
      </w:r>
      <w:proofErr w:type="spellStart"/>
      <w:r w:rsidR="00760F28">
        <w:t>negatoria</w:t>
      </w:r>
      <w:proofErr w:type="spellEnd"/>
      <w:r w:rsidR="005C0F1A">
        <w:t>,</w:t>
      </w:r>
      <w:r w:rsidR="00760F28">
        <w:t xml:space="preserve"> ve které je </w:t>
      </w:r>
      <w:proofErr w:type="spellStart"/>
      <w:r w:rsidR="00760F28">
        <w:t>speicifikovaný</w:t>
      </w:r>
      <w:proofErr w:type="spellEnd"/>
      <w:r w:rsidR="00760F28">
        <w:t xml:space="preserve"> taktéž žalovaný.</w:t>
      </w:r>
      <w:r w:rsidR="00760F28">
        <w:rPr>
          <w:rStyle w:val="Znakapoznpodarou"/>
        </w:rPr>
        <w:footnoteReference w:id="147"/>
      </w:r>
      <w:r w:rsidR="00760F28">
        <w:t xml:space="preserve"> </w:t>
      </w:r>
      <w:r w:rsidR="00D14705">
        <w:t>Cílem je obnovit skutečný stav mezi subjektem a předměte</w:t>
      </w:r>
      <w:r w:rsidR="004336D1">
        <w:t>m</w:t>
      </w:r>
      <w:r w:rsidR="00E028E0">
        <w:t>,</w:t>
      </w:r>
      <w:r w:rsidR="004336D1">
        <w:t xml:space="preserve"> jako je tomu u věcného práva.</w:t>
      </w:r>
      <w:r w:rsidR="004336D1">
        <w:rPr>
          <w:rStyle w:val="Znakapoznpodarou"/>
        </w:rPr>
        <w:footnoteReference w:id="148"/>
      </w:r>
      <w:r w:rsidR="004336D1">
        <w:t xml:space="preserve"> </w:t>
      </w:r>
    </w:p>
    <w:p w14:paraId="2193161E" w14:textId="77777777" w:rsidR="00B50289" w:rsidRDefault="00B50289" w:rsidP="00F429CA"/>
    <w:p w14:paraId="5DC82A4B" w14:textId="77777777" w:rsidR="00B50289" w:rsidRDefault="00B50289" w:rsidP="00F429CA"/>
    <w:p w14:paraId="4670C6A3" w14:textId="77777777" w:rsidR="00B50289" w:rsidRDefault="00B50289" w:rsidP="00F429CA"/>
    <w:p w14:paraId="5E1C3CDF" w14:textId="77777777" w:rsidR="00B50289" w:rsidRDefault="00B50289" w:rsidP="00F429CA"/>
    <w:p w14:paraId="12E0AC7C" w14:textId="77777777" w:rsidR="00B50289" w:rsidRDefault="00B50289" w:rsidP="00F429CA"/>
    <w:p w14:paraId="4736DD05" w14:textId="77777777" w:rsidR="00083C2E" w:rsidRDefault="00083C2E" w:rsidP="00F429CA"/>
    <w:p w14:paraId="2060110B" w14:textId="4D21E1BE" w:rsidR="00B50289" w:rsidRDefault="00E04721" w:rsidP="00C57278">
      <w:pPr>
        <w:pStyle w:val="Nadpis1"/>
      </w:pPr>
      <w:bookmarkStart w:id="11" w:name="_Toc158801368"/>
      <w:r>
        <w:lastRenderedPageBreak/>
        <w:t xml:space="preserve">3. </w:t>
      </w:r>
      <w:r w:rsidR="00083C2E">
        <w:t xml:space="preserve">Vývoj </w:t>
      </w:r>
      <w:proofErr w:type="spellStart"/>
      <w:r w:rsidR="00083C2E">
        <w:t>rei</w:t>
      </w:r>
      <w:proofErr w:type="spellEnd"/>
      <w:r w:rsidR="00083C2E">
        <w:t xml:space="preserve"> </w:t>
      </w:r>
      <w:proofErr w:type="spellStart"/>
      <w:r w:rsidR="00083C2E">
        <w:t>vindicatio</w:t>
      </w:r>
      <w:bookmarkEnd w:id="11"/>
      <w:proofErr w:type="spellEnd"/>
    </w:p>
    <w:p w14:paraId="11B5D3CA" w14:textId="3BD1C0B8" w:rsidR="006B6F4A" w:rsidRDefault="007C0597" w:rsidP="006B6F4A">
      <w:pPr>
        <w:spacing w:before="0" w:after="0"/>
      </w:pPr>
      <w:r>
        <w:tab/>
      </w:r>
      <w:r w:rsidR="004D5833">
        <w:t>Vývoj p</w:t>
      </w:r>
      <w:r w:rsidR="00BC02A5" w:rsidRPr="004D5833">
        <w:t>očín</w:t>
      </w:r>
      <w:r w:rsidR="004D5833">
        <w:t>á u</w:t>
      </w:r>
      <w:r w:rsidR="00BC02A5">
        <w:t xml:space="preserve"> </w:t>
      </w:r>
      <w:proofErr w:type="spellStart"/>
      <w:r w:rsidR="00BC02A5">
        <w:t>legis</w:t>
      </w:r>
      <w:proofErr w:type="spellEnd"/>
      <w:r w:rsidR="00BC02A5">
        <w:t xml:space="preserve"> </w:t>
      </w:r>
      <w:proofErr w:type="spellStart"/>
      <w:r w:rsidR="00BC02A5">
        <w:t>actio</w:t>
      </w:r>
      <w:proofErr w:type="spellEnd"/>
      <w:r w:rsidR="00BC02A5">
        <w:t xml:space="preserve"> </w:t>
      </w:r>
      <w:proofErr w:type="spellStart"/>
      <w:r w:rsidR="00BC02A5">
        <w:t>sacramento</w:t>
      </w:r>
      <w:proofErr w:type="spellEnd"/>
      <w:r w:rsidR="00BC02A5">
        <w:t xml:space="preserve"> in </w:t>
      </w:r>
      <w:proofErr w:type="spellStart"/>
      <w:r w:rsidR="00BC02A5">
        <w:t>rem</w:t>
      </w:r>
      <w:proofErr w:type="spellEnd"/>
      <w:r w:rsidR="00BC02A5">
        <w:t xml:space="preserve"> v dobách </w:t>
      </w:r>
      <w:proofErr w:type="spellStart"/>
      <w:r w:rsidR="00BC02A5">
        <w:t>legiskačního</w:t>
      </w:r>
      <w:proofErr w:type="spellEnd"/>
      <w:r w:rsidR="00BC02A5">
        <w:t xml:space="preserve"> římského procesu</w:t>
      </w:r>
      <w:r w:rsidR="009F28AA">
        <w:t>, kdy dochází postupně k opuštění svépomoci</w:t>
      </w:r>
      <w:r w:rsidR="00BC02A5">
        <w:t xml:space="preserve">. </w:t>
      </w:r>
      <w:r w:rsidR="006B6F4A">
        <w:t>Je to spor o lepší právo.</w:t>
      </w:r>
      <w:r w:rsidR="006B6F4A">
        <w:rPr>
          <w:rStyle w:val="Znakapoznpodarou"/>
        </w:rPr>
        <w:footnoteReference w:id="149"/>
      </w:r>
      <w:r w:rsidR="00527F33">
        <w:t xml:space="preserve"> </w:t>
      </w:r>
      <w:r w:rsidR="006B6F4A">
        <w:t>P</w:t>
      </w:r>
      <w:r w:rsidR="000830DE">
        <w:t xml:space="preserve">řipomíná svou formulí </w:t>
      </w:r>
      <w:proofErr w:type="spellStart"/>
      <w:r w:rsidR="000830DE">
        <w:t>mancipacio</w:t>
      </w:r>
      <w:proofErr w:type="spellEnd"/>
      <w:r w:rsidR="000830DE">
        <w:t xml:space="preserve"> a in iure </w:t>
      </w:r>
      <w:proofErr w:type="spellStart"/>
      <w:r w:rsidR="000830DE">
        <w:t>cessio</w:t>
      </w:r>
      <w:proofErr w:type="spellEnd"/>
      <w:r w:rsidR="000830DE">
        <w:t>.</w:t>
      </w:r>
      <w:r w:rsidR="000830DE">
        <w:rPr>
          <w:rStyle w:val="Znakapoznpodarou"/>
        </w:rPr>
        <w:footnoteReference w:id="150"/>
      </w:r>
      <w:r w:rsidR="000830DE">
        <w:t xml:space="preserve"> </w:t>
      </w:r>
      <w:r w:rsidR="009F28AA">
        <w:t xml:space="preserve">Žalobce </w:t>
      </w:r>
      <w:proofErr w:type="spellStart"/>
      <w:r w:rsidR="009F28AA">
        <w:t>vindikuje</w:t>
      </w:r>
      <w:proofErr w:type="spellEnd"/>
      <w:r w:rsidR="009F28AA">
        <w:t xml:space="preserve"> specifikovanou věc</w:t>
      </w:r>
      <w:r w:rsidR="00742409">
        <w:rPr>
          <w:rStyle w:val="Znakapoznpodarou"/>
        </w:rPr>
        <w:footnoteReference w:id="151"/>
      </w:r>
      <w:r w:rsidR="00F839EE">
        <w:t xml:space="preserve"> </w:t>
      </w:r>
      <w:r w:rsidR="009F28AA">
        <w:t xml:space="preserve">a žalovaný proti němu nastupuje svojí </w:t>
      </w:r>
      <w:proofErr w:type="spellStart"/>
      <w:r w:rsidR="009F28AA">
        <w:t>kontravindikací</w:t>
      </w:r>
      <w:proofErr w:type="spellEnd"/>
      <w:r w:rsidR="009F28AA">
        <w:t>, která</w:t>
      </w:r>
      <w:r w:rsidR="00FA29F7">
        <w:t> </w:t>
      </w:r>
      <w:r w:rsidR="009F28AA">
        <w:t>odpovídá vindikaci žalobce.</w:t>
      </w:r>
      <w:r w:rsidR="009F28AA">
        <w:rPr>
          <w:rStyle w:val="Znakapoznpodarou"/>
        </w:rPr>
        <w:footnoteReference w:id="152"/>
      </w:r>
      <w:r w:rsidR="009F28AA">
        <w:t xml:space="preserve"> </w:t>
      </w:r>
      <w:r w:rsidR="00341CB9">
        <w:t xml:space="preserve">Pokud ke </w:t>
      </w:r>
      <w:proofErr w:type="spellStart"/>
      <w:r w:rsidR="00341CB9">
        <w:t>kontravindikaci</w:t>
      </w:r>
      <w:proofErr w:type="spellEnd"/>
      <w:r w:rsidR="00341CB9">
        <w:t xml:space="preserve"> nedošlo, přiznal </w:t>
      </w:r>
      <w:proofErr w:type="spellStart"/>
      <w:r w:rsidR="00341CB9">
        <w:t>praetor</w:t>
      </w:r>
      <w:proofErr w:type="spellEnd"/>
      <w:r w:rsidR="00341CB9">
        <w:t xml:space="preserve"> věc žalobci.</w:t>
      </w:r>
      <w:r w:rsidR="00FD08D8">
        <w:rPr>
          <w:rStyle w:val="Znakapoznpodarou"/>
        </w:rPr>
        <w:footnoteReference w:id="153"/>
      </w:r>
      <w:r w:rsidR="00FD08D8">
        <w:t xml:space="preserve"> </w:t>
      </w:r>
      <w:r w:rsidR="009F28AA">
        <w:t xml:space="preserve">Právo k věci prokazují oba. </w:t>
      </w:r>
      <w:r w:rsidR="007B0DF5">
        <w:t xml:space="preserve">Přitom položil hůlku na otroka. Hůlka měla být symbolem kopí. Z toho lze dovodit, že protistrana byla považována za nepřítele. Kopí totiž značilo sílu a zabrání majetku nepřátelům. </w:t>
      </w:r>
    </w:p>
    <w:p w14:paraId="056DAA0E" w14:textId="44AC6B80" w:rsidR="00B01F46" w:rsidRDefault="007B0DF5" w:rsidP="00B01F46">
      <w:pPr>
        <w:spacing w:before="0" w:after="0"/>
        <w:ind w:firstLine="708"/>
      </w:pPr>
      <w:proofErr w:type="spellStart"/>
      <w:r>
        <w:t>Praetor</w:t>
      </w:r>
      <w:proofErr w:type="spellEnd"/>
      <w:r>
        <w:t xml:space="preserve"> pak nařídil oběma stranám, aby pustily otroka.</w:t>
      </w:r>
      <w:r>
        <w:rPr>
          <w:rStyle w:val="Znakapoznpodarou"/>
        </w:rPr>
        <w:footnoteReference w:id="154"/>
      </w:r>
      <w:r>
        <w:t xml:space="preserve"> </w:t>
      </w:r>
      <w:r w:rsidR="00500368">
        <w:t xml:space="preserve">První </w:t>
      </w:r>
      <w:proofErr w:type="spellStart"/>
      <w:r w:rsidR="00500368">
        <w:t>vindikující</w:t>
      </w:r>
      <w:proofErr w:type="spellEnd"/>
      <w:r w:rsidR="00500368">
        <w:t xml:space="preserve"> se pak ptal druhého, z jakého důvodů </w:t>
      </w:r>
      <w:proofErr w:type="spellStart"/>
      <w:r w:rsidR="00500368">
        <w:t>vindikoval</w:t>
      </w:r>
      <w:proofErr w:type="spellEnd"/>
      <w:r w:rsidR="00500368">
        <w:t>. Ten tvrdil, že tak činí po právu</w:t>
      </w:r>
      <w:r w:rsidR="00500368">
        <w:rPr>
          <w:rStyle w:val="Znakapoznpodarou"/>
        </w:rPr>
        <w:footnoteReference w:id="155"/>
      </w:r>
      <w:r w:rsidR="00500368">
        <w:t>, načež ho první vyzval k sázce.</w:t>
      </w:r>
      <w:r w:rsidR="00500368">
        <w:rPr>
          <w:rStyle w:val="Znakapoznpodarou"/>
        </w:rPr>
        <w:footnoteReference w:id="156"/>
      </w:r>
      <w:r w:rsidR="003F459F">
        <w:t xml:space="preserve"> Druhý učinil totéž a vyzval svého protivníka </w:t>
      </w:r>
      <w:r w:rsidR="00D073F3">
        <w:t>ke stejné</w:t>
      </w:r>
      <w:r w:rsidR="003F459F">
        <w:t> sázce.</w:t>
      </w:r>
      <w:r w:rsidR="00334574">
        <w:t xml:space="preserve"> Účel sázky není zcela jednoznačný. </w:t>
      </w:r>
      <w:r w:rsidR="009A7089">
        <w:t>Merkel se domnívá, že mohlo jít o jist</w:t>
      </w:r>
      <w:r w:rsidR="00341CB9">
        <w:t>é</w:t>
      </w:r>
      <w:r w:rsidR="009A7089">
        <w:t xml:space="preserve"> idey</w:t>
      </w:r>
      <w:r w:rsidR="00E028E0">
        <w:t>,</w:t>
      </w:r>
      <w:r w:rsidR="009A7089">
        <w:t xml:space="preserve"> jako je nezneužívání magistrátu, nebo kdo ublížil, musí být potrestán. Nevylučuje ani</w:t>
      </w:r>
      <w:r w:rsidR="00977BFD">
        <w:t> </w:t>
      </w:r>
      <w:r w:rsidR="009A7089">
        <w:t>možné financování magistrátu, protože v této době neexistuje veřejné financování.</w:t>
      </w:r>
      <w:r w:rsidR="009A7089">
        <w:rPr>
          <w:rStyle w:val="Znakapoznpodarou"/>
        </w:rPr>
        <w:footnoteReference w:id="157"/>
      </w:r>
      <w:r w:rsidR="00D330FD">
        <w:t xml:space="preserve"> </w:t>
      </w:r>
      <w:proofErr w:type="spellStart"/>
      <w:r w:rsidR="00334574">
        <w:t>Praetor</w:t>
      </w:r>
      <w:proofErr w:type="spellEnd"/>
      <w:r w:rsidR="00334574">
        <w:t xml:space="preserve"> určil, že jedna sázka je spravedlivá (</w:t>
      </w:r>
      <w:proofErr w:type="spellStart"/>
      <w:r w:rsidR="00334574">
        <w:t>iustum</w:t>
      </w:r>
      <w:proofErr w:type="spellEnd"/>
      <w:r w:rsidR="00334574">
        <w:t>) a druhá nespravedlivá (</w:t>
      </w:r>
      <w:proofErr w:type="spellStart"/>
      <w:r w:rsidR="00334574">
        <w:t>iniustum</w:t>
      </w:r>
      <w:proofErr w:type="spellEnd"/>
      <w:r w:rsidR="00334574">
        <w:t>). Nespravedlivá</w:t>
      </w:r>
      <w:r w:rsidR="008A0B9F">
        <w:t xml:space="preserve"> potom připadala bohům</w:t>
      </w:r>
      <w:r w:rsidR="00F839EE">
        <w:rPr>
          <w:rStyle w:val="Znakapoznpodarou"/>
        </w:rPr>
        <w:footnoteReference w:id="158"/>
      </w:r>
      <w:r w:rsidR="00E028E0">
        <w:t>,</w:t>
      </w:r>
      <w:r w:rsidR="00F839EE">
        <w:t xml:space="preserve"> </w:t>
      </w:r>
      <w:r w:rsidR="008A0B9F">
        <w:t>nebo státní pokladně</w:t>
      </w:r>
      <w:r w:rsidR="00334574">
        <w:t xml:space="preserve">. </w:t>
      </w:r>
      <w:r w:rsidR="000830DE">
        <w:t>Vítězná strana dostala vsazenou částku zpět</w:t>
      </w:r>
      <w:r w:rsidR="00440936">
        <w:t xml:space="preserve">. </w:t>
      </w:r>
      <w:proofErr w:type="spellStart"/>
      <w:r w:rsidR="00440936">
        <w:t>Proherní</w:t>
      </w:r>
      <w:proofErr w:type="spellEnd"/>
      <w:r w:rsidR="00440936">
        <w:t xml:space="preserve"> strana byla nepřímo povinna vydat věc</w:t>
      </w:r>
      <w:r w:rsidR="005D730A">
        <w:t xml:space="preserve"> kvůli rukojmím</w:t>
      </w:r>
      <w:r w:rsidR="00440936">
        <w:t>.</w:t>
      </w:r>
      <w:r w:rsidR="00440936">
        <w:rPr>
          <w:rStyle w:val="Znakapoznpodarou"/>
        </w:rPr>
        <w:footnoteReference w:id="159"/>
      </w:r>
    </w:p>
    <w:p w14:paraId="03290D7D" w14:textId="4376D801" w:rsidR="00D82A08" w:rsidRDefault="001313A2" w:rsidP="00B01F46">
      <w:pPr>
        <w:spacing w:before="0" w:after="0"/>
        <w:ind w:firstLine="708"/>
      </w:pPr>
      <w:r>
        <w:t xml:space="preserve">Zjednodušením </w:t>
      </w:r>
      <w:proofErr w:type="spellStart"/>
      <w:r w:rsidR="00DB567C">
        <w:t>legis</w:t>
      </w:r>
      <w:proofErr w:type="spellEnd"/>
      <w:r w:rsidR="008F7B3E">
        <w:t xml:space="preserve"> </w:t>
      </w:r>
      <w:proofErr w:type="spellStart"/>
      <w:r w:rsidR="00DB567C">
        <w:t>actio</w:t>
      </w:r>
      <w:proofErr w:type="spellEnd"/>
      <w:r w:rsidR="00DB567C">
        <w:t xml:space="preserve"> </w:t>
      </w:r>
      <w:proofErr w:type="spellStart"/>
      <w:r w:rsidR="00DB567C">
        <w:t>sacramento</w:t>
      </w:r>
      <w:proofErr w:type="spellEnd"/>
      <w:r w:rsidR="00DB567C">
        <w:t xml:space="preserve"> in </w:t>
      </w:r>
      <w:proofErr w:type="spellStart"/>
      <w:r w:rsidR="00DB567C">
        <w:t>rem</w:t>
      </w:r>
      <w:proofErr w:type="spellEnd"/>
      <w:r w:rsidR="00DB567C">
        <w:t xml:space="preserve"> </w:t>
      </w:r>
      <w:r>
        <w:t>bylo</w:t>
      </w:r>
      <w:r w:rsidR="00CD0526">
        <w:t xml:space="preserve"> řízení</w:t>
      </w:r>
      <w:r>
        <w:t xml:space="preserve"> </w:t>
      </w:r>
      <w:proofErr w:type="spellStart"/>
      <w:r>
        <w:t>agere</w:t>
      </w:r>
      <w:proofErr w:type="spellEnd"/>
      <w:r>
        <w:t xml:space="preserve"> per </w:t>
      </w:r>
      <w:proofErr w:type="spellStart"/>
      <w:r>
        <w:t>sponsionem</w:t>
      </w:r>
      <w:proofErr w:type="spellEnd"/>
      <w:r w:rsidR="00933B90">
        <w:t>, které se objevuje v klasické době.</w:t>
      </w:r>
      <w:r w:rsidR="00933B90">
        <w:rPr>
          <w:rStyle w:val="Znakapoznpodarou"/>
        </w:rPr>
        <w:footnoteReference w:id="160"/>
      </w:r>
      <w:r w:rsidR="00933B90">
        <w:t xml:space="preserve"> </w:t>
      </w:r>
      <w:r>
        <w:t xml:space="preserve">Šlo o vymáhání věcných nároků </w:t>
      </w:r>
      <w:r>
        <w:lastRenderedPageBreak/>
        <w:t>prostřednictvím ústních smluv</w:t>
      </w:r>
      <w:r w:rsidR="00CD0526">
        <w:t xml:space="preserve">. Rozdíl spočívá zejména v tom, že není třeba prokázání vlastnického práva z obou stran, ale pouze ze strany žalobce. </w:t>
      </w:r>
      <w:r w:rsidR="003A7C10">
        <w:t>Stejně tak</w:t>
      </w:r>
      <w:r w:rsidR="00CD0526">
        <w:t xml:space="preserve"> </w:t>
      </w:r>
      <w:r w:rsidR="008F7B3E">
        <w:t xml:space="preserve">zde není </w:t>
      </w:r>
      <w:r w:rsidR="00CD0526">
        <w:t xml:space="preserve">částka </w:t>
      </w:r>
      <w:proofErr w:type="spellStart"/>
      <w:r w:rsidR="00CD0526">
        <w:t>summa</w:t>
      </w:r>
      <w:proofErr w:type="spellEnd"/>
      <w:r w:rsidR="00CD0526">
        <w:t xml:space="preserve"> </w:t>
      </w:r>
      <w:proofErr w:type="spellStart"/>
      <w:r w:rsidR="00CD0526">
        <w:t>sacramenti</w:t>
      </w:r>
      <w:proofErr w:type="spellEnd"/>
      <w:r w:rsidR="008F7B3E">
        <w:t xml:space="preserve">, ale kauce pro </w:t>
      </w:r>
      <w:proofErr w:type="spellStart"/>
      <w:r w:rsidR="008F7B3E">
        <w:t>praede</w:t>
      </w:r>
      <w:proofErr w:type="spellEnd"/>
      <w:r w:rsidR="008F7B3E">
        <w:t xml:space="preserve"> </w:t>
      </w:r>
      <w:proofErr w:type="spellStart"/>
      <w:r w:rsidR="008F7B3E">
        <w:t>litis</w:t>
      </w:r>
      <w:proofErr w:type="spellEnd"/>
      <w:r w:rsidR="008F7B3E">
        <w:t xml:space="preserve"> et </w:t>
      </w:r>
      <w:proofErr w:type="spellStart"/>
      <w:r w:rsidR="008F7B3E">
        <w:t>vindiciarum</w:t>
      </w:r>
      <w:proofErr w:type="spellEnd"/>
      <w:r w:rsidR="008F7B3E">
        <w:t>.</w:t>
      </w:r>
      <w:r w:rsidR="008F7B3E">
        <w:rPr>
          <w:rStyle w:val="Znakapoznpodarou"/>
        </w:rPr>
        <w:footnoteReference w:id="161"/>
      </w:r>
      <w:r w:rsidR="008F7B3E">
        <w:t xml:space="preserve"> Ž</w:t>
      </w:r>
      <w:r w:rsidR="00CD0526">
        <w:t xml:space="preserve">alovaný skládá </w:t>
      </w:r>
      <w:proofErr w:type="spellStart"/>
      <w:r w:rsidR="00CD0526">
        <w:t>sponsio</w:t>
      </w:r>
      <w:proofErr w:type="spellEnd"/>
      <w:r w:rsidR="00CD0526">
        <w:t xml:space="preserve"> </w:t>
      </w:r>
      <w:proofErr w:type="spellStart"/>
      <w:r w:rsidR="00CD0526">
        <w:t>praeiudicialis</w:t>
      </w:r>
      <w:proofErr w:type="spellEnd"/>
      <w:r w:rsidR="00CD0526">
        <w:t>.</w:t>
      </w:r>
      <w:r w:rsidR="00CD0526">
        <w:rPr>
          <w:rStyle w:val="Znakapoznpodarou"/>
        </w:rPr>
        <w:footnoteReference w:id="162"/>
      </w:r>
      <w:r w:rsidR="00AE79DA">
        <w:t xml:space="preserve"> Tímto slibem reaguje na výzvu od žalobce.</w:t>
      </w:r>
      <w:r w:rsidR="00AE79DA">
        <w:rPr>
          <w:rStyle w:val="Znakapoznpodarou"/>
        </w:rPr>
        <w:footnoteReference w:id="163"/>
      </w:r>
      <w:r w:rsidR="00B01F46">
        <w:t xml:space="preserve"> </w:t>
      </w:r>
      <w:r w:rsidR="007176C5">
        <w:t>Otázka vlastnického práva se řeší jako předběžná otázka</w:t>
      </w:r>
      <w:r w:rsidR="003A7C10">
        <w:t xml:space="preserve"> pro </w:t>
      </w:r>
      <w:proofErr w:type="spellStart"/>
      <w:r w:rsidR="003A7C10">
        <w:t>sponsio</w:t>
      </w:r>
      <w:proofErr w:type="spellEnd"/>
      <w:r w:rsidR="00C154A1">
        <w:t xml:space="preserve">, který </w:t>
      </w:r>
      <w:r w:rsidR="0039065E">
        <w:t xml:space="preserve">je </w:t>
      </w:r>
      <w:r w:rsidR="00C154A1">
        <w:t xml:space="preserve">následně </w:t>
      </w:r>
      <w:r w:rsidR="0039065E">
        <w:t xml:space="preserve">podkladem pro podání žaloby. </w:t>
      </w:r>
      <w:r w:rsidR="0061166A">
        <w:t xml:space="preserve">Za předpokladu, že </w:t>
      </w:r>
      <w:r w:rsidR="00CC08EA">
        <w:t>bylo</w:t>
      </w:r>
      <w:r w:rsidR="0061166A">
        <w:t xml:space="preserve"> rozhodnuto proti žalovanému, </w:t>
      </w:r>
      <w:r w:rsidR="00E028E0">
        <w:t>s</w:t>
      </w:r>
      <w:r w:rsidR="0061166A">
        <w:t>e musel zavázat za věc samou a její plody.</w:t>
      </w:r>
      <w:r w:rsidR="0061166A">
        <w:rPr>
          <w:rStyle w:val="Znakapoznpodarou"/>
        </w:rPr>
        <w:footnoteReference w:id="164"/>
      </w:r>
      <w:r w:rsidR="0061166A">
        <w:t xml:space="preserve"> </w:t>
      </w:r>
    </w:p>
    <w:p w14:paraId="5EF47724" w14:textId="6FB48EE6" w:rsidR="007C0597" w:rsidRPr="007C0597" w:rsidRDefault="0061166A" w:rsidP="00B01F46">
      <w:pPr>
        <w:spacing w:before="0" w:after="0"/>
        <w:ind w:firstLine="708"/>
      </w:pPr>
      <w:r>
        <w:t>Poslední</w:t>
      </w:r>
      <w:r w:rsidR="001C7448">
        <w:t xml:space="preserve"> fází bylo za formulového procesu </w:t>
      </w:r>
      <w:proofErr w:type="spellStart"/>
      <w:r w:rsidR="001C7448">
        <w:t>formulam</w:t>
      </w:r>
      <w:proofErr w:type="spellEnd"/>
      <w:r w:rsidR="001C7448">
        <w:t xml:space="preserve"> </w:t>
      </w:r>
      <w:proofErr w:type="spellStart"/>
      <w:r w:rsidR="001C7448">
        <w:t>petitoriam</w:t>
      </w:r>
      <w:proofErr w:type="spellEnd"/>
      <w:r w:rsidR="001C7448">
        <w:t>.</w:t>
      </w:r>
      <w:r w:rsidR="00904E77">
        <w:rPr>
          <w:rStyle w:val="Znakapoznpodarou"/>
        </w:rPr>
        <w:footnoteReference w:id="165"/>
      </w:r>
      <w:r w:rsidR="00A9392E">
        <w:t xml:space="preserve"> I zde žalovaný skládá kauci </w:t>
      </w:r>
      <w:proofErr w:type="spellStart"/>
      <w:r w:rsidR="00A9392E">
        <w:t>iudicatum</w:t>
      </w:r>
      <w:proofErr w:type="spellEnd"/>
      <w:r w:rsidR="00A9392E">
        <w:t xml:space="preserve"> </w:t>
      </w:r>
      <w:proofErr w:type="spellStart"/>
      <w:r w:rsidR="00A9392E">
        <w:t>solvi</w:t>
      </w:r>
      <w:proofErr w:type="spellEnd"/>
      <w:r w:rsidR="00A9392E">
        <w:t>.</w:t>
      </w:r>
      <w:r w:rsidR="00A9392E">
        <w:rPr>
          <w:rStyle w:val="Znakapoznpodarou"/>
        </w:rPr>
        <w:footnoteReference w:id="166"/>
      </w:r>
      <w:r w:rsidR="00A9392E">
        <w:t xml:space="preserve"> </w:t>
      </w:r>
      <w:r w:rsidR="00C3275F">
        <w:t>Formule slouží k dosažení civilního nároku</w:t>
      </w:r>
      <w:r w:rsidR="00E028E0">
        <w:t>,</w:t>
      </w:r>
      <w:r w:rsidR="00C3275F">
        <w:t xml:space="preserve"> a</w:t>
      </w:r>
      <w:r w:rsidR="00686D22">
        <w:t> </w:t>
      </w:r>
      <w:r w:rsidR="00C3275F">
        <w:t xml:space="preserve">jde tedy o in ius </w:t>
      </w:r>
      <w:proofErr w:type="spellStart"/>
      <w:r w:rsidR="00C3275F">
        <w:t>conceptae</w:t>
      </w:r>
      <w:proofErr w:type="spellEnd"/>
      <w:r w:rsidR="00C3275F">
        <w:t>.</w:t>
      </w:r>
      <w:r w:rsidR="00C3275F">
        <w:rPr>
          <w:rStyle w:val="Znakapoznpodarou"/>
        </w:rPr>
        <w:footnoteReference w:id="167"/>
      </w:r>
      <w:r w:rsidR="00C3275F">
        <w:t xml:space="preserve"> </w:t>
      </w:r>
      <w:r w:rsidR="00C4275E">
        <w:t xml:space="preserve">V první řadě je třeba si uvědomit, že označení </w:t>
      </w:r>
      <w:proofErr w:type="spellStart"/>
      <w:r w:rsidR="00C4275E">
        <w:t>Numerius</w:t>
      </w:r>
      <w:proofErr w:type="spellEnd"/>
      <w:r w:rsidR="00C4275E">
        <w:t xml:space="preserve"> </w:t>
      </w:r>
      <w:proofErr w:type="spellStart"/>
      <w:r w:rsidR="001C0F99">
        <w:t>Negidius</w:t>
      </w:r>
      <w:proofErr w:type="spellEnd"/>
      <w:r w:rsidR="001C0F99">
        <w:t xml:space="preserve"> </w:t>
      </w:r>
      <w:r w:rsidR="00C4275E">
        <w:t xml:space="preserve">slouží pro žalovaného a </w:t>
      </w:r>
      <w:proofErr w:type="spellStart"/>
      <w:r w:rsidR="00C4275E">
        <w:t>Aulus</w:t>
      </w:r>
      <w:proofErr w:type="spellEnd"/>
      <w:r w:rsidR="00C4275E">
        <w:t xml:space="preserve"> </w:t>
      </w:r>
      <w:proofErr w:type="spellStart"/>
      <w:r w:rsidR="001C0F99">
        <w:t>Agerius</w:t>
      </w:r>
      <w:proofErr w:type="spellEnd"/>
      <w:r w:rsidR="001C0F99">
        <w:t xml:space="preserve"> </w:t>
      </w:r>
      <w:r w:rsidR="00C4275E">
        <w:t xml:space="preserve">pro žalobce. První formulace </w:t>
      </w:r>
      <w:r w:rsidR="0040600C">
        <w:t>není nic jiného než</w:t>
      </w:r>
      <w:r w:rsidR="00C4275E">
        <w:t xml:space="preserve"> jmenování soudce a stojí </w:t>
      </w:r>
      <w:r w:rsidR="001C0F99">
        <w:t>vně</w:t>
      </w:r>
      <w:r w:rsidR="00C4275E">
        <w:t xml:space="preserve"> </w:t>
      </w:r>
      <w:r w:rsidR="001C0F99">
        <w:t>samotné</w:t>
      </w:r>
      <w:r w:rsidR="00C4275E">
        <w:t xml:space="preserve"> formul</w:t>
      </w:r>
      <w:r w:rsidR="001C0F99">
        <w:t>e</w:t>
      </w:r>
      <w:r w:rsidR="00C4275E">
        <w:t xml:space="preserve">. </w:t>
      </w:r>
      <w:proofErr w:type="spellStart"/>
      <w:r w:rsidR="00C4275E">
        <w:t>Praetor</w:t>
      </w:r>
      <w:proofErr w:type="spellEnd"/>
      <w:r w:rsidR="00C4275E">
        <w:t xml:space="preserve"> nařizuje soudci, aby se stal soudcem a soudil spor.</w:t>
      </w:r>
      <w:r w:rsidR="00C4275E">
        <w:rPr>
          <w:rStyle w:val="Znakapoznpodarou"/>
        </w:rPr>
        <w:footnoteReference w:id="168"/>
      </w:r>
      <w:r w:rsidR="00C4275E">
        <w:t xml:space="preserve"> V první části až po spojení </w:t>
      </w:r>
      <w:proofErr w:type="spellStart"/>
      <w:r w:rsidR="00C4275E">
        <w:t>Auli</w:t>
      </w:r>
      <w:proofErr w:type="spellEnd"/>
      <w:r w:rsidR="00C4275E">
        <w:t xml:space="preserve"> </w:t>
      </w:r>
      <w:proofErr w:type="spellStart"/>
      <w:r w:rsidR="00C4275E">
        <w:t>Agerii</w:t>
      </w:r>
      <w:proofErr w:type="spellEnd"/>
      <w:r w:rsidR="00C4275E">
        <w:t xml:space="preserve"> </w:t>
      </w:r>
      <w:proofErr w:type="spellStart"/>
      <w:r w:rsidR="00C4275E">
        <w:t>esse</w:t>
      </w:r>
      <w:proofErr w:type="spellEnd"/>
      <w:r w:rsidR="00C4275E">
        <w:t xml:space="preserve"> jde o </w:t>
      </w:r>
      <w:proofErr w:type="spellStart"/>
      <w:r w:rsidR="00C4275E">
        <w:t>intentio</w:t>
      </w:r>
      <w:proofErr w:type="spellEnd"/>
      <w:r w:rsidR="000962DB">
        <w:t>, j</w:t>
      </w:r>
      <w:r w:rsidR="00C4275E">
        <w:t>inak řečeno o právní nárok žalobce</w:t>
      </w:r>
      <w:r w:rsidR="001C0F99">
        <w:t>, kde shrnuje své požadavky</w:t>
      </w:r>
      <w:r w:rsidR="00C4275E">
        <w:t>.</w:t>
      </w:r>
      <w:r w:rsidR="001C0F99">
        <w:rPr>
          <w:rStyle w:val="Znakapoznpodarou"/>
        </w:rPr>
        <w:footnoteReference w:id="169"/>
      </w:r>
      <w:r w:rsidR="001C0F99">
        <w:t xml:space="preserve"> </w:t>
      </w:r>
      <w:r w:rsidR="00FA20C6">
        <w:t xml:space="preserve">Soudce </w:t>
      </w:r>
      <w:r w:rsidR="00007095">
        <w:t xml:space="preserve">formulací si </w:t>
      </w:r>
      <w:proofErr w:type="spellStart"/>
      <w:r w:rsidR="00007095">
        <w:t>paret</w:t>
      </w:r>
      <w:proofErr w:type="spellEnd"/>
      <w:r w:rsidR="00007095">
        <w:t xml:space="preserve"> </w:t>
      </w:r>
      <w:r w:rsidR="00FA20C6">
        <w:t xml:space="preserve">kontroluje, zda dochází k poskytování důkazů ze strany žalobce. </w:t>
      </w:r>
      <w:r w:rsidR="00D36D9E">
        <w:t>Musí jít o konkrétní věc</w:t>
      </w:r>
      <w:r w:rsidR="00CD75AF">
        <w:t xml:space="preserve">. </w:t>
      </w:r>
      <w:r w:rsidR="00455378">
        <w:t xml:space="preserve">Část, která vyzývá k navrácení </w:t>
      </w:r>
      <w:r w:rsidR="000962DB">
        <w:t>věci na</w:t>
      </w:r>
      <w:r w:rsidR="00070AF1">
        <w:t> </w:t>
      </w:r>
      <w:r w:rsidR="000962DB">
        <w:t>základě příkazu soudce</w:t>
      </w:r>
      <w:r w:rsidR="00070AF1">
        <w:t>,</w:t>
      </w:r>
      <w:r w:rsidR="000962DB">
        <w:t xml:space="preserve"> </w:t>
      </w:r>
      <w:r w:rsidR="00455378">
        <w:t xml:space="preserve">je </w:t>
      </w:r>
      <w:r w:rsidR="005B716B">
        <w:t xml:space="preserve">označena jako </w:t>
      </w:r>
      <w:proofErr w:type="spellStart"/>
      <w:r w:rsidR="00455378">
        <w:t>clausula</w:t>
      </w:r>
      <w:proofErr w:type="spellEnd"/>
      <w:r w:rsidR="00455378">
        <w:t xml:space="preserve"> </w:t>
      </w:r>
      <w:proofErr w:type="spellStart"/>
      <w:r w:rsidR="00455378">
        <w:t>arbitraria</w:t>
      </w:r>
      <w:proofErr w:type="spellEnd"/>
      <w:r w:rsidR="00455378">
        <w:t>.</w:t>
      </w:r>
      <w:r w:rsidR="000962DB">
        <w:rPr>
          <w:rStyle w:val="Znakapoznpodarou"/>
        </w:rPr>
        <w:footnoteReference w:id="170"/>
      </w:r>
      <w:r w:rsidR="000962DB">
        <w:t xml:space="preserve"> </w:t>
      </w:r>
      <w:r w:rsidR="0059192B">
        <w:t>Zvláštní je použi</w:t>
      </w:r>
      <w:r w:rsidR="00E028E0">
        <w:t>t</w:t>
      </w:r>
      <w:r w:rsidR="0059192B">
        <w:t xml:space="preserve">í slovesa </w:t>
      </w:r>
      <w:proofErr w:type="spellStart"/>
      <w:r w:rsidR="0059192B">
        <w:t>restituere</w:t>
      </w:r>
      <w:proofErr w:type="spellEnd"/>
      <w:r w:rsidR="0059192B">
        <w:t xml:space="preserve"> v žalobní formuli.</w:t>
      </w:r>
      <w:r w:rsidR="0059192B">
        <w:rPr>
          <w:rStyle w:val="Znakapoznpodarou"/>
        </w:rPr>
        <w:footnoteReference w:id="171"/>
      </w:r>
      <w:r w:rsidR="0059192B">
        <w:t xml:space="preserve"> </w:t>
      </w:r>
      <w:r w:rsidR="00455378">
        <w:t xml:space="preserve">V poslední pasáží jde o </w:t>
      </w:r>
      <w:proofErr w:type="spellStart"/>
      <w:r w:rsidR="00455378">
        <w:t>condemnatio</w:t>
      </w:r>
      <w:proofErr w:type="spellEnd"/>
      <w:r w:rsidR="00455378">
        <w:t>.</w:t>
      </w:r>
      <w:r w:rsidR="001C0F99">
        <w:rPr>
          <w:rStyle w:val="Znakapoznpodarou"/>
        </w:rPr>
        <w:footnoteReference w:id="172"/>
      </w:r>
      <w:r w:rsidR="001C0F99">
        <w:t xml:space="preserve"> </w:t>
      </w:r>
      <w:r w:rsidR="000962DB">
        <w:lastRenderedPageBreak/>
        <w:t>Směřuje k</w:t>
      </w:r>
      <w:r w:rsidR="00E028E0">
        <w:t> </w:t>
      </w:r>
      <w:r w:rsidR="000962DB">
        <w:t>odsouzení</w:t>
      </w:r>
      <w:r w:rsidR="00E028E0">
        <w:t>,</w:t>
      </w:r>
      <w:r w:rsidR="000962DB">
        <w:t xml:space="preserve"> nebo osvobození žalovaného podle pravdivosti</w:t>
      </w:r>
      <w:r w:rsidR="00E028E0">
        <w:t>,</w:t>
      </w:r>
      <w:r w:rsidR="00D63610">
        <w:t xml:space="preserve"> nebo</w:t>
      </w:r>
      <w:r w:rsidR="00E73AB7">
        <w:t> </w:t>
      </w:r>
      <w:r w:rsidR="00D63610">
        <w:t>nepravdivosti</w:t>
      </w:r>
      <w:r w:rsidR="000962DB">
        <w:t xml:space="preserve"> intence.</w:t>
      </w:r>
      <w:r w:rsidR="000962DB">
        <w:rPr>
          <w:rStyle w:val="Znakapoznpodarou"/>
        </w:rPr>
        <w:footnoteReference w:id="173"/>
      </w:r>
      <w:r w:rsidR="00CD75AF">
        <w:t xml:space="preserve"> Cílí na peněžitou částku.</w:t>
      </w:r>
      <w:r w:rsidR="006E65FC">
        <w:rPr>
          <w:rStyle w:val="Znakapoznpodarou"/>
        </w:rPr>
        <w:footnoteReference w:id="174"/>
      </w:r>
    </w:p>
    <w:p w14:paraId="0E891226" w14:textId="746981C3" w:rsidR="00083C2E" w:rsidRDefault="00083C2E" w:rsidP="00C57278">
      <w:pPr>
        <w:pStyle w:val="Nadpis2"/>
      </w:pPr>
      <w:bookmarkStart w:id="12" w:name="_Toc158801369"/>
      <w:r w:rsidRPr="009F28AA">
        <w:t>3.1. Aktivní a pasivní legitimace</w:t>
      </w:r>
      <w:bookmarkEnd w:id="12"/>
    </w:p>
    <w:p w14:paraId="1E08940D" w14:textId="456F0F6F" w:rsidR="00DA515D" w:rsidRDefault="003F774E" w:rsidP="00106A7A">
      <w:pPr>
        <w:spacing w:before="0" w:after="0"/>
      </w:pPr>
      <w:r>
        <w:tab/>
      </w:r>
      <w:r w:rsidR="006F4887">
        <w:t xml:space="preserve">Rei </w:t>
      </w:r>
      <w:proofErr w:type="spellStart"/>
      <w:r w:rsidR="006F4887">
        <w:t>vindicatio</w:t>
      </w:r>
      <w:proofErr w:type="spellEnd"/>
      <w:r w:rsidR="006F4887">
        <w:t xml:space="preserve"> je žaloba, kterou použije nedržící vlastník proti neoprávněnému držiteli</w:t>
      </w:r>
      <w:r w:rsidR="00D95F4F">
        <w:t xml:space="preserve"> (držící nevlastník)</w:t>
      </w:r>
      <w:r w:rsidR="006F4887">
        <w:t>.</w:t>
      </w:r>
      <w:r w:rsidR="007A3602">
        <w:t xml:space="preserve"> </w:t>
      </w:r>
      <w:r w:rsidR="00F10B58">
        <w:t xml:space="preserve">Vlastník věci je v podstatě zbaven držby a věc se nenachází ve sféře jeho vlivu. </w:t>
      </w:r>
      <w:r w:rsidR="007A3602">
        <w:t xml:space="preserve">Cílem je dosáhnout </w:t>
      </w:r>
      <w:r w:rsidR="00F631C4">
        <w:t>přiznání</w:t>
      </w:r>
      <w:r w:rsidR="007A3602">
        <w:t xml:space="preserve"> vlastnického práva žalobc</w:t>
      </w:r>
      <w:r w:rsidR="00F631C4">
        <w:t>i</w:t>
      </w:r>
      <w:r w:rsidR="007A3602">
        <w:t xml:space="preserve"> a vydání sporné věci.</w:t>
      </w:r>
      <w:r w:rsidR="00564BB6">
        <w:rPr>
          <w:rStyle w:val="Znakapoznpodarou"/>
        </w:rPr>
        <w:footnoteReference w:id="175"/>
      </w:r>
      <w:r w:rsidR="006F4887">
        <w:t xml:space="preserve"> Jedná se o civilní nárok</w:t>
      </w:r>
      <w:r w:rsidR="005110D9">
        <w:rPr>
          <w:rStyle w:val="Znakapoznpodarou"/>
        </w:rPr>
        <w:footnoteReference w:id="176"/>
      </w:r>
      <w:r w:rsidR="006F4887">
        <w:t xml:space="preserve">, a tudíž musí jít pouze o vlastnictví </w:t>
      </w:r>
      <w:proofErr w:type="spellStart"/>
      <w:r w:rsidR="006F4887">
        <w:t>kviritské</w:t>
      </w:r>
      <w:proofErr w:type="spellEnd"/>
      <w:r w:rsidR="006F4887">
        <w:t>.</w:t>
      </w:r>
      <w:r w:rsidR="004C6EAC">
        <w:t xml:space="preserve"> Aktivně legitimovaný</w:t>
      </w:r>
      <w:r w:rsidR="007A0C6A">
        <w:t xml:space="preserve"> proto je </w:t>
      </w:r>
      <w:r w:rsidR="000217A7">
        <w:t xml:space="preserve">pouze </w:t>
      </w:r>
      <w:r w:rsidR="004C6EAC">
        <w:t>římský občan. To se mění se zrušením dvojího vlastnictví za Justiniána, kdy mohl žalovat prakticky kdokoli.</w:t>
      </w:r>
      <w:r w:rsidR="006F4887">
        <w:t xml:space="preserve"> </w:t>
      </w:r>
      <w:r w:rsidR="000217A7">
        <w:t xml:space="preserve">U </w:t>
      </w:r>
      <w:proofErr w:type="spellStart"/>
      <w:r w:rsidR="000217A7">
        <w:t>vindicatio</w:t>
      </w:r>
      <w:proofErr w:type="spellEnd"/>
      <w:r w:rsidR="000217A7">
        <w:t xml:space="preserve"> </w:t>
      </w:r>
      <w:proofErr w:type="spellStart"/>
      <w:r w:rsidR="000217A7">
        <w:t>partis</w:t>
      </w:r>
      <w:proofErr w:type="spellEnd"/>
      <w:r w:rsidR="000217A7">
        <w:t xml:space="preserve"> je aktivně legitimován spoluvlastník.</w:t>
      </w:r>
      <w:r w:rsidR="003B5373">
        <w:rPr>
          <w:rStyle w:val="Znakapoznpodarou"/>
        </w:rPr>
        <w:footnoteReference w:id="177"/>
      </w:r>
    </w:p>
    <w:p w14:paraId="3ED55B91" w14:textId="7CDAF6E7" w:rsidR="00703613" w:rsidRDefault="00703613" w:rsidP="00703613">
      <w:pPr>
        <w:spacing w:before="0" w:after="0"/>
        <w:ind w:firstLine="708"/>
      </w:pPr>
      <w:r>
        <w:t>Důkazní břemeno stojí na straně žalobce tedy aktivně legitimovaného.</w:t>
      </w:r>
      <w:r>
        <w:rPr>
          <w:rStyle w:val="Znakapoznpodarou"/>
        </w:rPr>
        <w:footnoteReference w:id="178"/>
      </w:r>
      <w:r>
        <w:t xml:space="preserve"> Důkazní povinnost</w:t>
      </w:r>
      <w:r>
        <w:rPr>
          <w:rStyle w:val="Znakapoznpodarou"/>
        </w:rPr>
        <w:footnoteReference w:id="179"/>
      </w:r>
      <w:r>
        <w:t xml:space="preserve"> byla modus et </w:t>
      </w:r>
      <w:proofErr w:type="spellStart"/>
      <w:r>
        <w:t>titulus</w:t>
      </w:r>
      <w:proofErr w:type="spellEnd"/>
      <w:r>
        <w:t xml:space="preserve"> </w:t>
      </w:r>
      <w:proofErr w:type="spellStart"/>
      <w:r>
        <w:t>adquirendi</w:t>
      </w:r>
      <w:proofErr w:type="spellEnd"/>
      <w:r>
        <w:t xml:space="preserve"> dominii.</w:t>
      </w:r>
      <w:r>
        <w:rPr>
          <w:rStyle w:val="Znakapoznpodarou"/>
        </w:rPr>
        <w:footnoteReference w:id="180"/>
      </w:r>
      <w:r>
        <w:t xml:space="preserve"> V případě, že</w:t>
      </w:r>
      <w:r w:rsidR="00A2749C">
        <w:t> </w:t>
      </w:r>
      <w:r>
        <w:t>neprokáže, co stojí v intenci žaloby</w:t>
      </w:r>
      <w:r w:rsidR="005C4ABA">
        <w:t>,</w:t>
      </w:r>
      <w:r>
        <w:t xml:space="preserve"> je rozsudek osvobozující (absoluční). Pokud bude situace opačná</w:t>
      </w:r>
      <w:r w:rsidR="006437B1">
        <w:t>, tedy prokáže,</w:t>
      </w:r>
      <w:r>
        <w:t xml:space="preserve"> může nastat dvojí situace. Jestliže podle </w:t>
      </w:r>
      <w:proofErr w:type="spellStart"/>
      <w:r>
        <w:t>clausula</w:t>
      </w:r>
      <w:proofErr w:type="spellEnd"/>
      <w:r>
        <w:t xml:space="preserve"> </w:t>
      </w:r>
      <w:proofErr w:type="spellStart"/>
      <w:r>
        <w:t>arbitraria</w:t>
      </w:r>
      <w:proofErr w:type="spellEnd"/>
      <w:r>
        <w:t xml:space="preserve"> vrátí </w:t>
      </w:r>
      <w:r w:rsidR="006437B1">
        <w:t xml:space="preserve">žalovaný </w:t>
      </w:r>
      <w:r>
        <w:t xml:space="preserve">věc před skončením soudního řízení, dojde k osvobozujícímu (kondemnačnímu) rozsudku. Za předpokladu, že věc nevrátí před skončením řízení, bude </w:t>
      </w:r>
      <w:r w:rsidR="006437B1">
        <w:t xml:space="preserve">žalovaný </w:t>
      </w:r>
      <w:r>
        <w:t>odsouzen. Všechny situace mají přesah do držby. Konkrétně zda se žalující strana stane držitelem</w:t>
      </w:r>
      <w:r w:rsidR="00E028E0">
        <w:t>,</w:t>
      </w:r>
      <w:r>
        <w:t xml:space="preserve"> či nikoli.</w:t>
      </w:r>
      <w:r>
        <w:rPr>
          <w:rStyle w:val="Znakapoznpodarou"/>
        </w:rPr>
        <w:footnoteReference w:id="181"/>
      </w:r>
      <w:r>
        <w:t xml:space="preserve"> </w:t>
      </w:r>
      <w:r w:rsidR="006437B1">
        <w:t xml:space="preserve">Někdy je situace označována jako </w:t>
      </w:r>
      <w:proofErr w:type="spellStart"/>
      <w:r w:rsidR="006437B1">
        <w:t>probatio</w:t>
      </w:r>
      <w:proofErr w:type="spellEnd"/>
      <w:r w:rsidR="006437B1">
        <w:t xml:space="preserve"> </w:t>
      </w:r>
      <w:proofErr w:type="spellStart"/>
      <w:r w:rsidR="006437B1">
        <w:t>diabolica</w:t>
      </w:r>
      <w:proofErr w:type="spellEnd"/>
      <w:r w:rsidR="006437B1">
        <w:t>.</w:t>
      </w:r>
      <w:r w:rsidR="006437B1">
        <w:rPr>
          <w:rStyle w:val="Znakapoznpodarou"/>
        </w:rPr>
        <w:footnoteReference w:id="182"/>
      </w:r>
      <w:r w:rsidR="006437B1">
        <w:t xml:space="preserve"> Pozice žalovaného je zde ve zpochybňovaní</w:t>
      </w:r>
      <w:r w:rsidR="00C6577B">
        <w:t xml:space="preserve"> a velmi pasivní</w:t>
      </w:r>
      <w:r w:rsidR="006437B1">
        <w:t xml:space="preserve">. </w:t>
      </w:r>
      <w:r w:rsidR="00DA7141">
        <w:t>Důkazní situace se obrací u námitek, kdy je na žalovaném, aby prokázal obsah tvrzení v</w:t>
      </w:r>
      <w:r w:rsidR="00A2749C">
        <w:t> </w:t>
      </w:r>
      <w:r w:rsidR="00DA7141">
        <w:t>námitce.</w:t>
      </w:r>
      <w:r w:rsidR="00DA7141">
        <w:rPr>
          <w:rStyle w:val="Znakapoznpodarou"/>
        </w:rPr>
        <w:footnoteReference w:id="183"/>
      </w:r>
      <w:r w:rsidR="00926CFB">
        <w:t xml:space="preserve"> </w:t>
      </w:r>
      <w:r w:rsidR="00E04CDF">
        <w:t xml:space="preserve">Platí zásada volného hodnocení důkazů. </w:t>
      </w:r>
    </w:p>
    <w:p w14:paraId="286A228F" w14:textId="71B3E989" w:rsidR="009C0E03" w:rsidRDefault="00D17463" w:rsidP="00DA515D">
      <w:pPr>
        <w:spacing w:before="0" w:after="0"/>
        <w:ind w:firstLine="708"/>
      </w:pPr>
      <w:r>
        <w:lastRenderedPageBreak/>
        <w:t xml:space="preserve">Za doby fungování </w:t>
      </w:r>
      <w:proofErr w:type="spellStart"/>
      <w:r>
        <w:t>legis</w:t>
      </w:r>
      <w:proofErr w:type="spellEnd"/>
      <w:r>
        <w:t xml:space="preserve"> </w:t>
      </w:r>
      <w:proofErr w:type="spellStart"/>
      <w:r>
        <w:t>actio</w:t>
      </w:r>
      <w:proofErr w:type="spellEnd"/>
      <w:r>
        <w:t xml:space="preserve"> </w:t>
      </w:r>
      <w:proofErr w:type="spellStart"/>
      <w:r>
        <w:t>sacramento</w:t>
      </w:r>
      <w:proofErr w:type="spellEnd"/>
      <w:r>
        <w:t xml:space="preserve"> vyplývala pasivní legitimace z </w:t>
      </w:r>
      <w:proofErr w:type="spellStart"/>
      <w:r>
        <w:t>kontravindikace</w:t>
      </w:r>
      <w:proofErr w:type="spellEnd"/>
      <w:r>
        <w:t xml:space="preserve">. </w:t>
      </w:r>
      <w:r w:rsidR="006F4887">
        <w:t>Později byl</w:t>
      </w:r>
      <w:r w:rsidR="003F4609">
        <w:t>a</w:t>
      </w:r>
      <w:r w:rsidR="006F4887">
        <w:t xml:space="preserve"> pasivně legitimován</w:t>
      </w:r>
      <w:r>
        <w:t xml:space="preserve">a osoba chráněná interdikty </w:t>
      </w:r>
      <w:proofErr w:type="spellStart"/>
      <w:r>
        <w:t>uti</w:t>
      </w:r>
      <w:proofErr w:type="spellEnd"/>
      <w:r>
        <w:t xml:space="preserve"> </w:t>
      </w:r>
      <w:proofErr w:type="spellStart"/>
      <w:r>
        <w:t>possidetis</w:t>
      </w:r>
      <w:proofErr w:type="spellEnd"/>
      <w:r w:rsidR="00E028E0">
        <w:t>,</w:t>
      </w:r>
      <w:r>
        <w:t xml:space="preserve"> nebo </w:t>
      </w:r>
      <w:proofErr w:type="spellStart"/>
      <w:r>
        <w:t>utrubi</w:t>
      </w:r>
      <w:proofErr w:type="spellEnd"/>
      <w:r>
        <w:t xml:space="preserve"> a </w:t>
      </w:r>
      <w:r w:rsidR="005714A3">
        <w:t>za doby Justiniána</w:t>
      </w:r>
      <w:r>
        <w:t xml:space="preserve"> každý</w:t>
      </w:r>
      <w:r w:rsidR="006F4887">
        <w:t xml:space="preserve"> </w:t>
      </w:r>
      <w:proofErr w:type="spellStart"/>
      <w:r w:rsidR="006F4887">
        <w:t>detentor</w:t>
      </w:r>
      <w:proofErr w:type="spellEnd"/>
      <w:r w:rsidR="006F4887">
        <w:t>.</w:t>
      </w:r>
      <w:r w:rsidR="00D95F4F">
        <w:rPr>
          <w:rStyle w:val="Znakapoznpodarou"/>
        </w:rPr>
        <w:footnoteReference w:id="184"/>
      </w:r>
      <w:r w:rsidR="00D95F4F">
        <w:t xml:space="preserve"> </w:t>
      </w:r>
      <w:r w:rsidR="006F4887">
        <w:t>Jinak řečeno každý, po</w:t>
      </w:r>
      <w:r w:rsidR="005F4BCA">
        <w:t> </w:t>
      </w:r>
      <w:r w:rsidR="006F4887">
        <w:t xml:space="preserve">kom bylo možné žádat vydání </w:t>
      </w:r>
      <w:r w:rsidR="00B04BFD">
        <w:t xml:space="preserve">věci, resp. ten, kdo má </w:t>
      </w:r>
      <w:proofErr w:type="spellStart"/>
      <w:r w:rsidR="00B04BFD">
        <w:t>facultas</w:t>
      </w:r>
      <w:proofErr w:type="spellEnd"/>
      <w:r w:rsidR="00B04BFD">
        <w:t xml:space="preserve"> </w:t>
      </w:r>
      <w:proofErr w:type="spellStart"/>
      <w:r w:rsidR="00B04BFD">
        <w:t>restituendi</w:t>
      </w:r>
      <w:proofErr w:type="spellEnd"/>
      <w:r w:rsidR="006F4887">
        <w:t xml:space="preserve">. </w:t>
      </w:r>
      <w:r w:rsidR="005714A3">
        <w:t xml:space="preserve">Nicméně </w:t>
      </w:r>
      <w:r w:rsidR="00190F52">
        <w:t>mezistupněm,</w:t>
      </w:r>
      <w:r w:rsidR="005714A3">
        <w:t xml:space="preserve"> </w:t>
      </w:r>
      <w:r w:rsidR="00190F52">
        <w:t xml:space="preserve">než bylo přistoupeno ke každému </w:t>
      </w:r>
      <w:proofErr w:type="spellStart"/>
      <w:r w:rsidR="00190F52">
        <w:t>detentorovi</w:t>
      </w:r>
      <w:proofErr w:type="spellEnd"/>
      <w:r w:rsidR="005F4BCA">
        <w:t>,</w:t>
      </w:r>
      <w:r w:rsidR="00190F52">
        <w:t xml:space="preserve"> byla přednost obligačního vztahu</w:t>
      </w:r>
      <w:r w:rsidR="00190F52">
        <w:rPr>
          <w:rStyle w:val="Znakapoznpodarou"/>
        </w:rPr>
        <w:footnoteReference w:id="185"/>
      </w:r>
      <w:r w:rsidR="00190F52">
        <w:t xml:space="preserve"> před reivindikací. U držby pozemku za jiného může </w:t>
      </w:r>
      <w:proofErr w:type="spellStart"/>
      <w:r w:rsidR="00190F52">
        <w:t>detentor</w:t>
      </w:r>
      <w:proofErr w:type="spellEnd"/>
      <w:r w:rsidR="00190F52">
        <w:t xml:space="preserve"> provést tzv. </w:t>
      </w:r>
      <w:proofErr w:type="spellStart"/>
      <w:r w:rsidR="00190F52">
        <w:t>nominatio</w:t>
      </w:r>
      <w:proofErr w:type="spellEnd"/>
      <w:r w:rsidR="00190F52">
        <w:t xml:space="preserve"> (</w:t>
      </w:r>
      <w:proofErr w:type="spellStart"/>
      <w:r w:rsidR="00190F52">
        <w:t>laudatio</w:t>
      </w:r>
      <w:proofErr w:type="spellEnd"/>
      <w:r w:rsidR="00190F52">
        <w:t xml:space="preserve"> </w:t>
      </w:r>
      <w:proofErr w:type="spellStart"/>
      <w:r w:rsidR="00BC43D2">
        <w:t>sive</w:t>
      </w:r>
      <w:proofErr w:type="spellEnd"/>
      <w:r w:rsidR="00BC43D2">
        <w:t xml:space="preserve"> </w:t>
      </w:r>
      <w:proofErr w:type="spellStart"/>
      <w:r w:rsidR="00BC43D2">
        <w:t>nomino</w:t>
      </w:r>
      <w:proofErr w:type="spellEnd"/>
      <w:r w:rsidR="00BC43D2">
        <w:t xml:space="preserve"> </w:t>
      </w:r>
      <w:proofErr w:type="spellStart"/>
      <w:r w:rsidR="00190F52">
        <w:t>auctoris</w:t>
      </w:r>
      <w:proofErr w:type="spellEnd"/>
      <w:r w:rsidR="00190F52">
        <w:t>)</w:t>
      </w:r>
      <w:r w:rsidR="003B5373">
        <w:rPr>
          <w:rStyle w:val="Znakapoznpodarou"/>
        </w:rPr>
        <w:footnoteReference w:id="186"/>
      </w:r>
      <w:r w:rsidR="00E028E0">
        <w:t>,</w:t>
      </w:r>
      <w:r w:rsidR="003B5373">
        <w:t xml:space="preserve"> </w:t>
      </w:r>
      <w:r w:rsidR="00190F52">
        <w:t>a odvrátit tím od sebe proces.</w:t>
      </w:r>
      <w:r w:rsidR="0000548D">
        <w:t xml:space="preserve"> Pokud sám nevstoupí do procesu místo </w:t>
      </w:r>
      <w:proofErr w:type="spellStart"/>
      <w:r w:rsidR="0000548D">
        <w:t>detentora</w:t>
      </w:r>
      <w:proofErr w:type="spellEnd"/>
      <w:r w:rsidR="0000548D">
        <w:t>, převede se držba na žalobce.</w:t>
      </w:r>
      <w:r w:rsidR="00190F52">
        <w:rPr>
          <w:rStyle w:val="Znakapoznpodarou"/>
        </w:rPr>
        <w:footnoteReference w:id="187"/>
      </w:r>
      <w:r w:rsidR="0000548D">
        <w:t xml:space="preserve"> </w:t>
      </w:r>
      <w:r w:rsidR="00F10B58">
        <w:t xml:space="preserve">Za Justiniána </w:t>
      </w:r>
      <w:r w:rsidR="00CE3067">
        <w:t xml:space="preserve">byli pasivně legitimovaní </w:t>
      </w:r>
      <w:r w:rsidR="00F10B58">
        <w:t>i tzv. fiktivní držitelé.</w:t>
      </w:r>
      <w:r w:rsidR="00F10B58">
        <w:rPr>
          <w:rStyle w:val="Znakapoznpodarou"/>
        </w:rPr>
        <w:footnoteReference w:id="188"/>
      </w:r>
      <w:r w:rsidR="00F10B58">
        <w:t xml:space="preserve"> Sem řadím</w:t>
      </w:r>
      <w:r w:rsidR="00AC60FC">
        <w:t>e</w:t>
      </w:r>
      <w:r w:rsidR="00F10B58">
        <w:t xml:space="preserve"> qui liti se obtulit a qui </w:t>
      </w:r>
      <w:proofErr w:type="spellStart"/>
      <w:r w:rsidR="00F10B58">
        <w:t>dolo</w:t>
      </w:r>
      <w:proofErr w:type="spellEnd"/>
      <w:r w:rsidR="00F10B58">
        <w:t xml:space="preserve"> </w:t>
      </w:r>
      <w:proofErr w:type="spellStart"/>
      <w:r w:rsidR="00F10B58">
        <w:t>desiit</w:t>
      </w:r>
      <w:proofErr w:type="spellEnd"/>
      <w:r w:rsidR="00F10B58">
        <w:t xml:space="preserve"> </w:t>
      </w:r>
      <w:proofErr w:type="spellStart"/>
      <w:r w:rsidR="00F10B58">
        <w:t>possidere</w:t>
      </w:r>
      <w:proofErr w:type="spellEnd"/>
      <w:r w:rsidR="00F10B58">
        <w:t>. V prvním případě jde o procesní podvod za účelem umožnění skutečné držby nebo jejího dokončení.</w:t>
      </w:r>
      <w:r w:rsidR="00B04BFD">
        <w:rPr>
          <w:rStyle w:val="Znakapoznpodarou"/>
        </w:rPr>
        <w:footnoteReference w:id="189"/>
      </w:r>
      <w:r w:rsidR="00B04BFD">
        <w:t xml:space="preserve"> </w:t>
      </w:r>
      <w:r w:rsidR="00F10B58">
        <w:t>V druhém pak o toho, kdo se lstí zbaví držby.</w:t>
      </w:r>
      <w:r w:rsidR="00B04BFD">
        <w:rPr>
          <w:rStyle w:val="Znakapoznpodarou"/>
        </w:rPr>
        <w:footnoteReference w:id="190"/>
      </w:r>
      <w:r w:rsidR="00B04BFD">
        <w:t xml:space="preserve"> </w:t>
      </w:r>
      <w:r w:rsidR="00F10B58">
        <w:t>Typicky jde o zničení věc</w:t>
      </w:r>
      <w:r w:rsidR="005375C1">
        <w:t>i</w:t>
      </w:r>
      <w:r w:rsidR="00F10B58">
        <w:t>, její zahození nebo zakopání.</w:t>
      </w:r>
      <w:r w:rsidR="0009413D">
        <w:t xml:space="preserve"> Nejde ale</w:t>
      </w:r>
      <w:r w:rsidR="00226A7F">
        <w:t> </w:t>
      </w:r>
      <w:r w:rsidR="0009413D">
        <w:t>o</w:t>
      </w:r>
      <w:r w:rsidR="00E028E0">
        <w:t> </w:t>
      </w:r>
      <w:r w:rsidR="0009413D">
        <w:t>situaci, kdy přestane oprávněná osoba držet, aniž by došlo k</w:t>
      </w:r>
      <w:r w:rsidR="00E028E0">
        <w:t> </w:t>
      </w:r>
      <w:r w:rsidR="0009413D">
        <w:t>podvodu</w:t>
      </w:r>
      <w:r w:rsidR="00E028E0">
        <w:t>,</w:t>
      </w:r>
      <w:r w:rsidR="0009413D">
        <w:t xml:space="preserve"> a poté ho znovu nabude.</w:t>
      </w:r>
      <w:r w:rsidR="0009413D">
        <w:rPr>
          <w:rStyle w:val="Znakapoznpodarou"/>
        </w:rPr>
        <w:footnoteReference w:id="191"/>
      </w:r>
      <w:r w:rsidR="0009413D">
        <w:t xml:space="preserve"> </w:t>
      </w:r>
      <w:r w:rsidR="00BC43D2">
        <w:t xml:space="preserve">To nezbavuje odpovědnosti skutečného držitele a je proti němu </w:t>
      </w:r>
      <w:r w:rsidR="00BC43D2">
        <w:lastRenderedPageBreak/>
        <w:t>přípustná žaloba.</w:t>
      </w:r>
      <w:r w:rsidR="008E3CD2">
        <w:rPr>
          <w:rStyle w:val="Znakapoznpodarou"/>
        </w:rPr>
        <w:footnoteReference w:id="192"/>
      </w:r>
      <w:r w:rsidR="008E3CD2">
        <w:t xml:space="preserve"> </w:t>
      </w:r>
      <w:r w:rsidR="000C6B0D">
        <w:t>Takové rozšíření pasivní legitimace je spíše odvetné jednání za</w:t>
      </w:r>
      <w:r w:rsidR="00226A7F">
        <w:t> </w:t>
      </w:r>
      <w:r w:rsidR="000C6B0D">
        <w:t xml:space="preserve">nekalé praktiky. </w:t>
      </w:r>
    </w:p>
    <w:p w14:paraId="63A91AE5" w14:textId="21670B0D" w:rsidR="004813AA" w:rsidRDefault="00DA515D" w:rsidP="00DA515D">
      <w:pPr>
        <w:spacing w:before="0" w:after="0"/>
        <w:ind w:firstLine="708"/>
      </w:pPr>
      <w:r>
        <w:t xml:space="preserve">Jelikož se jedná o </w:t>
      </w:r>
      <w:proofErr w:type="spellStart"/>
      <w:r>
        <w:t>actio</w:t>
      </w:r>
      <w:proofErr w:type="spellEnd"/>
      <w:r>
        <w:t xml:space="preserve"> in </w:t>
      </w:r>
      <w:proofErr w:type="spellStart"/>
      <w:r>
        <w:t>rem</w:t>
      </w:r>
      <w:proofErr w:type="spellEnd"/>
      <w:r w:rsidR="00471EA9">
        <w:t>,</w:t>
      </w:r>
      <w:r>
        <w:t xml:space="preserve"> byla účast žalovaného na soudě dobrovolná. To ale neznamená, že by přítomnost nešla nijak vynutit. </w:t>
      </w:r>
      <w:proofErr w:type="spellStart"/>
      <w:r>
        <w:t>Praetor</w:t>
      </w:r>
      <w:proofErr w:type="spellEnd"/>
      <w:r>
        <w:t xml:space="preserve"> tak konal pomocí nepřímých prostředků donucení</w:t>
      </w:r>
      <w:r w:rsidR="00B00D61">
        <w:t xml:space="preserve">. </w:t>
      </w:r>
      <w:r>
        <w:t>Pokud se věc nacházela na soudě</w:t>
      </w:r>
      <w:r w:rsidR="00E97E0A">
        <w:t>,</w:t>
      </w:r>
      <w:r>
        <w:t xml:space="preserve"> mohlo dojít k přenesení držby</w:t>
      </w:r>
      <w:r>
        <w:rPr>
          <w:rStyle w:val="Znakapoznpodarou"/>
        </w:rPr>
        <w:footnoteReference w:id="193"/>
      </w:r>
      <w:r>
        <w:t xml:space="preserve"> na žalobce, aniž by musel prokazovat </w:t>
      </w:r>
      <w:r w:rsidR="00BA5917">
        <w:t xml:space="preserve">svoje </w:t>
      </w:r>
      <w:r>
        <w:t xml:space="preserve">vlastnického právo ke sporné věci. Pro žalobce to byl </w:t>
      </w:r>
      <w:r w:rsidR="00B00D61">
        <w:t xml:space="preserve">v tomto případě </w:t>
      </w:r>
      <w:r>
        <w:t>nejvýhodnější scénář.</w:t>
      </w:r>
      <w:r w:rsidR="00B00D61">
        <w:rPr>
          <w:rStyle w:val="Znakapoznpodarou"/>
        </w:rPr>
        <w:footnoteReference w:id="194"/>
      </w:r>
      <w:r w:rsidR="00C7168E">
        <w:t xml:space="preserve"> </w:t>
      </w:r>
      <w:r>
        <w:t xml:space="preserve">Jestliže </w:t>
      </w:r>
      <w:r w:rsidR="001A58C1">
        <w:t>se věc na soudě nenacházela</w:t>
      </w:r>
      <w:r w:rsidR="005E1232">
        <w:t>,</w:t>
      </w:r>
      <w:r w:rsidR="001A58C1">
        <w:t xml:space="preserve"> byly na mysli dva možné prostředky</w:t>
      </w:r>
      <w:r w:rsidR="00A40323">
        <w:t xml:space="preserve"> </w:t>
      </w:r>
      <w:r w:rsidR="001A58C1">
        <w:t>podle toho, zda šlo o</w:t>
      </w:r>
      <w:r w:rsidR="00BC191F">
        <w:t> </w:t>
      </w:r>
      <w:r w:rsidR="001A58C1">
        <w:t>movitou</w:t>
      </w:r>
      <w:r w:rsidR="00A40323">
        <w:rPr>
          <w:rStyle w:val="Znakapoznpodarou"/>
        </w:rPr>
        <w:footnoteReference w:id="195"/>
      </w:r>
      <w:r w:rsidR="00E028E0">
        <w:t>,</w:t>
      </w:r>
      <w:r w:rsidR="00A40323">
        <w:t xml:space="preserve"> </w:t>
      </w:r>
      <w:r w:rsidR="001A58C1">
        <w:t>nebo nemovitou věc.</w:t>
      </w:r>
      <w:r w:rsidR="00A40323">
        <w:rPr>
          <w:rStyle w:val="Znakapoznpodarou"/>
        </w:rPr>
        <w:footnoteReference w:id="196"/>
      </w:r>
      <w:r w:rsidR="00B00D61">
        <w:t xml:space="preserve"> Jde o instituty in personam. Z toho vyplývá povinnost, že se žalovaný musel dostavit. </w:t>
      </w:r>
      <w:r w:rsidR="001B36B3">
        <w:t>To</w:t>
      </w:r>
      <w:r w:rsidR="00B00D61">
        <w:t>, že se nedostavil</w:t>
      </w:r>
      <w:r w:rsidR="005E1232">
        <w:t>,</w:t>
      </w:r>
      <w:r w:rsidR="00B00D61">
        <w:t xml:space="preserve"> umožnilo </w:t>
      </w:r>
      <w:proofErr w:type="spellStart"/>
      <w:r w:rsidR="00B00D61">
        <w:t>praetorovi</w:t>
      </w:r>
      <w:proofErr w:type="spellEnd"/>
      <w:r w:rsidR="00B00D61">
        <w:t xml:space="preserve"> rozhodnout, aby se žalobce mohl chopit věci a odnést si ji nebo u nemovité </w:t>
      </w:r>
      <w:r w:rsidR="00226A7F">
        <w:t>věci,</w:t>
      </w:r>
      <w:r w:rsidR="00B00D61">
        <w:t xml:space="preserve"> aby</w:t>
      </w:r>
      <w:r w:rsidR="00C95267">
        <w:t> </w:t>
      </w:r>
      <w:r w:rsidR="00B00D61">
        <w:t>se chopil její držby.</w:t>
      </w:r>
      <w:r w:rsidR="001B36B3">
        <w:rPr>
          <w:rStyle w:val="Znakapoznpodarou"/>
        </w:rPr>
        <w:footnoteReference w:id="197"/>
      </w:r>
    </w:p>
    <w:p w14:paraId="6AA313A9" w14:textId="08378AD0" w:rsidR="00F75C34" w:rsidRDefault="00BF6F83" w:rsidP="00BF60A5">
      <w:pPr>
        <w:spacing w:before="0" w:after="0"/>
        <w:ind w:firstLine="708"/>
      </w:pPr>
      <w:r>
        <w:t xml:space="preserve">U nepředložení věci nebo podvodného vzdání se držby byla dotyčná věc oceňována. Žalobce se snažil domoci vrácení své věci, ale za doby formulového procesu toho nebylo možné </w:t>
      </w:r>
      <w:r w:rsidR="00005D56">
        <w:t xml:space="preserve">docílit, a to zejména z důvodu neuznávání individuální exekuce, ale pouze </w:t>
      </w:r>
      <w:proofErr w:type="spellStart"/>
      <w:r w:rsidR="00005D56">
        <w:t>venditio</w:t>
      </w:r>
      <w:proofErr w:type="spellEnd"/>
      <w:r w:rsidR="00005D56">
        <w:t xml:space="preserve"> </w:t>
      </w:r>
      <w:proofErr w:type="spellStart"/>
      <w:r w:rsidR="00005D56">
        <w:t>bonorum</w:t>
      </w:r>
      <w:proofErr w:type="spellEnd"/>
      <w:r>
        <w:t>.</w:t>
      </w:r>
      <w:r w:rsidR="00005D56">
        <w:rPr>
          <w:rStyle w:val="Znakapoznpodarou"/>
        </w:rPr>
        <w:footnoteReference w:id="198"/>
      </w:r>
      <w:r w:rsidR="00005D56">
        <w:t xml:space="preserve"> </w:t>
      </w:r>
      <w:r>
        <w:t>Proto plnění směřovalo na peníze</w:t>
      </w:r>
      <w:r w:rsidR="00615363">
        <w:rPr>
          <w:rStyle w:val="Znakapoznpodarou"/>
        </w:rPr>
        <w:footnoteReference w:id="199"/>
      </w:r>
      <w:r>
        <w:t>, pokud</w:t>
      </w:r>
      <w:r w:rsidR="00FA29F7">
        <w:t> </w:t>
      </w:r>
      <w:r>
        <w:t>dobrovolně žalovaný věc nevydal</w:t>
      </w:r>
      <w:r w:rsidR="00A460F4">
        <w:t>.</w:t>
      </w:r>
      <w:r w:rsidR="00005D56">
        <w:rPr>
          <w:rStyle w:val="Znakapoznpodarou"/>
        </w:rPr>
        <w:footnoteReference w:id="200"/>
      </w:r>
      <w:r w:rsidR="00A460F4">
        <w:t xml:space="preserve"> </w:t>
      </w:r>
      <w:r>
        <w:t>Platila zásada pekuniární kondemnace. Hodnota předmětu sporu byla odhadována žalobcem</w:t>
      </w:r>
      <w:r w:rsidR="001E00A0">
        <w:t xml:space="preserve"> s důrazem na sentimentální hodnotu věci</w:t>
      </w:r>
      <w:r>
        <w:t>.</w:t>
      </w:r>
      <w:r>
        <w:rPr>
          <w:rStyle w:val="Znakapoznpodarou"/>
        </w:rPr>
        <w:footnoteReference w:id="201"/>
      </w:r>
      <w:r>
        <w:t xml:space="preserve"> </w:t>
      </w:r>
      <w:r w:rsidR="00005D56">
        <w:t xml:space="preserve">Takovým odhadem </w:t>
      </w:r>
      <w:r w:rsidR="002225E0">
        <w:t xml:space="preserve">ale </w:t>
      </w:r>
      <w:r w:rsidR="00005D56">
        <w:t>nebyl soudce vázán.</w:t>
      </w:r>
      <w:r w:rsidR="00005D56">
        <w:rPr>
          <w:rStyle w:val="Znakapoznpodarou"/>
        </w:rPr>
        <w:footnoteReference w:id="202"/>
      </w:r>
      <w:r w:rsidR="00CA6888">
        <w:t xml:space="preserve"> Ve svém důsledku nedostal věc žalobce zpět, ale byl donucen k prodeji, i když za vyšší cenu. Žalovaný </w:t>
      </w:r>
      <w:r w:rsidR="00CA6888">
        <w:lastRenderedPageBreak/>
        <w:t>se pak stává oficiálním vlastníkem</w:t>
      </w:r>
      <w:r w:rsidR="005F6FCA">
        <w:t>,</w:t>
      </w:r>
      <w:r w:rsidR="00CA6888">
        <w:t xml:space="preserve"> jako by věc koupil.</w:t>
      </w:r>
      <w:r w:rsidR="00CA6888">
        <w:rPr>
          <w:rStyle w:val="Znakapoznpodarou"/>
        </w:rPr>
        <w:footnoteReference w:id="203"/>
      </w:r>
      <w:r w:rsidR="00CA6888">
        <w:t xml:space="preserve"> </w:t>
      </w:r>
      <w:r>
        <w:t xml:space="preserve">Až za dob </w:t>
      </w:r>
      <w:proofErr w:type="spellStart"/>
      <w:r>
        <w:t>kogničního</w:t>
      </w:r>
      <w:proofErr w:type="spellEnd"/>
      <w:r>
        <w:t xml:space="preserve"> procesu bylo možné nařídit vydání věci spolu s věcnou exekucí. </w:t>
      </w:r>
    </w:p>
    <w:p w14:paraId="67646828" w14:textId="3845E29E" w:rsidR="00FD5B32" w:rsidRDefault="00FD5B32" w:rsidP="00FD5B32">
      <w:pPr>
        <w:pStyle w:val="Nadpis2"/>
      </w:pPr>
      <w:bookmarkStart w:id="13" w:name="_Toc158801370"/>
      <w:r>
        <w:t>3.2. Obrana žalovaného</w:t>
      </w:r>
      <w:bookmarkEnd w:id="13"/>
    </w:p>
    <w:p w14:paraId="4E7369A5" w14:textId="27BDA14D" w:rsidR="000104D1" w:rsidRDefault="00451B20" w:rsidP="000104D1">
      <w:pPr>
        <w:spacing w:before="0" w:after="0"/>
      </w:pPr>
      <w:r>
        <w:t xml:space="preserve">Nebylo možné, aby žalovaný zůstal sám zcela napospas žalobci. Proto </w:t>
      </w:r>
      <w:proofErr w:type="spellStart"/>
      <w:r>
        <w:t>praetor</w:t>
      </w:r>
      <w:proofErr w:type="spellEnd"/>
      <w:r>
        <w:t xml:space="preserve"> poskytuje žalovanému procesní námitky.</w:t>
      </w:r>
      <w:r>
        <w:rPr>
          <w:rStyle w:val="Znakapoznpodarou"/>
        </w:rPr>
        <w:footnoteReference w:id="204"/>
      </w:r>
      <w:r>
        <w:t xml:space="preserve"> Ty mu jsou ale poskytovány, pokud souhlasí</w:t>
      </w:r>
      <w:r w:rsidR="004A2E56">
        <w:t xml:space="preserve"> </w:t>
      </w:r>
      <w:r>
        <w:t>s </w:t>
      </w:r>
      <w:proofErr w:type="spellStart"/>
      <w:r>
        <w:t>intentio</w:t>
      </w:r>
      <w:proofErr w:type="spellEnd"/>
      <w:r>
        <w:t xml:space="preserve"> žaloby. Intenci zkoumá soudce ex offo.</w:t>
      </w:r>
      <w:r w:rsidR="005C7AA3">
        <w:rPr>
          <w:rStyle w:val="Znakapoznpodarou"/>
        </w:rPr>
        <w:footnoteReference w:id="205"/>
      </w:r>
      <w:r w:rsidR="005C7AA3">
        <w:t xml:space="preserve"> </w:t>
      </w:r>
      <w:proofErr w:type="spellStart"/>
      <w:r w:rsidR="00926CFB">
        <w:t>Exceptio</w:t>
      </w:r>
      <w:proofErr w:type="spellEnd"/>
      <w:r w:rsidR="00926CFB">
        <w:t xml:space="preserve"> musí být uplatněna v řízení in iure.</w:t>
      </w:r>
      <w:r>
        <w:t xml:space="preserve"> </w:t>
      </w:r>
      <w:r w:rsidR="0007187F">
        <w:t>Žalovaný je odsouzen pouze v případě, že námitka neodpovídá pravdivému stavu.</w:t>
      </w:r>
      <w:r w:rsidR="0007187F">
        <w:rPr>
          <w:rStyle w:val="Znakapoznpodarou"/>
        </w:rPr>
        <w:footnoteReference w:id="206"/>
      </w:r>
    </w:p>
    <w:p w14:paraId="7782260B" w14:textId="43841F13" w:rsidR="000104D1" w:rsidRDefault="000104D1" w:rsidP="000104D1">
      <w:pPr>
        <w:spacing w:before="0" w:after="0"/>
        <w:ind w:firstLine="708"/>
      </w:pPr>
      <w:r>
        <w:t xml:space="preserve">Mezi </w:t>
      </w:r>
      <w:r w:rsidR="000B57F7">
        <w:t>důležité</w:t>
      </w:r>
      <w:r>
        <w:t xml:space="preserve"> námitky </w:t>
      </w:r>
      <w:r w:rsidR="000B57F7">
        <w:t xml:space="preserve">pro </w:t>
      </w:r>
      <w:proofErr w:type="spellStart"/>
      <w:r w:rsidR="000B57F7">
        <w:t>rei</w:t>
      </w:r>
      <w:proofErr w:type="spellEnd"/>
      <w:r w:rsidR="000B57F7">
        <w:t xml:space="preserve"> </w:t>
      </w:r>
      <w:proofErr w:type="spellStart"/>
      <w:r w:rsidR="000B57F7">
        <w:t>vindicatio</w:t>
      </w:r>
      <w:proofErr w:type="spellEnd"/>
      <w:r w:rsidR="000B57F7">
        <w:t xml:space="preserve"> </w:t>
      </w:r>
      <w:r>
        <w:t xml:space="preserve">patří následující, a to </w:t>
      </w:r>
      <w:proofErr w:type="spellStart"/>
      <w:r>
        <w:t>exceptio</w:t>
      </w:r>
      <w:proofErr w:type="spellEnd"/>
      <w:r>
        <w:t xml:space="preserve"> in </w:t>
      </w:r>
      <w:proofErr w:type="spellStart"/>
      <w:r>
        <w:t>factum</w:t>
      </w:r>
      <w:proofErr w:type="spellEnd"/>
      <w:r>
        <w:t xml:space="preserve">, </w:t>
      </w:r>
      <w:proofErr w:type="spellStart"/>
      <w:r>
        <w:t>exceptio</w:t>
      </w:r>
      <w:proofErr w:type="spellEnd"/>
      <w:r>
        <w:t xml:space="preserve"> </w:t>
      </w:r>
      <w:proofErr w:type="spellStart"/>
      <w:r>
        <w:t>litigiosi</w:t>
      </w:r>
      <w:proofErr w:type="spellEnd"/>
      <w:r>
        <w:t xml:space="preserve"> a </w:t>
      </w:r>
      <w:proofErr w:type="spellStart"/>
      <w:r>
        <w:t>exceptio</w:t>
      </w:r>
      <w:proofErr w:type="spellEnd"/>
      <w:r>
        <w:t xml:space="preserve"> </w:t>
      </w:r>
      <w:proofErr w:type="spellStart"/>
      <w:r>
        <w:t>doli</w:t>
      </w:r>
      <w:proofErr w:type="spellEnd"/>
      <w:r>
        <w:t>.</w:t>
      </w:r>
      <w:r w:rsidR="00B56E93">
        <w:t xml:space="preserve"> </w:t>
      </w:r>
      <w:r>
        <w:t>První zde zmíněná dopadá na situace, kdy žalovaný odmítá vydat věc z důvodu existence věcného práva, které v sobě zahrnuje držbu.</w:t>
      </w:r>
      <w:r>
        <w:rPr>
          <w:rStyle w:val="Znakapoznpodarou"/>
        </w:rPr>
        <w:footnoteReference w:id="207"/>
      </w:r>
      <w:r>
        <w:t xml:space="preserve"> Druhá námitka dopadá na situaci, kdy je předmětem sporu pozemek a mezi dvěma osobami se o něj vede spor. Třetí osoba</w:t>
      </w:r>
      <w:r w:rsidR="00E028E0">
        <w:t>,</w:t>
      </w:r>
      <w:r>
        <w:t xml:space="preserve"> ačkoli o tom ví, koupí pozemek od nedržící osoby, a proto může pravý držitel, který se posléze stane žalovaným ze strany kupujícího, použít úspěšně tuto námitku.</w:t>
      </w:r>
      <w:r>
        <w:rPr>
          <w:rStyle w:val="Znakapoznpodarou"/>
        </w:rPr>
        <w:footnoteReference w:id="208"/>
      </w:r>
      <w:r>
        <w:t xml:space="preserve"> </w:t>
      </w:r>
      <w:r w:rsidR="00B56E93">
        <w:t>Poslední uveden</w:t>
      </w:r>
      <w:r w:rsidR="00A71E2C">
        <w:t>á</w:t>
      </w:r>
      <w:r w:rsidR="00B56E93">
        <w:t xml:space="preserve"> se týká problematiky nákladů</w:t>
      </w:r>
      <w:r w:rsidR="00B56E93">
        <w:rPr>
          <w:rStyle w:val="Znakapoznpodarou"/>
        </w:rPr>
        <w:footnoteReference w:id="209"/>
      </w:r>
      <w:r w:rsidR="00B56E93">
        <w:t xml:space="preserve"> a ve starších dobách se používala pro situaci</w:t>
      </w:r>
      <w:r w:rsidR="00C74119">
        <w:t>, kdy prodávající prodal věc jako nevlastník a dodatečně se stane vlastníkem.</w:t>
      </w:r>
      <w:r w:rsidR="00C74119">
        <w:rPr>
          <w:rStyle w:val="Znakapoznpodarou"/>
        </w:rPr>
        <w:footnoteReference w:id="210"/>
      </w:r>
    </w:p>
    <w:p w14:paraId="1AC91433" w14:textId="701C8BE5" w:rsidR="00C91B34" w:rsidRDefault="00451B20" w:rsidP="00812943">
      <w:pPr>
        <w:spacing w:before="0" w:after="0"/>
        <w:ind w:firstLine="708"/>
      </w:pPr>
      <w:r>
        <w:t>Nejzásadnější je námitk</w:t>
      </w:r>
      <w:r w:rsidR="00926CFB">
        <w:t>a</w:t>
      </w:r>
      <w:r>
        <w:t xml:space="preserve"> věci prodané a odevzdané.</w:t>
      </w:r>
      <w:r>
        <w:rPr>
          <w:rStyle w:val="Znakapoznpodarou"/>
        </w:rPr>
        <w:footnoteReference w:id="211"/>
      </w:r>
      <w:r w:rsidR="00A33E9E">
        <w:t xml:space="preserve"> Klasickou situací je nabytí </w:t>
      </w:r>
      <w:proofErr w:type="spellStart"/>
      <w:r w:rsidR="00A33E9E">
        <w:t>mancipační</w:t>
      </w:r>
      <w:proofErr w:type="spellEnd"/>
      <w:r w:rsidR="00A33E9E">
        <w:t xml:space="preserve"> věci nikoli skrze mancipaci, ale tradici. Zde dochází k absurdní situaci, kdy prodáva</w:t>
      </w:r>
      <w:r w:rsidR="001166F6">
        <w:t>jící odevzdá věc,</w:t>
      </w:r>
      <w:r w:rsidR="001166F6">
        <w:rPr>
          <w:rStyle w:val="Znakapoznpodarou"/>
        </w:rPr>
        <w:footnoteReference w:id="212"/>
      </w:r>
      <w:r w:rsidR="001166F6">
        <w:t xml:space="preserve"> ale je stále podle civilního práva vlastníkem věci a může použít </w:t>
      </w:r>
      <w:proofErr w:type="spellStart"/>
      <w:r w:rsidR="001166F6">
        <w:t>rei</w:t>
      </w:r>
      <w:proofErr w:type="spellEnd"/>
      <w:r w:rsidR="001166F6">
        <w:t xml:space="preserve"> </w:t>
      </w:r>
      <w:proofErr w:type="spellStart"/>
      <w:r w:rsidR="001166F6">
        <w:t>vindicatio</w:t>
      </w:r>
      <w:proofErr w:type="spellEnd"/>
      <w:r w:rsidR="001166F6">
        <w:t xml:space="preserve"> proti kupujícímu. Ten se</w:t>
      </w:r>
      <w:r w:rsidR="00F8440F">
        <w:t xml:space="preserve"> </w:t>
      </w:r>
      <w:r w:rsidR="001166F6">
        <w:t xml:space="preserve">ale úspěšně může bránit </w:t>
      </w:r>
      <w:r w:rsidR="001166F6">
        <w:lastRenderedPageBreak/>
        <w:t>touto námitkou</w:t>
      </w:r>
      <w:r w:rsidR="00081073">
        <w:t>, jestliže věc skutečně od žalobce koupil.</w:t>
      </w:r>
      <w:r w:rsidR="00B557E1">
        <w:rPr>
          <w:rStyle w:val="Znakapoznpodarou"/>
        </w:rPr>
        <w:footnoteReference w:id="213"/>
      </w:r>
      <w:r w:rsidR="00B557E1">
        <w:t xml:space="preserve"> </w:t>
      </w:r>
      <w:proofErr w:type="spellStart"/>
      <w:r w:rsidR="00B04BFD">
        <w:t>Exceptio</w:t>
      </w:r>
      <w:proofErr w:type="spellEnd"/>
      <w:r w:rsidR="00B04BFD">
        <w:t xml:space="preserve"> se vztahuje </w:t>
      </w:r>
      <w:r w:rsidR="006625EE">
        <w:t>na</w:t>
      </w:r>
      <w:r w:rsidR="001071CA">
        <w:t> </w:t>
      </w:r>
      <w:r w:rsidR="00B04BFD">
        <w:t>právní nástupc</w:t>
      </w:r>
      <w:r w:rsidR="006625EE">
        <w:t>e</w:t>
      </w:r>
      <w:r w:rsidR="00B04BFD">
        <w:t xml:space="preserve"> </w:t>
      </w:r>
      <w:r w:rsidR="006625EE">
        <w:t>nabyvatele</w:t>
      </w:r>
      <w:r w:rsidR="00020F67">
        <w:rPr>
          <w:rStyle w:val="Znakapoznpodarou"/>
        </w:rPr>
        <w:footnoteReference w:id="214"/>
      </w:r>
      <w:r w:rsidR="006625EE">
        <w:t>, ale i proti všem právním nástupcům původního zcizitele.</w:t>
      </w:r>
      <w:r w:rsidR="006625EE">
        <w:rPr>
          <w:rStyle w:val="Znakapoznpodarou"/>
        </w:rPr>
        <w:footnoteReference w:id="215"/>
      </w:r>
      <w:r w:rsidR="006625EE">
        <w:t xml:space="preserve"> </w:t>
      </w:r>
      <w:r w:rsidR="00CC19E8">
        <w:t xml:space="preserve">V právu </w:t>
      </w:r>
      <w:proofErr w:type="spellStart"/>
      <w:r w:rsidR="00CC19E8">
        <w:t>justiniánském</w:t>
      </w:r>
      <w:proofErr w:type="spellEnd"/>
      <w:r w:rsidR="00CC19E8">
        <w:t xml:space="preserve"> pozbývá tradičního významu a slouží k ochraně b.</w:t>
      </w:r>
      <w:r w:rsidR="00812943">
        <w:t> </w:t>
      </w:r>
      <w:r w:rsidR="00CC19E8">
        <w:t xml:space="preserve">f. držitele, který nabyl </w:t>
      </w:r>
      <w:r w:rsidR="00812943">
        <w:t xml:space="preserve">věc </w:t>
      </w:r>
      <w:r w:rsidR="00CC19E8">
        <w:t xml:space="preserve">od nevlastníka. </w:t>
      </w:r>
      <w:r w:rsidR="00812943">
        <w:t xml:space="preserve">Nahrazuje tedy </w:t>
      </w:r>
      <w:proofErr w:type="spellStart"/>
      <w:r w:rsidR="00812943">
        <w:t>exceptio</w:t>
      </w:r>
      <w:proofErr w:type="spellEnd"/>
      <w:r w:rsidR="00812943">
        <w:t xml:space="preserve"> </w:t>
      </w:r>
      <w:proofErr w:type="spellStart"/>
      <w:r w:rsidR="00812943">
        <w:t>doli</w:t>
      </w:r>
      <w:proofErr w:type="spellEnd"/>
      <w:r w:rsidR="000B57F7">
        <w:t xml:space="preserve"> nebo </w:t>
      </w:r>
      <w:proofErr w:type="spellStart"/>
      <w:r w:rsidR="000B57F7">
        <w:t>exceptio</w:t>
      </w:r>
      <w:proofErr w:type="spellEnd"/>
      <w:r w:rsidR="000B57F7">
        <w:t xml:space="preserve"> in </w:t>
      </w:r>
      <w:proofErr w:type="spellStart"/>
      <w:r w:rsidR="000B57F7">
        <w:t>factum</w:t>
      </w:r>
      <w:proofErr w:type="spellEnd"/>
      <w:r w:rsidR="00812943">
        <w:t xml:space="preserve"> v situaci, kdy zcizí věc jako nevlastník a dodatečně se stane vlastníkem.</w:t>
      </w:r>
      <w:r w:rsidR="00812943">
        <w:rPr>
          <w:rStyle w:val="Znakapoznpodarou"/>
        </w:rPr>
        <w:footnoteReference w:id="216"/>
      </w:r>
      <w:r w:rsidR="00812943">
        <w:t xml:space="preserve"> Stejně tak dopadá na situaci, kdy by v době prodeje byl prodávající osobou neoprávněnou a později se stal oprávněným, tj. vlastníkem např. děděním.</w:t>
      </w:r>
      <w:r w:rsidR="00812943">
        <w:rPr>
          <w:rStyle w:val="Znakapoznpodarou"/>
        </w:rPr>
        <w:footnoteReference w:id="217"/>
      </w:r>
    </w:p>
    <w:p w14:paraId="4477BE53" w14:textId="51BF9637" w:rsidR="00083C2E" w:rsidRDefault="00083C2E" w:rsidP="00C57278">
      <w:pPr>
        <w:pStyle w:val="Nadpis2"/>
      </w:pPr>
      <w:bookmarkStart w:id="14" w:name="_Toc158801371"/>
      <w:r>
        <w:t>3.</w:t>
      </w:r>
      <w:r w:rsidR="00FD5B32">
        <w:t>3</w:t>
      </w:r>
      <w:r>
        <w:t xml:space="preserve">. </w:t>
      </w:r>
      <w:r w:rsidR="00B13C8C">
        <w:t>Předmět reivindikace</w:t>
      </w:r>
      <w:bookmarkEnd w:id="14"/>
    </w:p>
    <w:p w14:paraId="431CD01F" w14:textId="122FC648" w:rsidR="00FE77EE" w:rsidRDefault="00FE77EE" w:rsidP="00491750">
      <w:pPr>
        <w:spacing w:before="0" w:after="0"/>
      </w:pPr>
      <w:r>
        <w:tab/>
        <w:t xml:space="preserve">Předmětem reivindikace mohla být </w:t>
      </w:r>
      <w:r w:rsidR="003A3535">
        <w:t>zásadně</w:t>
      </w:r>
      <w:r>
        <w:t xml:space="preserve"> konkrétně (individuálně) určená věc.</w:t>
      </w:r>
      <w:r w:rsidR="003149FB">
        <w:rPr>
          <w:rStyle w:val="Znakapoznpodarou"/>
        </w:rPr>
        <w:footnoteReference w:id="218"/>
      </w:r>
      <w:r w:rsidR="003149FB">
        <w:t xml:space="preserve"> Objekt musí být správně označen tak, že i když je mylně označen</w:t>
      </w:r>
      <w:r w:rsidR="00BE03D3">
        <w:t>,</w:t>
      </w:r>
      <w:r w:rsidR="003149FB">
        <w:t xml:space="preserve"> jsme schopni rozeznat</w:t>
      </w:r>
      <w:r w:rsidR="00BE03D3">
        <w:t>,</w:t>
      </w:r>
      <w:r w:rsidR="003149FB">
        <w:t xml:space="preserve"> o jaký předmět se jedná.</w:t>
      </w:r>
      <w:r w:rsidR="003149FB">
        <w:rPr>
          <w:rStyle w:val="Znakapoznpodarou"/>
        </w:rPr>
        <w:footnoteReference w:id="219"/>
      </w:r>
      <w:r w:rsidR="003149FB">
        <w:t xml:space="preserve"> </w:t>
      </w:r>
      <w:r w:rsidR="00AB32C9">
        <w:t>Jméno u otroka může být dostatečný znak pouze v případě, že pán už další jiné otroky se stejným jménem nevlastní</w:t>
      </w:r>
      <w:r w:rsidR="00E028E0">
        <w:t>,</w:t>
      </w:r>
      <w:r w:rsidR="00AB32C9">
        <w:t xml:space="preserve"> a nedojde tak k</w:t>
      </w:r>
      <w:r w:rsidR="00BE03D3">
        <w:t> </w:t>
      </w:r>
      <w:r w:rsidR="00AB32C9">
        <w:t>záměně.</w:t>
      </w:r>
      <w:r w:rsidR="00AB32C9">
        <w:rPr>
          <w:rStyle w:val="Znakapoznpodarou"/>
        </w:rPr>
        <w:footnoteReference w:id="220"/>
      </w:r>
      <w:r w:rsidR="00AB32C9">
        <w:t xml:space="preserve"> </w:t>
      </w:r>
      <w:r w:rsidR="003A3535">
        <w:t xml:space="preserve">Věc bylo možné </w:t>
      </w:r>
      <w:proofErr w:type="spellStart"/>
      <w:r w:rsidR="003A3535">
        <w:t>vindikovat</w:t>
      </w:r>
      <w:proofErr w:type="spellEnd"/>
      <w:r w:rsidR="003A3535">
        <w:t xml:space="preserve"> jako celek, ale i jako část.</w:t>
      </w:r>
      <w:r w:rsidR="003A3535">
        <w:rPr>
          <w:rStyle w:val="Znakapoznpodarou"/>
        </w:rPr>
        <w:footnoteReference w:id="221"/>
      </w:r>
      <w:r w:rsidR="003A3535">
        <w:t xml:space="preserve"> Typicky jde o</w:t>
      </w:r>
      <w:r w:rsidR="00BE03D3">
        <w:t> </w:t>
      </w:r>
      <w:r w:rsidR="003A3535">
        <w:t>spoluvlastnický podíl, jehož velikost musí být blíže vymezena</w:t>
      </w:r>
      <w:r w:rsidR="000C33E5">
        <w:t xml:space="preserve">. </w:t>
      </w:r>
      <w:r w:rsidR="00AE2656">
        <w:t xml:space="preserve">Výjimečně se připouští </w:t>
      </w:r>
      <w:r w:rsidR="005751C2">
        <w:t>podíl, kter</w:t>
      </w:r>
      <w:r w:rsidR="00CE1E32">
        <w:t>ý</w:t>
      </w:r>
      <w:r w:rsidR="005751C2">
        <w:t xml:space="preserve"> nemusí být přesně vymezen</w:t>
      </w:r>
      <w:r w:rsidR="00AE2656">
        <w:t>.</w:t>
      </w:r>
      <w:r w:rsidR="00AE2656">
        <w:rPr>
          <w:rStyle w:val="Znakapoznpodarou"/>
        </w:rPr>
        <w:footnoteReference w:id="222"/>
      </w:r>
      <w:r w:rsidR="00AE2656">
        <w:t xml:space="preserve"> </w:t>
      </w:r>
      <w:r w:rsidR="00491750">
        <w:t xml:space="preserve">Bylo možné </w:t>
      </w:r>
      <w:proofErr w:type="spellStart"/>
      <w:r w:rsidR="00491750">
        <w:t>vindikovat</w:t>
      </w:r>
      <w:proofErr w:type="spellEnd"/>
      <w:r w:rsidR="00491750">
        <w:t xml:space="preserve"> i hromadnou věc, a to konkrétně stádo.</w:t>
      </w:r>
      <w:r w:rsidR="00491750">
        <w:rPr>
          <w:rStyle w:val="Znakapoznpodarou"/>
        </w:rPr>
        <w:footnoteReference w:id="223"/>
      </w:r>
      <w:r w:rsidR="00491750">
        <w:t xml:space="preserve"> Vyžadovalo se prokázání vlastnického práva k nadpoloviční většině kusů.</w:t>
      </w:r>
      <w:r w:rsidR="007D15E1">
        <w:t xml:space="preserve"> Pokud žalovaný prokáže, že jsou některé kusy ve stádu cizí, nevztahuje </w:t>
      </w:r>
      <w:r w:rsidR="007D15E1">
        <w:lastRenderedPageBreak/>
        <w:t xml:space="preserve">se na ně </w:t>
      </w:r>
      <w:proofErr w:type="spellStart"/>
      <w:r w:rsidR="007D15E1">
        <w:t>rei</w:t>
      </w:r>
      <w:proofErr w:type="spellEnd"/>
      <w:r w:rsidR="007D15E1">
        <w:t xml:space="preserve"> </w:t>
      </w:r>
      <w:proofErr w:type="spellStart"/>
      <w:r w:rsidR="007D15E1">
        <w:t>vindicatio</w:t>
      </w:r>
      <w:proofErr w:type="spellEnd"/>
      <w:r w:rsidR="007D15E1">
        <w:t>.</w:t>
      </w:r>
      <w:r w:rsidR="007D15E1">
        <w:rPr>
          <w:rStyle w:val="Znakapoznpodarou"/>
        </w:rPr>
        <w:footnoteReference w:id="224"/>
      </w:r>
      <w:r w:rsidR="003149FB">
        <w:t xml:space="preserve"> Mládě zvířete náleží vlastníkovi samice.</w:t>
      </w:r>
      <w:r w:rsidR="003149FB">
        <w:rPr>
          <w:rStyle w:val="Znakapoznpodarou"/>
        </w:rPr>
        <w:footnoteReference w:id="225"/>
      </w:r>
      <w:r w:rsidR="007D15E1">
        <w:t xml:space="preserve"> </w:t>
      </w:r>
      <w:r w:rsidR="003C18B8">
        <w:t xml:space="preserve">I peníze mohly být předmět vindikace, ale jen pokud byly </w:t>
      </w:r>
      <w:r w:rsidR="00A80B61">
        <w:t xml:space="preserve">oddělené. Smísením se </w:t>
      </w:r>
      <w:r w:rsidR="003A3535">
        <w:t xml:space="preserve">totiž </w:t>
      </w:r>
      <w:r w:rsidR="00A80B61">
        <w:t>stávají majetkem držitele.</w:t>
      </w:r>
      <w:r w:rsidR="000C33E5">
        <w:rPr>
          <w:rStyle w:val="Znakapoznpodarou"/>
        </w:rPr>
        <w:footnoteReference w:id="226"/>
      </w:r>
    </w:p>
    <w:p w14:paraId="1DD1DF03" w14:textId="6AA38B20" w:rsidR="00491750" w:rsidRPr="00FE77EE" w:rsidRDefault="00491750" w:rsidP="00491750">
      <w:pPr>
        <w:spacing w:before="0" w:after="0"/>
      </w:pPr>
      <w:r>
        <w:tab/>
        <w:t>Předmětná věc musela být vrácena se vším</w:t>
      </w:r>
      <w:r w:rsidR="000832CC">
        <w:t>,</w:t>
      </w:r>
      <w:r w:rsidR="005040AD">
        <w:t xml:space="preserve"> co přibylo</w:t>
      </w:r>
      <w:r w:rsidR="00D252FA">
        <w:rPr>
          <w:rStyle w:val="Znakapoznpodarou"/>
        </w:rPr>
        <w:footnoteReference w:id="227"/>
      </w:r>
      <w:r w:rsidR="00025CAC">
        <w:t xml:space="preserve"> </w:t>
      </w:r>
      <w:r w:rsidR="004F6527">
        <w:t xml:space="preserve">k okamžiku </w:t>
      </w:r>
      <w:proofErr w:type="spellStart"/>
      <w:r w:rsidR="004F6527">
        <w:t>litiskontestace</w:t>
      </w:r>
      <w:proofErr w:type="spellEnd"/>
      <w:r>
        <w:t>.</w:t>
      </w:r>
      <w:r>
        <w:rPr>
          <w:rStyle w:val="Znakapoznpodarou"/>
        </w:rPr>
        <w:footnoteReference w:id="228"/>
      </w:r>
      <w:r>
        <w:t xml:space="preserve"> Půjde zejména o plody věci</w:t>
      </w:r>
      <w:r w:rsidR="000E1018">
        <w:t>, ale to zřejmě až za Justiniána</w:t>
      </w:r>
      <w:r>
        <w:t>.</w:t>
      </w:r>
      <w:r w:rsidR="000E1018">
        <w:rPr>
          <w:rStyle w:val="Znakapoznpodarou"/>
        </w:rPr>
        <w:footnoteReference w:id="229"/>
      </w:r>
      <w:r w:rsidR="000E1018">
        <w:t xml:space="preserve"> </w:t>
      </w:r>
      <w:r w:rsidR="00401472">
        <w:t xml:space="preserve">Rozeznáváme tři kategorie plodů, a to </w:t>
      </w:r>
      <w:proofErr w:type="spellStart"/>
      <w:r w:rsidR="00401472">
        <w:t>fructus</w:t>
      </w:r>
      <w:proofErr w:type="spellEnd"/>
      <w:r w:rsidR="00401472">
        <w:t xml:space="preserve"> </w:t>
      </w:r>
      <w:proofErr w:type="spellStart"/>
      <w:r w:rsidR="00401472">
        <w:t>pendentes</w:t>
      </w:r>
      <w:proofErr w:type="spellEnd"/>
      <w:r w:rsidR="00401472">
        <w:rPr>
          <w:rStyle w:val="Znakapoznpodarou"/>
        </w:rPr>
        <w:footnoteReference w:id="230"/>
      </w:r>
      <w:r w:rsidR="00401472">
        <w:t xml:space="preserve">, </w:t>
      </w:r>
      <w:proofErr w:type="spellStart"/>
      <w:r w:rsidR="00401472">
        <w:t>fructus</w:t>
      </w:r>
      <w:proofErr w:type="spellEnd"/>
      <w:r w:rsidR="00401472">
        <w:t xml:space="preserve"> </w:t>
      </w:r>
      <w:proofErr w:type="spellStart"/>
      <w:r w:rsidR="00401472">
        <w:t>percepti</w:t>
      </w:r>
      <w:proofErr w:type="spellEnd"/>
      <w:r w:rsidR="00401472">
        <w:rPr>
          <w:rStyle w:val="Znakapoznpodarou"/>
        </w:rPr>
        <w:footnoteReference w:id="231"/>
      </w:r>
      <w:r w:rsidR="00401472">
        <w:t xml:space="preserve"> a</w:t>
      </w:r>
      <w:r w:rsidR="000832CC">
        <w:t> </w:t>
      </w:r>
      <w:proofErr w:type="spellStart"/>
      <w:r w:rsidR="00401472">
        <w:t>fructus</w:t>
      </w:r>
      <w:proofErr w:type="spellEnd"/>
      <w:r w:rsidR="00401472">
        <w:t xml:space="preserve"> </w:t>
      </w:r>
      <w:proofErr w:type="spellStart"/>
      <w:r w:rsidR="00401472">
        <w:t>percipiendi</w:t>
      </w:r>
      <w:proofErr w:type="spellEnd"/>
      <w:r w:rsidR="00401472">
        <w:t>.</w:t>
      </w:r>
      <w:r w:rsidR="00401472">
        <w:rPr>
          <w:rStyle w:val="Znakapoznpodarou"/>
        </w:rPr>
        <w:footnoteReference w:id="232"/>
      </w:r>
      <w:r w:rsidR="00401472">
        <w:t xml:space="preserve"> </w:t>
      </w:r>
      <w:r>
        <w:t>V tomto ohledu je nutné rozlišovat mezi b. f. a m. f. žalovaným. Žalovaný v dobré víře m</w:t>
      </w:r>
      <w:r w:rsidR="006C3626">
        <w:t>usel</w:t>
      </w:r>
      <w:r>
        <w:t xml:space="preserve"> vydat plody od </w:t>
      </w:r>
      <w:proofErr w:type="spellStart"/>
      <w:r>
        <w:t>litiskontestace</w:t>
      </w:r>
      <w:proofErr w:type="spellEnd"/>
      <w:r w:rsidR="003C18B8">
        <w:t xml:space="preserve">, a to </w:t>
      </w:r>
      <w:proofErr w:type="spellStart"/>
      <w:r w:rsidR="003C18B8">
        <w:t>fructus</w:t>
      </w:r>
      <w:proofErr w:type="spellEnd"/>
      <w:r w:rsidR="003C18B8">
        <w:t xml:space="preserve"> </w:t>
      </w:r>
      <w:proofErr w:type="spellStart"/>
      <w:r w:rsidR="003C18B8">
        <w:t>extantes</w:t>
      </w:r>
      <w:proofErr w:type="spellEnd"/>
      <w:r w:rsidR="00AE2221">
        <w:t xml:space="preserve"> a</w:t>
      </w:r>
      <w:r w:rsidR="000832CC">
        <w:t> </w:t>
      </w:r>
      <w:proofErr w:type="spellStart"/>
      <w:r w:rsidR="00AE2221">
        <w:t>fructus</w:t>
      </w:r>
      <w:proofErr w:type="spellEnd"/>
      <w:r w:rsidR="00AE2221">
        <w:t xml:space="preserve"> </w:t>
      </w:r>
      <w:proofErr w:type="spellStart"/>
      <w:r w:rsidR="00AE2221">
        <w:t>neglecti</w:t>
      </w:r>
      <w:proofErr w:type="spellEnd"/>
      <w:r>
        <w:t>.</w:t>
      </w:r>
      <w:r w:rsidR="0093565C">
        <w:t xml:space="preserve"> Od tohoto okamžiku je </w:t>
      </w:r>
      <w:r w:rsidR="006C3626">
        <w:t xml:space="preserve">taktéž </w:t>
      </w:r>
      <w:r w:rsidR="0093565C">
        <w:t>odpovědný za dolus a culpa</w:t>
      </w:r>
      <w:r w:rsidR="00BD6E04">
        <w:t>, ale ne za náhodu</w:t>
      </w:r>
      <w:r w:rsidR="0093565C">
        <w:t>.</w:t>
      </w:r>
      <w:r w:rsidR="006C3626">
        <w:rPr>
          <w:rStyle w:val="Znakapoznpodarou"/>
        </w:rPr>
        <w:footnoteReference w:id="233"/>
      </w:r>
      <w:r w:rsidR="00740C2C">
        <w:t xml:space="preserve"> </w:t>
      </w:r>
      <w:r>
        <w:t>To se odůvodňuje tím, že se právě od této doby stává m.</w:t>
      </w:r>
      <w:r w:rsidR="006C3626">
        <w:t> </w:t>
      </w:r>
      <w:r>
        <w:t>f. žalovaným.</w:t>
      </w:r>
      <w:r w:rsidR="00CB2C76">
        <w:rPr>
          <w:rStyle w:val="Znakapoznpodarou"/>
        </w:rPr>
        <w:footnoteReference w:id="234"/>
      </w:r>
      <w:r w:rsidR="00CB2C76">
        <w:t xml:space="preserve"> </w:t>
      </w:r>
      <w:r w:rsidR="003C18B8">
        <w:t xml:space="preserve">K plodům spotřebovaným a vytěženým nabývá vlastnické právo separací, tj. oddělením před </w:t>
      </w:r>
      <w:proofErr w:type="spellStart"/>
      <w:r w:rsidR="003C18B8">
        <w:t>litiskontestací</w:t>
      </w:r>
      <w:proofErr w:type="spellEnd"/>
      <w:r w:rsidR="003C18B8">
        <w:t>.</w:t>
      </w:r>
      <w:r w:rsidR="00363428">
        <w:rPr>
          <w:rStyle w:val="Znakapoznpodarou"/>
        </w:rPr>
        <w:footnoteReference w:id="235"/>
      </w:r>
      <w:r w:rsidR="00363428">
        <w:t xml:space="preserve"> </w:t>
      </w:r>
      <w:r>
        <w:t xml:space="preserve">Žalovaný ve zlé víře má vydat </w:t>
      </w:r>
      <w:r w:rsidR="00633A4D">
        <w:t xml:space="preserve">všechny </w:t>
      </w:r>
      <w:r>
        <w:t>plody před</w:t>
      </w:r>
      <w:r w:rsidR="00E93A44">
        <w:t> </w:t>
      </w:r>
      <w:r>
        <w:t>i</w:t>
      </w:r>
      <w:r w:rsidR="00E93A44">
        <w:t> </w:t>
      </w:r>
      <w:r>
        <w:t xml:space="preserve">po </w:t>
      </w:r>
      <w:proofErr w:type="spellStart"/>
      <w:r>
        <w:t>litiskontestac</w:t>
      </w:r>
      <w:r w:rsidR="00DF7358">
        <w:t>i</w:t>
      </w:r>
      <w:proofErr w:type="spellEnd"/>
      <w:r>
        <w:t>.</w:t>
      </w:r>
      <w:r w:rsidR="005040AD">
        <w:rPr>
          <w:rStyle w:val="Znakapoznpodarou"/>
        </w:rPr>
        <w:footnoteReference w:id="236"/>
      </w:r>
      <w:r w:rsidR="005040AD">
        <w:t xml:space="preserve"> </w:t>
      </w:r>
      <w:r w:rsidR="0093565C">
        <w:t>Navíc</w:t>
      </w:r>
      <w:r w:rsidR="00740C2C">
        <w:t xml:space="preserve"> kromě dolus a culpa před </w:t>
      </w:r>
      <w:proofErr w:type="spellStart"/>
      <w:r w:rsidR="00740C2C">
        <w:t>litiskontestací</w:t>
      </w:r>
      <w:proofErr w:type="spellEnd"/>
      <w:r w:rsidR="00740C2C">
        <w:t xml:space="preserve"> </w:t>
      </w:r>
      <w:r w:rsidR="0009300D">
        <w:t>je odpovědný</w:t>
      </w:r>
      <w:r w:rsidR="0093565C">
        <w:t xml:space="preserve"> i</w:t>
      </w:r>
      <w:r w:rsidR="00E93A44">
        <w:t> </w:t>
      </w:r>
      <w:r w:rsidR="0093565C">
        <w:t>za</w:t>
      </w:r>
      <w:r w:rsidR="000832CC">
        <w:t> </w:t>
      </w:r>
      <w:r w:rsidR="0093565C">
        <w:t>náhodu</w:t>
      </w:r>
      <w:r w:rsidR="00740C2C">
        <w:t xml:space="preserve"> po </w:t>
      </w:r>
      <w:proofErr w:type="spellStart"/>
      <w:r w:rsidR="00740C2C">
        <w:t>litiskontestaci</w:t>
      </w:r>
      <w:proofErr w:type="spellEnd"/>
      <w:r w:rsidR="0093565C">
        <w:t>.</w:t>
      </w:r>
      <w:r w:rsidR="0009300D">
        <w:rPr>
          <w:rStyle w:val="Znakapoznpodarou"/>
        </w:rPr>
        <w:footnoteReference w:id="237"/>
      </w:r>
      <w:r w:rsidR="00731B42">
        <w:t xml:space="preserve"> </w:t>
      </w:r>
      <w:r w:rsidR="00A80B61">
        <w:t>Za vyčerpané plody náleží žalobci náhrada</w:t>
      </w:r>
      <w:r w:rsidR="00507582">
        <w:t>, protože</w:t>
      </w:r>
      <w:r w:rsidR="00FA29F7">
        <w:t> </w:t>
      </w:r>
      <w:r w:rsidR="00507582">
        <w:t>představují bezdůvodné obohacení</w:t>
      </w:r>
      <w:r w:rsidR="00A80B61">
        <w:t>.</w:t>
      </w:r>
      <w:r w:rsidR="00A80B61">
        <w:rPr>
          <w:rStyle w:val="Znakapoznpodarou"/>
        </w:rPr>
        <w:footnoteReference w:id="238"/>
      </w:r>
    </w:p>
    <w:p w14:paraId="3139C7D4" w14:textId="1EE8E546" w:rsidR="00083C2E" w:rsidRDefault="00083C2E" w:rsidP="00C57278">
      <w:pPr>
        <w:pStyle w:val="Nadpis2"/>
      </w:pPr>
      <w:bookmarkStart w:id="15" w:name="_Toc158801372"/>
      <w:r>
        <w:t>3.</w:t>
      </w:r>
      <w:r w:rsidR="00FD5B32">
        <w:t>4</w:t>
      </w:r>
      <w:r>
        <w:t xml:space="preserve">. </w:t>
      </w:r>
      <w:r w:rsidR="00FC7FDA">
        <w:t>Náklady na věc a poškození věci</w:t>
      </w:r>
      <w:bookmarkEnd w:id="15"/>
    </w:p>
    <w:p w14:paraId="42FB9D4A" w14:textId="20FCC594" w:rsidR="00DE4BFE" w:rsidRDefault="00CE1684" w:rsidP="00DE4BFE">
      <w:pPr>
        <w:spacing w:before="0" w:after="0"/>
      </w:pPr>
      <w:r>
        <w:tab/>
      </w:r>
      <w:r w:rsidR="00FC7FDA">
        <w:t xml:space="preserve">Přestože byl nárok žalobce oprávněný, </w:t>
      </w:r>
      <w:r w:rsidR="00F47EFB">
        <w:t>ukázalo se jako nespravedlivé, aby</w:t>
      </w:r>
      <w:r w:rsidR="00C95267">
        <w:t> </w:t>
      </w:r>
      <w:r w:rsidR="00F47EFB">
        <w:t xml:space="preserve">žalovaný neměl nárok na žádné náklady, které na věc vynaložil. </w:t>
      </w:r>
      <w:r w:rsidR="0036047D">
        <w:t xml:space="preserve">Platí zásada, </w:t>
      </w:r>
      <w:r w:rsidR="0036047D">
        <w:lastRenderedPageBreak/>
        <w:t>že</w:t>
      </w:r>
      <w:r w:rsidR="00226A7F">
        <w:t> </w:t>
      </w:r>
      <w:r w:rsidR="0036047D">
        <w:t>žalobce nemá mít prospěch ze škody žalovaného.</w:t>
      </w:r>
      <w:r w:rsidR="0036047D">
        <w:rPr>
          <w:rStyle w:val="Znakapoznpodarou"/>
        </w:rPr>
        <w:footnoteReference w:id="239"/>
      </w:r>
      <w:r w:rsidR="0036047D">
        <w:t xml:space="preserve"> </w:t>
      </w:r>
      <w:r w:rsidR="00D5781D">
        <w:t xml:space="preserve">Můžeme je dělit na </w:t>
      </w:r>
      <w:proofErr w:type="spellStart"/>
      <w:r w:rsidR="00D5781D">
        <w:t>impensae</w:t>
      </w:r>
      <w:proofErr w:type="spellEnd"/>
      <w:r w:rsidR="00D5781D">
        <w:t xml:space="preserve"> </w:t>
      </w:r>
      <w:proofErr w:type="spellStart"/>
      <w:r w:rsidR="00D5781D">
        <w:t>neccessariae</w:t>
      </w:r>
      <w:proofErr w:type="spellEnd"/>
      <w:r w:rsidR="002B672A">
        <w:rPr>
          <w:rStyle w:val="Znakapoznpodarou"/>
        </w:rPr>
        <w:footnoteReference w:id="240"/>
      </w:r>
      <w:r w:rsidR="002B672A">
        <w:t>,</w:t>
      </w:r>
      <w:r w:rsidR="00D5781D">
        <w:t xml:space="preserve"> </w:t>
      </w:r>
      <w:proofErr w:type="spellStart"/>
      <w:r w:rsidR="00D5781D">
        <w:t>impensae</w:t>
      </w:r>
      <w:proofErr w:type="spellEnd"/>
      <w:r w:rsidR="00D5781D">
        <w:t xml:space="preserve"> </w:t>
      </w:r>
      <w:proofErr w:type="spellStart"/>
      <w:r w:rsidR="00D5781D">
        <w:t>utiles</w:t>
      </w:r>
      <w:proofErr w:type="spellEnd"/>
      <w:r w:rsidR="002B672A">
        <w:rPr>
          <w:rStyle w:val="Znakapoznpodarou"/>
        </w:rPr>
        <w:footnoteReference w:id="241"/>
      </w:r>
      <w:r w:rsidR="001965DD">
        <w:t xml:space="preserve"> </w:t>
      </w:r>
      <w:r w:rsidR="00D5781D">
        <w:t xml:space="preserve">a </w:t>
      </w:r>
      <w:proofErr w:type="spellStart"/>
      <w:r w:rsidR="00D5781D">
        <w:t>impensae</w:t>
      </w:r>
      <w:proofErr w:type="spellEnd"/>
      <w:r w:rsidR="00D5781D">
        <w:t xml:space="preserve"> </w:t>
      </w:r>
      <w:proofErr w:type="spellStart"/>
      <w:r w:rsidR="00D5781D">
        <w:t>voluptuariae</w:t>
      </w:r>
      <w:proofErr w:type="spellEnd"/>
      <w:r w:rsidR="00D5781D">
        <w:t>.</w:t>
      </w:r>
      <w:r w:rsidR="0026271E">
        <w:rPr>
          <w:rStyle w:val="Znakapoznpodarou"/>
        </w:rPr>
        <w:footnoteReference w:id="242"/>
      </w:r>
      <w:r w:rsidR="0026271E">
        <w:t xml:space="preserve"> </w:t>
      </w:r>
      <w:r w:rsidR="002447D1">
        <w:t>Příkladem je hostinec, kdy nezbytné náklady budou na záplatování střechy, užitečné k lepšímu příjímání hostů a přepychovými je pak výzdoba interiéru.</w:t>
      </w:r>
      <w:r w:rsidR="002447D1">
        <w:rPr>
          <w:rStyle w:val="Znakapoznpodarou"/>
        </w:rPr>
        <w:footnoteReference w:id="243"/>
      </w:r>
    </w:p>
    <w:p w14:paraId="4475F382" w14:textId="38F3F3E8" w:rsidR="00CE1684" w:rsidRDefault="00F47EFB" w:rsidP="00DE4BFE">
      <w:pPr>
        <w:spacing w:before="0" w:after="0"/>
        <w:ind w:firstLine="708"/>
      </w:pPr>
      <w:r>
        <w:t xml:space="preserve">Podobně jako </w:t>
      </w:r>
      <w:r w:rsidR="00D5781D">
        <w:t xml:space="preserve">u nároků na plody se rozlišovalo mezi b. f. žalovaným a m. f. žalovaným. </w:t>
      </w:r>
      <w:r w:rsidR="00116CCE">
        <w:t xml:space="preserve">Žalovaný v dobré víře měl právo na náklady </w:t>
      </w:r>
      <w:proofErr w:type="spellStart"/>
      <w:r w:rsidR="00116CCE">
        <w:t>neccessariae</w:t>
      </w:r>
      <w:proofErr w:type="spellEnd"/>
      <w:r w:rsidR="00116CCE">
        <w:t xml:space="preserve"> a </w:t>
      </w:r>
      <w:proofErr w:type="spellStart"/>
      <w:r w:rsidR="00116CCE">
        <w:t>utiles</w:t>
      </w:r>
      <w:proofErr w:type="spellEnd"/>
      <w:r w:rsidR="00116CCE">
        <w:t xml:space="preserve">. </w:t>
      </w:r>
      <w:r w:rsidR="00111F6C">
        <w:t>Na</w:t>
      </w:r>
      <w:r w:rsidR="003448E2">
        <w:t> </w:t>
      </w:r>
      <w:r w:rsidR="00111F6C">
        <w:t xml:space="preserve">druhé zmíněné pouze za předpokladu, že tím byla zvýšena hodnota věci. </w:t>
      </w:r>
      <w:r w:rsidR="00116CCE">
        <w:t>Žalovaný ve zlé víře</w:t>
      </w:r>
      <w:r w:rsidR="00111F6C">
        <w:t>, nikoli zloděj,</w:t>
      </w:r>
      <w:r w:rsidR="00116CCE">
        <w:t xml:space="preserve"> měl právo pouze na náklady </w:t>
      </w:r>
      <w:proofErr w:type="spellStart"/>
      <w:r w:rsidR="00116CCE">
        <w:t>neccessariae</w:t>
      </w:r>
      <w:proofErr w:type="spellEnd"/>
      <w:r w:rsidR="00116CCE">
        <w:t>.</w:t>
      </w:r>
      <w:r w:rsidR="00C9257C">
        <w:rPr>
          <w:rStyle w:val="Znakapoznpodarou"/>
        </w:rPr>
        <w:footnoteReference w:id="244"/>
      </w:r>
      <w:r w:rsidR="00116CCE">
        <w:t xml:space="preserve"> </w:t>
      </w:r>
      <w:r w:rsidR="00974C05">
        <w:t>Důvodem je právě to, že by takové náklady vynaložil i sám vlastník</w:t>
      </w:r>
      <w:r w:rsidR="00576369">
        <w:t>,</w:t>
      </w:r>
      <w:r w:rsidR="005064B7">
        <w:t xml:space="preserve"> a jinak by docházelo k bezdůvodnému obohacení ze strany žalobce</w:t>
      </w:r>
      <w:r w:rsidR="0036047D">
        <w:t xml:space="preserve">. </w:t>
      </w:r>
      <w:r w:rsidR="00111F6C">
        <w:t>Poslední zmíněné náklady nemusel vlastník hradit, ale mohl. Když mu takové náklady nebyly proplaceny</w:t>
      </w:r>
      <w:r w:rsidR="008F37D9">
        <w:t>,</w:t>
      </w:r>
      <w:r w:rsidR="00111F6C">
        <w:t xml:space="preserve"> mohl žalovaný vylepšení z věci odejmout</w:t>
      </w:r>
      <w:r w:rsidR="005064B7">
        <w:t>, aniž by zhoršil věc</w:t>
      </w:r>
      <w:r w:rsidR="00576369">
        <w:t>,</w:t>
      </w:r>
      <w:r w:rsidR="005064B7">
        <w:t xml:space="preserve"> nebo tak činil jenom ze zlého úmyslu</w:t>
      </w:r>
      <w:r w:rsidR="00111F6C">
        <w:t>.</w:t>
      </w:r>
      <w:r w:rsidR="0036047D">
        <w:rPr>
          <w:rStyle w:val="Znakapoznpodarou"/>
        </w:rPr>
        <w:footnoteReference w:id="245"/>
      </w:r>
      <w:r w:rsidR="0036047D">
        <w:t xml:space="preserve"> </w:t>
      </w:r>
      <w:r w:rsidR="005064B7">
        <w:t>Takové právo se objevilo společně s Justiniánem.</w:t>
      </w:r>
      <w:r w:rsidR="00955684">
        <w:rPr>
          <w:rStyle w:val="Znakapoznpodarou"/>
        </w:rPr>
        <w:footnoteReference w:id="246"/>
      </w:r>
      <w:r w:rsidR="00955684">
        <w:t xml:space="preserve"> </w:t>
      </w:r>
      <w:r w:rsidR="00810616">
        <w:t>S tím bylo spojeno i právo na</w:t>
      </w:r>
      <w:r w:rsidR="00FA2026">
        <w:t> </w:t>
      </w:r>
      <w:r w:rsidR="00810616">
        <w:t>zadržení věci</w:t>
      </w:r>
      <w:r w:rsidR="00CC0C62">
        <w:rPr>
          <w:rStyle w:val="Znakapoznpodarou"/>
        </w:rPr>
        <w:footnoteReference w:id="247"/>
      </w:r>
      <w:r w:rsidR="008F37D9">
        <w:t xml:space="preserve"> </w:t>
      </w:r>
      <w:r w:rsidR="00810616">
        <w:t xml:space="preserve">do té doby, než byly náklady uhrazeny. </w:t>
      </w:r>
      <w:r w:rsidR="008405A7">
        <w:t>To</w:t>
      </w:r>
      <w:r w:rsidR="008F37D9">
        <w:t xml:space="preserve"> </w:t>
      </w:r>
      <w:r w:rsidR="008405A7">
        <w:t>ale pouze za situace, že</w:t>
      </w:r>
      <w:r w:rsidR="008F37D9">
        <w:t> </w:t>
      </w:r>
      <w:r w:rsidR="008405A7">
        <w:t xml:space="preserve">hodnota </w:t>
      </w:r>
      <w:r w:rsidR="00A90E37">
        <w:t>vynaložených nákladů</w:t>
      </w:r>
      <w:r w:rsidR="008405A7">
        <w:t xml:space="preserve"> </w:t>
      </w:r>
      <w:r w:rsidR="00A90E37">
        <w:t>přesahuje</w:t>
      </w:r>
      <w:r w:rsidR="008405A7">
        <w:t xml:space="preserve"> hodnotu </w:t>
      </w:r>
      <w:r w:rsidR="00CC0C62">
        <w:t>zisků</w:t>
      </w:r>
      <w:r w:rsidR="008405A7">
        <w:t>.</w:t>
      </w:r>
      <w:r w:rsidR="008405A7">
        <w:rPr>
          <w:rStyle w:val="Znakapoznpodarou"/>
        </w:rPr>
        <w:footnoteReference w:id="248"/>
      </w:r>
      <w:r w:rsidR="008405A7">
        <w:t xml:space="preserve"> </w:t>
      </w:r>
      <w:r w:rsidR="00CC0C62">
        <w:t>Přípustnou</w:t>
      </w:r>
      <w:r w:rsidR="00810616">
        <w:t xml:space="preserve"> obranou byla procesní námitka</w:t>
      </w:r>
      <w:r w:rsidR="008F37D9">
        <w:t>, a to</w:t>
      </w:r>
      <w:r w:rsidR="00810616">
        <w:t xml:space="preserve"> </w:t>
      </w:r>
      <w:proofErr w:type="spellStart"/>
      <w:r w:rsidR="00810616">
        <w:t>exceptio</w:t>
      </w:r>
      <w:proofErr w:type="spellEnd"/>
      <w:r w:rsidR="00810616">
        <w:t xml:space="preserve"> </w:t>
      </w:r>
      <w:proofErr w:type="spellStart"/>
      <w:r w:rsidR="00810616">
        <w:t>doli</w:t>
      </w:r>
      <w:proofErr w:type="spellEnd"/>
      <w:r w:rsidR="00810616">
        <w:rPr>
          <w:rStyle w:val="Znakapoznpodarou"/>
        </w:rPr>
        <w:footnoteReference w:id="249"/>
      </w:r>
      <w:r w:rsidR="00810616">
        <w:t>, kterou se snažil žalovaný domoci zaplacení nákladů</w:t>
      </w:r>
      <w:r w:rsidR="00F35D0C">
        <w:t xml:space="preserve"> ze spravedlivých důvodů.</w:t>
      </w:r>
      <w:r w:rsidR="00841BB6">
        <w:rPr>
          <w:rStyle w:val="Znakapoznpodarou"/>
        </w:rPr>
        <w:footnoteReference w:id="250"/>
      </w:r>
    </w:p>
    <w:p w14:paraId="6A9ECE9A" w14:textId="7F631462" w:rsidR="002F3AA0" w:rsidRPr="00CE1684" w:rsidRDefault="008D6957" w:rsidP="008D6957">
      <w:pPr>
        <w:spacing w:before="0" w:after="0"/>
        <w:ind w:firstLine="708"/>
      </w:pPr>
      <w:r>
        <w:lastRenderedPageBreak/>
        <w:t>Za zničení nebo zhoršení věci musí být poskytnuta náhrada, ale ta nezbavuje vydání věci.</w:t>
      </w:r>
      <w:r>
        <w:rPr>
          <w:rStyle w:val="Znakapoznpodarou"/>
        </w:rPr>
        <w:footnoteReference w:id="251"/>
      </w:r>
      <w:r>
        <w:t xml:space="preserve"> </w:t>
      </w:r>
      <w:r w:rsidR="004B4F8B">
        <w:t>Na zhoršení věci existoval</w:t>
      </w:r>
      <w:r w:rsidR="002F2C84">
        <w:t>y</w:t>
      </w:r>
      <w:r w:rsidR="004B4F8B">
        <w:t xml:space="preserve"> dva odlišné názory právnických škol. </w:t>
      </w:r>
      <w:proofErr w:type="spellStart"/>
      <w:r w:rsidR="004B4F8B">
        <w:t>Sabiniáni</w:t>
      </w:r>
      <w:proofErr w:type="spellEnd"/>
      <w:r w:rsidR="004B4F8B">
        <w:t xml:space="preserve"> si stáli za názorem, že žalovaný je odpovědný pouze za zaviněné zhoršené věci. </w:t>
      </w:r>
      <w:proofErr w:type="spellStart"/>
      <w:r w:rsidR="004B4F8B">
        <w:t>Prokuliáni</w:t>
      </w:r>
      <w:proofErr w:type="spellEnd"/>
      <w:r w:rsidR="004B4F8B">
        <w:t xml:space="preserve"> naopak tvrdili, že je žalovaný odpovědný i za náhodu. </w:t>
      </w:r>
      <w:r w:rsidR="001337C5">
        <w:t>Taktéž</w:t>
      </w:r>
      <w:r w:rsidR="004B4F8B">
        <w:t xml:space="preserve"> se rozlišuje mezi b. f. držitelem, který má být odpovědný za zaviněné zhoršení</w:t>
      </w:r>
      <w:r w:rsidR="001337C5">
        <w:t xml:space="preserve"> nebo</w:t>
      </w:r>
      <w:r w:rsidR="00C95267">
        <w:t> </w:t>
      </w:r>
      <w:r w:rsidR="001337C5">
        <w:t xml:space="preserve">zničení </w:t>
      </w:r>
      <w:r w:rsidR="004B4F8B">
        <w:t xml:space="preserve">věci po </w:t>
      </w:r>
      <w:proofErr w:type="spellStart"/>
      <w:r w:rsidR="004B4F8B">
        <w:t>litiskontestaci</w:t>
      </w:r>
      <w:proofErr w:type="spellEnd"/>
      <w:r w:rsidR="004B4F8B">
        <w:t xml:space="preserve"> a m. f. držitelem, který je odpovědný před</w:t>
      </w:r>
      <w:r w:rsidR="00FA29F7">
        <w:t> </w:t>
      </w:r>
      <w:proofErr w:type="spellStart"/>
      <w:r w:rsidR="004B4F8B">
        <w:t>litiskontestací</w:t>
      </w:r>
      <w:proofErr w:type="spellEnd"/>
      <w:r w:rsidR="004B4F8B">
        <w:t xml:space="preserve"> za zaviněné zhoršení a zničení věci</w:t>
      </w:r>
      <w:r w:rsidR="00B9261F">
        <w:t>,</w:t>
      </w:r>
      <w:r w:rsidR="004B4F8B">
        <w:t xml:space="preserve"> a po </w:t>
      </w:r>
      <w:proofErr w:type="spellStart"/>
      <w:r w:rsidR="004B4F8B">
        <w:t>litiskontestaci</w:t>
      </w:r>
      <w:proofErr w:type="spellEnd"/>
      <w:r w:rsidR="004B4F8B">
        <w:t xml:space="preserve"> i</w:t>
      </w:r>
      <w:r w:rsidR="00FA29F7">
        <w:t> </w:t>
      </w:r>
      <w:r w:rsidR="004B4F8B">
        <w:t>za</w:t>
      </w:r>
      <w:r w:rsidR="00FA29F7">
        <w:t> </w:t>
      </w:r>
      <w:r w:rsidR="004B4F8B">
        <w:t>náhodu.</w:t>
      </w:r>
      <w:r w:rsidR="00B9261F">
        <w:rPr>
          <w:rStyle w:val="Znakapoznpodarou"/>
        </w:rPr>
        <w:footnoteReference w:id="252"/>
      </w:r>
      <w:r w:rsidR="00B9261F">
        <w:t xml:space="preserve"> </w:t>
      </w:r>
      <w:r w:rsidR="004B4F8B">
        <w:t>Pokud došlo ke zničení věci před zahájením sporu</w:t>
      </w:r>
      <w:r w:rsidR="00576369">
        <w:t>,</w:t>
      </w:r>
      <w:r w:rsidR="004B4F8B">
        <w:t xml:space="preserve"> tedy </w:t>
      </w:r>
      <w:proofErr w:type="spellStart"/>
      <w:r w:rsidR="004B4F8B">
        <w:t>litiskontestací</w:t>
      </w:r>
      <w:proofErr w:type="spellEnd"/>
      <w:r w:rsidR="004B4F8B">
        <w:t xml:space="preserve">, nebylo možné použít </w:t>
      </w:r>
      <w:proofErr w:type="spellStart"/>
      <w:r w:rsidR="004B4F8B">
        <w:t>rei</w:t>
      </w:r>
      <w:proofErr w:type="spellEnd"/>
      <w:r w:rsidR="004B4F8B">
        <w:t xml:space="preserve"> </w:t>
      </w:r>
      <w:proofErr w:type="spellStart"/>
      <w:r w:rsidR="004B4F8B">
        <w:t>vindicatio</w:t>
      </w:r>
      <w:proofErr w:type="spellEnd"/>
      <w:r w:rsidR="004B4F8B">
        <w:t>. Tím důvodem byla již neexistence věci</w:t>
      </w:r>
      <w:r w:rsidR="00576369">
        <w:t>,</w:t>
      </w:r>
      <w:r w:rsidR="004B4F8B">
        <w:t xml:space="preserve"> a nebylo by tedy oč žalovat. V takovém případě se nabízí </w:t>
      </w:r>
      <w:proofErr w:type="spellStart"/>
      <w:r w:rsidR="004B4F8B">
        <w:t>actio</w:t>
      </w:r>
      <w:proofErr w:type="spellEnd"/>
      <w:r w:rsidR="004B4F8B">
        <w:t xml:space="preserve"> </w:t>
      </w:r>
      <w:proofErr w:type="spellStart"/>
      <w:r w:rsidR="004B4F8B">
        <w:t>legis</w:t>
      </w:r>
      <w:proofErr w:type="spellEnd"/>
      <w:r w:rsidR="004B4F8B">
        <w:t xml:space="preserve"> </w:t>
      </w:r>
      <w:proofErr w:type="spellStart"/>
      <w:r w:rsidR="004B4F8B">
        <w:t>Aquilae</w:t>
      </w:r>
      <w:proofErr w:type="spellEnd"/>
      <w:r w:rsidR="004B4F8B">
        <w:t>. Jde o žalobu protiprávního poškození cizí věci.</w:t>
      </w:r>
      <w:r w:rsidR="003D2493">
        <w:rPr>
          <w:rStyle w:val="Znakapoznpodarou"/>
        </w:rPr>
        <w:footnoteReference w:id="253"/>
      </w:r>
    </w:p>
    <w:p w14:paraId="697CE48C" w14:textId="622C76F1" w:rsidR="00D924DF" w:rsidRDefault="00D924DF" w:rsidP="00C57278">
      <w:pPr>
        <w:pStyle w:val="Nadpis2"/>
      </w:pPr>
      <w:bookmarkStart w:id="16" w:name="_Toc158801373"/>
      <w:r>
        <w:t>3.</w:t>
      </w:r>
      <w:r w:rsidR="00FD5B32">
        <w:t>5</w:t>
      </w:r>
      <w:r>
        <w:t xml:space="preserve">. </w:t>
      </w:r>
      <w:proofErr w:type="spellStart"/>
      <w:r>
        <w:t>Reivindicatio</w:t>
      </w:r>
      <w:proofErr w:type="spellEnd"/>
      <w:r>
        <w:t xml:space="preserve"> </w:t>
      </w:r>
      <w:proofErr w:type="spellStart"/>
      <w:r>
        <w:t>util</w:t>
      </w:r>
      <w:r w:rsidR="00E73DB1">
        <w:t>e</w:t>
      </w:r>
      <w:r>
        <w:t>s</w:t>
      </w:r>
      <w:bookmarkEnd w:id="16"/>
      <w:proofErr w:type="spellEnd"/>
    </w:p>
    <w:p w14:paraId="0E5442E1" w14:textId="2365C251" w:rsidR="00E73DB1" w:rsidRDefault="000014D9" w:rsidP="00E73DB1">
      <w:pPr>
        <w:spacing w:before="0" w:after="0"/>
      </w:pPr>
      <w:r>
        <w:tab/>
      </w:r>
      <w:proofErr w:type="spellStart"/>
      <w:r>
        <w:t>Reivindicatio</w:t>
      </w:r>
      <w:proofErr w:type="spellEnd"/>
      <w:r>
        <w:t xml:space="preserve"> </w:t>
      </w:r>
      <w:proofErr w:type="spellStart"/>
      <w:r>
        <w:t>util</w:t>
      </w:r>
      <w:r w:rsidR="00E73DB1">
        <w:t>e</w:t>
      </w:r>
      <w:r>
        <w:t>s</w:t>
      </w:r>
      <w:proofErr w:type="spellEnd"/>
      <w:r w:rsidR="0023797E">
        <w:rPr>
          <w:rStyle w:val="Znakapoznpodarou"/>
        </w:rPr>
        <w:footnoteReference w:id="254"/>
      </w:r>
      <w:r w:rsidR="0023797E">
        <w:t xml:space="preserve"> </w:t>
      </w:r>
      <w:r>
        <w:t xml:space="preserve">je žaloba, která je formulována podle vzoru </w:t>
      </w:r>
      <w:r w:rsidR="00C55D8A">
        <w:t xml:space="preserve">žaloby </w:t>
      </w:r>
      <w:proofErr w:type="spellStart"/>
      <w:r>
        <w:t>rei</w:t>
      </w:r>
      <w:proofErr w:type="spellEnd"/>
      <w:r>
        <w:t xml:space="preserve"> </w:t>
      </w:r>
      <w:proofErr w:type="spellStart"/>
      <w:r>
        <w:t>vindicatio</w:t>
      </w:r>
      <w:proofErr w:type="spellEnd"/>
      <w:r>
        <w:t xml:space="preserve">. </w:t>
      </w:r>
      <w:r w:rsidR="009A5553">
        <w:t>Jak název napovídá</w:t>
      </w:r>
      <w:r w:rsidR="00787680">
        <w:t>,</w:t>
      </w:r>
      <w:r w:rsidR="009A5553">
        <w:t xml:space="preserve"> jde o pomocnou žalobu.</w:t>
      </w:r>
      <w:r w:rsidR="004318D0">
        <w:rPr>
          <w:rStyle w:val="Znakapoznpodarou"/>
        </w:rPr>
        <w:footnoteReference w:id="255"/>
      </w:r>
      <w:r w:rsidR="004318D0">
        <w:t xml:space="preserve"> </w:t>
      </w:r>
      <w:r w:rsidR="00AE3210">
        <w:t xml:space="preserve">K jejímu rozvoji dochází v právu klasickém a </w:t>
      </w:r>
      <w:proofErr w:type="spellStart"/>
      <w:r w:rsidR="00AE3210">
        <w:t>justiniánském</w:t>
      </w:r>
      <w:proofErr w:type="spellEnd"/>
      <w:r w:rsidR="00AE3210">
        <w:t>. Jde o situace, kdy je osoba vlastníkem, ale</w:t>
      </w:r>
      <w:r w:rsidR="00C95267">
        <w:t> </w:t>
      </w:r>
      <w:r w:rsidR="00AE3210">
        <w:t>dodatečně vlastnictví pozbude</w:t>
      </w:r>
      <w:r w:rsidR="009A5553">
        <w:t xml:space="preserve"> a je třeba ji chránit proti novému vlastníkovi.</w:t>
      </w:r>
      <w:r w:rsidR="00AE3210">
        <w:rPr>
          <w:rStyle w:val="Znakapoznpodarou"/>
        </w:rPr>
        <w:footnoteReference w:id="256"/>
      </w:r>
      <w:r w:rsidR="009A5553">
        <w:t xml:space="preserve"> </w:t>
      </w:r>
      <w:r>
        <w:t xml:space="preserve">Je sestavena vždy pro konkrétní případ. </w:t>
      </w:r>
      <w:r w:rsidR="00AE3210">
        <w:t>Slouží k</w:t>
      </w:r>
      <w:r w:rsidR="008E0085">
        <w:t xml:space="preserve"> adekvátní </w:t>
      </w:r>
      <w:r w:rsidR="009A5553">
        <w:t>náhradě hodnoty věci</w:t>
      </w:r>
      <w:r w:rsidR="00966F16">
        <w:t xml:space="preserve"> a</w:t>
      </w:r>
      <w:r w:rsidR="00E4653D">
        <w:t> </w:t>
      </w:r>
      <w:r w:rsidR="00966F16">
        <w:t>zaobírá se převodem vlastnického práva</w:t>
      </w:r>
      <w:r w:rsidR="009A5553">
        <w:t>.</w:t>
      </w:r>
      <w:r w:rsidR="00AE3210">
        <w:t xml:space="preserve"> </w:t>
      </w:r>
      <w:r w:rsidR="008E0085">
        <w:t>Nejde o vydání věci, protože je zde originární nabytí vlastnic</w:t>
      </w:r>
      <w:r w:rsidR="00E4653D">
        <w:t xml:space="preserve">kého práva </w:t>
      </w:r>
      <w:r w:rsidR="008E0085">
        <w:t xml:space="preserve">žalovaným. </w:t>
      </w:r>
      <w:r w:rsidR="00966F16">
        <w:t>Oprávnění, na jehož základě je žalováno</w:t>
      </w:r>
      <w:r w:rsidR="00787680">
        <w:t>,</w:t>
      </w:r>
      <w:r w:rsidR="00966F16">
        <w:t xml:space="preserve"> je v podstatě obligačního rázu.</w:t>
      </w:r>
      <w:r w:rsidR="00966F16">
        <w:rPr>
          <w:rStyle w:val="Znakapoznpodarou"/>
        </w:rPr>
        <w:footnoteReference w:id="257"/>
      </w:r>
      <w:r w:rsidR="00966F16">
        <w:t xml:space="preserve"> </w:t>
      </w:r>
      <w:r>
        <w:t xml:space="preserve">Pokud žalovaný upadne do konkurzu, má žalobce </w:t>
      </w:r>
      <w:r w:rsidR="0003695B">
        <w:t xml:space="preserve">podlé této žaloby </w:t>
      </w:r>
      <w:r>
        <w:t>přednost před ostatními věřiteli.</w:t>
      </w:r>
      <w:r w:rsidR="00AE3210">
        <w:t xml:space="preserve"> Žalovaný má pak právo na</w:t>
      </w:r>
      <w:r w:rsidR="00787680">
        <w:t> </w:t>
      </w:r>
      <w:r w:rsidR="00AE3210">
        <w:t xml:space="preserve">zadržení věci a námitku </w:t>
      </w:r>
      <w:proofErr w:type="spellStart"/>
      <w:r w:rsidR="00AE3210">
        <w:t>exceptio</w:t>
      </w:r>
      <w:proofErr w:type="spellEnd"/>
      <w:r w:rsidR="00AE3210">
        <w:t xml:space="preserve"> </w:t>
      </w:r>
      <w:proofErr w:type="spellStart"/>
      <w:r w:rsidR="00AE3210">
        <w:t>doli</w:t>
      </w:r>
      <w:proofErr w:type="spellEnd"/>
      <w:r w:rsidR="00AE3210">
        <w:t>.</w:t>
      </w:r>
      <w:r>
        <w:rPr>
          <w:rStyle w:val="Znakapoznpodarou"/>
        </w:rPr>
        <w:footnoteReference w:id="258"/>
      </w:r>
      <w:r w:rsidR="009D5DA3">
        <w:t xml:space="preserve"> </w:t>
      </w:r>
    </w:p>
    <w:p w14:paraId="735B3410" w14:textId="17454C8A" w:rsidR="00E4653D" w:rsidRDefault="00E73DB1" w:rsidP="00E73DB1">
      <w:pPr>
        <w:spacing w:before="0" w:after="0"/>
      </w:pPr>
      <w:r>
        <w:lastRenderedPageBreak/>
        <w:tab/>
        <w:t>Rozeznáváme devět případů, kdy je možné</w:t>
      </w:r>
      <w:r w:rsidR="00E4653D">
        <w:t xml:space="preserve"> </w:t>
      </w:r>
      <w:r>
        <w:t>využití</w:t>
      </w:r>
      <w:r w:rsidR="00E4653D">
        <w:t xml:space="preserve"> </w:t>
      </w:r>
      <w:proofErr w:type="spellStart"/>
      <w:r w:rsidR="00E4653D">
        <w:t>rei</w:t>
      </w:r>
      <w:proofErr w:type="spellEnd"/>
      <w:r w:rsidR="00E4653D">
        <w:t xml:space="preserve"> </w:t>
      </w:r>
      <w:proofErr w:type="spellStart"/>
      <w:r w:rsidR="00E4653D">
        <w:t>vindicatio</w:t>
      </w:r>
      <w:proofErr w:type="spellEnd"/>
      <w:r w:rsidR="00E4653D">
        <w:t xml:space="preserve"> </w:t>
      </w:r>
      <w:proofErr w:type="spellStart"/>
      <w:r w:rsidR="00E4653D">
        <w:t>utiles</w:t>
      </w:r>
      <w:proofErr w:type="spellEnd"/>
      <w:r>
        <w:t xml:space="preserve">. </w:t>
      </w:r>
      <w:r w:rsidR="005C2BAE">
        <w:t xml:space="preserve">První situací je darování věci jinému jako plnění výživného. </w:t>
      </w:r>
      <w:r w:rsidR="00340799">
        <w:t xml:space="preserve">Dárce může </w:t>
      </w:r>
      <w:r w:rsidR="00B45A0B">
        <w:t xml:space="preserve">věc </w:t>
      </w:r>
      <w:r w:rsidR="00340799">
        <w:t>požadovat zpět pouze za předpokladu, že nebyl splněn modus. Situace je podobná zpětnému převodu majetku, ale nejde o reverzi vlastnictví.</w:t>
      </w:r>
      <w:r w:rsidR="00340799">
        <w:rPr>
          <w:rStyle w:val="Znakapoznpodarou"/>
        </w:rPr>
        <w:footnoteReference w:id="259"/>
      </w:r>
      <w:r w:rsidR="00340799">
        <w:t xml:space="preserve"> </w:t>
      </w:r>
      <w:r w:rsidR="005C2BAE">
        <w:t>Druhou je pak situace snoubenců, kteří chtějí u zániku zasnoubení zpět již předané dary. Třetí</w:t>
      </w:r>
      <w:r w:rsidR="00E4653D">
        <w:t xml:space="preserve"> </w:t>
      </w:r>
      <w:r w:rsidR="005C2BAE">
        <w:t>pak darování pro případ smrtí</w:t>
      </w:r>
      <w:r w:rsidR="00E4653D">
        <w:t xml:space="preserve"> (</w:t>
      </w:r>
      <w:proofErr w:type="spellStart"/>
      <w:r w:rsidR="00E4653D">
        <w:t>donatio</w:t>
      </w:r>
      <w:proofErr w:type="spellEnd"/>
      <w:r w:rsidR="00E4653D">
        <w:t xml:space="preserve"> </w:t>
      </w:r>
      <w:proofErr w:type="spellStart"/>
      <w:r w:rsidR="00E4653D">
        <w:t>mortis</w:t>
      </w:r>
      <w:proofErr w:type="spellEnd"/>
      <w:r w:rsidR="00E4653D">
        <w:t xml:space="preserve"> causa)</w:t>
      </w:r>
      <w:r w:rsidR="00340799">
        <w:t>, kdy dárce později lituje</w:t>
      </w:r>
      <w:r w:rsidR="00E4653D">
        <w:t xml:space="preserve"> jím uskutečněného darování</w:t>
      </w:r>
      <w:r w:rsidR="005C2BAE">
        <w:t>.</w:t>
      </w:r>
      <w:r w:rsidR="004A312B">
        <w:t xml:space="preserve"> Vrácení je možné pomocí </w:t>
      </w:r>
      <w:proofErr w:type="spellStart"/>
      <w:r w:rsidR="004A312B">
        <w:t>kondikce</w:t>
      </w:r>
      <w:proofErr w:type="spellEnd"/>
      <w:r w:rsidR="00E4653D">
        <w:t>, tedy žaloby na</w:t>
      </w:r>
      <w:r w:rsidR="00345C5D">
        <w:t xml:space="preserve"> bezdůvodné obohacení</w:t>
      </w:r>
      <w:r w:rsidR="00576369">
        <w:t>,</w:t>
      </w:r>
      <w:r w:rsidR="004A312B">
        <w:t xml:space="preserve"> nebo </w:t>
      </w:r>
      <w:proofErr w:type="spellStart"/>
      <w:r w:rsidR="004A312B">
        <w:t>reivindicatio</w:t>
      </w:r>
      <w:proofErr w:type="spellEnd"/>
      <w:r w:rsidR="004A312B">
        <w:t xml:space="preserve"> </w:t>
      </w:r>
      <w:proofErr w:type="spellStart"/>
      <w:r w:rsidR="004A312B">
        <w:t>utiles</w:t>
      </w:r>
      <w:proofErr w:type="spellEnd"/>
      <w:r w:rsidR="004A312B">
        <w:t xml:space="preserve">. Jiná situace je, když dárce přežije obdarovaného (mluví o brzké smrti) nebo přežije smrtelné nebezpečí. V takovém případě má </w:t>
      </w:r>
      <w:proofErr w:type="spellStart"/>
      <w:r w:rsidR="004A312B">
        <w:t>kondikci</w:t>
      </w:r>
      <w:proofErr w:type="spellEnd"/>
      <w:r w:rsidR="00576369">
        <w:t>,</w:t>
      </w:r>
      <w:r w:rsidR="004A312B">
        <w:t xml:space="preserve"> nebo </w:t>
      </w:r>
      <w:proofErr w:type="spellStart"/>
      <w:r w:rsidR="004A312B">
        <w:t>rei</w:t>
      </w:r>
      <w:proofErr w:type="spellEnd"/>
      <w:r w:rsidR="004A312B">
        <w:t xml:space="preserve"> </w:t>
      </w:r>
      <w:proofErr w:type="spellStart"/>
      <w:r w:rsidR="004A312B">
        <w:t>vindicatio</w:t>
      </w:r>
      <w:proofErr w:type="spellEnd"/>
      <w:r w:rsidR="004A312B">
        <w:t xml:space="preserve">. </w:t>
      </w:r>
      <w:r w:rsidR="005C2BAE">
        <w:t>Čtvrtou</w:t>
      </w:r>
      <w:r w:rsidR="005F23AF">
        <w:t xml:space="preserve"> situací je</w:t>
      </w:r>
      <w:r w:rsidR="005C2BAE">
        <w:t xml:space="preserve">, když </w:t>
      </w:r>
      <w:r w:rsidR="004A312B">
        <w:t xml:space="preserve">bývalá </w:t>
      </w:r>
      <w:r w:rsidR="005C2BAE">
        <w:t>manželka žádá o zrušení manželství.</w:t>
      </w:r>
      <w:r w:rsidR="004A312B">
        <w:rPr>
          <w:rStyle w:val="Znakapoznpodarou"/>
        </w:rPr>
        <w:footnoteReference w:id="260"/>
      </w:r>
      <w:r w:rsidR="00345C5D">
        <w:t xml:space="preserve"> </w:t>
      </w:r>
    </w:p>
    <w:p w14:paraId="6AEF029C" w14:textId="507F4CE5" w:rsidR="00E4653D" w:rsidRDefault="005C2BAE" w:rsidP="00E4653D">
      <w:pPr>
        <w:spacing w:before="0" w:after="0"/>
        <w:ind w:firstLine="708"/>
      </w:pPr>
      <w:r>
        <w:t>Pátou darování mezi manžel</w:t>
      </w:r>
      <w:r w:rsidR="00576369">
        <w:t>i</w:t>
      </w:r>
      <w:r w:rsidR="005F23AF">
        <w:t xml:space="preserve"> za splnění několika podmínek</w:t>
      </w:r>
      <w:r>
        <w:t>.</w:t>
      </w:r>
      <w:r w:rsidR="005F23AF">
        <w:t xml:space="preserve"> První z nich je, že</w:t>
      </w:r>
      <w:r w:rsidR="00226A7F">
        <w:t> </w:t>
      </w:r>
      <w:r w:rsidR="005F23AF">
        <w:t>jde o dar od ženy muži, ale i naopak. Nemusí jít pouze o peníze, ale i o věci, které</w:t>
      </w:r>
      <w:r w:rsidR="00C95267">
        <w:t> </w:t>
      </w:r>
      <w:r w:rsidR="005F23AF">
        <w:t>jsou zničen</w:t>
      </w:r>
      <w:r w:rsidR="00B212B5">
        <w:t>é</w:t>
      </w:r>
      <w:r w:rsidR="005F23AF">
        <w:t xml:space="preserve">, zkonzumované, </w:t>
      </w:r>
      <w:proofErr w:type="spellStart"/>
      <w:r w:rsidR="005F23AF">
        <w:t>usukapované</w:t>
      </w:r>
      <w:proofErr w:type="spellEnd"/>
      <w:r w:rsidR="005F23AF">
        <w:t xml:space="preserve">, protože takový stav věci vylučuje </w:t>
      </w:r>
      <w:proofErr w:type="spellStart"/>
      <w:r w:rsidR="005F23AF">
        <w:t>rei</w:t>
      </w:r>
      <w:proofErr w:type="spellEnd"/>
      <w:r w:rsidR="005F23AF">
        <w:t xml:space="preserve"> </w:t>
      </w:r>
      <w:proofErr w:type="spellStart"/>
      <w:r w:rsidR="005F23AF">
        <w:t>vindicatio</w:t>
      </w:r>
      <w:proofErr w:type="spellEnd"/>
      <w:r w:rsidR="005F23AF">
        <w:t>. Dalším předpokladem je, že se věc nachází u žalované strany. Stejně tak musí být u</w:t>
      </w:r>
      <w:r w:rsidR="00E4653D">
        <w:t> </w:t>
      </w:r>
      <w:r w:rsidR="005F23AF">
        <w:t>žalovaného věc podobné hodnoty a</w:t>
      </w:r>
      <w:r w:rsidR="00EE5A9E">
        <w:t xml:space="preserve"> je ve stavu neschopnosti splácet</w:t>
      </w:r>
      <w:r w:rsidR="0092012E">
        <w:t>,</w:t>
      </w:r>
      <w:r w:rsidR="00EE5A9E">
        <w:t xml:space="preserve"> tedy insolvence.</w:t>
      </w:r>
      <w:r w:rsidR="00EE5A9E">
        <w:rPr>
          <w:rStyle w:val="Znakapoznpodarou"/>
        </w:rPr>
        <w:footnoteReference w:id="261"/>
      </w:r>
      <w:r w:rsidR="00EE5A9E">
        <w:t xml:space="preserve"> </w:t>
      </w:r>
    </w:p>
    <w:p w14:paraId="4637F027" w14:textId="5E8F486B" w:rsidR="00E4653D" w:rsidRDefault="00E4653D" w:rsidP="00E4653D">
      <w:pPr>
        <w:spacing w:before="0" w:after="0"/>
        <w:ind w:firstLine="708"/>
      </w:pPr>
      <w:r>
        <w:t xml:space="preserve">Platí totiž výše zmíněna zásada, že plátno ustoupí malbě malíře. </w:t>
      </w:r>
      <w:r w:rsidR="005C2BAE">
        <w:t>Šest</w:t>
      </w:r>
      <w:r w:rsidR="00810E38">
        <w:t>ou</w:t>
      </w:r>
      <w:r>
        <w:t xml:space="preserve"> situací</w:t>
      </w:r>
      <w:r w:rsidR="00810E38">
        <w:t xml:space="preserve"> je</w:t>
      </w:r>
      <w:r w:rsidR="005C2BAE">
        <w:t xml:space="preserve"> pak dosavadní vlastník plátna, na které někdo namaloval obraz</w:t>
      </w:r>
      <w:r w:rsidR="00810E38">
        <w:t>, a</w:t>
      </w:r>
      <w:r>
        <w:t> </w:t>
      </w:r>
      <w:r w:rsidR="00810E38">
        <w:t xml:space="preserve">proto má dosavadní vlastník plátna </w:t>
      </w:r>
      <w:proofErr w:type="spellStart"/>
      <w:r w:rsidR="00810E38">
        <w:t>reivindicatio</w:t>
      </w:r>
      <w:proofErr w:type="spellEnd"/>
      <w:r w:rsidR="00810E38">
        <w:t xml:space="preserve"> </w:t>
      </w:r>
      <w:proofErr w:type="spellStart"/>
      <w:r w:rsidR="00810E38">
        <w:t>utilis</w:t>
      </w:r>
      <w:proofErr w:type="spellEnd"/>
      <w:r>
        <w:t>,</w:t>
      </w:r>
      <w:r w:rsidR="00810E38">
        <w:t xml:space="preserve"> čímž se zviditelní jeho náhradní nárok</w:t>
      </w:r>
      <w:r w:rsidR="005C2BAE">
        <w:t>. Sedm</w:t>
      </w:r>
      <w:r w:rsidR="00C43B31">
        <w:t>ým</w:t>
      </w:r>
      <w:r w:rsidR="005C2BAE">
        <w:t xml:space="preserve"> </w:t>
      </w:r>
      <w:r>
        <w:t>případem je</w:t>
      </w:r>
      <w:r w:rsidR="00BA773E">
        <w:t xml:space="preserve">, kdy </w:t>
      </w:r>
      <w:r w:rsidR="005C2BAE">
        <w:t>bývalý vlastník stromu</w:t>
      </w:r>
      <w:r w:rsidR="00BA773E">
        <w:t xml:space="preserve"> přichází o </w:t>
      </w:r>
      <w:r>
        <w:t>své</w:t>
      </w:r>
      <w:r w:rsidR="00BA773E">
        <w:t xml:space="preserve"> vlastnické právo </w:t>
      </w:r>
      <w:r>
        <w:t>ke</w:t>
      </w:r>
      <w:r w:rsidR="00B212B5">
        <w:t> </w:t>
      </w:r>
      <w:r>
        <w:t xml:space="preserve">stromu </w:t>
      </w:r>
      <w:r w:rsidR="00BA773E">
        <w:t xml:space="preserve">tím, že </w:t>
      </w:r>
      <w:r w:rsidR="005C2BAE">
        <w:t>je přesazený na cizí pozemek</w:t>
      </w:r>
      <w:r>
        <w:t xml:space="preserve">, protože platí zásada </w:t>
      </w:r>
      <w:proofErr w:type="spellStart"/>
      <w:r>
        <w:t>superficies</w:t>
      </w:r>
      <w:proofErr w:type="spellEnd"/>
      <w:r>
        <w:t xml:space="preserve"> </w:t>
      </w:r>
      <w:proofErr w:type="spellStart"/>
      <w:r>
        <w:t>solo</w:t>
      </w:r>
      <w:proofErr w:type="spellEnd"/>
      <w:r>
        <w:t xml:space="preserve"> cedit</w:t>
      </w:r>
      <w:r w:rsidR="005C2BAE">
        <w:t>.</w:t>
      </w:r>
      <w:r w:rsidR="00810E38">
        <w:rPr>
          <w:rStyle w:val="Znakapoznpodarou"/>
        </w:rPr>
        <w:footnoteReference w:id="262"/>
      </w:r>
      <w:r w:rsidR="005C2BAE">
        <w:t xml:space="preserve"> </w:t>
      </w:r>
    </w:p>
    <w:p w14:paraId="2173DDC1" w14:textId="4DB17A1F" w:rsidR="00E73DB1" w:rsidRDefault="00EE5A9E" w:rsidP="00E4653D">
      <w:pPr>
        <w:spacing w:before="0" w:after="0"/>
        <w:ind w:firstLine="708"/>
      </w:pPr>
      <w:r>
        <w:t xml:space="preserve">Předposlední situace jsou věci vojáka (např. šavle), </w:t>
      </w:r>
      <w:r w:rsidR="00C43B31">
        <w:t>kdy s nim</w:t>
      </w:r>
      <w:r w:rsidR="00726CD5">
        <w:t>i</w:t>
      </w:r>
      <w:r w:rsidR="00C43B31">
        <w:t xml:space="preserve"> jiná osoba obchoduje a proti ní </w:t>
      </w:r>
      <w:r>
        <w:t>může použít</w:t>
      </w:r>
      <w:r w:rsidR="00E4653D">
        <w:t xml:space="preserve"> voják </w:t>
      </w:r>
      <w:proofErr w:type="spellStart"/>
      <w:r w:rsidR="00E4653D">
        <w:t>reivindicatio</w:t>
      </w:r>
      <w:proofErr w:type="spellEnd"/>
      <w:r w:rsidR="00E4653D">
        <w:t xml:space="preserve"> </w:t>
      </w:r>
      <w:proofErr w:type="spellStart"/>
      <w:r w:rsidR="00E4653D">
        <w:t>utiles</w:t>
      </w:r>
      <w:proofErr w:type="spellEnd"/>
      <w:r>
        <w:t>.</w:t>
      </w:r>
      <w:r w:rsidR="00CE0E05">
        <w:t xml:space="preserve"> </w:t>
      </w:r>
      <w:r w:rsidR="00C43B31">
        <w:t>Obchodník</w:t>
      </w:r>
      <w:r>
        <w:t xml:space="preserve"> jedná vlastním jménem v zájmu vojáka za jeho peníze, ale nikoli jako jeho zmocněnec.</w:t>
      </w:r>
      <w:r w:rsidR="00DD1108">
        <w:t xml:space="preserve"> </w:t>
      </w:r>
      <w:r w:rsidR="00C43B31">
        <w:t xml:space="preserve">Pokud by zaplatil za věc vlastními penězi například jako mandatář, mohl by požadovat vrácení peněz zpět. </w:t>
      </w:r>
      <w:r w:rsidR="005C2BAE">
        <w:t>Poslední</w:t>
      </w:r>
      <w:r w:rsidR="00C43B31">
        <w:t xml:space="preserve"> případ uvádí situaci</w:t>
      </w:r>
      <w:r w:rsidR="005C2BAE">
        <w:t>, kdy jedná poručník v zájmu svého chráněnce</w:t>
      </w:r>
      <w:r w:rsidR="00C43B31">
        <w:t>,</w:t>
      </w:r>
      <w:r w:rsidR="00F6496A">
        <w:t xml:space="preserve"> nikoli jako jeho zástupce</w:t>
      </w:r>
      <w:r w:rsidR="00C43B31">
        <w:t>,</w:t>
      </w:r>
      <w:r w:rsidR="00F6496A">
        <w:t xml:space="preserve"> za peníze </w:t>
      </w:r>
      <w:r w:rsidR="00C43B31">
        <w:t xml:space="preserve">tohoto </w:t>
      </w:r>
      <w:r w:rsidR="00F6496A">
        <w:t>chráněnce.</w:t>
      </w:r>
      <w:r w:rsidR="00DD1108">
        <w:rPr>
          <w:rStyle w:val="Znakapoznpodarou"/>
        </w:rPr>
        <w:footnoteReference w:id="263"/>
      </w:r>
    </w:p>
    <w:p w14:paraId="64FF263F" w14:textId="2E9D9151" w:rsidR="00083C2E" w:rsidRDefault="008A782A" w:rsidP="00055369">
      <w:pPr>
        <w:spacing w:before="0" w:after="0"/>
        <w:ind w:firstLine="708"/>
      </w:pPr>
      <w:r>
        <w:t>Navíc je možné vysledovat i další dvě situace, kd</w:t>
      </w:r>
      <w:r w:rsidR="00B47740">
        <w:t>e</w:t>
      </w:r>
      <w:r>
        <w:t xml:space="preserve"> se mluví o </w:t>
      </w:r>
      <w:proofErr w:type="spellStart"/>
      <w:r>
        <w:t>rei</w:t>
      </w:r>
      <w:proofErr w:type="spellEnd"/>
      <w:r>
        <w:t xml:space="preserve"> </w:t>
      </w:r>
      <w:proofErr w:type="spellStart"/>
      <w:r>
        <w:t>vindicatio</w:t>
      </w:r>
      <w:proofErr w:type="spellEnd"/>
      <w:r>
        <w:t xml:space="preserve"> </w:t>
      </w:r>
      <w:proofErr w:type="spellStart"/>
      <w:r>
        <w:t>utiles</w:t>
      </w:r>
      <w:proofErr w:type="spellEnd"/>
      <w:r>
        <w:t>. První z nich je dědičný nájemce</w:t>
      </w:r>
      <w:r w:rsidR="009D7A48">
        <w:t xml:space="preserve">, který neměl </w:t>
      </w:r>
      <w:r>
        <w:t>v pozdn</w:t>
      </w:r>
      <w:r w:rsidR="009D7A48">
        <w:t>ě</w:t>
      </w:r>
      <w:r>
        <w:t xml:space="preserve"> klasické</w:t>
      </w:r>
      <w:r w:rsidR="009D7A48">
        <w:t>m</w:t>
      </w:r>
      <w:r>
        <w:t xml:space="preserve"> </w:t>
      </w:r>
      <w:r w:rsidR="009D7A48">
        <w:t xml:space="preserve">právu </w:t>
      </w:r>
      <w:r w:rsidR="009D7A48">
        <w:lastRenderedPageBreak/>
        <w:t xml:space="preserve">vlastnické právo a přiznala se mu </w:t>
      </w:r>
      <w:proofErr w:type="spellStart"/>
      <w:r w:rsidR="009D7A48">
        <w:t>actio</w:t>
      </w:r>
      <w:proofErr w:type="spellEnd"/>
      <w:r w:rsidR="009D7A48">
        <w:t xml:space="preserve"> in </w:t>
      </w:r>
      <w:proofErr w:type="spellStart"/>
      <w:r w:rsidR="009D7A48">
        <w:t>rem</w:t>
      </w:r>
      <w:proofErr w:type="spellEnd"/>
      <w:r>
        <w:t>.</w:t>
      </w:r>
      <w:r w:rsidR="00937324">
        <w:rPr>
          <w:rStyle w:val="Znakapoznpodarou"/>
        </w:rPr>
        <w:footnoteReference w:id="264"/>
      </w:r>
      <w:r w:rsidR="00937324">
        <w:t xml:space="preserve"> </w:t>
      </w:r>
      <w:r w:rsidR="009D7A48">
        <w:t xml:space="preserve">Druhým případem je zpracování věci. Pokud byla </w:t>
      </w:r>
      <w:r w:rsidR="00F66E18">
        <w:t xml:space="preserve">nová </w:t>
      </w:r>
      <w:r w:rsidR="009D7A48">
        <w:t xml:space="preserve">věc v držení nového vlastníka, </w:t>
      </w:r>
      <w:r w:rsidR="00F66E18">
        <w:t>bylo</w:t>
      </w:r>
      <w:r w:rsidR="009D7A48">
        <w:t xml:space="preserve"> možné použít </w:t>
      </w:r>
      <w:proofErr w:type="spellStart"/>
      <w:r w:rsidR="009D7A48">
        <w:t>rei</w:t>
      </w:r>
      <w:proofErr w:type="spellEnd"/>
      <w:r w:rsidR="009D7A48">
        <w:t xml:space="preserve"> </w:t>
      </w:r>
      <w:proofErr w:type="spellStart"/>
      <w:r w:rsidR="009D7A48">
        <w:t>vindicatio</w:t>
      </w:r>
      <w:proofErr w:type="spellEnd"/>
      <w:r w:rsidR="009D7A48">
        <w:t xml:space="preserve"> </w:t>
      </w:r>
      <w:proofErr w:type="spellStart"/>
      <w:r w:rsidR="009D7A48">
        <w:t>utiles</w:t>
      </w:r>
      <w:proofErr w:type="spellEnd"/>
      <w:r w:rsidR="009D7A48">
        <w:t xml:space="preserve"> ztracené části za náhradu.</w:t>
      </w:r>
      <w:r w:rsidR="009D7A48">
        <w:rPr>
          <w:rStyle w:val="Znakapoznpodarou"/>
        </w:rPr>
        <w:footnoteReference w:id="265"/>
      </w:r>
    </w:p>
    <w:p w14:paraId="5D92B360" w14:textId="77777777" w:rsidR="003D1588" w:rsidRDefault="003D1588" w:rsidP="00055369">
      <w:pPr>
        <w:spacing w:before="0" w:after="0"/>
        <w:ind w:firstLine="708"/>
      </w:pPr>
    </w:p>
    <w:p w14:paraId="526753DC" w14:textId="77777777" w:rsidR="003D1588" w:rsidRDefault="003D1588" w:rsidP="00055369">
      <w:pPr>
        <w:spacing w:before="0" w:after="0"/>
        <w:ind w:firstLine="708"/>
      </w:pPr>
    </w:p>
    <w:p w14:paraId="12F8D6AA" w14:textId="77777777" w:rsidR="003D1588" w:rsidRDefault="003D1588" w:rsidP="00055369">
      <w:pPr>
        <w:spacing w:before="0" w:after="0"/>
        <w:ind w:firstLine="708"/>
      </w:pPr>
    </w:p>
    <w:p w14:paraId="5553D8DD" w14:textId="77777777" w:rsidR="003D1588" w:rsidRDefault="003D1588" w:rsidP="00055369">
      <w:pPr>
        <w:spacing w:before="0" w:after="0"/>
        <w:ind w:firstLine="708"/>
      </w:pPr>
    </w:p>
    <w:p w14:paraId="2A6C5B59" w14:textId="77777777" w:rsidR="003D1588" w:rsidRDefault="003D1588" w:rsidP="00055369">
      <w:pPr>
        <w:spacing w:before="0" w:after="0"/>
        <w:ind w:firstLine="708"/>
      </w:pPr>
    </w:p>
    <w:p w14:paraId="663FE266" w14:textId="77777777" w:rsidR="003D1588" w:rsidRDefault="003D1588" w:rsidP="00055369">
      <w:pPr>
        <w:spacing w:before="0" w:after="0"/>
        <w:ind w:firstLine="708"/>
      </w:pPr>
    </w:p>
    <w:p w14:paraId="79A23D56" w14:textId="77777777" w:rsidR="003D1588" w:rsidRDefault="003D1588" w:rsidP="00055369">
      <w:pPr>
        <w:spacing w:before="0" w:after="0"/>
        <w:ind w:firstLine="708"/>
      </w:pPr>
    </w:p>
    <w:p w14:paraId="408644C1" w14:textId="77777777" w:rsidR="003D1588" w:rsidRDefault="003D1588" w:rsidP="00055369">
      <w:pPr>
        <w:spacing w:before="0" w:after="0"/>
        <w:ind w:firstLine="708"/>
      </w:pPr>
    </w:p>
    <w:p w14:paraId="26FB4B5F" w14:textId="77777777" w:rsidR="003D1588" w:rsidRDefault="003D1588" w:rsidP="00055369">
      <w:pPr>
        <w:spacing w:before="0" w:after="0"/>
        <w:ind w:firstLine="708"/>
      </w:pPr>
    </w:p>
    <w:p w14:paraId="3161312B" w14:textId="77777777" w:rsidR="003D1588" w:rsidRDefault="003D1588" w:rsidP="00055369">
      <w:pPr>
        <w:spacing w:before="0" w:after="0"/>
        <w:ind w:firstLine="708"/>
      </w:pPr>
    </w:p>
    <w:p w14:paraId="4B5C69A0" w14:textId="77777777" w:rsidR="003D1588" w:rsidRDefault="003D1588" w:rsidP="00055369">
      <w:pPr>
        <w:spacing w:before="0" w:after="0"/>
        <w:ind w:firstLine="708"/>
      </w:pPr>
    </w:p>
    <w:p w14:paraId="15AF86EC" w14:textId="77777777" w:rsidR="003D1588" w:rsidRDefault="003D1588" w:rsidP="00055369">
      <w:pPr>
        <w:spacing w:before="0" w:after="0"/>
        <w:ind w:firstLine="708"/>
      </w:pPr>
    </w:p>
    <w:p w14:paraId="79879AAC" w14:textId="77777777" w:rsidR="003D1588" w:rsidRDefault="003D1588" w:rsidP="00055369">
      <w:pPr>
        <w:spacing w:before="0" w:after="0"/>
        <w:ind w:firstLine="708"/>
      </w:pPr>
    </w:p>
    <w:p w14:paraId="01021CB3" w14:textId="77777777" w:rsidR="003D1588" w:rsidRDefault="003D1588" w:rsidP="00055369">
      <w:pPr>
        <w:spacing w:before="0" w:after="0"/>
        <w:ind w:firstLine="708"/>
      </w:pPr>
    </w:p>
    <w:p w14:paraId="6A247331" w14:textId="77777777" w:rsidR="003D1588" w:rsidRDefault="003D1588" w:rsidP="00055369">
      <w:pPr>
        <w:spacing w:before="0" w:after="0"/>
        <w:ind w:firstLine="708"/>
      </w:pPr>
    </w:p>
    <w:p w14:paraId="02C39A26" w14:textId="77777777" w:rsidR="003D1588" w:rsidRDefault="003D1588" w:rsidP="00055369">
      <w:pPr>
        <w:spacing w:before="0" w:after="0"/>
        <w:ind w:firstLine="708"/>
      </w:pPr>
    </w:p>
    <w:p w14:paraId="4B6522C8" w14:textId="77777777" w:rsidR="003D1588" w:rsidRDefault="003D1588" w:rsidP="00055369">
      <w:pPr>
        <w:spacing w:before="0" w:after="0"/>
        <w:ind w:firstLine="708"/>
      </w:pPr>
    </w:p>
    <w:p w14:paraId="57FCD2B5" w14:textId="77777777" w:rsidR="003D1588" w:rsidRDefault="003D1588" w:rsidP="00055369">
      <w:pPr>
        <w:spacing w:before="0" w:after="0"/>
        <w:ind w:firstLine="708"/>
      </w:pPr>
    </w:p>
    <w:p w14:paraId="066A8524" w14:textId="77777777" w:rsidR="003D1588" w:rsidRDefault="003D1588" w:rsidP="00055369">
      <w:pPr>
        <w:spacing w:before="0" w:after="0"/>
        <w:ind w:firstLine="708"/>
      </w:pPr>
    </w:p>
    <w:p w14:paraId="03A1084F" w14:textId="77777777" w:rsidR="003D1588" w:rsidRDefault="003D1588" w:rsidP="00055369">
      <w:pPr>
        <w:spacing w:before="0" w:after="0"/>
        <w:ind w:firstLine="708"/>
      </w:pPr>
    </w:p>
    <w:p w14:paraId="2AA64AF1" w14:textId="77777777" w:rsidR="003D1588" w:rsidRDefault="003D1588" w:rsidP="00055369">
      <w:pPr>
        <w:spacing w:before="0" w:after="0"/>
        <w:ind w:firstLine="708"/>
      </w:pPr>
    </w:p>
    <w:p w14:paraId="476840AE" w14:textId="77777777" w:rsidR="003D1588" w:rsidRDefault="003D1588" w:rsidP="00055369">
      <w:pPr>
        <w:spacing w:before="0" w:after="0"/>
        <w:ind w:firstLine="708"/>
      </w:pPr>
    </w:p>
    <w:p w14:paraId="7952287C" w14:textId="25A4D73B" w:rsidR="00D8090C" w:rsidRDefault="00083C2E" w:rsidP="00C57278">
      <w:pPr>
        <w:pStyle w:val="Nadpis1"/>
      </w:pPr>
      <w:bookmarkStart w:id="17" w:name="_Toc158801374"/>
      <w:r>
        <w:lastRenderedPageBreak/>
        <w:t xml:space="preserve">4. </w:t>
      </w:r>
      <w:r w:rsidR="00B50289">
        <w:t>Actio negat</w:t>
      </w:r>
      <w:r>
        <w:t>iva</w:t>
      </w:r>
      <w:bookmarkEnd w:id="17"/>
    </w:p>
    <w:p w14:paraId="285324EC" w14:textId="68593043" w:rsidR="00E87D52" w:rsidRPr="00E87D52" w:rsidRDefault="00E87D52" w:rsidP="00E87D52">
      <w:r>
        <w:tab/>
      </w:r>
      <w:r w:rsidR="00A11865">
        <w:t xml:space="preserve">Jedná se o žalobu in </w:t>
      </w:r>
      <w:proofErr w:type="spellStart"/>
      <w:r w:rsidR="00A11865">
        <w:t>rem</w:t>
      </w:r>
      <w:proofErr w:type="spellEnd"/>
      <w:r w:rsidR="00A11865">
        <w:t xml:space="preserve"> s účinky </w:t>
      </w:r>
      <w:proofErr w:type="spellStart"/>
      <w:r w:rsidR="00A11865">
        <w:t>erga</w:t>
      </w:r>
      <w:proofErr w:type="spellEnd"/>
      <w:r w:rsidR="00A11865">
        <w:t xml:space="preserve"> </w:t>
      </w:r>
      <w:proofErr w:type="spellStart"/>
      <w:r w:rsidR="00A11865">
        <w:t>omnes</w:t>
      </w:r>
      <w:proofErr w:type="spellEnd"/>
      <w:r w:rsidR="00A11865">
        <w:t xml:space="preserve">. </w:t>
      </w:r>
      <w:r>
        <w:t>Oproti předchozí žalobě jde o</w:t>
      </w:r>
      <w:r w:rsidR="009A7CE3">
        <w:t> </w:t>
      </w:r>
      <w:r>
        <w:t>stav částečného rušení vlastnického práva</w:t>
      </w:r>
      <w:r w:rsidR="00A11865">
        <w:t xml:space="preserve"> </w:t>
      </w:r>
      <w:r w:rsidR="003067B1">
        <w:t>s menší intenzitou</w:t>
      </w:r>
      <w:r w:rsidR="00A11865">
        <w:t xml:space="preserve"> zásahu</w:t>
      </w:r>
      <w:r>
        <w:t>.</w:t>
      </w:r>
      <w:r w:rsidR="00A11865">
        <w:rPr>
          <w:rStyle w:val="Znakapoznpodarou"/>
        </w:rPr>
        <w:footnoteReference w:id="266"/>
      </w:r>
      <w:r w:rsidR="00A11865">
        <w:t xml:space="preserve"> V prvé řadě </w:t>
      </w:r>
      <w:r w:rsidR="000619E4">
        <w:t>předmětem zájmu není</w:t>
      </w:r>
      <w:r w:rsidR="00A11865">
        <w:t xml:space="preserve"> věc a majetek jako takový, ale o objasnění situace věcných břemen.</w:t>
      </w:r>
      <w:r w:rsidR="00A11865">
        <w:rPr>
          <w:rStyle w:val="Znakapoznpodarou"/>
        </w:rPr>
        <w:footnoteReference w:id="267"/>
      </w:r>
      <w:r w:rsidR="00A11865">
        <w:t xml:space="preserve"> </w:t>
      </w:r>
      <w:r w:rsidR="00752ADE">
        <w:t>Jinak řečeno hlavním problémem není vlastnické právo žalobce</w:t>
      </w:r>
      <w:r w:rsidR="00D34C14">
        <w:t>, ale</w:t>
      </w:r>
      <w:r w:rsidR="00EF185C">
        <w:t> </w:t>
      </w:r>
      <w:r w:rsidR="00D34C14">
        <w:t xml:space="preserve">oprávněnost zásahu žalovaného. </w:t>
      </w:r>
      <w:r w:rsidR="00A11865">
        <w:t xml:space="preserve">Cílem </w:t>
      </w:r>
      <w:proofErr w:type="spellStart"/>
      <w:r w:rsidR="00A11865">
        <w:t>actio</w:t>
      </w:r>
      <w:proofErr w:type="spellEnd"/>
      <w:r w:rsidR="00A11865">
        <w:t xml:space="preserve"> je eliminovat nežádoucí jevy</w:t>
      </w:r>
      <w:r w:rsidR="00523149">
        <w:t xml:space="preserve"> vůči vlastnickému právu žalobce</w:t>
      </w:r>
      <w:r w:rsidR="00413E88">
        <w:t xml:space="preserve">, a to zejména odvrátit domněnku žalovaného, že má </w:t>
      </w:r>
      <w:r w:rsidR="003067B1">
        <w:t xml:space="preserve">služebnost, </w:t>
      </w:r>
      <w:r w:rsidR="00413E88">
        <w:t>požívací nebo obdobné právo jako imise</w:t>
      </w:r>
      <w:r w:rsidR="00192ED2">
        <w:t>, případně nahradit škodu</w:t>
      </w:r>
      <w:r w:rsidR="003067B1">
        <w:t>.</w:t>
      </w:r>
      <w:r w:rsidR="006C5CCC">
        <w:rPr>
          <w:rStyle w:val="Znakapoznpodarou"/>
        </w:rPr>
        <w:footnoteReference w:id="268"/>
      </w:r>
      <w:r w:rsidR="006C5CCC">
        <w:t xml:space="preserve"> </w:t>
      </w:r>
      <w:r w:rsidR="00272E48">
        <w:t xml:space="preserve">Zároveň </w:t>
      </w:r>
      <w:r w:rsidR="003067B1">
        <w:t xml:space="preserve">chce </w:t>
      </w:r>
      <w:r w:rsidR="00272E48">
        <w:t>ustanovit svobodu vlastnictví a nastolit stav, který by nastal, kdyby v době podání žaloby došlo k odstranění narušení.</w:t>
      </w:r>
      <w:r w:rsidR="00272E48">
        <w:rPr>
          <w:rStyle w:val="Znakapoznpodarou"/>
        </w:rPr>
        <w:footnoteReference w:id="269"/>
      </w:r>
      <w:r w:rsidR="00272E48">
        <w:t xml:space="preserve"> </w:t>
      </w:r>
      <w:r w:rsidR="00752ADE" w:rsidRPr="00752ADE">
        <w:t>Ochrana je poskytována v negativní formě.</w:t>
      </w:r>
      <w:r w:rsidR="0081315F">
        <w:rPr>
          <w:rStyle w:val="Znakapoznpodarou"/>
        </w:rPr>
        <w:footnoteReference w:id="270"/>
      </w:r>
      <w:r w:rsidR="0081315F">
        <w:t xml:space="preserve"> </w:t>
      </w:r>
      <w:r w:rsidR="00D34C14">
        <w:t xml:space="preserve">Klasické právo používá terminologii </w:t>
      </w:r>
      <w:proofErr w:type="spellStart"/>
      <w:r w:rsidR="00D34C14">
        <w:t>actio</w:t>
      </w:r>
      <w:proofErr w:type="spellEnd"/>
      <w:r w:rsidR="00D34C14">
        <w:t xml:space="preserve"> negativa. </w:t>
      </w:r>
      <w:r w:rsidR="004723FC" w:rsidRPr="00752ADE">
        <w:t>Rozeznáváme několik typových situací, u</w:t>
      </w:r>
      <w:r w:rsidR="004723FC">
        <w:t xml:space="preserve"> kterých je možné o této žalobě hovořit, a to u </w:t>
      </w:r>
      <w:proofErr w:type="spellStart"/>
      <w:r w:rsidR="004723FC">
        <w:t>usufructu</w:t>
      </w:r>
      <w:proofErr w:type="spellEnd"/>
      <w:r w:rsidR="004723FC">
        <w:t>, služebností</w:t>
      </w:r>
      <w:r w:rsidR="00950944">
        <w:t xml:space="preserve"> a imisí</w:t>
      </w:r>
      <w:r w:rsidR="004723FC">
        <w:t xml:space="preserve">. </w:t>
      </w:r>
    </w:p>
    <w:p w14:paraId="062C6549" w14:textId="7F5F26D5" w:rsidR="00B50289" w:rsidRDefault="00D8090C" w:rsidP="00D8090C">
      <w:pPr>
        <w:pStyle w:val="Nadpis2"/>
      </w:pPr>
      <w:bookmarkStart w:id="18" w:name="_Toc158801375"/>
      <w:r>
        <w:t xml:space="preserve">4.1. Actio negativa </w:t>
      </w:r>
      <w:r w:rsidR="00083C2E">
        <w:t xml:space="preserve">u </w:t>
      </w:r>
      <w:proofErr w:type="spellStart"/>
      <w:r w:rsidR="00083C2E">
        <w:t>usufructu</w:t>
      </w:r>
      <w:bookmarkEnd w:id="18"/>
      <w:proofErr w:type="spellEnd"/>
    </w:p>
    <w:p w14:paraId="7B680CCC" w14:textId="3254F230" w:rsidR="00067D73" w:rsidRDefault="00830529" w:rsidP="00067D73">
      <w:pPr>
        <w:spacing w:before="0" w:after="0"/>
      </w:pPr>
      <w:r>
        <w:tab/>
      </w:r>
      <w:r w:rsidR="001E39EE">
        <w:t xml:space="preserve">V Digestech je pět fragmentů, kde je </w:t>
      </w:r>
      <w:proofErr w:type="spellStart"/>
      <w:r w:rsidR="001E39EE">
        <w:t>intentio</w:t>
      </w:r>
      <w:proofErr w:type="spellEnd"/>
      <w:r w:rsidR="001E39EE">
        <w:t xml:space="preserve"> formulována doslovně</w:t>
      </w:r>
      <w:r w:rsidR="00576369">
        <w:t>,</w:t>
      </w:r>
      <w:r w:rsidR="001E39EE">
        <w:t xml:space="preserve"> nebo</w:t>
      </w:r>
      <w:r w:rsidR="00226A7F">
        <w:t> </w:t>
      </w:r>
      <w:r w:rsidR="001E39EE">
        <w:t>ve</w:t>
      </w:r>
      <w:r w:rsidR="00EE158E">
        <w:t> </w:t>
      </w:r>
      <w:r w:rsidR="001E39EE">
        <w:t xml:space="preserve">smyslu </w:t>
      </w:r>
      <w:r w:rsidR="00125876">
        <w:t xml:space="preserve">ius non </w:t>
      </w:r>
      <w:proofErr w:type="spellStart"/>
      <w:r w:rsidR="00125876">
        <w:t>esse</w:t>
      </w:r>
      <w:proofErr w:type="spellEnd"/>
      <w:r w:rsidR="00125876">
        <w:t xml:space="preserve"> </w:t>
      </w:r>
      <w:proofErr w:type="spellStart"/>
      <w:r w:rsidR="00125876">
        <w:t>adversario</w:t>
      </w:r>
      <w:proofErr w:type="spellEnd"/>
      <w:r w:rsidR="00125876">
        <w:t xml:space="preserve"> utendi </w:t>
      </w:r>
      <w:proofErr w:type="spellStart"/>
      <w:r w:rsidR="00125876">
        <w:t>fruendi</w:t>
      </w:r>
      <w:proofErr w:type="spellEnd"/>
      <w:r w:rsidR="00125876">
        <w:t>.</w:t>
      </w:r>
      <w:r w:rsidR="00125876">
        <w:rPr>
          <w:rStyle w:val="Znakapoznpodarou"/>
        </w:rPr>
        <w:footnoteReference w:id="271"/>
      </w:r>
      <w:r w:rsidR="00694FD8">
        <w:t xml:space="preserve"> </w:t>
      </w:r>
      <w:r w:rsidR="0032535A">
        <w:t xml:space="preserve">Jde tedy o práva utendi </w:t>
      </w:r>
      <w:proofErr w:type="spellStart"/>
      <w:r w:rsidR="0032535A">
        <w:t>fruendi</w:t>
      </w:r>
      <w:proofErr w:type="spellEnd"/>
      <w:r w:rsidR="0032535A">
        <w:t xml:space="preserve">. </w:t>
      </w:r>
      <w:r w:rsidR="00694FD8">
        <w:t xml:space="preserve">Aktivně legitimovaným je vlastník, který se brání rušení svého vlastnického práva. Pasivně legitimovaným u </w:t>
      </w:r>
      <w:proofErr w:type="spellStart"/>
      <w:r w:rsidR="00694FD8">
        <w:t>actio</w:t>
      </w:r>
      <w:proofErr w:type="spellEnd"/>
      <w:r w:rsidR="00694FD8">
        <w:t xml:space="preserve"> negativa de </w:t>
      </w:r>
      <w:proofErr w:type="spellStart"/>
      <w:r w:rsidR="00694FD8">
        <w:t>usufructu</w:t>
      </w:r>
      <w:proofErr w:type="spellEnd"/>
      <w:r w:rsidR="00694FD8">
        <w:t xml:space="preserve"> je osoba, která bude mít práva odpovídající utendi a </w:t>
      </w:r>
      <w:proofErr w:type="spellStart"/>
      <w:r w:rsidR="00694FD8">
        <w:t>fruendi</w:t>
      </w:r>
      <w:proofErr w:type="spellEnd"/>
      <w:r w:rsidR="00694FD8">
        <w:t xml:space="preserve">. </w:t>
      </w:r>
      <w:r w:rsidR="00067654">
        <w:t>Standar</w:t>
      </w:r>
      <w:r w:rsidR="00576369">
        <w:t>d</w:t>
      </w:r>
      <w:r w:rsidR="00067654">
        <w:t xml:space="preserve">ně </w:t>
      </w:r>
      <w:r w:rsidR="00557668">
        <w:t xml:space="preserve">v právu klasickém </w:t>
      </w:r>
      <w:r w:rsidR="00067654">
        <w:t>byla zřizována pojistka ve</w:t>
      </w:r>
      <w:r w:rsidR="00EE158E">
        <w:t> </w:t>
      </w:r>
      <w:r w:rsidR="00067654">
        <w:t xml:space="preserve">formě </w:t>
      </w:r>
      <w:proofErr w:type="spellStart"/>
      <w:r w:rsidR="00067654">
        <w:t>cautinois</w:t>
      </w:r>
      <w:proofErr w:type="spellEnd"/>
      <w:r w:rsidR="00067654">
        <w:t xml:space="preserve"> </w:t>
      </w:r>
      <w:proofErr w:type="spellStart"/>
      <w:r w:rsidR="00B54065">
        <w:t>usufructuariae</w:t>
      </w:r>
      <w:proofErr w:type="spellEnd"/>
      <w:r w:rsidR="00B54065">
        <w:t>,</w:t>
      </w:r>
      <w:r w:rsidR="00067654">
        <w:t xml:space="preserve"> pomocí které vlastník žaloval ze</w:t>
      </w:r>
      <w:r w:rsidR="00C95267">
        <w:t> </w:t>
      </w:r>
      <w:r w:rsidR="00067654">
        <w:t>stipulace.</w:t>
      </w:r>
      <w:r w:rsidR="00A63128">
        <w:rPr>
          <w:rStyle w:val="Znakapoznpodarou"/>
        </w:rPr>
        <w:footnoteReference w:id="272"/>
      </w:r>
      <w:r w:rsidR="00A63128">
        <w:t xml:space="preserve"> </w:t>
      </w:r>
      <w:proofErr w:type="spellStart"/>
      <w:r w:rsidR="00694FD8">
        <w:t>Usufruktář</w:t>
      </w:r>
      <w:proofErr w:type="spellEnd"/>
      <w:r w:rsidR="00694FD8">
        <w:t xml:space="preserve"> není držitelem, ale věc má defacto ve své moci.</w:t>
      </w:r>
      <w:r w:rsidR="00694FD8">
        <w:rPr>
          <w:rStyle w:val="Znakapoznpodarou"/>
        </w:rPr>
        <w:footnoteReference w:id="273"/>
      </w:r>
      <w:r w:rsidR="00B97ADC">
        <w:t xml:space="preserve"> Dá se hovořit o tzv. kvazi držbě</w:t>
      </w:r>
      <w:r w:rsidR="0044746E">
        <w:t xml:space="preserve"> pro vlastníka</w:t>
      </w:r>
      <w:r w:rsidR="00B97ADC">
        <w:t>.</w:t>
      </w:r>
      <w:r w:rsidR="00694FD8">
        <w:t xml:space="preserve"> To je významné pro střet s žalobou </w:t>
      </w:r>
      <w:proofErr w:type="spellStart"/>
      <w:r w:rsidR="00694FD8">
        <w:t>rei</w:t>
      </w:r>
      <w:proofErr w:type="spellEnd"/>
      <w:r w:rsidR="00694FD8">
        <w:t xml:space="preserve"> </w:t>
      </w:r>
      <w:proofErr w:type="spellStart"/>
      <w:r w:rsidR="00694FD8">
        <w:t>vindicatio</w:t>
      </w:r>
      <w:proofErr w:type="spellEnd"/>
      <w:r w:rsidR="00694FD8">
        <w:t>.</w:t>
      </w:r>
      <w:r w:rsidR="00DC62FB">
        <w:t xml:space="preserve"> </w:t>
      </w:r>
    </w:p>
    <w:p w14:paraId="735FE051" w14:textId="7FD8E7A0" w:rsidR="00067D73" w:rsidRDefault="00E23D1A" w:rsidP="00067D73">
      <w:pPr>
        <w:spacing w:before="0" w:after="0"/>
        <w:ind w:firstLine="708"/>
      </w:pPr>
      <w:r>
        <w:lastRenderedPageBreak/>
        <w:t>Když došlo k zadržení věci a nebyla kauce zřízena</w:t>
      </w:r>
      <w:r w:rsidR="00DE5C11">
        <w:t>,</w:t>
      </w:r>
      <w:r>
        <w:t xml:space="preserve"> </w:t>
      </w:r>
      <w:r w:rsidR="00DE5C11">
        <w:t>musela být použita</w:t>
      </w:r>
      <w:r>
        <w:t xml:space="preserve"> žalob</w:t>
      </w:r>
      <w:r w:rsidR="00DE5C11">
        <w:t>a</w:t>
      </w:r>
      <w:r>
        <w:t xml:space="preserve"> </w:t>
      </w:r>
      <w:proofErr w:type="spellStart"/>
      <w:r>
        <w:t>rei</w:t>
      </w:r>
      <w:proofErr w:type="spellEnd"/>
      <w:r>
        <w:t xml:space="preserve"> </w:t>
      </w:r>
      <w:proofErr w:type="spellStart"/>
      <w:r>
        <w:t>vindicatio</w:t>
      </w:r>
      <w:proofErr w:type="spellEnd"/>
      <w:r>
        <w:t xml:space="preserve"> ze strany vlastníka</w:t>
      </w:r>
      <w:r w:rsidR="00B97ADC">
        <w:t xml:space="preserve"> proti </w:t>
      </w:r>
      <w:proofErr w:type="spellStart"/>
      <w:r w:rsidR="00B97ADC">
        <w:t>usufruktářovi</w:t>
      </w:r>
      <w:proofErr w:type="spellEnd"/>
      <w:r>
        <w:t>.</w:t>
      </w:r>
      <w:r w:rsidR="00114929">
        <w:rPr>
          <w:rStyle w:val="Znakapoznpodarou"/>
        </w:rPr>
        <w:footnoteReference w:id="274"/>
      </w:r>
      <w:r w:rsidR="006C621A">
        <w:t xml:space="preserve"> </w:t>
      </w:r>
      <w:proofErr w:type="spellStart"/>
      <w:r w:rsidR="006C621A">
        <w:t>Exceptio</w:t>
      </w:r>
      <w:proofErr w:type="spellEnd"/>
      <w:r w:rsidR="006C621A">
        <w:t>, kterou žalovaný mohl použít</w:t>
      </w:r>
      <w:r w:rsidR="00576369">
        <w:t>,</w:t>
      </w:r>
      <w:r w:rsidR="006C621A">
        <w:t xml:space="preserve"> se nazývala de re usus </w:t>
      </w:r>
      <w:proofErr w:type="spellStart"/>
      <w:r w:rsidR="006C621A">
        <w:t>frucuts</w:t>
      </w:r>
      <w:proofErr w:type="spellEnd"/>
      <w:r w:rsidR="006C621A">
        <w:t xml:space="preserve"> </w:t>
      </w:r>
      <w:proofErr w:type="spellStart"/>
      <w:r w:rsidR="006C621A">
        <w:t>nomine</w:t>
      </w:r>
      <w:proofErr w:type="spellEnd"/>
      <w:r w:rsidR="006C621A">
        <w:t xml:space="preserve"> </w:t>
      </w:r>
      <w:proofErr w:type="spellStart"/>
      <w:r w:rsidR="006C621A">
        <w:t>tradita</w:t>
      </w:r>
      <w:proofErr w:type="spellEnd"/>
      <w:r w:rsidR="006C621A">
        <w:t>, kterou namítal</w:t>
      </w:r>
      <w:r w:rsidR="0044746E">
        <w:t xml:space="preserve"> jeho</w:t>
      </w:r>
      <w:r w:rsidR="006C621A">
        <w:t xml:space="preserve"> platný právní důvod</w:t>
      </w:r>
      <w:r w:rsidR="0044746E">
        <w:t xml:space="preserve"> pro </w:t>
      </w:r>
      <w:proofErr w:type="spellStart"/>
      <w:r w:rsidR="0044746E">
        <w:t>usufructus</w:t>
      </w:r>
      <w:proofErr w:type="spellEnd"/>
      <w:r w:rsidR="00A63128">
        <w:t xml:space="preserve">. Proti </w:t>
      </w:r>
      <w:proofErr w:type="gramStart"/>
      <w:r w:rsidR="00A63128">
        <w:t>n</w:t>
      </w:r>
      <w:r w:rsidR="00576369">
        <w:t>i</w:t>
      </w:r>
      <w:proofErr w:type="gramEnd"/>
      <w:r w:rsidR="00A63128">
        <w:t xml:space="preserve"> ale byla přípustná </w:t>
      </w:r>
      <w:proofErr w:type="spellStart"/>
      <w:r w:rsidR="00A63128">
        <w:t>replicatio</w:t>
      </w:r>
      <w:proofErr w:type="spellEnd"/>
      <w:r w:rsidR="00A63128">
        <w:t xml:space="preserve"> ze strany žalobce. </w:t>
      </w:r>
      <w:r w:rsidR="00B97ADC">
        <w:t xml:space="preserve">Další možnou obranou byla i </w:t>
      </w:r>
      <w:proofErr w:type="spellStart"/>
      <w:r w:rsidR="00B97ADC">
        <w:t>interdiktní</w:t>
      </w:r>
      <w:proofErr w:type="spellEnd"/>
      <w:r w:rsidR="00B97ADC">
        <w:t xml:space="preserve"> ochrana pomocí interdiktu </w:t>
      </w:r>
      <w:proofErr w:type="spellStart"/>
      <w:r w:rsidR="00B97ADC">
        <w:t>uti</w:t>
      </w:r>
      <w:proofErr w:type="spellEnd"/>
      <w:r w:rsidR="00B97ADC">
        <w:t xml:space="preserve"> </w:t>
      </w:r>
      <w:proofErr w:type="spellStart"/>
      <w:r w:rsidR="00B97ADC">
        <w:t>possidetis</w:t>
      </w:r>
      <w:proofErr w:type="spellEnd"/>
      <w:r w:rsidR="00B97ADC">
        <w:t>.</w:t>
      </w:r>
      <w:r w:rsidR="0044746E">
        <w:t xml:space="preserve"> Vlastník nemusí svoje vlastnické právo dokazovat</w:t>
      </w:r>
      <w:r w:rsidR="0057660B">
        <w:t xml:space="preserve"> </w:t>
      </w:r>
      <w:r w:rsidR="0044746E">
        <w:t>tak</w:t>
      </w:r>
      <w:r w:rsidR="0057660B">
        <w:t>,</w:t>
      </w:r>
      <w:r w:rsidR="0044746E">
        <w:t xml:space="preserve"> jak musí dokazovat svoje právo k </w:t>
      </w:r>
      <w:proofErr w:type="spellStart"/>
      <w:r w:rsidR="0044746E">
        <w:t>usufruktu</w:t>
      </w:r>
      <w:proofErr w:type="spellEnd"/>
      <w:r w:rsidR="0044746E">
        <w:t xml:space="preserve"> žalovaný.</w:t>
      </w:r>
      <w:r w:rsidR="0044746E">
        <w:rPr>
          <w:rStyle w:val="Znakapoznpodarou"/>
        </w:rPr>
        <w:footnoteReference w:id="275"/>
      </w:r>
      <w:r w:rsidR="00664769">
        <w:t xml:space="preserve"> </w:t>
      </w:r>
    </w:p>
    <w:p w14:paraId="15EF0A1F" w14:textId="47B3A0D6" w:rsidR="00830529" w:rsidRPr="00830529" w:rsidRDefault="0085320B" w:rsidP="00067D73">
      <w:pPr>
        <w:spacing w:before="0" w:after="0"/>
        <w:ind w:firstLine="708"/>
      </w:pPr>
      <w:r>
        <w:t xml:space="preserve">Z výše uvedených tvrzení je možné dospět k závěru, že žaloba </w:t>
      </w:r>
      <w:proofErr w:type="spellStart"/>
      <w:r>
        <w:t>actio</w:t>
      </w:r>
      <w:proofErr w:type="spellEnd"/>
      <w:r>
        <w:t xml:space="preserve"> negativa směřovala pouze proti </w:t>
      </w:r>
      <w:r w:rsidR="00576369">
        <w:t>třetí</w:t>
      </w:r>
      <w:r>
        <w:t xml:space="preserve"> osobě, která vykonávala </w:t>
      </w:r>
      <w:proofErr w:type="spellStart"/>
      <w:r>
        <w:t>usufructus</w:t>
      </w:r>
      <w:proofErr w:type="spellEnd"/>
      <w:r w:rsidR="00576369">
        <w:t>,</w:t>
      </w:r>
      <w:r>
        <w:t xml:space="preserve"> a později v důsledku interpolace</w:t>
      </w:r>
      <w:r w:rsidR="00557668">
        <w:t xml:space="preserve"> textů</w:t>
      </w:r>
      <w:r>
        <w:t xml:space="preserve"> i proti </w:t>
      </w:r>
      <w:proofErr w:type="spellStart"/>
      <w:r>
        <w:t>usufruktáři</w:t>
      </w:r>
      <w:proofErr w:type="spellEnd"/>
      <w:r>
        <w:t>.</w:t>
      </w:r>
      <w:r>
        <w:rPr>
          <w:rStyle w:val="Znakapoznpodarou"/>
        </w:rPr>
        <w:footnoteReference w:id="276"/>
      </w:r>
      <w:r w:rsidR="001B29FB">
        <w:t xml:space="preserve"> Vlastníkovi mělo být poskytnuto vše</w:t>
      </w:r>
      <w:r w:rsidR="00A57BA7">
        <w:t>,</w:t>
      </w:r>
      <w:r w:rsidR="001B29FB">
        <w:t xml:space="preserve"> co by měl k okamžiku </w:t>
      </w:r>
      <w:proofErr w:type="spellStart"/>
      <w:r w:rsidR="001B29FB">
        <w:t>litiskontestace</w:t>
      </w:r>
      <w:proofErr w:type="spellEnd"/>
      <w:r w:rsidR="001B29FB">
        <w:t xml:space="preserve">. </w:t>
      </w:r>
    </w:p>
    <w:p w14:paraId="51BF915B" w14:textId="336C8D97" w:rsidR="00083C2E" w:rsidRDefault="00083C2E" w:rsidP="00C57278">
      <w:pPr>
        <w:pStyle w:val="Nadpis2"/>
      </w:pPr>
      <w:bookmarkStart w:id="19" w:name="_Toc158801376"/>
      <w:r>
        <w:t>4.</w:t>
      </w:r>
      <w:r w:rsidR="00303339">
        <w:t>2</w:t>
      </w:r>
      <w:r>
        <w:t>. Actio negativa u služebností</w:t>
      </w:r>
      <w:bookmarkEnd w:id="19"/>
    </w:p>
    <w:p w14:paraId="0DDBCE1B" w14:textId="2005F18D" w:rsidR="007548FC" w:rsidRDefault="001B29FB" w:rsidP="007548FC">
      <w:pPr>
        <w:spacing w:before="0" w:after="0"/>
      </w:pPr>
      <w:r>
        <w:tab/>
      </w:r>
      <w:r w:rsidR="0032535A">
        <w:t xml:space="preserve">Jedná se o žaloby in </w:t>
      </w:r>
      <w:proofErr w:type="spellStart"/>
      <w:r w:rsidR="0032535A">
        <w:t>rem</w:t>
      </w:r>
      <w:proofErr w:type="spellEnd"/>
      <w:r w:rsidR="0032535A">
        <w:t xml:space="preserve">, které směřují proti jiným právům, než jsou utendi </w:t>
      </w:r>
      <w:proofErr w:type="spellStart"/>
      <w:r w:rsidR="0032535A">
        <w:t>fruendi</w:t>
      </w:r>
      <w:proofErr w:type="spellEnd"/>
      <w:r w:rsidR="0032535A">
        <w:t>. Neslouží k popření vlastnického práva. Za předpokladu, že vlastník ztratí faktickou kontrolu nad věcí</w:t>
      </w:r>
      <w:r w:rsidR="0027543B">
        <w:t>,</w:t>
      </w:r>
      <w:r w:rsidR="0032535A">
        <w:t xml:space="preserve"> má použít </w:t>
      </w:r>
      <w:proofErr w:type="spellStart"/>
      <w:r w:rsidR="0032535A">
        <w:t>rei</w:t>
      </w:r>
      <w:proofErr w:type="spellEnd"/>
      <w:r w:rsidR="0032535A">
        <w:t xml:space="preserve"> </w:t>
      </w:r>
      <w:proofErr w:type="spellStart"/>
      <w:r w:rsidR="0032535A">
        <w:t>vindicatio</w:t>
      </w:r>
      <w:proofErr w:type="spellEnd"/>
      <w:r w:rsidR="0032535A">
        <w:t xml:space="preserve">. </w:t>
      </w:r>
      <w:r w:rsidR="0007082B">
        <w:t xml:space="preserve">Jde taktéž o žaloby s negativně formulovanou </w:t>
      </w:r>
      <w:proofErr w:type="spellStart"/>
      <w:r w:rsidR="0007082B">
        <w:t>intentio</w:t>
      </w:r>
      <w:proofErr w:type="spellEnd"/>
      <w:r w:rsidR="0007082B">
        <w:t>.</w:t>
      </w:r>
      <w:r w:rsidR="0007082B">
        <w:rPr>
          <w:rStyle w:val="Znakapoznpodarou"/>
        </w:rPr>
        <w:footnoteReference w:id="277"/>
      </w:r>
      <w:r w:rsidR="009300B4">
        <w:t xml:space="preserve"> </w:t>
      </w:r>
      <w:r w:rsidR="0086188E">
        <w:t>Míří na</w:t>
      </w:r>
      <w:r w:rsidR="00A164C9">
        <w:t xml:space="preserve"> výkon práva spočívající</w:t>
      </w:r>
      <w:r w:rsidR="00A446B2">
        <w:t>ho</w:t>
      </w:r>
      <w:r w:rsidR="00A164C9">
        <w:t xml:space="preserve"> ve změnách nebo</w:t>
      </w:r>
      <w:r w:rsidR="00A446B2">
        <w:t> </w:t>
      </w:r>
      <w:r w:rsidR="00A164C9">
        <w:t>činnostech na pozemku žalovaného a následky nemají dopad do vlastnické sféry žalobce.</w:t>
      </w:r>
      <w:r w:rsidR="007548FC">
        <w:rPr>
          <w:rStyle w:val="Znakapoznpodarou"/>
        </w:rPr>
        <w:footnoteReference w:id="278"/>
      </w:r>
      <w:r w:rsidR="007548FC">
        <w:t xml:space="preserve"> </w:t>
      </w:r>
      <w:r w:rsidR="00956BFD">
        <w:t>Jedná se o práva k věci cizí.</w:t>
      </w:r>
      <w:r w:rsidR="00956BFD">
        <w:rPr>
          <w:rStyle w:val="Znakapoznpodarou"/>
        </w:rPr>
        <w:footnoteReference w:id="279"/>
      </w:r>
      <w:r w:rsidR="00956BFD">
        <w:t xml:space="preserve"> </w:t>
      </w:r>
      <w:r w:rsidR="00A164C9">
        <w:t>Typickým případem je pozemková služebnost</w:t>
      </w:r>
      <w:r w:rsidR="00084A24">
        <w:t>, která</w:t>
      </w:r>
      <w:r w:rsidR="008E7C98">
        <w:t> </w:t>
      </w:r>
      <w:r w:rsidR="00084A24">
        <w:t>musí být řádně zřízená</w:t>
      </w:r>
      <w:r w:rsidR="00A164C9">
        <w:t>.</w:t>
      </w:r>
      <w:r w:rsidR="00A164C9">
        <w:rPr>
          <w:rStyle w:val="Znakapoznpodarou"/>
        </w:rPr>
        <w:footnoteReference w:id="280"/>
      </w:r>
      <w:r w:rsidR="007548FC">
        <w:t xml:space="preserve"> Situace je taková, že žalovaný je vlastníkem služebného pozemku, kde umístil neoprávněně rostliny nebo případně vodní nádrže. S </w:t>
      </w:r>
      <w:r w:rsidR="0086188E">
        <w:t>nadsazením</w:t>
      </w:r>
      <w:r w:rsidR="007548FC">
        <w:t xml:space="preserve"> jde případ označit jako negativně formulovanou vindikaci.</w:t>
      </w:r>
    </w:p>
    <w:p w14:paraId="142AE38D" w14:textId="54AD97E0" w:rsidR="007548FC" w:rsidRDefault="007548FC" w:rsidP="007548FC">
      <w:pPr>
        <w:spacing w:before="0" w:after="0"/>
      </w:pPr>
      <w:r>
        <w:lastRenderedPageBreak/>
        <w:tab/>
      </w:r>
      <w:r w:rsidR="00207F01">
        <w:t>Další omezení spočívá ve výši stavby. Vlastník zásadně není omezen, pokud zde není služebnost.</w:t>
      </w:r>
      <w:r w:rsidR="00207F01">
        <w:rPr>
          <w:rStyle w:val="Znakapoznpodarou"/>
        </w:rPr>
        <w:footnoteReference w:id="281"/>
      </w:r>
      <w:r w:rsidR="00207F01">
        <w:t xml:space="preserve"> Aktuální stav procesu výstavby není rozhodující. </w:t>
      </w:r>
      <w:r w:rsidR="00084A24">
        <w:t>V době poklasické dochází ke změně stavebního řádu císařem Leonem, kdy nové stavby mohou mít maximální výšku 100 stop, u rekonstrukce se nemůže měnit původní výška stavby a nesmí dojít k odejmutí světla a výhledu. Císař Zenon zakazuje navíc stavět 12 stop od sousední budovy a musí být umožněn pohled na moře. Justinián rozšířil územní působnost předpisů na celou říši.</w:t>
      </w:r>
      <w:r w:rsidR="00084A24">
        <w:rPr>
          <w:rStyle w:val="Znakapoznpodarou"/>
        </w:rPr>
        <w:footnoteReference w:id="282"/>
      </w:r>
      <w:r w:rsidR="00084A24">
        <w:t xml:space="preserve"> </w:t>
      </w:r>
      <w:r w:rsidR="00434E97">
        <w:t>Osobitým případem stínění</w:t>
      </w:r>
      <w:r w:rsidR="005452D1">
        <w:t>, ale nikoli případem civilní služebnosti,</w:t>
      </w:r>
      <w:r w:rsidR="00434E97">
        <w:t xml:space="preserve"> je obrana pomocí </w:t>
      </w:r>
      <w:proofErr w:type="spellStart"/>
      <w:r w:rsidR="00434E97">
        <w:t>praetorské</w:t>
      </w:r>
      <w:proofErr w:type="spellEnd"/>
      <w:r w:rsidR="00434E97">
        <w:t xml:space="preserve"> </w:t>
      </w:r>
      <w:proofErr w:type="spellStart"/>
      <w:r w:rsidR="00434E97">
        <w:t>actio</w:t>
      </w:r>
      <w:proofErr w:type="spellEnd"/>
      <w:r w:rsidR="00434E97">
        <w:t xml:space="preserve"> </w:t>
      </w:r>
      <w:proofErr w:type="spellStart"/>
      <w:r w:rsidR="00434E97">
        <w:t>utilis</w:t>
      </w:r>
      <w:proofErr w:type="spellEnd"/>
      <w:r w:rsidR="00434E97">
        <w:t>.</w:t>
      </w:r>
      <w:r w:rsidR="00434E97">
        <w:rPr>
          <w:rStyle w:val="Znakapoznpodarou"/>
        </w:rPr>
        <w:footnoteReference w:id="283"/>
      </w:r>
      <w:r w:rsidR="005452D1">
        <w:t xml:space="preserve"> </w:t>
      </w:r>
      <w:r w:rsidR="00324179">
        <w:t xml:space="preserve">Výjimečně </w:t>
      </w:r>
      <w:r w:rsidR="0048115E">
        <w:t xml:space="preserve">je </w:t>
      </w:r>
      <w:r w:rsidR="00324179">
        <w:t xml:space="preserve">možná žaloba proti částečnému rušení vlastnického práva s pozitivně formulovanou intencí (si </w:t>
      </w:r>
      <w:proofErr w:type="spellStart"/>
      <w:r w:rsidR="00324179">
        <w:t>paret</w:t>
      </w:r>
      <w:proofErr w:type="spellEnd"/>
      <w:r w:rsidR="00324179">
        <w:t xml:space="preserve"> </w:t>
      </w:r>
      <w:proofErr w:type="spellStart"/>
      <w:r w:rsidR="00324179">
        <w:t>Ao</w:t>
      </w:r>
      <w:proofErr w:type="spellEnd"/>
      <w:r w:rsidR="00324179">
        <w:t xml:space="preserve"> </w:t>
      </w:r>
      <w:proofErr w:type="spellStart"/>
      <w:r w:rsidR="00324179">
        <w:t>Ao</w:t>
      </w:r>
      <w:proofErr w:type="spellEnd"/>
      <w:r w:rsidR="00324179">
        <w:t>)</w:t>
      </w:r>
      <w:r w:rsidR="00C6707B">
        <w:t xml:space="preserve"> u zvýšení domu</w:t>
      </w:r>
      <w:r w:rsidR="00324179">
        <w:t>.</w:t>
      </w:r>
      <w:r w:rsidR="00324179">
        <w:rPr>
          <w:rStyle w:val="Znakapoznpodarou"/>
        </w:rPr>
        <w:footnoteReference w:id="284"/>
      </w:r>
      <w:r w:rsidR="00133DD4">
        <w:t xml:space="preserve"> O tom pojednává fragment z Digest.</w:t>
      </w:r>
      <w:r w:rsidR="00133DD4">
        <w:rPr>
          <w:rStyle w:val="Znakapoznpodarou"/>
        </w:rPr>
        <w:footnoteReference w:id="285"/>
      </w:r>
    </w:p>
    <w:p w14:paraId="3A150A80" w14:textId="0373DC66" w:rsidR="001B2318" w:rsidRDefault="001B2318" w:rsidP="007548FC">
      <w:pPr>
        <w:spacing w:before="0" w:after="0"/>
      </w:pPr>
      <w:r>
        <w:tab/>
        <w:t>Dalším případem je domovní služebnost okapu.</w:t>
      </w:r>
      <w:r>
        <w:rPr>
          <w:rStyle w:val="Znakapoznpodarou"/>
        </w:rPr>
        <w:footnoteReference w:id="286"/>
      </w:r>
      <w:r>
        <w:t xml:space="preserve"> </w:t>
      </w:r>
      <w:r w:rsidR="006E1139">
        <w:t>Služebný pozemek může být zastavěn pouze k místu dopadu vody. Stejně tak už stojící budova nemůže být zvýšená do takové výšky, že znemožní odtok vody z okapu.</w:t>
      </w:r>
      <w:r w:rsidR="006E1139">
        <w:rPr>
          <w:rStyle w:val="Znakapoznpodarou"/>
        </w:rPr>
        <w:footnoteReference w:id="287"/>
      </w:r>
      <w:r w:rsidR="006E1139">
        <w:t xml:space="preserve"> V obou těchto případech není obranou </w:t>
      </w:r>
      <w:proofErr w:type="spellStart"/>
      <w:r w:rsidR="006E1139">
        <w:t>actio</w:t>
      </w:r>
      <w:proofErr w:type="spellEnd"/>
      <w:r w:rsidR="006E1139">
        <w:t xml:space="preserve"> negativa, ale </w:t>
      </w:r>
      <w:proofErr w:type="spellStart"/>
      <w:r w:rsidR="006E1139">
        <w:t>rei</w:t>
      </w:r>
      <w:proofErr w:type="spellEnd"/>
      <w:r w:rsidR="006E1139">
        <w:t xml:space="preserve"> </w:t>
      </w:r>
      <w:proofErr w:type="spellStart"/>
      <w:r w:rsidR="006E1139">
        <w:t>vindicatio</w:t>
      </w:r>
      <w:proofErr w:type="spellEnd"/>
      <w:r w:rsidR="006E1139">
        <w:t>.</w:t>
      </w:r>
      <w:r w:rsidR="006E1139">
        <w:rPr>
          <w:rStyle w:val="Znakapoznpodarou"/>
        </w:rPr>
        <w:footnoteReference w:id="288"/>
      </w:r>
      <w:r w:rsidR="00D638BF">
        <w:t xml:space="preserve"> </w:t>
      </w:r>
    </w:p>
    <w:p w14:paraId="656A5D2B" w14:textId="512E104D" w:rsidR="004346B8" w:rsidRPr="001B29FB" w:rsidRDefault="004346B8" w:rsidP="007548FC">
      <w:pPr>
        <w:spacing w:before="0" w:after="0"/>
      </w:pPr>
      <w:r>
        <w:lastRenderedPageBreak/>
        <w:tab/>
        <w:t xml:space="preserve">Zajímává je i situace panujícího a </w:t>
      </w:r>
      <w:r w:rsidR="001141B3">
        <w:t>služebného</w:t>
      </w:r>
      <w:r>
        <w:t xml:space="preserve"> pozemku, kdy cílem </w:t>
      </w:r>
      <w:proofErr w:type="spellStart"/>
      <w:r w:rsidR="006418C6">
        <w:t>actio</w:t>
      </w:r>
      <w:proofErr w:type="spellEnd"/>
      <w:r w:rsidR="006418C6">
        <w:t xml:space="preserve"> negativa</w:t>
      </w:r>
      <w:r w:rsidR="006418C6">
        <w:rPr>
          <w:rStyle w:val="Znakapoznpodarou"/>
        </w:rPr>
        <w:footnoteReference w:id="289"/>
      </w:r>
      <w:r w:rsidR="006418C6">
        <w:t xml:space="preserve"> </w:t>
      </w:r>
      <w:r>
        <w:t>je nedovolit takové činnosti</w:t>
      </w:r>
      <w:r w:rsidR="001141B3">
        <w:t xml:space="preserve"> vlastníkovi služebného pozemku</w:t>
      </w:r>
      <w:r>
        <w:t xml:space="preserve">, ke kterým </w:t>
      </w:r>
      <w:r w:rsidR="001141B3">
        <w:t xml:space="preserve">by jinak byl </w:t>
      </w:r>
      <w:r>
        <w:t>vlastník oprávněn.</w:t>
      </w:r>
      <w:r w:rsidR="00D93130">
        <w:t xml:space="preserve"> Z logiky věci není možné žalovat za předpokladu, že je vlastníkem služebného a panujícího pozemku tatáž osoba.</w:t>
      </w:r>
      <w:r>
        <w:t xml:space="preserve"> Žalobce prokazuje vlastnické právo k</w:t>
      </w:r>
      <w:r w:rsidR="00843648">
        <w:t> </w:t>
      </w:r>
      <w:r>
        <w:t>pozemku</w:t>
      </w:r>
      <w:r w:rsidR="00843648">
        <w:t xml:space="preserve">, </w:t>
      </w:r>
      <w:r>
        <w:t>existenci služebnosti</w:t>
      </w:r>
      <w:r w:rsidR="00576369">
        <w:t>,</w:t>
      </w:r>
      <w:r w:rsidR="00843648">
        <w:t xml:space="preserve"> a jestliže stav odpovídá služebnosti, tak i její neexistenci</w:t>
      </w:r>
      <w:r>
        <w:t>.</w:t>
      </w:r>
      <w:r>
        <w:rPr>
          <w:rStyle w:val="Znakapoznpodarou"/>
        </w:rPr>
        <w:footnoteReference w:id="290"/>
      </w:r>
      <w:r w:rsidR="005104EC">
        <w:t xml:space="preserve"> Směřuje proti komukoli, kdo vystupuje jako vlastník služebného pozemku.</w:t>
      </w:r>
    </w:p>
    <w:p w14:paraId="2EE0F399" w14:textId="70C598FE" w:rsidR="0055774C" w:rsidRDefault="00083C2E" w:rsidP="00C57278">
      <w:pPr>
        <w:pStyle w:val="Nadpis2"/>
      </w:pPr>
      <w:bookmarkStart w:id="20" w:name="_Toc158801377"/>
      <w:r>
        <w:t>4.</w:t>
      </w:r>
      <w:r w:rsidR="00303339">
        <w:t>3</w:t>
      </w:r>
      <w:r>
        <w:t>. Actio negativa a im</w:t>
      </w:r>
      <w:r w:rsidR="0055774C">
        <w:t>ise</w:t>
      </w:r>
      <w:bookmarkEnd w:id="20"/>
    </w:p>
    <w:p w14:paraId="61AB6AFC" w14:textId="6F343CA7" w:rsidR="0032535A" w:rsidRDefault="00FA54EB" w:rsidP="008C4C3D">
      <w:pPr>
        <w:spacing w:before="0" w:after="0"/>
      </w:pPr>
      <w:r>
        <w:tab/>
        <w:t xml:space="preserve">Jedná se o situace, kdy imise vznikají na pozemku žalovaného, ale v důsledku svého šíření zasahují na pozemek žalobce. </w:t>
      </w:r>
      <w:r w:rsidR="001E07E4">
        <w:t xml:space="preserve">Děje se tak zejména v podobě zápachu, hluku, vody, ale i ve smyslu </w:t>
      </w:r>
      <w:r w:rsidR="00513D68">
        <w:t xml:space="preserve">zásahu do </w:t>
      </w:r>
      <w:r w:rsidR="001E07E4">
        <w:t>staveb,</w:t>
      </w:r>
      <w:r w:rsidR="00513D68">
        <w:t xml:space="preserve"> prostoru nad pozemkem,</w:t>
      </w:r>
      <w:r w:rsidR="001E07E4">
        <w:t xml:space="preserve"> kořenů a</w:t>
      </w:r>
      <w:r w:rsidR="008A0A03">
        <w:t> </w:t>
      </w:r>
      <w:r w:rsidR="001E07E4">
        <w:t>větví.</w:t>
      </w:r>
      <w:r w:rsidR="00F17640">
        <w:rPr>
          <w:rStyle w:val="Znakapoznpodarou"/>
        </w:rPr>
        <w:footnoteReference w:id="291"/>
      </w:r>
      <w:r w:rsidR="008C4C3D">
        <w:t xml:space="preserve"> </w:t>
      </w:r>
      <w:r w:rsidR="001E07E4">
        <w:t xml:space="preserve">Jednotlivé </w:t>
      </w:r>
      <w:r w:rsidR="00513D68">
        <w:t xml:space="preserve">žalobní </w:t>
      </w:r>
      <w:r w:rsidR="001E07E4">
        <w:t>formule se liší podle konkrétní situace</w:t>
      </w:r>
      <w:r w:rsidR="00576369">
        <w:t>,</w:t>
      </w:r>
      <w:r w:rsidR="001E07E4">
        <w:t xml:space="preserve"> a </w:t>
      </w:r>
      <w:r w:rsidR="00513D68">
        <w:t xml:space="preserve">formule </w:t>
      </w:r>
      <w:r w:rsidR="001E07E4">
        <w:t>není</w:t>
      </w:r>
      <w:r w:rsidR="00950944">
        <w:t xml:space="preserve"> tudíž</w:t>
      </w:r>
      <w:r w:rsidR="001E07E4">
        <w:t xml:space="preserve"> jednotná</w:t>
      </w:r>
      <w:r w:rsidR="00ED6373">
        <w:t xml:space="preserve"> pro všechny případy</w:t>
      </w:r>
      <w:r w:rsidR="001E07E4">
        <w:t xml:space="preserve">. </w:t>
      </w:r>
    </w:p>
    <w:p w14:paraId="267B689C" w14:textId="579D5293" w:rsidR="006A229A" w:rsidRDefault="00513D68" w:rsidP="006A229A">
      <w:pPr>
        <w:spacing w:before="0" w:after="0"/>
      </w:pPr>
      <w:r>
        <w:tab/>
      </w:r>
      <w:r w:rsidR="00183168">
        <w:t xml:space="preserve">Jeden z fragmentů popisuje </w:t>
      </w:r>
      <w:r w:rsidR="001E4152">
        <w:t>rozdílnou situaci využití svépomoci u</w:t>
      </w:r>
      <w:r w:rsidR="00183168">
        <w:t xml:space="preserve"> přečnívající </w:t>
      </w:r>
      <w:r w:rsidR="001E4152">
        <w:t>části střechy a akvaduktu.</w:t>
      </w:r>
      <w:r w:rsidR="001E4152">
        <w:rPr>
          <w:rStyle w:val="Znakapoznpodarou"/>
        </w:rPr>
        <w:footnoteReference w:id="292"/>
      </w:r>
      <w:r w:rsidR="001B1D27">
        <w:t xml:space="preserve"> </w:t>
      </w:r>
      <w:r w:rsidR="006A229A">
        <w:t>Pokud je vysunutá část pozemku do prostoru nad</w:t>
      </w:r>
      <w:r w:rsidR="003D10B3">
        <w:t> </w:t>
      </w:r>
      <w:r w:rsidR="006A229A">
        <w:t>pozemkem druhého vlastníka</w:t>
      </w:r>
      <w:r w:rsidR="003D10B3">
        <w:t>,</w:t>
      </w:r>
      <w:r w:rsidR="006A229A">
        <w:t xml:space="preserve"> nastupuje v prvé řádě držební ochrana. </w:t>
      </w:r>
      <w:r w:rsidR="005671B8">
        <w:t xml:space="preserve">Interdiktem </w:t>
      </w:r>
      <w:proofErr w:type="spellStart"/>
      <w:r w:rsidR="005671B8">
        <w:t>uti</w:t>
      </w:r>
      <w:proofErr w:type="spellEnd"/>
      <w:r w:rsidR="005671B8">
        <w:t xml:space="preserve"> </w:t>
      </w:r>
      <w:proofErr w:type="spellStart"/>
      <w:r w:rsidR="005671B8">
        <w:t>possidetis</w:t>
      </w:r>
      <w:proofErr w:type="spellEnd"/>
      <w:r w:rsidR="00843648">
        <w:rPr>
          <w:rStyle w:val="Znakapoznpodarou"/>
        </w:rPr>
        <w:footnoteReference w:id="293"/>
      </w:r>
      <w:r w:rsidR="00843648">
        <w:t xml:space="preserve"> </w:t>
      </w:r>
      <w:r w:rsidR="005671B8">
        <w:t xml:space="preserve">se bránil vlastník přesahující části, zatímco interdiktem </w:t>
      </w:r>
      <w:proofErr w:type="spellStart"/>
      <w:r w:rsidR="005671B8">
        <w:t>quod</w:t>
      </w:r>
      <w:proofErr w:type="spellEnd"/>
      <w:r w:rsidR="005671B8">
        <w:t xml:space="preserve"> vi aut </w:t>
      </w:r>
      <w:proofErr w:type="spellStart"/>
      <w:r w:rsidR="005671B8">
        <w:t>clam</w:t>
      </w:r>
      <w:proofErr w:type="spellEnd"/>
      <w:r w:rsidR="00A36EAB">
        <w:rPr>
          <w:rStyle w:val="Znakapoznpodarou"/>
        </w:rPr>
        <w:footnoteReference w:id="294"/>
      </w:r>
      <w:r w:rsidR="00A36EAB">
        <w:t xml:space="preserve"> </w:t>
      </w:r>
      <w:r w:rsidR="005671B8">
        <w:t xml:space="preserve">vlastník dotčeného prostoru nad pozemkem. </w:t>
      </w:r>
      <w:r w:rsidR="00A67DA0">
        <w:t>Z uvedeného fragmentu vyvodíme, že u</w:t>
      </w:r>
      <w:r w:rsidR="0057123C">
        <w:t xml:space="preserve"> svépomocného odstranění má vlastník přečnívající části nárok na </w:t>
      </w:r>
      <w:proofErr w:type="spellStart"/>
      <w:r w:rsidR="0057123C">
        <w:t>actio</w:t>
      </w:r>
      <w:proofErr w:type="spellEnd"/>
      <w:r w:rsidR="0057123C">
        <w:t xml:space="preserve"> </w:t>
      </w:r>
      <w:proofErr w:type="spellStart"/>
      <w:r w:rsidR="0057123C">
        <w:t>legis</w:t>
      </w:r>
      <w:proofErr w:type="spellEnd"/>
      <w:r w:rsidR="0057123C">
        <w:t xml:space="preserve"> </w:t>
      </w:r>
      <w:proofErr w:type="spellStart"/>
      <w:r w:rsidR="0057123C">
        <w:t>Aquiliale</w:t>
      </w:r>
      <w:proofErr w:type="spellEnd"/>
      <w:r w:rsidR="00A67DA0">
        <w:t>, ale i s</w:t>
      </w:r>
      <w:r w:rsidR="0057123C">
        <w:t xml:space="preserve">oused má následně </w:t>
      </w:r>
      <w:r w:rsidR="002E68BD">
        <w:t>právo</w:t>
      </w:r>
      <w:r w:rsidR="0057123C">
        <w:t xml:space="preserve"> na </w:t>
      </w:r>
      <w:proofErr w:type="spellStart"/>
      <w:r w:rsidR="0057123C">
        <w:t>actio</w:t>
      </w:r>
      <w:proofErr w:type="spellEnd"/>
      <w:r w:rsidR="0057123C">
        <w:t xml:space="preserve"> negativa. </w:t>
      </w:r>
    </w:p>
    <w:p w14:paraId="53BA091F" w14:textId="321F11E0" w:rsidR="00513D68" w:rsidRDefault="001B1D27" w:rsidP="006A229A">
      <w:pPr>
        <w:spacing w:before="0" w:after="0"/>
        <w:ind w:firstLine="708"/>
      </w:pPr>
      <w:r>
        <w:t>Představme si situaci dvou spoluvlastníků jedné nemovitosti. Za předpokladu, že jeden ze spoluvlastníků vlastní ve výlučném vlastnictví další nemovitost a ta produkuje imise vůči společné nemovitosti</w:t>
      </w:r>
      <w:r w:rsidR="00086D67">
        <w:t>,</w:t>
      </w:r>
      <w:r>
        <w:t xml:space="preserve"> může spoluvlastník, který není výlučným </w:t>
      </w:r>
      <w:r>
        <w:lastRenderedPageBreak/>
        <w:t>vlastníkem nemovitosti</w:t>
      </w:r>
      <w:r w:rsidR="005554BC">
        <w:t>,</w:t>
      </w:r>
      <w:r>
        <w:t xml:space="preserve"> podat </w:t>
      </w:r>
      <w:proofErr w:type="spellStart"/>
      <w:r w:rsidR="00433832">
        <w:t>actio</w:t>
      </w:r>
      <w:proofErr w:type="spellEnd"/>
      <w:r w:rsidR="00433832">
        <w:t xml:space="preserve"> negativa proti druhému spoluvlastníkovi.</w:t>
      </w:r>
      <w:r w:rsidR="00433832">
        <w:rPr>
          <w:rStyle w:val="Znakapoznpodarou"/>
        </w:rPr>
        <w:footnoteReference w:id="295"/>
      </w:r>
      <w:r w:rsidR="006F2994">
        <w:t xml:space="preserve"> Pokud je zeď, která odděluje dva pozemky ve spoluvlastnictví a je do ní vložen trám, není možné použít </w:t>
      </w:r>
      <w:proofErr w:type="spellStart"/>
      <w:r w:rsidR="006F2994">
        <w:t>actio</w:t>
      </w:r>
      <w:proofErr w:type="spellEnd"/>
      <w:r w:rsidR="006F2994">
        <w:t xml:space="preserve"> negativa. To z toho důvodu, že </w:t>
      </w:r>
      <w:r w:rsidR="006A229A">
        <w:t>rušivý stav</w:t>
      </w:r>
      <w:r w:rsidR="006F2994">
        <w:t xml:space="preserve"> nemůže vycházet </w:t>
      </w:r>
      <w:r w:rsidR="00834B09">
        <w:t>z</w:t>
      </w:r>
      <w:r w:rsidR="006F2994">
        <w:t>e</w:t>
      </w:r>
      <w:r w:rsidR="00834B09">
        <w:t> </w:t>
      </w:r>
      <w:r w:rsidR="006F2994">
        <w:t>stavby, která je ve spoluvlastnictví</w:t>
      </w:r>
      <w:r w:rsidR="006A229A">
        <w:t xml:space="preserve"> dotčené osoby.</w:t>
      </w:r>
      <w:r w:rsidR="006F2994">
        <w:rPr>
          <w:rStyle w:val="Znakapoznpodarou"/>
        </w:rPr>
        <w:footnoteReference w:id="296"/>
      </w:r>
    </w:p>
    <w:p w14:paraId="68B8882E" w14:textId="669F6156" w:rsidR="004C37E6" w:rsidRPr="0032535A" w:rsidRDefault="00B60F6E" w:rsidP="006A229A">
      <w:pPr>
        <w:spacing w:before="0" w:after="0"/>
        <w:ind w:firstLine="708"/>
      </w:pPr>
      <w:r>
        <w:t xml:space="preserve">Dále je možná obrana pomocí </w:t>
      </w:r>
      <w:r w:rsidR="000B5863">
        <w:t xml:space="preserve">příslušné </w:t>
      </w:r>
      <w:r>
        <w:t>žaloby proti imisím</w:t>
      </w:r>
      <w:r w:rsidR="00443E7C">
        <w:t xml:space="preserve"> kouře</w:t>
      </w:r>
      <w:r>
        <w:t xml:space="preserve">, </w:t>
      </w:r>
      <w:r w:rsidR="00443E7C">
        <w:t xml:space="preserve">vody </w:t>
      </w:r>
      <w:r>
        <w:t>a</w:t>
      </w:r>
      <w:r w:rsidR="00834B09">
        <w:t> </w:t>
      </w:r>
      <w:r>
        <w:t xml:space="preserve">odštěpkům kamene, které dopadají </w:t>
      </w:r>
      <w:r w:rsidR="000B5863">
        <w:t>ze sousedova pozemku</w:t>
      </w:r>
      <w:r>
        <w:t>.</w:t>
      </w:r>
      <w:r w:rsidR="00443E7C">
        <w:rPr>
          <w:rStyle w:val="Znakapoznpodarou"/>
        </w:rPr>
        <w:footnoteReference w:id="297"/>
      </w:r>
      <w:r w:rsidR="007D5A59">
        <w:t xml:space="preserve"> To ale nikterak nevylučuje běžné užívání pozemku v rozděl</w:t>
      </w:r>
      <w:r w:rsidR="00D21509">
        <w:t>á</w:t>
      </w:r>
      <w:r w:rsidR="007D5A59">
        <w:t>ní ohně nebo prostého umývání.</w:t>
      </w:r>
      <w:r w:rsidR="007D5A59">
        <w:rPr>
          <w:rStyle w:val="Znakapoznpodarou"/>
        </w:rPr>
        <w:footnoteReference w:id="298"/>
      </w:r>
      <w:r w:rsidR="007D5A59">
        <w:t xml:space="preserve"> </w:t>
      </w:r>
      <w:r w:rsidR="00A71459">
        <w:t xml:space="preserve">Žaloba měla místo u existence </w:t>
      </w:r>
      <w:r w:rsidR="000874AC">
        <w:t xml:space="preserve">speciálního </w:t>
      </w:r>
      <w:r w:rsidR="00A71459">
        <w:t>zařízení</w:t>
      </w:r>
      <w:r w:rsidR="000874AC">
        <w:t xml:space="preserve"> (</w:t>
      </w:r>
      <w:proofErr w:type="spellStart"/>
      <w:r w:rsidR="000874AC">
        <w:t>cuniculum</w:t>
      </w:r>
      <w:proofErr w:type="spellEnd"/>
      <w:r w:rsidR="000874AC">
        <w:t>)</w:t>
      </w:r>
      <w:r w:rsidR="00A71459">
        <w:t xml:space="preserve"> na odvod páry z</w:t>
      </w:r>
      <w:r w:rsidR="00A529D0">
        <w:t> </w:t>
      </w:r>
      <w:r w:rsidR="00A71459">
        <w:t>lázní</w:t>
      </w:r>
      <w:r w:rsidR="00A529D0">
        <w:t>.</w:t>
      </w:r>
      <w:r w:rsidR="00A529D0">
        <w:rPr>
          <w:rStyle w:val="Znakapoznpodarou"/>
        </w:rPr>
        <w:footnoteReference w:id="299"/>
      </w:r>
      <w:r w:rsidR="00A529D0">
        <w:t xml:space="preserve"> Stejně tak u zařízení na úpravu vody na sousedově pozemku, které má </w:t>
      </w:r>
      <w:r w:rsidR="00A529D0">
        <w:lastRenderedPageBreak/>
        <w:t>dopad na pozemek žalujícího.</w:t>
      </w:r>
      <w:r w:rsidR="00A529D0">
        <w:rPr>
          <w:rStyle w:val="Znakapoznpodarou"/>
        </w:rPr>
        <w:footnoteReference w:id="300"/>
      </w:r>
      <w:r w:rsidR="00A529D0">
        <w:t xml:space="preserve"> </w:t>
      </w:r>
      <w:r w:rsidR="001043CA">
        <w:t>Mezi imise spadá i případ</w:t>
      </w:r>
      <w:r w:rsidR="0000213E">
        <w:t xml:space="preserve"> </w:t>
      </w:r>
      <w:r w:rsidR="001043CA">
        <w:t>zvlhlé zdi od hnoje</w:t>
      </w:r>
      <w:r w:rsidR="0000213E">
        <w:t>.</w:t>
      </w:r>
      <w:r w:rsidR="0000213E">
        <w:rPr>
          <w:rStyle w:val="Znakapoznpodarou"/>
        </w:rPr>
        <w:footnoteReference w:id="301"/>
      </w:r>
      <w:r w:rsidR="0000213E">
        <w:t xml:space="preserve"> </w:t>
      </w:r>
      <w:r w:rsidR="002309E1">
        <w:t>Kdyby se hnojiště nacházelo na veřejném místě, mohl by být poskytnut interdikt od</w:t>
      </w:r>
      <w:r w:rsidR="00A07616">
        <w:t> </w:t>
      </w:r>
      <w:proofErr w:type="spellStart"/>
      <w:r w:rsidR="002309E1">
        <w:t>praetora</w:t>
      </w:r>
      <w:proofErr w:type="spellEnd"/>
      <w:r w:rsidR="002309E1">
        <w:t>. Jestliže na soukromém</w:t>
      </w:r>
      <w:r w:rsidR="00A07616">
        <w:t xml:space="preserve"> místě</w:t>
      </w:r>
      <w:r w:rsidR="006E57B8">
        <w:t>,</w:t>
      </w:r>
      <w:r w:rsidR="002309E1">
        <w:t xml:space="preserve"> bylo třeba se vypořádat se služebností a</w:t>
      </w:r>
      <w:r w:rsidR="007E4896">
        <w:t> </w:t>
      </w:r>
      <w:r w:rsidR="002309E1">
        <w:t xml:space="preserve">využít </w:t>
      </w:r>
      <w:proofErr w:type="spellStart"/>
      <w:r w:rsidR="002309E1">
        <w:t>actio</w:t>
      </w:r>
      <w:proofErr w:type="spellEnd"/>
      <w:r w:rsidR="002309E1">
        <w:t xml:space="preserve"> </w:t>
      </w:r>
      <w:r w:rsidR="00D34A63">
        <w:t>negativa</w:t>
      </w:r>
      <w:r w:rsidR="002309E1">
        <w:t xml:space="preserve">. Taktéž bylo možné použít </w:t>
      </w:r>
      <w:proofErr w:type="spellStart"/>
      <w:r w:rsidR="002309E1">
        <w:t>cautio</w:t>
      </w:r>
      <w:proofErr w:type="spellEnd"/>
      <w:r w:rsidR="002309E1">
        <w:t xml:space="preserve"> </w:t>
      </w:r>
      <w:proofErr w:type="spellStart"/>
      <w:r w:rsidR="002309E1">
        <w:t>damni</w:t>
      </w:r>
      <w:proofErr w:type="spellEnd"/>
      <w:r w:rsidR="002309E1">
        <w:t xml:space="preserve"> </w:t>
      </w:r>
      <w:proofErr w:type="spellStart"/>
      <w:r w:rsidR="002309E1">
        <w:t>infecti</w:t>
      </w:r>
      <w:proofErr w:type="spellEnd"/>
      <w:r w:rsidR="002309E1">
        <w:t xml:space="preserve"> jako záruku proti</w:t>
      </w:r>
      <w:r w:rsidR="007E4896">
        <w:t> </w:t>
      </w:r>
      <w:r w:rsidR="002309E1">
        <w:t xml:space="preserve">vlhkosti. </w:t>
      </w:r>
    </w:p>
    <w:p w14:paraId="5240BC2F" w14:textId="617A2F54" w:rsidR="0055774C" w:rsidRDefault="0055774C" w:rsidP="00C57278">
      <w:pPr>
        <w:pStyle w:val="Nadpis2"/>
      </w:pPr>
      <w:bookmarkStart w:id="21" w:name="_Toc158801378"/>
      <w:r>
        <w:t>4.</w:t>
      </w:r>
      <w:r w:rsidR="00303339">
        <w:t>4</w:t>
      </w:r>
      <w:r>
        <w:t xml:space="preserve">. Actio </w:t>
      </w:r>
      <w:proofErr w:type="spellStart"/>
      <w:r>
        <w:t>negatoria</w:t>
      </w:r>
      <w:bookmarkEnd w:id="21"/>
      <w:proofErr w:type="spellEnd"/>
    </w:p>
    <w:p w14:paraId="063682A6" w14:textId="0B6601E1" w:rsidR="00661FF1" w:rsidRDefault="00775123" w:rsidP="00661FF1">
      <w:pPr>
        <w:spacing w:before="0" w:after="0"/>
      </w:pPr>
      <w:r>
        <w:tab/>
        <w:t xml:space="preserve">Toto označení se začalo používat za dob </w:t>
      </w:r>
      <w:proofErr w:type="spellStart"/>
      <w:r>
        <w:t>justiniánského</w:t>
      </w:r>
      <w:proofErr w:type="spellEnd"/>
      <w:r>
        <w:t xml:space="preserve"> práva</w:t>
      </w:r>
      <w:r w:rsidR="00B87B58">
        <w:t xml:space="preserve"> a jde o poslední vývojovou fázi této žaloby</w:t>
      </w:r>
      <w:r>
        <w:t xml:space="preserve">. </w:t>
      </w:r>
      <w:r w:rsidR="00440436">
        <w:t xml:space="preserve">Jejím opakem je </w:t>
      </w:r>
      <w:proofErr w:type="spellStart"/>
      <w:r w:rsidR="00440436">
        <w:t>actio</w:t>
      </w:r>
      <w:proofErr w:type="spellEnd"/>
      <w:r w:rsidR="00440436">
        <w:t xml:space="preserve"> </w:t>
      </w:r>
      <w:proofErr w:type="spellStart"/>
      <w:r w:rsidR="00440436">
        <w:t>confessoria</w:t>
      </w:r>
      <w:proofErr w:type="spellEnd"/>
      <w:r w:rsidR="00440436">
        <w:t>.</w:t>
      </w:r>
      <w:r w:rsidR="00440436">
        <w:rPr>
          <w:rStyle w:val="Znakapoznpodarou"/>
        </w:rPr>
        <w:footnoteReference w:id="302"/>
      </w:r>
      <w:r w:rsidR="00440436">
        <w:t xml:space="preserve"> </w:t>
      </w:r>
      <w:r>
        <w:t>Byla vyloučena u</w:t>
      </w:r>
      <w:r w:rsidR="00DE613D">
        <w:t> </w:t>
      </w:r>
      <w:proofErr w:type="spellStart"/>
      <w:r>
        <w:t>superficies</w:t>
      </w:r>
      <w:proofErr w:type="spellEnd"/>
      <w:r>
        <w:t xml:space="preserve">, </w:t>
      </w:r>
      <w:proofErr w:type="spellStart"/>
      <w:r>
        <w:t>emphyteusis</w:t>
      </w:r>
      <w:proofErr w:type="spellEnd"/>
      <w:r>
        <w:t xml:space="preserve"> a zástavního práva. Svépomoc postupně mizí a je nahrazována soudní pomocí. Je využívána jednotně pro všechny imise, ale i další nároky. </w:t>
      </w:r>
      <w:r w:rsidR="007C343E">
        <w:t xml:space="preserve">Stává se tak obecnou žalobou s cílem </w:t>
      </w:r>
      <w:r w:rsidR="00F611B5">
        <w:t>zabránit zásahům do vlastnického práva v rozporu s</w:t>
      </w:r>
      <w:r w:rsidR="00C16787">
        <w:t>e zákonem</w:t>
      </w:r>
      <w:r w:rsidR="00F611B5">
        <w:t xml:space="preserve">. Dochází tak k uplatnění svobody vlastnit majetek. </w:t>
      </w:r>
      <w:r>
        <w:t>Zásadní je i</w:t>
      </w:r>
      <w:r w:rsidR="00DE613D">
        <w:t> </w:t>
      </w:r>
      <w:r>
        <w:t xml:space="preserve">odlišné chápání držby. </w:t>
      </w:r>
      <w:r w:rsidR="00582A98">
        <w:t xml:space="preserve">Nepočítá se pouze s držbou věci, ale i držbou práva. To umožňuje chápat služebnost jako výkon práva a ve svém důsledku použít </w:t>
      </w:r>
      <w:proofErr w:type="spellStart"/>
      <w:r w:rsidR="00582A98">
        <w:t>actio</w:t>
      </w:r>
      <w:proofErr w:type="spellEnd"/>
      <w:r w:rsidR="00582A98">
        <w:t xml:space="preserve"> </w:t>
      </w:r>
      <w:proofErr w:type="spellStart"/>
      <w:r w:rsidR="00582A98">
        <w:t>negatoria</w:t>
      </w:r>
      <w:proofErr w:type="spellEnd"/>
      <w:r w:rsidR="00582A98">
        <w:t xml:space="preserve"> proti </w:t>
      </w:r>
      <w:proofErr w:type="spellStart"/>
      <w:r w:rsidR="00582A98">
        <w:t>interdiktní</w:t>
      </w:r>
      <w:proofErr w:type="spellEnd"/>
      <w:r w:rsidR="00582A98">
        <w:t xml:space="preserve"> ochraně služebnosti. S cílem přiblížit </w:t>
      </w:r>
      <w:proofErr w:type="spellStart"/>
      <w:r w:rsidR="00582A98">
        <w:t>usufrcuts</w:t>
      </w:r>
      <w:proofErr w:type="spellEnd"/>
      <w:r w:rsidR="00582A98">
        <w:t xml:space="preserve"> služebnostem byla rozšířena pasivní legitimace na kohokoli, kdo vykonával obsah práva proti vůli vlastníka tzn. i na </w:t>
      </w:r>
      <w:proofErr w:type="spellStart"/>
      <w:r w:rsidR="00582A98">
        <w:t>usufruktáře</w:t>
      </w:r>
      <w:proofErr w:type="spellEnd"/>
      <w:r w:rsidR="00582A98">
        <w:t>.</w:t>
      </w:r>
      <w:r w:rsidR="00582A98">
        <w:rPr>
          <w:rStyle w:val="Znakapoznpodarou"/>
        </w:rPr>
        <w:footnoteReference w:id="303"/>
      </w:r>
      <w:r w:rsidR="00AB13C1">
        <w:t xml:space="preserve"> </w:t>
      </w:r>
    </w:p>
    <w:p w14:paraId="0B346B64" w14:textId="6362BBD9" w:rsidR="00B50289" w:rsidRDefault="00192ED2" w:rsidP="00661FF1">
      <w:pPr>
        <w:spacing w:before="0" w:after="0"/>
        <w:ind w:firstLine="708"/>
      </w:pPr>
      <w:r>
        <w:t>Aktivně legitimovaný k podání žaloby byl</w:t>
      </w:r>
      <w:r w:rsidR="002A70AB">
        <w:t xml:space="preserve"> držící</w:t>
      </w:r>
      <w:r>
        <w:t xml:space="preserve"> vlastník, který musel vlastnické právo prokázat. Nemusel prokazovat neoprávněnost </w:t>
      </w:r>
      <w:r w:rsidR="00440436">
        <w:t xml:space="preserve">takového </w:t>
      </w:r>
      <w:r>
        <w:t>rušení</w:t>
      </w:r>
      <w:r w:rsidR="00440436">
        <w:t xml:space="preserve">, ale postačilo </w:t>
      </w:r>
      <w:r w:rsidR="004B5F38">
        <w:t>prokázat, že k takovému rušení dochází</w:t>
      </w:r>
      <w:r>
        <w:t>. Žalovaný pak prokazuje právo na porušení vlastnického práva</w:t>
      </w:r>
      <w:r w:rsidR="00750F3A">
        <w:t>.</w:t>
      </w:r>
      <w:r w:rsidR="002A70AB">
        <w:rPr>
          <w:rStyle w:val="Znakapoznpodarou"/>
        </w:rPr>
        <w:footnoteReference w:id="304"/>
      </w:r>
      <w:r w:rsidR="002A70AB">
        <w:t xml:space="preserve"> </w:t>
      </w:r>
      <w:r w:rsidR="001E7A46">
        <w:t xml:space="preserve">Důkazní břemeno ohledně prokázání existence domnělého práva by </w:t>
      </w:r>
      <w:r w:rsidR="00750F3A">
        <w:t xml:space="preserve">mělo následovat konkrétní domnělý institut, kterého se týká. Nelze proto takové důkazní břemeno stanovit obecně. </w:t>
      </w:r>
      <w:r>
        <w:t xml:space="preserve">Cílem žaloby je získat potvrzení, že je majetek bez omezení, </w:t>
      </w:r>
      <w:r w:rsidR="00E07D41">
        <w:t xml:space="preserve">odstranit stav rušení </w:t>
      </w:r>
      <w:r>
        <w:t xml:space="preserve">a </w:t>
      </w:r>
      <w:r w:rsidR="006D5C50">
        <w:t>zajistit</w:t>
      </w:r>
      <w:r w:rsidR="0050601D">
        <w:t xml:space="preserve">, </w:t>
      </w:r>
      <w:r>
        <w:t xml:space="preserve">že se taková situace nebude </w:t>
      </w:r>
      <w:r>
        <w:lastRenderedPageBreak/>
        <w:t xml:space="preserve">opakovat. K tomu sloužila jistota </w:t>
      </w:r>
      <w:proofErr w:type="spellStart"/>
      <w:r>
        <w:t>catuio</w:t>
      </w:r>
      <w:proofErr w:type="spellEnd"/>
      <w:r>
        <w:t xml:space="preserve"> de non </w:t>
      </w:r>
      <w:proofErr w:type="spellStart"/>
      <w:r>
        <w:t>amplius</w:t>
      </w:r>
      <w:proofErr w:type="spellEnd"/>
      <w:r>
        <w:t xml:space="preserve"> </w:t>
      </w:r>
      <w:proofErr w:type="spellStart"/>
      <w:r>
        <w:t>turbando</w:t>
      </w:r>
      <w:proofErr w:type="spellEnd"/>
      <w:r>
        <w:t>.</w:t>
      </w:r>
      <w:r w:rsidR="0081315F">
        <w:rPr>
          <w:rStyle w:val="Znakapoznpodarou"/>
        </w:rPr>
        <w:footnoteReference w:id="305"/>
      </w:r>
      <w:r w:rsidR="002A70AB">
        <w:t xml:space="preserve"> V opačném případě přicházel osvobozující rozsudek. </w:t>
      </w:r>
    </w:p>
    <w:p w14:paraId="65F37424" w14:textId="77777777" w:rsidR="00B50289" w:rsidRDefault="00B50289" w:rsidP="00F429CA"/>
    <w:p w14:paraId="28071950" w14:textId="77777777" w:rsidR="00226A7F" w:rsidRDefault="00226A7F" w:rsidP="00F429CA"/>
    <w:p w14:paraId="733D82E4" w14:textId="77777777" w:rsidR="00226A7F" w:rsidRDefault="00226A7F" w:rsidP="00F429CA"/>
    <w:p w14:paraId="5D001F47" w14:textId="77777777" w:rsidR="00226A7F" w:rsidRDefault="00226A7F" w:rsidP="00F429CA"/>
    <w:p w14:paraId="2C78F58D" w14:textId="77777777" w:rsidR="00226A7F" w:rsidRDefault="00226A7F" w:rsidP="00F429CA"/>
    <w:p w14:paraId="01BCC36F" w14:textId="77777777" w:rsidR="00226A7F" w:rsidRDefault="00226A7F" w:rsidP="00F429CA"/>
    <w:p w14:paraId="02DD45D6" w14:textId="77777777" w:rsidR="00226A7F" w:rsidRDefault="00226A7F" w:rsidP="00F429CA"/>
    <w:p w14:paraId="35B8FA3A" w14:textId="77777777" w:rsidR="00226A7F" w:rsidRDefault="00226A7F" w:rsidP="00F429CA"/>
    <w:p w14:paraId="67D77920" w14:textId="77777777" w:rsidR="00226A7F" w:rsidRDefault="00226A7F" w:rsidP="00F429CA"/>
    <w:p w14:paraId="780359CA" w14:textId="77777777" w:rsidR="00226A7F" w:rsidRDefault="00226A7F" w:rsidP="00F429CA"/>
    <w:p w14:paraId="7DF11AF2" w14:textId="77777777" w:rsidR="00226A7F" w:rsidRDefault="00226A7F" w:rsidP="00F429CA"/>
    <w:p w14:paraId="14A84D69" w14:textId="77777777" w:rsidR="00226A7F" w:rsidRDefault="00226A7F" w:rsidP="00F429CA"/>
    <w:p w14:paraId="19100C04" w14:textId="77777777" w:rsidR="00226A7F" w:rsidRDefault="00226A7F" w:rsidP="00F429CA"/>
    <w:p w14:paraId="61A5F0EF" w14:textId="77777777" w:rsidR="00226A7F" w:rsidRDefault="00226A7F" w:rsidP="00F429CA"/>
    <w:p w14:paraId="761E742C" w14:textId="77777777" w:rsidR="00226A7F" w:rsidRDefault="00226A7F" w:rsidP="00F429CA"/>
    <w:p w14:paraId="1DB4419B" w14:textId="77777777" w:rsidR="00226A7F" w:rsidRDefault="00226A7F" w:rsidP="00F429CA"/>
    <w:p w14:paraId="33EC9B8B" w14:textId="77777777" w:rsidR="00226A7F" w:rsidRDefault="00226A7F" w:rsidP="00F429CA"/>
    <w:p w14:paraId="0CFD0DD3" w14:textId="77777777" w:rsidR="00226A7F" w:rsidRDefault="00226A7F" w:rsidP="00F429CA"/>
    <w:p w14:paraId="47C7D557" w14:textId="77777777" w:rsidR="00226A7F" w:rsidRDefault="00226A7F" w:rsidP="00F429CA"/>
    <w:p w14:paraId="19EE8022" w14:textId="77777777" w:rsidR="00226A7F" w:rsidRDefault="00226A7F" w:rsidP="00F429CA"/>
    <w:p w14:paraId="5C10FE79" w14:textId="77777777" w:rsidR="00B50289" w:rsidRDefault="00B50289" w:rsidP="00F429CA"/>
    <w:p w14:paraId="692C7702" w14:textId="2013B845" w:rsidR="00B50289" w:rsidRDefault="00D924DF" w:rsidP="00C57278">
      <w:pPr>
        <w:pStyle w:val="Nadpis1"/>
      </w:pPr>
      <w:bookmarkStart w:id="22" w:name="_Toc158801379"/>
      <w:r>
        <w:lastRenderedPageBreak/>
        <w:t xml:space="preserve">5. </w:t>
      </w:r>
      <w:r w:rsidR="00B50289">
        <w:t xml:space="preserve">Actio </w:t>
      </w:r>
      <w:proofErr w:type="spellStart"/>
      <w:r w:rsidR="00B50289">
        <w:t>Publiciana</w:t>
      </w:r>
      <w:bookmarkEnd w:id="22"/>
      <w:proofErr w:type="spellEnd"/>
    </w:p>
    <w:p w14:paraId="28599DE7" w14:textId="2CDB1B19" w:rsidR="0028114C" w:rsidRDefault="00EB382F" w:rsidP="00EF1215">
      <w:pPr>
        <w:spacing w:before="0" w:after="0"/>
      </w:pPr>
      <w:r>
        <w:tab/>
      </w:r>
      <w:r w:rsidR="00EF1215">
        <w:t xml:space="preserve">Actio </w:t>
      </w:r>
      <w:proofErr w:type="spellStart"/>
      <w:r w:rsidR="00EF1215">
        <w:t>Publiciana</w:t>
      </w:r>
      <w:proofErr w:type="spellEnd"/>
      <w:r w:rsidR="00EF1215">
        <w:t xml:space="preserve"> je žaloba, která chrání</w:t>
      </w:r>
      <w:r w:rsidR="00F409CB">
        <w:t xml:space="preserve"> nejen</w:t>
      </w:r>
      <w:r w:rsidR="00EF1215">
        <w:t xml:space="preserve"> bonitárního vlastníka. Tuto žalobu uděluje </w:t>
      </w:r>
      <w:proofErr w:type="spellStart"/>
      <w:r w:rsidR="00EF1215">
        <w:t>praetor</w:t>
      </w:r>
      <w:proofErr w:type="spellEnd"/>
      <w:r w:rsidR="00EF1215">
        <w:t xml:space="preserve"> podle </w:t>
      </w:r>
      <w:proofErr w:type="spellStart"/>
      <w:r w:rsidR="00EF1215">
        <w:t>praetorského</w:t>
      </w:r>
      <w:proofErr w:type="spellEnd"/>
      <w:r w:rsidR="00EF1215">
        <w:t xml:space="preserve"> práva.</w:t>
      </w:r>
      <w:r w:rsidR="001B7E1D">
        <w:rPr>
          <w:rStyle w:val="Znakapoznpodarou"/>
        </w:rPr>
        <w:footnoteReference w:id="306"/>
      </w:r>
      <w:r w:rsidR="001B7E1D">
        <w:t xml:space="preserve"> </w:t>
      </w:r>
      <w:r w:rsidR="00515AE6">
        <w:t>Jde tudíž o obranu petitorní</w:t>
      </w:r>
      <w:r w:rsidR="006E57B8">
        <w:t>,</w:t>
      </w:r>
      <w:r w:rsidR="00515AE6">
        <w:t xml:space="preserve"> a nikoli jen </w:t>
      </w:r>
      <w:proofErr w:type="spellStart"/>
      <w:r w:rsidR="00515AE6">
        <w:t>possessorní</w:t>
      </w:r>
      <w:proofErr w:type="spellEnd"/>
      <w:r w:rsidR="00515AE6">
        <w:t xml:space="preserve">. </w:t>
      </w:r>
      <w:r w:rsidR="00D82FDF">
        <w:t xml:space="preserve">Poprvé byla zavedena </w:t>
      </w:r>
      <w:proofErr w:type="spellStart"/>
      <w:r w:rsidR="00D82FDF">
        <w:t>praetorem</w:t>
      </w:r>
      <w:proofErr w:type="spellEnd"/>
      <w:r w:rsidR="00D82FDF">
        <w:t xml:space="preserve"> </w:t>
      </w:r>
      <w:proofErr w:type="spellStart"/>
      <w:r w:rsidR="00D82FDF">
        <w:t>Publiciem</w:t>
      </w:r>
      <w:proofErr w:type="spellEnd"/>
      <w:r w:rsidR="00D82FDF">
        <w:t>.</w:t>
      </w:r>
      <w:r w:rsidR="00D82FDF">
        <w:rPr>
          <w:rStyle w:val="Znakapoznpodarou"/>
        </w:rPr>
        <w:footnoteReference w:id="307"/>
      </w:r>
      <w:r w:rsidR="00D82FDF">
        <w:t xml:space="preserve"> </w:t>
      </w:r>
      <w:r w:rsidR="00EF1215">
        <w:t>Její vznik je</w:t>
      </w:r>
      <w:r w:rsidR="00D82FDF">
        <w:t xml:space="preserve"> datován</w:t>
      </w:r>
      <w:r w:rsidR="00EF1215">
        <w:t xml:space="preserve"> okolo roku 70 př. n. l. současně se vznikem bonitárního vlastnictví. </w:t>
      </w:r>
      <w:r w:rsidR="0076011E">
        <w:t xml:space="preserve">Jedním z důvodu zavedení je </w:t>
      </w:r>
      <w:proofErr w:type="spellStart"/>
      <w:r w:rsidR="0076011E">
        <w:t>aequitas</w:t>
      </w:r>
      <w:proofErr w:type="spellEnd"/>
      <w:r w:rsidR="0076011E">
        <w:t>.</w:t>
      </w:r>
      <w:r w:rsidR="0076011E">
        <w:rPr>
          <w:rStyle w:val="Znakapoznpodarou"/>
        </w:rPr>
        <w:footnoteReference w:id="308"/>
      </w:r>
      <w:r w:rsidR="001E7F8A">
        <w:t xml:space="preserve"> Dalším z důvodů zavedení této žaloby je i to, že proti </w:t>
      </w:r>
      <w:proofErr w:type="spellStart"/>
      <w:r w:rsidR="001E7F8A">
        <w:t>rei</w:t>
      </w:r>
      <w:proofErr w:type="spellEnd"/>
      <w:r w:rsidR="001E7F8A">
        <w:t xml:space="preserve"> </w:t>
      </w:r>
      <w:proofErr w:type="spellStart"/>
      <w:r w:rsidR="001E7F8A">
        <w:t>vindicatio</w:t>
      </w:r>
      <w:proofErr w:type="spellEnd"/>
      <w:r w:rsidR="001E7F8A">
        <w:t>, i když byl nabyvatel na cestě k</w:t>
      </w:r>
      <w:r w:rsidR="00736751">
        <w:t> </w:t>
      </w:r>
      <w:r w:rsidR="001E7F8A">
        <w:t>vydržení</w:t>
      </w:r>
      <w:r w:rsidR="00736751">
        <w:t>,</w:t>
      </w:r>
      <w:r w:rsidR="001E7F8A">
        <w:t xml:space="preserve"> neexistoval účinný prostředek obrany.</w:t>
      </w:r>
      <w:r w:rsidR="001E7F8A">
        <w:rPr>
          <w:rStyle w:val="Znakapoznpodarou"/>
        </w:rPr>
        <w:footnoteReference w:id="309"/>
      </w:r>
      <w:r w:rsidR="001E7F8A">
        <w:t xml:space="preserve"> </w:t>
      </w:r>
      <w:r w:rsidR="0076011E">
        <w:t xml:space="preserve"> </w:t>
      </w:r>
      <w:proofErr w:type="spellStart"/>
      <w:r w:rsidR="00F409CB">
        <w:t>Publiciana</w:t>
      </w:r>
      <w:proofErr w:type="spellEnd"/>
      <w:r w:rsidR="00F409CB">
        <w:t xml:space="preserve"> je vytvořena po vzoru </w:t>
      </w:r>
      <w:proofErr w:type="spellStart"/>
      <w:r w:rsidR="00F409CB">
        <w:t>rei</w:t>
      </w:r>
      <w:proofErr w:type="spellEnd"/>
      <w:r w:rsidR="00F409CB">
        <w:t xml:space="preserve"> </w:t>
      </w:r>
      <w:proofErr w:type="spellStart"/>
      <w:r w:rsidR="00F409CB">
        <w:t>vindicatio</w:t>
      </w:r>
      <w:proofErr w:type="spellEnd"/>
      <w:r w:rsidR="00F409CB">
        <w:t xml:space="preserve">, proto můžeme označit tuto žalobu jako </w:t>
      </w:r>
      <w:proofErr w:type="spellStart"/>
      <w:r w:rsidR="00F409CB">
        <w:t>actio</w:t>
      </w:r>
      <w:proofErr w:type="spellEnd"/>
      <w:r w:rsidR="00F409CB">
        <w:t xml:space="preserve"> </w:t>
      </w:r>
      <w:proofErr w:type="spellStart"/>
      <w:r w:rsidR="00F409CB">
        <w:t>utilis</w:t>
      </w:r>
      <w:proofErr w:type="spellEnd"/>
      <w:r w:rsidR="00F409CB">
        <w:t>.</w:t>
      </w:r>
      <w:r w:rsidR="002E49D7">
        <w:rPr>
          <w:rStyle w:val="Znakapoznpodarou"/>
        </w:rPr>
        <w:footnoteReference w:id="310"/>
      </w:r>
      <w:r w:rsidR="0011506F">
        <w:t xml:space="preserve"> </w:t>
      </w:r>
      <w:proofErr w:type="spellStart"/>
      <w:r w:rsidR="002B1BC3">
        <w:t>Bonfante</w:t>
      </w:r>
      <w:proofErr w:type="spellEnd"/>
      <w:r w:rsidR="002B1BC3">
        <w:t xml:space="preserve"> ji označuje jako </w:t>
      </w:r>
      <w:proofErr w:type="spellStart"/>
      <w:r w:rsidR="002B1BC3">
        <w:t>reivindicatio</w:t>
      </w:r>
      <w:proofErr w:type="spellEnd"/>
      <w:r w:rsidR="002B1BC3">
        <w:t xml:space="preserve"> </w:t>
      </w:r>
      <w:proofErr w:type="spellStart"/>
      <w:r w:rsidR="002B1BC3">
        <w:t>utilis</w:t>
      </w:r>
      <w:proofErr w:type="spellEnd"/>
      <w:r w:rsidR="002B1BC3">
        <w:t>.</w:t>
      </w:r>
      <w:r w:rsidR="002B1BC3">
        <w:rPr>
          <w:rStyle w:val="Znakapoznpodarou"/>
        </w:rPr>
        <w:footnoteReference w:id="311"/>
      </w:r>
      <w:r w:rsidR="00DB26F7">
        <w:t xml:space="preserve"> </w:t>
      </w:r>
      <w:r w:rsidR="0011506F">
        <w:t xml:space="preserve">Spojení non a domino ve formuli je reakcí na potřebu upravit </w:t>
      </w:r>
      <w:proofErr w:type="spellStart"/>
      <w:r w:rsidR="0011506F">
        <w:t>pulibiciánskou</w:t>
      </w:r>
      <w:proofErr w:type="spellEnd"/>
      <w:r w:rsidR="0011506F">
        <w:t xml:space="preserve"> žalobu v</w:t>
      </w:r>
      <w:r w:rsidR="00736751">
        <w:t> </w:t>
      </w:r>
      <w:proofErr w:type="spellStart"/>
      <w:r w:rsidR="0011506F">
        <w:t>justini</w:t>
      </w:r>
      <w:r w:rsidR="00736751">
        <w:t>á</w:t>
      </w:r>
      <w:r w:rsidR="0011506F">
        <w:t>nském</w:t>
      </w:r>
      <w:proofErr w:type="spellEnd"/>
      <w:r w:rsidR="0011506F">
        <w:t xml:space="preserve"> právu</w:t>
      </w:r>
      <w:r w:rsidR="006E57B8">
        <w:t>,</w:t>
      </w:r>
      <w:r w:rsidR="0011506F">
        <w:t xml:space="preserve"> a uvést ji tak do souladu s právním řádem.</w:t>
      </w:r>
      <w:r w:rsidR="0011506F">
        <w:rPr>
          <w:rStyle w:val="Znakapoznpodarou"/>
        </w:rPr>
        <w:footnoteReference w:id="312"/>
      </w:r>
      <w:r w:rsidR="0011506F">
        <w:t xml:space="preserve"> </w:t>
      </w:r>
      <w:r w:rsidR="008D0899">
        <w:t>Rozdíl v </w:t>
      </w:r>
      <w:proofErr w:type="spellStart"/>
      <w:r w:rsidR="008D0899">
        <w:t>intentio</w:t>
      </w:r>
      <w:proofErr w:type="spellEnd"/>
      <w:r w:rsidR="008D0899">
        <w:t xml:space="preserve"> oproti </w:t>
      </w:r>
      <w:proofErr w:type="spellStart"/>
      <w:r w:rsidR="008D0899">
        <w:t>rei</w:t>
      </w:r>
      <w:proofErr w:type="spellEnd"/>
      <w:r w:rsidR="008D0899">
        <w:t xml:space="preserve"> </w:t>
      </w:r>
      <w:proofErr w:type="spellStart"/>
      <w:r w:rsidR="008D0899">
        <w:t>vindicatio</w:t>
      </w:r>
      <w:proofErr w:type="spellEnd"/>
      <w:r w:rsidR="008D0899">
        <w:t xml:space="preserve"> je, že </w:t>
      </w:r>
      <w:proofErr w:type="spellStart"/>
      <w:r w:rsidR="008D0899">
        <w:t>praetor</w:t>
      </w:r>
      <w:proofErr w:type="spellEnd"/>
      <w:r w:rsidR="008D0899">
        <w:t xml:space="preserve"> nenařizuje, aby soudce prohlásil vlastnictví k věci žalobce, ale</w:t>
      </w:r>
      <w:r w:rsidR="00736751">
        <w:t> </w:t>
      </w:r>
      <w:r w:rsidR="008D0899">
        <w:t>aby určil, zda je žalobce v době držby vlastníkem</w:t>
      </w:r>
      <w:r w:rsidR="003E69A2">
        <w:t>.</w:t>
      </w:r>
      <w:r w:rsidR="00C22CAE">
        <w:rPr>
          <w:rStyle w:val="Znakapoznpodarou"/>
        </w:rPr>
        <w:footnoteReference w:id="313"/>
      </w:r>
      <w:r w:rsidR="00C22CAE">
        <w:t xml:space="preserve"> </w:t>
      </w:r>
      <w:r w:rsidR="0011506F">
        <w:t xml:space="preserve">Po zániku dvojího vlastnictví slouží již pouze pro nabytí od nevlastníka, protože pro bonitárního vlastníka je nahrazena </w:t>
      </w:r>
      <w:proofErr w:type="spellStart"/>
      <w:r w:rsidR="0011506F">
        <w:t>rei</w:t>
      </w:r>
      <w:proofErr w:type="spellEnd"/>
      <w:r w:rsidR="0011506F">
        <w:t xml:space="preserve"> </w:t>
      </w:r>
      <w:proofErr w:type="spellStart"/>
      <w:r w:rsidR="0011506F">
        <w:t>vindicatio</w:t>
      </w:r>
      <w:proofErr w:type="spellEnd"/>
      <w:r w:rsidR="0011506F">
        <w:t>.</w:t>
      </w:r>
      <w:r w:rsidR="0011506F">
        <w:rPr>
          <w:rStyle w:val="Znakapoznpodarou"/>
        </w:rPr>
        <w:footnoteReference w:id="314"/>
      </w:r>
      <w:r w:rsidR="002B1BC3">
        <w:t xml:space="preserve"> </w:t>
      </w:r>
      <w:r w:rsidR="0076011E">
        <w:t xml:space="preserve">Taktéž patří mezi </w:t>
      </w:r>
      <w:proofErr w:type="spellStart"/>
      <w:r w:rsidR="0076011E">
        <w:t>actio</w:t>
      </w:r>
      <w:proofErr w:type="spellEnd"/>
      <w:r w:rsidR="0076011E">
        <w:t xml:space="preserve"> </w:t>
      </w:r>
      <w:proofErr w:type="spellStart"/>
      <w:r w:rsidR="0076011E">
        <w:t>honorariae</w:t>
      </w:r>
      <w:proofErr w:type="spellEnd"/>
      <w:r w:rsidR="0076011E">
        <w:t xml:space="preserve">. </w:t>
      </w:r>
      <w:r w:rsidR="00F409CB">
        <w:t xml:space="preserve">Žalobce má </w:t>
      </w:r>
      <w:proofErr w:type="spellStart"/>
      <w:r w:rsidR="00F409CB">
        <w:t>possessio</w:t>
      </w:r>
      <w:proofErr w:type="spellEnd"/>
      <w:r w:rsidR="00F409CB">
        <w:t xml:space="preserve"> ad </w:t>
      </w:r>
      <w:proofErr w:type="spellStart"/>
      <w:r w:rsidR="00F409CB">
        <w:t>usucapionem</w:t>
      </w:r>
      <w:proofErr w:type="spellEnd"/>
      <w:r w:rsidR="00F409CB">
        <w:t xml:space="preserve"> tedy držbu, která směřuje k vydržení.</w:t>
      </w:r>
      <w:r w:rsidR="0028114C">
        <w:t xml:space="preserve"> V případě dřívějšího odnětí držby by došlo k přerušení vydržení.</w:t>
      </w:r>
      <w:r w:rsidR="00F409CB">
        <w:t xml:space="preserve"> </w:t>
      </w:r>
    </w:p>
    <w:p w14:paraId="0DA6B9B7" w14:textId="6CAB6B37" w:rsidR="00EF1215" w:rsidRPr="00EB382F" w:rsidRDefault="0028114C" w:rsidP="00995D22">
      <w:pPr>
        <w:spacing w:before="0" w:after="0"/>
        <w:ind w:firstLine="708"/>
      </w:pPr>
      <w:r>
        <w:t xml:space="preserve">Jedná se o </w:t>
      </w:r>
      <w:proofErr w:type="spellStart"/>
      <w:r>
        <w:t>actio</w:t>
      </w:r>
      <w:proofErr w:type="spellEnd"/>
      <w:r>
        <w:t xml:space="preserve"> </w:t>
      </w:r>
      <w:proofErr w:type="spellStart"/>
      <w:r>
        <w:t>fictivia</w:t>
      </w:r>
      <w:proofErr w:type="spellEnd"/>
      <w:r>
        <w:t xml:space="preserve">. </w:t>
      </w:r>
      <w:r w:rsidR="00EF1215">
        <w:t>Z toho vyplývá, že soudce má dojít</w:t>
      </w:r>
      <w:r w:rsidR="00F23A79">
        <w:t xml:space="preserve"> v řízení </w:t>
      </w:r>
      <w:proofErr w:type="spellStart"/>
      <w:r w:rsidR="00F23A79">
        <w:t>apud</w:t>
      </w:r>
      <w:proofErr w:type="spellEnd"/>
      <w:r w:rsidR="00F23A79">
        <w:t xml:space="preserve"> </w:t>
      </w:r>
      <w:proofErr w:type="spellStart"/>
      <w:r w:rsidR="00F23A79">
        <w:t>iudicem</w:t>
      </w:r>
      <w:proofErr w:type="spellEnd"/>
      <w:r w:rsidR="00EF1215">
        <w:t xml:space="preserve"> k</w:t>
      </w:r>
      <w:r w:rsidR="001167B6">
        <w:t> </w:t>
      </w:r>
      <w:r w:rsidR="00EF1215">
        <w:t>závěru</w:t>
      </w:r>
      <w:r w:rsidR="001167B6">
        <w:t>,</w:t>
      </w:r>
      <w:r w:rsidR="007F0E86">
        <w:t xml:space="preserve"> tedy fingovat</w:t>
      </w:r>
      <w:r w:rsidR="00EF1215">
        <w:t xml:space="preserve">, že nabyvatel nabyl </w:t>
      </w:r>
      <w:proofErr w:type="spellStart"/>
      <w:r w:rsidR="00EF1215">
        <w:t>kviritské</w:t>
      </w:r>
      <w:proofErr w:type="spellEnd"/>
      <w:r w:rsidR="00EF1215">
        <w:t xml:space="preserve"> vlastnictví vydržením</w:t>
      </w:r>
      <w:r w:rsidR="006E57B8">
        <w:t>,</w:t>
      </w:r>
      <w:r w:rsidR="00EF1215">
        <w:t xml:space="preserve"> </w:t>
      </w:r>
      <w:r w:rsidR="00EF1215">
        <w:lastRenderedPageBreak/>
        <w:t>ačkoli neuplynula vydržecí doba.</w:t>
      </w:r>
      <w:r w:rsidR="00D82FDF">
        <w:rPr>
          <w:rStyle w:val="Znakapoznpodarou"/>
        </w:rPr>
        <w:footnoteReference w:id="315"/>
      </w:r>
      <w:r w:rsidR="00D82FDF">
        <w:t xml:space="preserve"> </w:t>
      </w:r>
      <w:r w:rsidR="00F23A79">
        <w:t>Zároveň musí posoudit, zda by byly splněny všechny ostatní podmínky vydržení.</w:t>
      </w:r>
      <w:r>
        <w:t xml:space="preserve"> Zejména </w:t>
      </w:r>
      <w:r w:rsidR="001D0606">
        <w:t>je třeba</w:t>
      </w:r>
      <w:r w:rsidR="00D15187">
        <w:t xml:space="preserve">, aby byla věc </w:t>
      </w:r>
      <w:r w:rsidR="008F7798">
        <w:t xml:space="preserve">res </w:t>
      </w:r>
      <w:proofErr w:type="spellStart"/>
      <w:r w:rsidR="008F7798">
        <w:t>habilis</w:t>
      </w:r>
      <w:proofErr w:type="spellEnd"/>
      <w:r w:rsidR="0051192F">
        <w:rPr>
          <w:rStyle w:val="Znakapoznpodarou"/>
        </w:rPr>
        <w:footnoteReference w:id="316"/>
      </w:r>
      <w:r w:rsidR="008F7798">
        <w:t>,</w:t>
      </w:r>
      <w:r w:rsidR="00D15187">
        <w:t xml:space="preserve"> došlo k předání věci</w:t>
      </w:r>
      <w:r w:rsidR="00D15187">
        <w:rPr>
          <w:rStyle w:val="Znakapoznpodarou"/>
        </w:rPr>
        <w:footnoteReference w:id="317"/>
      </w:r>
      <w:r w:rsidR="00D15187">
        <w:t>,</w:t>
      </w:r>
      <w:r w:rsidR="001D0606">
        <w:t xml:space="preserve"> </w:t>
      </w:r>
      <w:r>
        <w:t>dobr</w:t>
      </w:r>
      <w:r w:rsidR="001D0606">
        <w:t>á</w:t>
      </w:r>
      <w:r>
        <w:t xml:space="preserve"> vír</w:t>
      </w:r>
      <w:r w:rsidR="001D0606">
        <w:t>a</w:t>
      </w:r>
      <w:r w:rsidR="001D0606">
        <w:rPr>
          <w:rStyle w:val="Znakapoznpodarou"/>
        </w:rPr>
        <w:footnoteReference w:id="318"/>
      </w:r>
      <w:r w:rsidR="001D0606">
        <w:t xml:space="preserve">, </w:t>
      </w:r>
      <w:proofErr w:type="spellStart"/>
      <w:r w:rsidR="001D0606">
        <w:t>iust</w:t>
      </w:r>
      <w:r w:rsidR="004E314B">
        <w:t>a</w:t>
      </w:r>
      <w:proofErr w:type="spellEnd"/>
      <w:r w:rsidR="004E314B">
        <w:t xml:space="preserve"> causa</w:t>
      </w:r>
      <w:r w:rsidR="00C86F57">
        <w:rPr>
          <w:rStyle w:val="Znakapoznpodarou"/>
        </w:rPr>
        <w:footnoteReference w:id="319"/>
      </w:r>
      <w:r w:rsidR="001D0606">
        <w:t xml:space="preserve"> a držení, které může trvat i</w:t>
      </w:r>
      <w:r w:rsidR="001167B6">
        <w:t> </w:t>
      </w:r>
      <w:r w:rsidR="001D0606">
        <w:t>okamžik.</w:t>
      </w:r>
      <w:r w:rsidR="001D0606">
        <w:rPr>
          <w:rStyle w:val="Znakapoznpodarou"/>
        </w:rPr>
        <w:footnoteReference w:id="320"/>
      </w:r>
      <w:r w:rsidR="00C55F06">
        <w:t xml:space="preserve"> Může jít i </w:t>
      </w:r>
      <w:r w:rsidR="001167B6">
        <w:t xml:space="preserve">o </w:t>
      </w:r>
      <w:r w:rsidR="00C55F06">
        <w:t>dítě otroka, které je mladší než jeden rok.</w:t>
      </w:r>
      <w:r w:rsidR="00C55F06">
        <w:rPr>
          <w:rStyle w:val="Znakapoznpodarou"/>
        </w:rPr>
        <w:footnoteReference w:id="321"/>
      </w:r>
      <w:r w:rsidR="001D0606">
        <w:t xml:space="preserve"> </w:t>
      </w:r>
      <w:r w:rsidR="005E551F">
        <w:t>Na to, k jakému okamžiku zde musí existovat dobrá víra</w:t>
      </w:r>
      <w:r w:rsidR="00080CEA">
        <w:t>,</w:t>
      </w:r>
      <w:r w:rsidR="005E551F">
        <w:t xml:space="preserve"> existují rozdílné názory. První z nich říká, že</w:t>
      </w:r>
      <w:r w:rsidR="00080CEA">
        <w:t> </w:t>
      </w:r>
      <w:r w:rsidR="005E551F">
        <w:t>k okamžiku uzavření smlouvy.</w:t>
      </w:r>
      <w:r w:rsidR="00A72624">
        <w:rPr>
          <w:rStyle w:val="Znakapoznpodarou"/>
        </w:rPr>
        <w:footnoteReference w:id="322"/>
      </w:r>
      <w:r w:rsidR="00A72624">
        <w:t xml:space="preserve"> </w:t>
      </w:r>
      <w:r w:rsidR="005E551F">
        <w:t>Druhý pak, že k</w:t>
      </w:r>
      <w:r w:rsidR="00A72624">
        <w:t> </w:t>
      </w:r>
      <w:r w:rsidR="005E551F">
        <w:t>okamžiku</w:t>
      </w:r>
      <w:r w:rsidR="00A72624">
        <w:t xml:space="preserve"> </w:t>
      </w:r>
      <w:r w:rsidR="005E551F">
        <w:t>tradice.</w:t>
      </w:r>
      <w:r w:rsidR="00A72624">
        <w:rPr>
          <w:rStyle w:val="Znakapoznpodarou"/>
        </w:rPr>
        <w:footnoteReference w:id="323"/>
      </w:r>
      <w:r w:rsidR="00A72624">
        <w:t xml:space="preserve"> </w:t>
      </w:r>
      <w:r w:rsidR="005E551F">
        <w:t>Za</w:t>
      </w:r>
      <w:r w:rsidR="00A72624">
        <w:t> </w:t>
      </w:r>
      <w:proofErr w:type="spellStart"/>
      <w:r w:rsidR="005E551F">
        <w:t>justiniánského</w:t>
      </w:r>
      <w:proofErr w:type="spellEnd"/>
      <w:r w:rsidR="005E551F">
        <w:t xml:space="preserve"> práva převládl názor druhý.</w:t>
      </w:r>
      <w:r w:rsidR="005E551F">
        <w:rPr>
          <w:rStyle w:val="Znakapoznpodarou"/>
        </w:rPr>
        <w:footnoteReference w:id="324"/>
      </w:r>
      <w:r w:rsidR="005E551F">
        <w:t xml:space="preserve"> </w:t>
      </w:r>
      <w:r w:rsidR="001005E6">
        <w:t>Titul je neplatný jak v případě šílence</w:t>
      </w:r>
      <w:r w:rsidR="001005E6">
        <w:rPr>
          <w:rStyle w:val="Znakapoznpodarou"/>
        </w:rPr>
        <w:footnoteReference w:id="325"/>
      </w:r>
      <w:r w:rsidR="001005E6">
        <w:t>, tak u nezletilého.</w:t>
      </w:r>
      <w:r w:rsidR="001005E6">
        <w:rPr>
          <w:rStyle w:val="Znakapoznpodarou"/>
        </w:rPr>
        <w:footnoteReference w:id="326"/>
      </w:r>
      <w:r w:rsidR="001005E6">
        <w:t xml:space="preserve"> </w:t>
      </w:r>
      <w:r w:rsidR="007F0E86">
        <w:t>Zkoumá tedy</w:t>
      </w:r>
      <w:r w:rsidR="00080CEA">
        <w:t>,</w:t>
      </w:r>
      <w:r w:rsidR="007F0E86">
        <w:t xml:space="preserve"> zda by se stal </w:t>
      </w:r>
      <w:proofErr w:type="spellStart"/>
      <w:r w:rsidR="007F0E86">
        <w:t>kviritským</w:t>
      </w:r>
      <w:proofErr w:type="spellEnd"/>
      <w:r w:rsidR="007F0E86">
        <w:t xml:space="preserve"> vlastníkem, kdyby mohl držet po celou vydržecí dobu. </w:t>
      </w:r>
      <w:r>
        <w:t>Cílem je dosáhnout</w:t>
      </w:r>
      <w:r w:rsidR="00671851">
        <w:t xml:space="preserve"> vydání</w:t>
      </w:r>
      <w:r>
        <w:t xml:space="preserve"> sporné věci</w:t>
      </w:r>
      <w:r w:rsidR="00671851">
        <w:t xml:space="preserve">, případně peněžité náhrady </w:t>
      </w:r>
      <w:proofErr w:type="spellStart"/>
      <w:r w:rsidR="00671851">
        <w:t>cum</w:t>
      </w:r>
      <w:proofErr w:type="spellEnd"/>
      <w:r w:rsidR="00671851">
        <w:t xml:space="preserve"> omni causa se zaplacením nákladů.</w:t>
      </w:r>
      <w:r w:rsidR="0076379C">
        <w:rPr>
          <w:rStyle w:val="Znakapoznpodarou"/>
        </w:rPr>
        <w:footnoteReference w:id="327"/>
      </w:r>
      <w:r w:rsidR="008F7798">
        <w:t xml:space="preserve"> Pro</w:t>
      </w:r>
      <w:r w:rsidR="00080CEA">
        <w:t> </w:t>
      </w:r>
      <w:proofErr w:type="spellStart"/>
      <w:r w:rsidR="008F7798">
        <w:t>publiciánskou</w:t>
      </w:r>
      <w:proofErr w:type="spellEnd"/>
      <w:r w:rsidR="008F7798">
        <w:t xml:space="preserve"> žalobu platí jinak stejná pravidla jako pro žalobu na vydání věci.</w:t>
      </w:r>
      <w:r w:rsidR="008F7798">
        <w:rPr>
          <w:rStyle w:val="Znakapoznpodarou"/>
        </w:rPr>
        <w:footnoteReference w:id="328"/>
      </w:r>
    </w:p>
    <w:p w14:paraId="5C4D3876" w14:textId="0EACAF4B" w:rsidR="00F429CA" w:rsidRDefault="00D924DF" w:rsidP="00C57278">
      <w:pPr>
        <w:pStyle w:val="Nadpis2"/>
      </w:pPr>
      <w:bookmarkStart w:id="23" w:name="_Toc158801380"/>
      <w:r>
        <w:lastRenderedPageBreak/>
        <w:t>5.1. Aktivní a pasivní legitimace</w:t>
      </w:r>
      <w:r w:rsidR="006934C4">
        <w:t>, dokazování</w:t>
      </w:r>
      <w:bookmarkEnd w:id="23"/>
    </w:p>
    <w:p w14:paraId="34D3F274" w14:textId="798F5E58" w:rsidR="0098433D" w:rsidRDefault="0098433D" w:rsidP="00ED4FF1">
      <w:pPr>
        <w:spacing w:before="0" w:after="0"/>
      </w:pPr>
      <w:r>
        <w:tab/>
      </w:r>
      <w:r w:rsidR="00B604D2">
        <w:t xml:space="preserve">Mohou nastat tři odlišné situace. První z nich je, že je žalobcem bonitární vlastník, který nabyl </w:t>
      </w:r>
      <w:proofErr w:type="spellStart"/>
      <w:r w:rsidR="00B604D2">
        <w:t>mancipační</w:t>
      </w:r>
      <w:proofErr w:type="spellEnd"/>
      <w:r w:rsidR="00B604D2">
        <w:t xml:space="preserve"> věc pouhou tradicí ex </w:t>
      </w:r>
      <w:proofErr w:type="spellStart"/>
      <w:r w:rsidR="00B604D2">
        <w:t>iusta</w:t>
      </w:r>
      <w:proofErr w:type="spellEnd"/>
      <w:r w:rsidR="00B604D2">
        <w:t xml:space="preserve"> causa od vlastníka</w:t>
      </w:r>
      <w:r w:rsidR="0006571A">
        <w:t>.</w:t>
      </w:r>
      <w:r w:rsidR="00FC2CF4">
        <w:rPr>
          <w:rStyle w:val="Znakapoznpodarou"/>
        </w:rPr>
        <w:footnoteReference w:id="329"/>
      </w:r>
      <w:r w:rsidR="00B604D2">
        <w:t xml:space="preserve"> </w:t>
      </w:r>
      <w:r w:rsidR="00671851">
        <w:t>Jedná se o tzv. formální vadu.</w:t>
      </w:r>
      <w:r w:rsidR="00515AE6">
        <w:rPr>
          <w:rStyle w:val="Znakapoznpodarou"/>
        </w:rPr>
        <w:footnoteReference w:id="330"/>
      </w:r>
      <w:r w:rsidR="00515AE6">
        <w:t xml:space="preserve"> Mluvíme o </w:t>
      </w:r>
      <w:proofErr w:type="spellStart"/>
      <w:r w:rsidR="00515AE6">
        <w:t>nudum</w:t>
      </w:r>
      <w:proofErr w:type="spellEnd"/>
      <w:r w:rsidR="00515AE6">
        <w:t xml:space="preserve"> ius </w:t>
      </w:r>
      <w:proofErr w:type="spellStart"/>
      <w:r w:rsidR="00515AE6">
        <w:t>Quiritum</w:t>
      </w:r>
      <w:proofErr w:type="spellEnd"/>
      <w:r w:rsidR="00515AE6">
        <w:t>.</w:t>
      </w:r>
      <w:r w:rsidR="00515AE6">
        <w:rPr>
          <w:rStyle w:val="Znakapoznpodarou"/>
        </w:rPr>
        <w:footnoteReference w:id="331"/>
      </w:r>
      <w:r w:rsidR="00515AE6">
        <w:t xml:space="preserve"> </w:t>
      </w:r>
      <w:r w:rsidR="00B604D2">
        <w:t xml:space="preserve">Se svojí žalobou by byl úspěšný jak proti samotnému </w:t>
      </w:r>
      <w:proofErr w:type="spellStart"/>
      <w:r w:rsidR="00B604D2">
        <w:t>kviriskému</w:t>
      </w:r>
      <w:proofErr w:type="spellEnd"/>
      <w:r w:rsidR="00B604D2">
        <w:t xml:space="preserve"> vlastníkovi, tak i proti třetí osobě. </w:t>
      </w:r>
      <w:r w:rsidR="00671851">
        <w:t xml:space="preserve">Žalovaným je zásadně ten, kdo </w:t>
      </w:r>
      <w:proofErr w:type="gramStart"/>
      <w:r w:rsidR="00671851">
        <w:t>drží</w:t>
      </w:r>
      <w:proofErr w:type="gramEnd"/>
      <w:r w:rsidR="00671851">
        <w:t>,</w:t>
      </w:r>
      <w:r w:rsidR="00282822">
        <w:t xml:space="preserve"> později </w:t>
      </w:r>
      <w:proofErr w:type="spellStart"/>
      <w:r w:rsidR="00282822">
        <w:t>detentor</w:t>
      </w:r>
      <w:proofErr w:type="spellEnd"/>
      <w:r w:rsidR="00282822">
        <w:t>,</w:t>
      </w:r>
      <w:r w:rsidR="00671851">
        <w:t xml:space="preserve"> ale může jím být i tzv. fiktivní držitel.</w:t>
      </w:r>
      <w:r w:rsidR="00671851">
        <w:rPr>
          <w:rStyle w:val="Znakapoznpodarou"/>
        </w:rPr>
        <w:footnoteReference w:id="332"/>
      </w:r>
      <w:r w:rsidR="00671851">
        <w:t xml:space="preserve"> </w:t>
      </w:r>
      <w:r w:rsidR="00B604D2">
        <w:t xml:space="preserve">Žalovaný má ovšem obranu ve formě </w:t>
      </w:r>
      <w:proofErr w:type="spellStart"/>
      <w:r w:rsidR="00B604D2">
        <w:t>exceptio</w:t>
      </w:r>
      <w:proofErr w:type="spellEnd"/>
      <w:r w:rsidR="00B604D2">
        <w:t xml:space="preserve"> </w:t>
      </w:r>
      <w:proofErr w:type="spellStart"/>
      <w:r w:rsidR="00B604D2">
        <w:t>iustii</w:t>
      </w:r>
      <w:proofErr w:type="spellEnd"/>
      <w:r w:rsidR="00B604D2">
        <w:t xml:space="preserve"> dominii.</w:t>
      </w:r>
      <w:r w:rsidR="00F409CB">
        <w:rPr>
          <w:rStyle w:val="Znakapoznpodarou"/>
        </w:rPr>
        <w:footnoteReference w:id="333"/>
      </w:r>
      <w:r w:rsidR="00F409CB">
        <w:t xml:space="preserve"> </w:t>
      </w:r>
      <w:r w:rsidR="0098284C">
        <w:t>Její pravděpodobné znění bylo</w:t>
      </w:r>
      <w:r w:rsidR="006E57B8">
        <w:t>:</w:t>
      </w:r>
      <w:r w:rsidR="0098284C">
        <w:t xml:space="preserve"> „si </w:t>
      </w:r>
      <w:proofErr w:type="spellStart"/>
      <w:r w:rsidR="0098284C">
        <w:t>ea</w:t>
      </w:r>
      <w:proofErr w:type="spellEnd"/>
      <w:r w:rsidR="0098284C">
        <w:t xml:space="preserve"> res No </w:t>
      </w:r>
      <w:proofErr w:type="spellStart"/>
      <w:r w:rsidR="0098284C">
        <w:t>No</w:t>
      </w:r>
      <w:proofErr w:type="spellEnd"/>
      <w:r w:rsidR="0098284C">
        <w:t xml:space="preserve"> non </w:t>
      </w:r>
      <w:proofErr w:type="spellStart"/>
      <w:r w:rsidR="0098284C">
        <w:t>sit</w:t>
      </w:r>
      <w:proofErr w:type="spellEnd"/>
      <w:r w:rsidR="00F36D01">
        <w:t>.</w:t>
      </w:r>
      <w:r w:rsidR="0098284C">
        <w:t xml:space="preserve">“ </w:t>
      </w:r>
      <w:r w:rsidR="00AA73B4">
        <w:t>Překlad: „p</w:t>
      </w:r>
      <w:r w:rsidR="0098284C">
        <w:t>okud tato věc není ve</w:t>
      </w:r>
      <w:r w:rsidR="00627EA4">
        <w:t> </w:t>
      </w:r>
      <w:r w:rsidR="0098284C">
        <w:t>vlastnictví žalovaného.</w:t>
      </w:r>
      <w:r w:rsidR="00AA73B4">
        <w:t>“</w:t>
      </w:r>
      <w:r w:rsidR="00821147">
        <w:t xml:space="preserve"> </w:t>
      </w:r>
      <w:r w:rsidR="00C800A8">
        <w:t>V případě, že</w:t>
      </w:r>
      <w:r w:rsidR="00821147">
        <w:t xml:space="preserve"> by prokázal svoje </w:t>
      </w:r>
      <w:proofErr w:type="spellStart"/>
      <w:r w:rsidR="00821147">
        <w:t>kviritské</w:t>
      </w:r>
      <w:proofErr w:type="spellEnd"/>
      <w:r w:rsidR="00821147">
        <w:t xml:space="preserve"> vlastnictví, </w:t>
      </w:r>
      <w:r w:rsidR="006E57B8">
        <w:t xml:space="preserve">spor </w:t>
      </w:r>
      <w:r w:rsidR="00226A7F">
        <w:t>by vyhrál</w:t>
      </w:r>
      <w:r w:rsidR="00821147">
        <w:t>.</w:t>
      </w:r>
      <w:r w:rsidR="0098284C">
        <w:t xml:space="preserve"> </w:t>
      </w:r>
      <w:r w:rsidR="00B604D2">
        <w:t xml:space="preserve">Proti ní má bonitární vlastník </w:t>
      </w:r>
      <w:proofErr w:type="spellStart"/>
      <w:r w:rsidR="00B604D2">
        <w:t>replicatio</w:t>
      </w:r>
      <w:proofErr w:type="spellEnd"/>
      <w:r w:rsidR="00B604D2">
        <w:t xml:space="preserve"> </w:t>
      </w:r>
      <w:proofErr w:type="spellStart"/>
      <w:r w:rsidR="00B604D2">
        <w:t>rei</w:t>
      </w:r>
      <w:proofErr w:type="spellEnd"/>
      <w:r w:rsidR="00B604D2">
        <w:t xml:space="preserve"> </w:t>
      </w:r>
      <w:proofErr w:type="spellStart"/>
      <w:r w:rsidR="00B604D2">
        <w:t>venditae</w:t>
      </w:r>
      <w:proofErr w:type="spellEnd"/>
      <w:r w:rsidR="00B604D2">
        <w:t xml:space="preserve"> et </w:t>
      </w:r>
      <w:proofErr w:type="spellStart"/>
      <w:r w:rsidR="00B604D2">
        <w:t>traditae</w:t>
      </w:r>
      <w:proofErr w:type="spellEnd"/>
      <w:r w:rsidR="00B604D2">
        <w:t>.</w:t>
      </w:r>
      <w:r w:rsidR="00913F13">
        <w:rPr>
          <w:rStyle w:val="Znakapoznpodarou"/>
        </w:rPr>
        <w:footnoteReference w:id="334"/>
      </w:r>
      <w:r w:rsidR="0098284C">
        <w:t xml:space="preserve"> Ta zněla: „aut si No </w:t>
      </w:r>
      <w:proofErr w:type="spellStart"/>
      <w:r w:rsidR="0098284C">
        <w:t>No</w:t>
      </w:r>
      <w:proofErr w:type="spellEnd"/>
      <w:r w:rsidR="0098284C">
        <w:t xml:space="preserve"> </w:t>
      </w:r>
      <w:proofErr w:type="spellStart"/>
      <w:r w:rsidR="00981E39">
        <w:t>rem</w:t>
      </w:r>
      <w:proofErr w:type="spellEnd"/>
      <w:r w:rsidR="0098284C">
        <w:t xml:space="preserve">, </w:t>
      </w:r>
      <w:proofErr w:type="spellStart"/>
      <w:r w:rsidR="0098284C">
        <w:t>Ao</w:t>
      </w:r>
      <w:proofErr w:type="spellEnd"/>
      <w:r w:rsidR="0098284C">
        <w:t xml:space="preserve"> </w:t>
      </w:r>
      <w:proofErr w:type="spellStart"/>
      <w:r w:rsidR="0098284C">
        <w:t>Ao</w:t>
      </w:r>
      <w:proofErr w:type="spellEnd"/>
      <w:r w:rsidR="0098284C">
        <w:t xml:space="preserve"> </w:t>
      </w:r>
      <w:proofErr w:type="spellStart"/>
      <w:r w:rsidR="0098284C">
        <w:t>venditit</w:t>
      </w:r>
      <w:proofErr w:type="spellEnd"/>
      <w:r w:rsidR="0098284C">
        <w:t xml:space="preserve"> et </w:t>
      </w:r>
      <w:proofErr w:type="spellStart"/>
      <w:r w:rsidR="0098284C">
        <w:t>traditit</w:t>
      </w:r>
      <w:proofErr w:type="spellEnd"/>
      <w:r w:rsidR="00F36D01">
        <w:t>.</w:t>
      </w:r>
      <w:r w:rsidR="0098284C">
        <w:t xml:space="preserve">“ </w:t>
      </w:r>
      <w:r w:rsidR="00AA73B4">
        <w:t>Překlad: „j</w:t>
      </w:r>
      <w:r w:rsidR="0098284C">
        <w:t>estliže žalovaný věc žalob</w:t>
      </w:r>
      <w:r w:rsidR="00047670">
        <w:t>ci</w:t>
      </w:r>
      <w:r w:rsidR="0098284C">
        <w:t xml:space="preserve"> prodal a odevzdal.</w:t>
      </w:r>
      <w:r w:rsidR="00AA73B4">
        <w:t>“</w:t>
      </w:r>
      <w:r w:rsidR="0098284C">
        <w:t xml:space="preserve"> </w:t>
      </w:r>
      <w:proofErr w:type="spellStart"/>
      <w:r w:rsidR="00F452C2">
        <w:t>Kviritský</w:t>
      </w:r>
      <w:proofErr w:type="spellEnd"/>
      <w:r w:rsidR="00F452C2">
        <w:t xml:space="preserve"> vlastník má navíc </w:t>
      </w:r>
      <w:proofErr w:type="spellStart"/>
      <w:r w:rsidR="00F452C2">
        <w:t>exceptio</w:t>
      </w:r>
      <w:proofErr w:type="spellEnd"/>
      <w:r w:rsidR="00F452C2">
        <w:t xml:space="preserve"> </w:t>
      </w:r>
      <w:proofErr w:type="spellStart"/>
      <w:r w:rsidR="00F452C2">
        <w:t>doli</w:t>
      </w:r>
      <w:proofErr w:type="spellEnd"/>
      <w:r w:rsidR="00F452C2">
        <w:t xml:space="preserve"> </w:t>
      </w:r>
      <w:proofErr w:type="spellStart"/>
      <w:r w:rsidR="00F452C2">
        <w:t>mali</w:t>
      </w:r>
      <w:proofErr w:type="spellEnd"/>
      <w:r w:rsidR="00F452C2">
        <w:t>. Ta zněla</w:t>
      </w:r>
      <w:r w:rsidR="006E57B8">
        <w:t>: „</w:t>
      </w:r>
      <w:r w:rsidR="00F452C2">
        <w:t xml:space="preserve">si in </w:t>
      </w:r>
      <w:proofErr w:type="spellStart"/>
      <w:r w:rsidR="00F452C2">
        <w:t>ea</w:t>
      </w:r>
      <w:proofErr w:type="spellEnd"/>
      <w:r w:rsidR="00F452C2">
        <w:t xml:space="preserve"> re </w:t>
      </w:r>
      <w:proofErr w:type="spellStart"/>
      <w:r w:rsidR="00F452C2">
        <w:t>nihil</w:t>
      </w:r>
      <w:proofErr w:type="spellEnd"/>
      <w:r w:rsidR="00F452C2">
        <w:t xml:space="preserve"> dolom alo </w:t>
      </w:r>
      <w:proofErr w:type="spellStart"/>
      <w:r w:rsidR="00F452C2">
        <w:t>Ao</w:t>
      </w:r>
      <w:proofErr w:type="spellEnd"/>
      <w:r w:rsidR="00F452C2">
        <w:t xml:space="preserve"> </w:t>
      </w:r>
      <w:proofErr w:type="spellStart"/>
      <w:r w:rsidR="00F452C2">
        <w:t>Ao</w:t>
      </w:r>
      <w:proofErr w:type="spellEnd"/>
      <w:r w:rsidR="00F452C2">
        <w:t xml:space="preserve"> </w:t>
      </w:r>
      <w:proofErr w:type="spellStart"/>
      <w:r w:rsidR="00F452C2">
        <w:t>factum</w:t>
      </w:r>
      <w:proofErr w:type="spellEnd"/>
      <w:r w:rsidR="00F452C2">
        <w:t xml:space="preserve"> </w:t>
      </w:r>
      <w:proofErr w:type="spellStart"/>
      <w:r w:rsidR="00F452C2">
        <w:t>sit</w:t>
      </w:r>
      <w:proofErr w:type="spellEnd"/>
      <w:r w:rsidR="00F452C2">
        <w:t xml:space="preserve"> </w:t>
      </w:r>
      <w:proofErr w:type="spellStart"/>
      <w:r w:rsidR="00F452C2">
        <w:t>neque</w:t>
      </w:r>
      <w:proofErr w:type="spellEnd"/>
      <w:r w:rsidR="00F452C2">
        <w:t xml:space="preserve"> </w:t>
      </w:r>
      <w:proofErr w:type="spellStart"/>
      <w:r w:rsidR="00F452C2">
        <w:t>fiat</w:t>
      </w:r>
      <w:proofErr w:type="spellEnd"/>
      <w:r w:rsidR="00F452C2">
        <w:t>.</w:t>
      </w:r>
      <w:r w:rsidR="006E57B8">
        <w:t>“</w:t>
      </w:r>
      <w:r w:rsidR="00F452C2">
        <w:rPr>
          <w:rStyle w:val="Znakapoznpodarou"/>
        </w:rPr>
        <w:footnoteReference w:id="335"/>
      </w:r>
      <w:r w:rsidR="00EE072A">
        <w:t xml:space="preserve"> </w:t>
      </w:r>
    </w:p>
    <w:p w14:paraId="3D9FA1B3" w14:textId="4EA937BE" w:rsidR="00B604D2" w:rsidRDefault="00B604D2" w:rsidP="00B604D2">
      <w:pPr>
        <w:spacing w:before="0" w:after="0"/>
      </w:pPr>
      <w:r>
        <w:tab/>
        <w:t>Druhou situací je pak</w:t>
      </w:r>
      <w:r w:rsidR="006E57B8">
        <w:t xml:space="preserve"> taková</w:t>
      </w:r>
      <w:r>
        <w:t>, kdy je žalobce</w:t>
      </w:r>
      <w:r w:rsidR="00754CA9">
        <w:t xml:space="preserve"> v dobré víře </w:t>
      </w:r>
      <w:r>
        <w:t xml:space="preserve">a danou věc nabyl ex </w:t>
      </w:r>
      <w:proofErr w:type="spellStart"/>
      <w:r>
        <w:t>iusta</w:t>
      </w:r>
      <w:proofErr w:type="spellEnd"/>
      <w:r>
        <w:t xml:space="preserve"> causa od nevlastníka. </w:t>
      </w:r>
      <w:r w:rsidR="00671851">
        <w:t>Jde o tzv. materiální vadu.</w:t>
      </w:r>
      <w:r w:rsidR="00671851">
        <w:rPr>
          <w:rStyle w:val="Znakapoznpodarou"/>
        </w:rPr>
        <w:footnoteReference w:id="336"/>
      </w:r>
      <w:r w:rsidR="001220B8">
        <w:t xml:space="preserve"> Žaloba byla přípustná tehdy, pokud směřovala proti osobě, kter</w:t>
      </w:r>
      <w:r w:rsidR="00A146EF">
        <w:t>á</w:t>
      </w:r>
      <w:r w:rsidR="001220B8">
        <w:t xml:space="preserve"> vlastnila na základě žádného nebo slabšího právního titulu.</w:t>
      </w:r>
      <w:r w:rsidR="001220B8">
        <w:rPr>
          <w:rStyle w:val="Znakapoznpodarou"/>
        </w:rPr>
        <w:footnoteReference w:id="337"/>
      </w:r>
      <w:r w:rsidR="001220B8">
        <w:t xml:space="preserve"> </w:t>
      </w:r>
      <w:r>
        <w:t xml:space="preserve">Žalobce bude úspěšný se svou žalobou proti třetí osobě. Žalovaný </w:t>
      </w:r>
      <w:proofErr w:type="spellStart"/>
      <w:r>
        <w:t>kviritský</w:t>
      </w:r>
      <w:proofErr w:type="spellEnd"/>
      <w:r>
        <w:t xml:space="preserve"> vlastník se může úspěšně bránit </w:t>
      </w:r>
      <w:proofErr w:type="spellStart"/>
      <w:r>
        <w:t>exceptio</w:t>
      </w:r>
      <w:proofErr w:type="spellEnd"/>
      <w:r>
        <w:t xml:space="preserve"> </w:t>
      </w:r>
      <w:proofErr w:type="spellStart"/>
      <w:r>
        <w:t>iustii</w:t>
      </w:r>
      <w:proofErr w:type="spellEnd"/>
      <w:r>
        <w:t xml:space="preserve"> dominii. </w:t>
      </w:r>
      <w:r w:rsidR="00251790">
        <w:t xml:space="preserve">Nicméně je třeba rozlišovat situaci, kdy </w:t>
      </w:r>
      <w:r w:rsidR="00821147">
        <w:t xml:space="preserve">kupující </w:t>
      </w:r>
      <w:r w:rsidR="00251790">
        <w:t>koupili věc od stejného prodejce</w:t>
      </w:r>
      <w:r w:rsidR="006E57B8">
        <w:t>,</w:t>
      </w:r>
      <w:r w:rsidR="00251790">
        <w:t xml:space="preserve"> nebo odlišného prodejce. </w:t>
      </w:r>
      <w:r w:rsidR="00D04354">
        <w:t xml:space="preserve">Prodejcem </w:t>
      </w:r>
      <w:r w:rsidR="002E1439">
        <w:t xml:space="preserve">se má na mysli </w:t>
      </w:r>
      <w:r w:rsidR="00D04354">
        <w:t xml:space="preserve">nevlastník. </w:t>
      </w:r>
      <w:r w:rsidR="00251790">
        <w:t xml:space="preserve">V prvním případě platí zásada prior </w:t>
      </w:r>
      <w:proofErr w:type="spellStart"/>
      <w:r w:rsidR="00251790">
        <w:t>tempore</w:t>
      </w:r>
      <w:proofErr w:type="spellEnd"/>
      <w:r w:rsidR="00251790">
        <w:t xml:space="preserve">, </w:t>
      </w:r>
      <w:proofErr w:type="spellStart"/>
      <w:r w:rsidR="00251790">
        <w:t>potior</w:t>
      </w:r>
      <w:proofErr w:type="spellEnd"/>
      <w:r w:rsidR="00251790">
        <w:t xml:space="preserve"> iure.</w:t>
      </w:r>
      <w:r w:rsidR="002F4A8C">
        <w:rPr>
          <w:rStyle w:val="Znakapoznpodarou"/>
        </w:rPr>
        <w:footnoteReference w:id="338"/>
      </w:r>
      <w:r w:rsidR="00A83C91">
        <w:t xml:space="preserve"> </w:t>
      </w:r>
      <w:r w:rsidR="002E1439">
        <w:t xml:space="preserve">Tedy spor vyhraje </w:t>
      </w:r>
      <w:r w:rsidR="00821147">
        <w:t xml:space="preserve">ta </w:t>
      </w:r>
      <w:r w:rsidR="002E1439">
        <w:t>osoba, kter</w:t>
      </w:r>
      <w:r w:rsidR="00FF4A97">
        <w:t>é</w:t>
      </w:r>
      <w:r w:rsidR="002E1439">
        <w:t xml:space="preserve"> byla věc předána dříve.</w:t>
      </w:r>
      <w:r w:rsidR="00A95FE8">
        <w:t xml:space="preserve"> </w:t>
      </w:r>
      <w:r w:rsidR="00251790">
        <w:t>Žalobce prohrál spor, když žalovaný nabyl od jiného, protože v rovném postavení je situace držitele lepší.</w:t>
      </w:r>
      <w:r w:rsidR="00C84420">
        <w:t xml:space="preserve"> Platí </w:t>
      </w:r>
      <w:proofErr w:type="spellStart"/>
      <w:r w:rsidR="00C84420">
        <w:t>melior</w:t>
      </w:r>
      <w:proofErr w:type="spellEnd"/>
      <w:r w:rsidR="00C84420">
        <w:t xml:space="preserve"> causa </w:t>
      </w:r>
      <w:proofErr w:type="spellStart"/>
      <w:r w:rsidR="00C84420">
        <w:t>possidentis</w:t>
      </w:r>
      <w:proofErr w:type="spellEnd"/>
      <w:r w:rsidR="00C84420">
        <w:t xml:space="preserve"> </w:t>
      </w:r>
      <w:proofErr w:type="spellStart"/>
      <w:r w:rsidR="00C84420">
        <w:t>quam</w:t>
      </w:r>
      <w:proofErr w:type="spellEnd"/>
      <w:r w:rsidR="00C84420">
        <w:t xml:space="preserve"> </w:t>
      </w:r>
      <w:proofErr w:type="spellStart"/>
      <w:r w:rsidR="00C84420">
        <w:t>petentis</w:t>
      </w:r>
      <w:proofErr w:type="spellEnd"/>
      <w:r w:rsidR="00C84420">
        <w:t>.</w:t>
      </w:r>
      <w:r w:rsidR="00251790">
        <w:rPr>
          <w:rStyle w:val="Znakapoznpodarou"/>
        </w:rPr>
        <w:footnoteReference w:id="339"/>
      </w:r>
      <w:r w:rsidR="002E1439">
        <w:t xml:space="preserve"> </w:t>
      </w:r>
      <w:r w:rsidR="00A95FE8">
        <w:t xml:space="preserve">Uplatňuje se </w:t>
      </w:r>
      <w:r w:rsidR="00A95FE8">
        <w:lastRenderedPageBreak/>
        <w:t xml:space="preserve">princip </w:t>
      </w:r>
      <w:proofErr w:type="spellStart"/>
      <w:r w:rsidR="00A95FE8">
        <w:t>beatus</w:t>
      </w:r>
      <w:proofErr w:type="spellEnd"/>
      <w:r w:rsidR="00A95FE8">
        <w:t xml:space="preserve"> </w:t>
      </w:r>
      <w:proofErr w:type="spellStart"/>
      <w:r w:rsidR="00A95FE8">
        <w:t>possidens</w:t>
      </w:r>
      <w:proofErr w:type="spellEnd"/>
      <w:r w:rsidR="00A95FE8">
        <w:t>.</w:t>
      </w:r>
      <w:r w:rsidR="00A95FE8">
        <w:rPr>
          <w:rStyle w:val="Znakapoznpodarou"/>
        </w:rPr>
        <w:footnoteReference w:id="340"/>
      </w:r>
      <w:r w:rsidR="00754CA9">
        <w:t xml:space="preserve"> </w:t>
      </w:r>
      <w:r w:rsidR="00A83C91">
        <w:t>Existuje i názor v Digestech, že není třeba takové situace rozlišovat, ale vždy má přednost dřívější předání.</w:t>
      </w:r>
      <w:r w:rsidR="00A83C91">
        <w:rPr>
          <w:rStyle w:val="Znakapoznpodarou"/>
        </w:rPr>
        <w:footnoteReference w:id="341"/>
      </w:r>
      <w:r w:rsidR="00531639">
        <w:t xml:space="preserve"> </w:t>
      </w:r>
      <w:r w:rsidR="00A643EE">
        <w:t>Přikláním se k názoru, že takové situace je třeba odlišovat</w:t>
      </w:r>
      <w:r w:rsidR="00730C7C">
        <w:t xml:space="preserve">, jinak by došlo k popření základních </w:t>
      </w:r>
      <w:r w:rsidR="002D5075">
        <w:t xml:space="preserve">výše uvedených </w:t>
      </w:r>
      <w:r w:rsidR="00730C7C">
        <w:t xml:space="preserve">principů. </w:t>
      </w:r>
      <w:r w:rsidR="00531639">
        <w:t>Aktivně legitimovaný je taktéž pán uprchlého otroka.</w:t>
      </w:r>
      <w:r w:rsidR="00531639">
        <w:rPr>
          <w:rStyle w:val="Znakapoznpodarou"/>
        </w:rPr>
        <w:footnoteReference w:id="342"/>
      </w:r>
    </w:p>
    <w:p w14:paraId="6DD398A0" w14:textId="40046675" w:rsidR="00ED4FF1" w:rsidRDefault="00B604D2" w:rsidP="00C84420">
      <w:pPr>
        <w:spacing w:before="0" w:after="0"/>
      </w:pPr>
      <w:r>
        <w:tab/>
        <w:t>Poslední je pak</w:t>
      </w:r>
      <w:r w:rsidR="003208E7">
        <w:t xml:space="preserve"> situace</w:t>
      </w:r>
      <w:r>
        <w:t xml:space="preserve">, kdy je žalobcem sám </w:t>
      </w:r>
      <w:proofErr w:type="spellStart"/>
      <w:r>
        <w:t>kviritský</w:t>
      </w:r>
      <w:proofErr w:type="spellEnd"/>
      <w:r>
        <w:t xml:space="preserve"> vlastník, který</w:t>
      </w:r>
      <w:r w:rsidR="00627EA4">
        <w:t> </w:t>
      </w:r>
      <w:r>
        <w:t xml:space="preserve">neformálně odevzdal </w:t>
      </w:r>
      <w:proofErr w:type="spellStart"/>
      <w:r>
        <w:t>mancipační</w:t>
      </w:r>
      <w:proofErr w:type="spellEnd"/>
      <w:r>
        <w:t xml:space="preserve"> věc kupujícímu.</w:t>
      </w:r>
      <w:r w:rsidR="00035228">
        <w:t xml:space="preserve"> Podle ius civile zůstává nadále </w:t>
      </w:r>
      <w:proofErr w:type="spellStart"/>
      <w:r w:rsidR="00035228">
        <w:t>kviritsk</w:t>
      </w:r>
      <w:r w:rsidR="006E2BF4">
        <w:t>ý</w:t>
      </w:r>
      <w:r w:rsidR="00035228">
        <w:t>m</w:t>
      </w:r>
      <w:proofErr w:type="spellEnd"/>
      <w:r w:rsidR="00035228">
        <w:t xml:space="preserve"> vlastníkem.</w:t>
      </w:r>
      <w:r>
        <w:t xml:space="preserve"> Se svojí žalobou bude úspěšný proti třetí osobě, ale nikoli proti</w:t>
      </w:r>
      <w:r w:rsidR="003208E7">
        <w:t> </w:t>
      </w:r>
      <w:r>
        <w:t>bonitárnímu vlastníkovi. Důvod</w:t>
      </w:r>
      <w:r w:rsidR="0014594C">
        <w:t>,</w:t>
      </w:r>
      <w:r>
        <w:t xml:space="preserve"> proč se tak rozhodl žalovat</w:t>
      </w:r>
      <w:r w:rsidR="0014594C">
        <w:t>,</w:t>
      </w:r>
      <w:r>
        <w:t xml:space="preserve"> je zejména zjednodušení důkazního břemene</w:t>
      </w:r>
      <w:r w:rsidR="00035228">
        <w:t xml:space="preserve"> a tvrdí pouze formální vady u nabytí věci</w:t>
      </w:r>
      <w:r>
        <w:t xml:space="preserve">. </w:t>
      </w:r>
      <w:r w:rsidR="00BA4662">
        <w:t>Nemusí totiž dokazovat svoje vlastnické právo</w:t>
      </w:r>
      <w:r w:rsidR="006E57B8">
        <w:t>,</w:t>
      </w:r>
      <w:r w:rsidR="00BA4662">
        <w:t xml:space="preserve"> a vyhne se tak v </w:t>
      </w:r>
      <w:proofErr w:type="spellStart"/>
      <w:r w:rsidR="00BA4662">
        <w:t>rei</w:t>
      </w:r>
      <w:proofErr w:type="spellEnd"/>
      <w:r w:rsidR="00BA4662">
        <w:t xml:space="preserve"> </w:t>
      </w:r>
      <w:proofErr w:type="spellStart"/>
      <w:r w:rsidR="00BA4662">
        <w:t>vindicatio</w:t>
      </w:r>
      <w:proofErr w:type="spellEnd"/>
      <w:r w:rsidR="00BA4662">
        <w:t xml:space="preserve"> tzv. </w:t>
      </w:r>
      <w:proofErr w:type="spellStart"/>
      <w:r w:rsidR="00BA4662">
        <w:t>probatio</w:t>
      </w:r>
      <w:proofErr w:type="spellEnd"/>
      <w:r w:rsidR="00BA4662">
        <w:t xml:space="preserve"> </w:t>
      </w:r>
      <w:proofErr w:type="spellStart"/>
      <w:r w:rsidR="00BA4662">
        <w:t>diabolica</w:t>
      </w:r>
      <w:proofErr w:type="spellEnd"/>
      <w:r w:rsidR="00C45D02">
        <w:t>.</w:t>
      </w:r>
      <w:r w:rsidR="00C45D02">
        <w:rPr>
          <w:rStyle w:val="Znakapoznpodarou"/>
        </w:rPr>
        <w:footnoteReference w:id="343"/>
      </w:r>
      <w:r w:rsidR="00BA4662">
        <w:t xml:space="preserve"> </w:t>
      </w:r>
      <w:r w:rsidR="00062972">
        <w:t xml:space="preserve">Zároveň tím ukazuje, že byl na cestě k vydržení. </w:t>
      </w:r>
      <w:r w:rsidR="00035228">
        <w:t>Žalovaný má ale</w:t>
      </w:r>
      <w:r w:rsidR="003208E7">
        <w:t> </w:t>
      </w:r>
      <w:proofErr w:type="spellStart"/>
      <w:r w:rsidR="00035228">
        <w:t>exceptio</w:t>
      </w:r>
      <w:proofErr w:type="spellEnd"/>
      <w:r w:rsidR="00035228">
        <w:t xml:space="preserve"> </w:t>
      </w:r>
      <w:proofErr w:type="spellStart"/>
      <w:r w:rsidR="00035228">
        <w:t>rei</w:t>
      </w:r>
      <w:proofErr w:type="spellEnd"/>
      <w:r w:rsidR="00035228">
        <w:t xml:space="preserve"> </w:t>
      </w:r>
      <w:proofErr w:type="spellStart"/>
      <w:r w:rsidR="00035228">
        <w:t>venditae</w:t>
      </w:r>
      <w:proofErr w:type="spellEnd"/>
      <w:r w:rsidR="00035228">
        <w:t xml:space="preserve"> et </w:t>
      </w:r>
      <w:proofErr w:type="spellStart"/>
      <w:r w:rsidR="00035228">
        <w:t>traditae</w:t>
      </w:r>
      <w:proofErr w:type="spellEnd"/>
      <w:r w:rsidR="00035228">
        <w:t>.</w:t>
      </w:r>
      <w:r w:rsidR="00C84420">
        <w:t xml:space="preserve"> </w:t>
      </w:r>
    </w:p>
    <w:p w14:paraId="1ABB297D" w14:textId="01D9B911" w:rsidR="000A65DD" w:rsidRDefault="00ED4FF1" w:rsidP="007716D9">
      <w:pPr>
        <w:spacing w:before="0" w:after="0"/>
        <w:ind w:firstLine="708"/>
      </w:pPr>
      <w:r>
        <w:t xml:space="preserve">Důkazní břemeno je opět jako u </w:t>
      </w:r>
      <w:proofErr w:type="spellStart"/>
      <w:r>
        <w:t>rei</w:t>
      </w:r>
      <w:proofErr w:type="spellEnd"/>
      <w:r>
        <w:t xml:space="preserve"> </w:t>
      </w:r>
      <w:proofErr w:type="spellStart"/>
      <w:r>
        <w:t>vindicatio</w:t>
      </w:r>
      <w:proofErr w:type="spellEnd"/>
      <w:r>
        <w:t xml:space="preserve"> na straně žalobce. Na tuto problematiku existují rozdílné názory. Prvním z nich je, že žalobce prokazuje všechny podmínky pro vydržení. Dalším pak, že se res </w:t>
      </w:r>
      <w:proofErr w:type="spellStart"/>
      <w:r>
        <w:t>habilis</w:t>
      </w:r>
      <w:proofErr w:type="spellEnd"/>
      <w:r>
        <w:t xml:space="preserve"> a dobrá víra presumuje</w:t>
      </w:r>
      <w:r w:rsidR="006E57B8">
        <w:t>,</w:t>
      </w:r>
      <w:r>
        <w:t xml:space="preserve"> a</w:t>
      </w:r>
      <w:r w:rsidR="00226A7F">
        <w:t> </w:t>
      </w:r>
      <w:r>
        <w:t xml:space="preserve">žalobce tím pádem musí prokázat držbu a </w:t>
      </w:r>
      <w:proofErr w:type="spellStart"/>
      <w:r>
        <w:t>iusta</w:t>
      </w:r>
      <w:proofErr w:type="spellEnd"/>
      <w:r>
        <w:t xml:space="preserve"> causa </w:t>
      </w:r>
      <w:proofErr w:type="spellStart"/>
      <w:r>
        <w:t>usucapionis</w:t>
      </w:r>
      <w:proofErr w:type="spellEnd"/>
      <w:r>
        <w:t xml:space="preserve">.  Na žalovaného tak zbylo prokázat skutečnosti ohledně svých námitek a důkazem opaku, že věc není res </w:t>
      </w:r>
      <w:proofErr w:type="spellStart"/>
      <w:r>
        <w:t>habilis</w:t>
      </w:r>
      <w:proofErr w:type="spellEnd"/>
      <w:r w:rsidR="006E57B8">
        <w:t>,</w:t>
      </w:r>
      <w:r>
        <w:t xml:space="preserve"> nebo vyvrátit dobrou víru žalobce.</w:t>
      </w:r>
      <w:r>
        <w:rPr>
          <w:rStyle w:val="Znakapoznpodarou"/>
        </w:rPr>
        <w:footnoteReference w:id="344"/>
      </w:r>
      <w:r>
        <w:t xml:space="preserve"> Stejně tak se žalovaný nemusí </w:t>
      </w:r>
      <w:r>
        <w:lastRenderedPageBreak/>
        <w:t xml:space="preserve">účastnit sporu. </w:t>
      </w:r>
      <w:r w:rsidR="004A25F7">
        <w:t xml:space="preserve">To plyne z povahy věcné žaloby. </w:t>
      </w:r>
      <w:r w:rsidR="006A1044">
        <w:t xml:space="preserve">Zásadním odlišením od </w:t>
      </w:r>
      <w:proofErr w:type="spellStart"/>
      <w:r w:rsidR="006A1044">
        <w:t>rei</w:t>
      </w:r>
      <w:proofErr w:type="spellEnd"/>
      <w:r w:rsidR="006A1044">
        <w:t xml:space="preserve"> </w:t>
      </w:r>
      <w:proofErr w:type="spellStart"/>
      <w:r w:rsidR="006A1044">
        <w:t>vindicatio</w:t>
      </w:r>
      <w:proofErr w:type="spellEnd"/>
      <w:r w:rsidR="006A1044">
        <w:t xml:space="preserve"> je, že není třeba prokazovat zaplacení kupní ceny.</w:t>
      </w:r>
      <w:r w:rsidR="006A1044">
        <w:rPr>
          <w:rStyle w:val="Znakapoznpodarou"/>
        </w:rPr>
        <w:footnoteReference w:id="345"/>
      </w:r>
    </w:p>
    <w:p w14:paraId="0584D6BF" w14:textId="77777777" w:rsidR="003378BF" w:rsidRDefault="003378BF" w:rsidP="007716D9">
      <w:pPr>
        <w:spacing w:before="0" w:after="0"/>
        <w:ind w:firstLine="708"/>
      </w:pPr>
    </w:p>
    <w:p w14:paraId="2A6510F2" w14:textId="77777777" w:rsidR="003378BF" w:rsidRDefault="003378BF" w:rsidP="007716D9">
      <w:pPr>
        <w:spacing w:before="0" w:after="0"/>
        <w:ind w:firstLine="708"/>
      </w:pPr>
    </w:p>
    <w:p w14:paraId="6830FA3A" w14:textId="77777777" w:rsidR="003378BF" w:rsidRDefault="003378BF" w:rsidP="007716D9">
      <w:pPr>
        <w:spacing w:before="0" w:after="0"/>
        <w:ind w:firstLine="708"/>
      </w:pPr>
    </w:p>
    <w:p w14:paraId="2F4B1606" w14:textId="77777777" w:rsidR="003378BF" w:rsidRDefault="003378BF" w:rsidP="007716D9">
      <w:pPr>
        <w:spacing w:before="0" w:after="0"/>
        <w:ind w:firstLine="708"/>
      </w:pPr>
    </w:p>
    <w:p w14:paraId="76EE4667" w14:textId="77777777" w:rsidR="003378BF" w:rsidRDefault="003378BF" w:rsidP="007716D9">
      <w:pPr>
        <w:spacing w:before="0" w:after="0"/>
        <w:ind w:firstLine="708"/>
      </w:pPr>
    </w:p>
    <w:p w14:paraId="16BC710A" w14:textId="77777777" w:rsidR="003378BF" w:rsidRDefault="003378BF" w:rsidP="007716D9">
      <w:pPr>
        <w:spacing w:before="0" w:after="0"/>
        <w:ind w:firstLine="708"/>
      </w:pPr>
    </w:p>
    <w:p w14:paraId="5CD37C9E" w14:textId="77777777" w:rsidR="003378BF" w:rsidRDefault="003378BF" w:rsidP="007716D9">
      <w:pPr>
        <w:spacing w:before="0" w:after="0"/>
        <w:ind w:firstLine="708"/>
      </w:pPr>
    </w:p>
    <w:p w14:paraId="22CB1FB9" w14:textId="77777777" w:rsidR="003378BF" w:rsidRDefault="003378BF" w:rsidP="007716D9">
      <w:pPr>
        <w:spacing w:before="0" w:after="0"/>
        <w:ind w:firstLine="708"/>
      </w:pPr>
    </w:p>
    <w:p w14:paraId="60F000ED" w14:textId="77777777" w:rsidR="003378BF" w:rsidRDefault="003378BF" w:rsidP="007716D9">
      <w:pPr>
        <w:spacing w:before="0" w:after="0"/>
        <w:ind w:firstLine="708"/>
      </w:pPr>
    </w:p>
    <w:p w14:paraId="060F7377" w14:textId="77777777" w:rsidR="003378BF" w:rsidRDefault="003378BF" w:rsidP="007716D9">
      <w:pPr>
        <w:spacing w:before="0" w:after="0"/>
        <w:ind w:firstLine="708"/>
      </w:pPr>
    </w:p>
    <w:p w14:paraId="41EDBF55" w14:textId="77777777" w:rsidR="003378BF" w:rsidRDefault="003378BF" w:rsidP="007716D9">
      <w:pPr>
        <w:spacing w:before="0" w:after="0"/>
        <w:ind w:firstLine="708"/>
      </w:pPr>
    </w:p>
    <w:p w14:paraId="68087F2A" w14:textId="77777777" w:rsidR="003378BF" w:rsidRDefault="003378BF" w:rsidP="007716D9">
      <w:pPr>
        <w:spacing w:before="0" w:after="0"/>
        <w:ind w:firstLine="708"/>
      </w:pPr>
    </w:p>
    <w:p w14:paraId="775D4673" w14:textId="77777777" w:rsidR="003378BF" w:rsidRDefault="003378BF" w:rsidP="007716D9">
      <w:pPr>
        <w:spacing w:before="0" w:after="0"/>
        <w:ind w:firstLine="708"/>
      </w:pPr>
    </w:p>
    <w:p w14:paraId="2160A154" w14:textId="77777777" w:rsidR="003378BF" w:rsidRDefault="003378BF" w:rsidP="007716D9">
      <w:pPr>
        <w:spacing w:before="0" w:after="0"/>
        <w:ind w:firstLine="708"/>
      </w:pPr>
    </w:p>
    <w:p w14:paraId="3DEFE61C" w14:textId="77777777" w:rsidR="003378BF" w:rsidRDefault="003378BF" w:rsidP="007716D9">
      <w:pPr>
        <w:spacing w:before="0" w:after="0"/>
        <w:ind w:firstLine="708"/>
      </w:pPr>
    </w:p>
    <w:p w14:paraId="4E8602D4" w14:textId="77777777" w:rsidR="003378BF" w:rsidRDefault="003378BF" w:rsidP="007716D9">
      <w:pPr>
        <w:spacing w:before="0" w:after="0"/>
        <w:ind w:firstLine="708"/>
      </w:pPr>
    </w:p>
    <w:p w14:paraId="5DD207ED" w14:textId="77777777" w:rsidR="003378BF" w:rsidRDefault="003378BF" w:rsidP="007716D9">
      <w:pPr>
        <w:spacing w:before="0" w:after="0"/>
        <w:ind w:firstLine="708"/>
      </w:pPr>
    </w:p>
    <w:p w14:paraId="120AF730" w14:textId="77777777" w:rsidR="003378BF" w:rsidRDefault="003378BF" w:rsidP="007716D9">
      <w:pPr>
        <w:spacing w:before="0" w:after="0"/>
        <w:ind w:firstLine="708"/>
      </w:pPr>
    </w:p>
    <w:p w14:paraId="0E5EF6CE" w14:textId="77777777" w:rsidR="003378BF" w:rsidRDefault="003378BF" w:rsidP="007716D9">
      <w:pPr>
        <w:spacing w:before="0" w:after="0"/>
        <w:ind w:firstLine="708"/>
      </w:pPr>
    </w:p>
    <w:p w14:paraId="296A5EA8" w14:textId="77777777" w:rsidR="003378BF" w:rsidRDefault="003378BF" w:rsidP="007716D9">
      <w:pPr>
        <w:spacing w:before="0" w:after="0"/>
        <w:ind w:firstLine="708"/>
      </w:pPr>
    </w:p>
    <w:p w14:paraId="17EBEB05" w14:textId="77777777" w:rsidR="003378BF" w:rsidRDefault="003378BF" w:rsidP="007716D9">
      <w:pPr>
        <w:spacing w:before="0" w:after="0"/>
        <w:ind w:firstLine="708"/>
      </w:pPr>
    </w:p>
    <w:p w14:paraId="505F1EF6" w14:textId="77777777" w:rsidR="003378BF" w:rsidRDefault="003378BF" w:rsidP="007716D9">
      <w:pPr>
        <w:spacing w:before="0" w:after="0"/>
        <w:ind w:firstLine="708"/>
      </w:pPr>
    </w:p>
    <w:p w14:paraId="1FEEE62E" w14:textId="77777777" w:rsidR="003378BF" w:rsidRDefault="003378BF" w:rsidP="007716D9">
      <w:pPr>
        <w:spacing w:before="0" w:after="0"/>
        <w:ind w:firstLine="708"/>
      </w:pPr>
    </w:p>
    <w:p w14:paraId="69BE5679" w14:textId="77777777" w:rsidR="003378BF" w:rsidRDefault="003378BF" w:rsidP="007716D9">
      <w:pPr>
        <w:spacing w:before="0" w:after="0"/>
        <w:ind w:firstLine="708"/>
      </w:pPr>
    </w:p>
    <w:p w14:paraId="3CDC5669" w14:textId="77777777" w:rsidR="003378BF" w:rsidRDefault="003378BF" w:rsidP="007716D9">
      <w:pPr>
        <w:spacing w:before="0" w:after="0"/>
        <w:ind w:firstLine="708"/>
      </w:pPr>
    </w:p>
    <w:p w14:paraId="55CCA9B1" w14:textId="77777777" w:rsidR="003378BF" w:rsidRDefault="003378BF" w:rsidP="007716D9">
      <w:pPr>
        <w:spacing w:before="0" w:after="0"/>
        <w:ind w:firstLine="708"/>
      </w:pPr>
    </w:p>
    <w:p w14:paraId="3C82D1F7" w14:textId="42291C9A" w:rsidR="00F429CA" w:rsidRDefault="00651B67" w:rsidP="00651B67">
      <w:pPr>
        <w:pStyle w:val="Nadpis1"/>
      </w:pPr>
      <w:bookmarkStart w:id="24" w:name="_Toc158801381"/>
      <w:r>
        <w:lastRenderedPageBreak/>
        <w:t>Závěr</w:t>
      </w:r>
      <w:bookmarkEnd w:id="24"/>
    </w:p>
    <w:p w14:paraId="12F389CD" w14:textId="5438629D" w:rsidR="00530E14" w:rsidRDefault="002D32A1" w:rsidP="00530E14">
      <w:pPr>
        <w:spacing w:before="0" w:after="0"/>
      </w:pPr>
      <w:r>
        <w:tab/>
      </w:r>
      <w:r w:rsidR="005D6BC3">
        <w:t xml:space="preserve">Cílem mé práce bylo vytvořit ucelený přehled o žalobách in </w:t>
      </w:r>
      <w:proofErr w:type="spellStart"/>
      <w:r w:rsidR="005D6BC3">
        <w:t>rem</w:t>
      </w:r>
      <w:proofErr w:type="spellEnd"/>
      <w:r w:rsidR="005D6BC3">
        <w:t>. To zejména proto, že ne všem žalobám je věnován takový prostor, který by si zasloužily.</w:t>
      </w:r>
      <w:r w:rsidR="00530E14">
        <w:t xml:space="preserve"> Mnoho autorů opomíjí </w:t>
      </w:r>
      <w:proofErr w:type="spellStart"/>
      <w:r w:rsidR="00530E14">
        <w:t>reivindicatio</w:t>
      </w:r>
      <w:proofErr w:type="spellEnd"/>
      <w:r w:rsidR="00530E14">
        <w:t xml:space="preserve"> </w:t>
      </w:r>
      <w:proofErr w:type="spellStart"/>
      <w:r w:rsidR="00530E14">
        <w:t>utiles</w:t>
      </w:r>
      <w:proofErr w:type="spellEnd"/>
      <w:r w:rsidR="00530E14">
        <w:t xml:space="preserve"> a </w:t>
      </w:r>
      <w:proofErr w:type="spellStart"/>
      <w:r w:rsidR="00530E14">
        <w:t>actio</w:t>
      </w:r>
      <w:proofErr w:type="spellEnd"/>
      <w:r w:rsidR="00530E14">
        <w:t xml:space="preserve"> negativa. </w:t>
      </w:r>
    </w:p>
    <w:p w14:paraId="439C1641" w14:textId="6A0D4833" w:rsidR="005D6BC3" w:rsidRDefault="005D6BC3" w:rsidP="00530E14">
      <w:pPr>
        <w:spacing w:before="0" w:after="0"/>
      </w:pPr>
      <w:r>
        <w:tab/>
      </w:r>
      <w:r w:rsidR="002A5CE2">
        <w:t xml:space="preserve">V první kapitole jsem se věnoval tématu držby. </w:t>
      </w:r>
      <w:r w:rsidR="00573DAC">
        <w:t>Odlišil jsem držbu od</w:t>
      </w:r>
      <w:r w:rsidR="00505FD4">
        <w:t> </w:t>
      </w:r>
      <w:r w:rsidR="00573DAC">
        <w:t>vlastnického práva, kdy se jedná o faktické panství nad věcí. Na dvou fragmentech z Digest je jasně uveden důkaz toho, že se jedná o zcela odlišné instituty, ačkoli je poklasické právo v důsledku vulgarizace práva</w:t>
      </w:r>
      <w:r w:rsidR="00505FD4">
        <w:t xml:space="preserve"> ztotožňovalo</w:t>
      </w:r>
      <w:r w:rsidR="00573DAC">
        <w:t>. Odlišil jsem civilní a</w:t>
      </w:r>
      <w:r w:rsidR="00505FD4">
        <w:t> </w:t>
      </w:r>
      <w:r w:rsidR="00573DAC">
        <w:t xml:space="preserve">naturální držbu. Vymezil jsem rozdíl mezi b. f. a m. f. držitelem, jejichž rozdělení má přesah do odpovědnosti za plody a poškození na věci. V neposlední řádě </w:t>
      </w:r>
      <w:r w:rsidR="00AF3503">
        <w:t>jsem zmínil</w:t>
      </w:r>
      <w:r w:rsidR="00573DAC">
        <w:t xml:space="preserve"> ochranu držby</w:t>
      </w:r>
      <w:r w:rsidR="00A907F6">
        <w:t xml:space="preserve"> pomocí držebních interdikt</w:t>
      </w:r>
      <w:r w:rsidR="00573DAC">
        <w:t>, aby bylo jasně vidět, že pro tuto situaci existují jiné prostředky ochrany, než jsou vlastnické žaloby.</w:t>
      </w:r>
    </w:p>
    <w:p w14:paraId="1763D4EC" w14:textId="6C8DF0F6" w:rsidR="009D6E49" w:rsidRDefault="00573DAC" w:rsidP="00530E14">
      <w:pPr>
        <w:spacing w:before="0" w:after="0"/>
      </w:pPr>
      <w:r>
        <w:tab/>
        <w:t xml:space="preserve">Ve druhé kapitole </w:t>
      </w:r>
      <w:r w:rsidR="00AF3503">
        <w:t>jsem se</w:t>
      </w:r>
      <w:r>
        <w:t xml:space="preserve"> na úvod </w:t>
      </w:r>
      <w:r w:rsidR="00AF3503">
        <w:t>zaobíral</w:t>
      </w:r>
      <w:r>
        <w:t xml:space="preserve"> </w:t>
      </w:r>
      <w:r w:rsidR="00570EF0">
        <w:t xml:space="preserve">pojmem vlastnického práva, kdy se jedná o právní panství nad věcí. S tím jsou spojena i příslušná </w:t>
      </w:r>
      <w:r w:rsidR="00A64FA4">
        <w:t>práva,</w:t>
      </w:r>
      <w:r w:rsidR="00570EF0">
        <w:t xml:space="preserve"> </w:t>
      </w:r>
      <w:r w:rsidR="00A64FA4">
        <w:t xml:space="preserve">jak </w:t>
      </w:r>
      <w:r w:rsidR="00570EF0">
        <w:t>nakládat s </w:t>
      </w:r>
      <w:r w:rsidR="00B42083">
        <w:t>věcí,</w:t>
      </w:r>
      <w:r w:rsidR="00570EF0">
        <w:t xml:space="preserve"> a dokonce ji i zničit. </w:t>
      </w:r>
      <w:r w:rsidR="00B42083">
        <w:t>Vlastnické právo je absolutní, ale je možné ho omezit</w:t>
      </w:r>
      <w:r w:rsidR="008E7A73">
        <w:t>, kdy</w:t>
      </w:r>
      <w:r w:rsidR="00226A7F">
        <w:t> </w:t>
      </w:r>
      <w:r w:rsidR="008E7A73">
        <w:t xml:space="preserve">se následně elasticky navrací do své původní podoby. </w:t>
      </w:r>
      <w:r w:rsidR="00AF3503">
        <w:t xml:space="preserve">Dále jsem odlišil </w:t>
      </w:r>
      <w:proofErr w:type="spellStart"/>
      <w:r w:rsidR="00AF3503">
        <w:t>kviritské</w:t>
      </w:r>
      <w:proofErr w:type="spellEnd"/>
      <w:r w:rsidR="00AF3503">
        <w:t xml:space="preserve"> a</w:t>
      </w:r>
      <w:r w:rsidR="00A64FA4">
        <w:t> </w:t>
      </w:r>
      <w:r w:rsidR="00AF3503">
        <w:t xml:space="preserve">bonitární vlastnictví. Tato otázka byla zásadní pro aktivní a pasivní legitimaci u žalob. Zajímavá byla i situace smísení a splynutí, kdy jsem dospěl k závěru, že i zde byla poskytnuta ochrana ve formě </w:t>
      </w:r>
      <w:proofErr w:type="spellStart"/>
      <w:r w:rsidR="00AF3503">
        <w:t>actio</w:t>
      </w:r>
      <w:proofErr w:type="spellEnd"/>
      <w:r w:rsidR="00AF3503">
        <w:t xml:space="preserve"> ad </w:t>
      </w:r>
      <w:proofErr w:type="spellStart"/>
      <w:r w:rsidR="00AF3503">
        <w:t>exhibendum</w:t>
      </w:r>
      <w:proofErr w:type="spellEnd"/>
      <w:r w:rsidR="00AF3503">
        <w:t xml:space="preserve"> a následně </w:t>
      </w:r>
      <w:proofErr w:type="spellStart"/>
      <w:r w:rsidR="00AF3503">
        <w:t>rei</w:t>
      </w:r>
      <w:proofErr w:type="spellEnd"/>
      <w:r w:rsidR="00AF3503">
        <w:t xml:space="preserve"> </w:t>
      </w:r>
      <w:proofErr w:type="spellStart"/>
      <w:r w:rsidR="00AF3503">
        <w:t>vindicatio</w:t>
      </w:r>
      <w:proofErr w:type="spellEnd"/>
      <w:r w:rsidR="00AF3503">
        <w:t xml:space="preserve">. Blíže jsem vymezil podmínky vydržení, které jsou klíčovou otázkou pro pochopení </w:t>
      </w:r>
      <w:proofErr w:type="spellStart"/>
      <w:r w:rsidR="00AF3503">
        <w:t>actio</w:t>
      </w:r>
      <w:proofErr w:type="spellEnd"/>
      <w:r w:rsidR="00AF3503">
        <w:t xml:space="preserve"> </w:t>
      </w:r>
      <w:proofErr w:type="spellStart"/>
      <w:r w:rsidR="00AF3503">
        <w:t>Publiciana</w:t>
      </w:r>
      <w:proofErr w:type="spellEnd"/>
      <w:r w:rsidR="00AF3503">
        <w:t xml:space="preserve">. U derivativního nabývání vlastnického </w:t>
      </w:r>
      <w:r w:rsidR="009D6E49">
        <w:t xml:space="preserve">byla zásadní </w:t>
      </w:r>
      <w:proofErr w:type="spellStart"/>
      <w:r w:rsidR="009D6E49">
        <w:t>traditio</w:t>
      </w:r>
      <w:proofErr w:type="spellEnd"/>
      <w:r w:rsidR="009D6E49">
        <w:t xml:space="preserve"> ex </w:t>
      </w:r>
      <w:proofErr w:type="spellStart"/>
      <w:r w:rsidR="009D6E49">
        <w:t>iusta</w:t>
      </w:r>
      <w:proofErr w:type="spellEnd"/>
      <w:r w:rsidR="009D6E49">
        <w:t xml:space="preserve"> causa, kdy převod </w:t>
      </w:r>
      <w:proofErr w:type="spellStart"/>
      <w:r w:rsidR="009D6E49">
        <w:t>mancipační</w:t>
      </w:r>
      <w:proofErr w:type="spellEnd"/>
      <w:r w:rsidR="009D6E49">
        <w:t xml:space="preserve"> věci vede k nabytí bonitárního vlastnictví a </w:t>
      </w:r>
      <w:proofErr w:type="spellStart"/>
      <w:r w:rsidR="009D6E49">
        <w:t>nemancipační</w:t>
      </w:r>
      <w:proofErr w:type="spellEnd"/>
      <w:r w:rsidR="009D6E49">
        <w:t xml:space="preserve"> věci k nabytí </w:t>
      </w:r>
      <w:proofErr w:type="spellStart"/>
      <w:r w:rsidR="009D6E49">
        <w:t>kviritského</w:t>
      </w:r>
      <w:proofErr w:type="spellEnd"/>
      <w:r w:rsidR="009D6E49">
        <w:t xml:space="preserve"> vlastnictví. Actio in </w:t>
      </w:r>
      <w:proofErr w:type="spellStart"/>
      <w:r w:rsidR="009D6E49">
        <w:t>rem</w:t>
      </w:r>
      <w:proofErr w:type="spellEnd"/>
      <w:r w:rsidR="009D6E49">
        <w:t xml:space="preserve"> byly žaloby s účinností </w:t>
      </w:r>
      <w:proofErr w:type="spellStart"/>
      <w:r w:rsidR="009D6E49">
        <w:t>erga</w:t>
      </w:r>
      <w:proofErr w:type="spellEnd"/>
      <w:r w:rsidR="009D6E49">
        <w:t xml:space="preserve"> </w:t>
      </w:r>
      <w:proofErr w:type="spellStart"/>
      <w:r w:rsidR="009D6E49">
        <w:t>omnes</w:t>
      </w:r>
      <w:proofErr w:type="spellEnd"/>
      <w:r w:rsidR="009D6E49">
        <w:t>, věcné, bez povinnosti účasti na sporu, předmět sporu byla věc a podáním žaloby nedošlo ke</w:t>
      </w:r>
      <w:r w:rsidR="00630758">
        <w:t> </w:t>
      </w:r>
      <w:r w:rsidR="009D6E49">
        <w:t xml:space="preserve">spotřebování sporu. </w:t>
      </w:r>
    </w:p>
    <w:p w14:paraId="2EEABEEF" w14:textId="79741B8F" w:rsidR="00D60E99" w:rsidRDefault="009D6E49" w:rsidP="00530E14">
      <w:pPr>
        <w:spacing w:before="0" w:after="0"/>
      </w:pPr>
      <w:r>
        <w:tab/>
      </w:r>
      <w:r w:rsidR="00A907F6">
        <w:t xml:space="preserve">Na úvod třetí kapitoly začínám vývojem žaloby </w:t>
      </w:r>
      <w:proofErr w:type="spellStart"/>
      <w:r w:rsidR="00A907F6">
        <w:t>rei</w:t>
      </w:r>
      <w:proofErr w:type="spellEnd"/>
      <w:r w:rsidR="00A907F6">
        <w:t xml:space="preserve"> </w:t>
      </w:r>
      <w:proofErr w:type="spellStart"/>
      <w:r w:rsidR="00A907F6">
        <w:t>vindicatio</w:t>
      </w:r>
      <w:proofErr w:type="spellEnd"/>
      <w:r w:rsidR="00A907F6">
        <w:t xml:space="preserve"> skrze </w:t>
      </w:r>
      <w:proofErr w:type="spellStart"/>
      <w:r w:rsidR="00A907F6">
        <w:t>legis</w:t>
      </w:r>
      <w:proofErr w:type="spellEnd"/>
      <w:r w:rsidR="00A907F6">
        <w:t xml:space="preserve"> </w:t>
      </w:r>
      <w:proofErr w:type="spellStart"/>
      <w:r w:rsidR="00A907F6">
        <w:t>actio</w:t>
      </w:r>
      <w:proofErr w:type="spellEnd"/>
      <w:r w:rsidR="00A907F6">
        <w:t xml:space="preserve"> </w:t>
      </w:r>
      <w:proofErr w:type="spellStart"/>
      <w:r w:rsidR="00A907F6">
        <w:t>sacramento</w:t>
      </w:r>
      <w:proofErr w:type="spellEnd"/>
      <w:r w:rsidR="00A907F6">
        <w:t xml:space="preserve"> in </w:t>
      </w:r>
      <w:proofErr w:type="spellStart"/>
      <w:r w:rsidR="00A907F6">
        <w:t>rem</w:t>
      </w:r>
      <w:proofErr w:type="spellEnd"/>
      <w:r w:rsidR="00A907F6">
        <w:t xml:space="preserve">, které bylo typické pro své </w:t>
      </w:r>
      <w:proofErr w:type="spellStart"/>
      <w:r w:rsidR="00A907F6">
        <w:t>sacramentum</w:t>
      </w:r>
      <w:proofErr w:type="spellEnd"/>
      <w:r w:rsidR="00A907F6">
        <w:t xml:space="preserve"> a </w:t>
      </w:r>
      <w:proofErr w:type="spellStart"/>
      <w:r w:rsidR="00A907F6">
        <w:t>kontravindikaci</w:t>
      </w:r>
      <w:proofErr w:type="spellEnd"/>
      <w:r w:rsidR="00A907F6">
        <w:t xml:space="preserve">. Následovalo řízení </w:t>
      </w:r>
      <w:proofErr w:type="spellStart"/>
      <w:r w:rsidR="00A907F6">
        <w:t>agere</w:t>
      </w:r>
      <w:proofErr w:type="spellEnd"/>
      <w:r w:rsidR="00A907F6">
        <w:t xml:space="preserve"> per </w:t>
      </w:r>
      <w:proofErr w:type="spellStart"/>
      <w:r w:rsidR="00A907F6">
        <w:t>sponsionem</w:t>
      </w:r>
      <w:proofErr w:type="spellEnd"/>
      <w:r w:rsidR="00A907F6">
        <w:t xml:space="preserve"> jako jeho zjednodušení</w:t>
      </w:r>
      <w:r w:rsidR="00001DD5">
        <w:t xml:space="preserve">. </w:t>
      </w:r>
      <w:r w:rsidR="00A907F6">
        <w:t xml:space="preserve"> </w:t>
      </w:r>
      <w:r w:rsidR="00001DD5">
        <w:t xml:space="preserve">To bylo </w:t>
      </w:r>
      <w:r w:rsidR="00A907F6">
        <w:t xml:space="preserve">bez sázky, </w:t>
      </w:r>
      <w:r w:rsidR="00001DD5">
        <w:t xml:space="preserve">ale s kaucí pro </w:t>
      </w:r>
      <w:proofErr w:type="spellStart"/>
      <w:r w:rsidR="00001DD5">
        <w:t>praede</w:t>
      </w:r>
      <w:proofErr w:type="spellEnd"/>
      <w:r w:rsidR="00001DD5">
        <w:t xml:space="preserve"> </w:t>
      </w:r>
      <w:proofErr w:type="spellStart"/>
      <w:r w:rsidR="00001DD5">
        <w:t>litis</w:t>
      </w:r>
      <w:proofErr w:type="spellEnd"/>
      <w:r w:rsidR="00001DD5">
        <w:t xml:space="preserve"> et </w:t>
      </w:r>
      <w:proofErr w:type="spellStart"/>
      <w:r w:rsidR="00001DD5">
        <w:t>vindiciarum</w:t>
      </w:r>
      <w:proofErr w:type="spellEnd"/>
      <w:r w:rsidR="00001DD5">
        <w:t xml:space="preserve">. Změnou bylo i prokazování vlastnického práva, které nyní prokazuje </w:t>
      </w:r>
      <w:r w:rsidR="00A907F6">
        <w:t xml:space="preserve">žalobce. </w:t>
      </w:r>
      <w:r w:rsidR="003B05F1">
        <w:t xml:space="preserve">Poslední fází bylo za formulového procesu </w:t>
      </w:r>
      <w:proofErr w:type="spellStart"/>
      <w:r w:rsidR="003B05F1">
        <w:t>formulam</w:t>
      </w:r>
      <w:proofErr w:type="spellEnd"/>
      <w:r w:rsidR="003B05F1">
        <w:t xml:space="preserve"> </w:t>
      </w:r>
      <w:proofErr w:type="spellStart"/>
      <w:r w:rsidR="003B05F1">
        <w:t>petitoriam</w:t>
      </w:r>
      <w:proofErr w:type="spellEnd"/>
      <w:r w:rsidR="003B05F1">
        <w:t>. Na tomto místě j</w:t>
      </w:r>
      <w:r w:rsidR="00630758">
        <w:t>s</w:t>
      </w:r>
      <w:r w:rsidR="003B05F1">
        <w:t>e</w:t>
      </w:r>
      <w:r w:rsidR="00630758">
        <w:t>m</w:t>
      </w:r>
      <w:r w:rsidR="003B05F1">
        <w:t xml:space="preserve"> i detailně </w:t>
      </w:r>
      <w:r w:rsidR="00630758">
        <w:t>rozebral</w:t>
      </w:r>
      <w:r w:rsidR="003B05F1">
        <w:t xml:space="preserve"> formul</w:t>
      </w:r>
      <w:r w:rsidR="00630758">
        <w:t>i</w:t>
      </w:r>
      <w:r w:rsidR="003B05F1">
        <w:t xml:space="preserve"> vindikace. </w:t>
      </w:r>
    </w:p>
    <w:p w14:paraId="1BF5B7D0" w14:textId="5B622BF4" w:rsidR="00D60E99" w:rsidRDefault="003B05F1" w:rsidP="00D60E99">
      <w:pPr>
        <w:spacing w:before="0" w:after="0"/>
        <w:ind w:firstLine="708"/>
      </w:pPr>
      <w:r>
        <w:t xml:space="preserve">Aktivně legitimovaný byl v počátcích pouze římský občan, ale v době </w:t>
      </w:r>
      <w:proofErr w:type="spellStart"/>
      <w:r>
        <w:t>justiniánského</w:t>
      </w:r>
      <w:proofErr w:type="spellEnd"/>
      <w:r>
        <w:t xml:space="preserve"> práva se zrušením vlastnického práva prakticky kdokoli. Důkazní </w:t>
      </w:r>
      <w:r>
        <w:lastRenderedPageBreak/>
        <w:t xml:space="preserve">břemeno žalobce je popsáno jako </w:t>
      </w:r>
      <w:proofErr w:type="spellStart"/>
      <w:r>
        <w:t>probatio</w:t>
      </w:r>
      <w:proofErr w:type="spellEnd"/>
      <w:r>
        <w:t xml:space="preserve"> </w:t>
      </w:r>
      <w:proofErr w:type="spellStart"/>
      <w:r>
        <w:t>diabolica</w:t>
      </w:r>
      <w:proofErr w:type="spellEnd"/>
      <w:r>
        <w:t xml:space="preserve">, ze které vyplývala složitost dokazování. Pasivně legitimovaným byl </w:t>
      </w:r>
      <w:r w:rsidR="009047AA">
        <w:t xml:space="preserve">v </w:t>
      </w:r>
      <w:r>
        <w:t xml:space="preserve">řízení </w:t>
      </w:r>
      <w:proofErr w:type="spellStart"/>
      <w:r>
        <w:t>legisakčním</w:t>
      </w:r>
      <w:proofErr w:type="spellEnd"/>
      <w:r>
        <w:t xml:space="preserve"> </w:t>
      </w:r>
      <w:proofErr w:type="spellStart"/>
      <w:r>
        <w:t>kontravindikující</w:t>
      </w:r>
      <w:proofErr w:type="spellEnd"/>
      <w:r>
        <w:t xml:space="preserve">, později osoba chráněná interdikty </w:t>
      </w:r>
      <w:proofErr w:type="spellStart"/>
      <w:r>
        <w:t>uti</w:t>
      </w:r>
      <w:proofErr w:type="spellEnd"/>
      <w:r>
        <w:t xml:space="preserve"> </w:t>
      </w:r>
      <w:proofErr w:type="spellStart"/>
      <w:r>
        <w:t>possidetis</w:t>
      </w:r>
      <w:proofErr w:type="spellEnd"/>
      <w:r>
        <w:t xml:space="preserve"> nebo </w:t>
      </w:r>
      <w:proofErr w:type="spellStart"/>
      <w:r>
        <w:t>utrubi</w:t>
      </w:r>
      <w:proofErr w:type="spellEnd"/>
      <w:r>
        <w:t xml:space="preserve"> a za doby Justiniána každý </w:t>
      </w:r>
      <w:proofErr w:type="spellStart"/>
      <w:r>
        <w:t>detentor</w:t>
      </w:r>
      <w:proofErr w:type="spellEnd"/>
      <w:r>
        <w:t xml:space="preserve">. K tomu se pak přidali i fiktivní držitelé. </w:t>
      </w:r>
    </w:p>
    <w:p w14:paraId="06C85D74" w14:textId="5A47A84F" w:rsidR="00D60E99" w:rsidRDefault="003B05F1" w:rsidP="00D60E99">
      <w:pPr>
        <w:spacing w:before="0" w:after="0"/>
        <w:ind w:firstLine="708"/>
      </w:pPr>
      <w:r>
        <w:t>Platila zásada pekuniární kondemnace, a proto byl často vlastník de facto věc nucen prodat, ačkoli za vyšší částku. Dospívám k </w:t>
      </w:r>
      <w:r w:rsidR="00F473FA">
        <w:t>tomu</w:t>
      </w:r>
      <w:r>
        <w:t xml:space="preserve">, že vydání věci bylo možné až za </w:t>
      </w:r>
      <w:proofErr w:type="spellStart"/>
      <w:r>
        <w:t>kogničního</w:t>
      </w:r>
      <w:proofErr w:type="spellEnd"/>
      <w:r>
        <w:t xml:space="preserve"> procesu.</w:t>
      </w:r>
      <w:r w:rsidR="00F161CD">
        <w:t xml:space="preserve"> Procesní obrana žalovaného spočívala v námitkách, a to </w:t>
      </w:r>
      <w:proofErr w:type="spellStart"/>
      <w:r w:rsidR="00F161CD">
        <w:t>exceptio</w:t>
      </w:r>
      <w:proofErr w:type="spellEnd"/>
      <w:r w:rsidR="00F161CD">
        <w:t xml:space="preserve"> in </w:t>
      </w:r>
      <w:proofErr w:type="spellStart"/>
      <w:r w:rsidR="00F161CD">
        <w:t>factum</w:t>
      </w:r>
      <w:proofErr w:type="spellEnd"/>
      <w:r w:rsidR="00F161CD">
        <w:t xml:space="preserve">, </w:t>
      </w:r>
      <w:proofErr w:type="spellStart"/>
      <w:r w:rsidR="00F161CD">
        <w:t>exceptio</w:t>
      </w:r>
      <w:proofErr w:type="spellEnd"/>
      <w:r w:rsidR="00F161CD">
        <w:t xml:space="preserve"> </w:t>
      </w:r>
      <w:proofErr w:type="spellStart"/>
      <w:r w:rsidR="00F161CD">
        <w:t>litigiosi</w:t>
      </w:r>
      <w:proofErr w:type="spellEnd"/>
      <w:r w:rsidR="00F161CD">
        <w:t xml:space="preserve">, </w:t>
      </w:r>
      <w:proofErr w:type="spellStart"/>
      <w:r w:rsidR="00F161CD">
        <w:t>exceptio</w:t>
      </w:r>
      <w:proofErr w:type="spellEnd"/>
      <w:r w:rsidR="00F161CD">
        <w:t xml:space="preserve"> </w:t>
      </w:r>
      <w:proofErr w:type="spellStart"/>
      <w:r w:rsidR="00F161CD">
        <w:t>doli</w:t>
      </w:r>
      <w:proofErr w:type="spellEnd"/>
      <w:r w:rsidR="00F161CD">
        <w:t xml:space="preserve">, </w:t>
      </w:r>
      <w:proofErr w:type="spellStart"/>
      <w:r w:rsidR="00F161CD">
        <w:t>exceptio</w:t>
      </w:r>
      <w:proofErr w:type="spellEnd"/>
      <w:r w:rsidR="00F161CD">
        <w:t xml:space="preserve"> </w:t>
      </w:r>
      <w:proofErr w:type="spellStart"/>
      <w:r w:rsidR="00F161CD">
        <w:t>rei</w:t>
      </w:r>
      <w:proofErr w:type="spellEnd"/>
      <w:r w:rsidR="00F161CD">
        <w:t xml:space="preserve"> </w:t>
      </w:r>
      <w:proofErr w:type="spellStart"/>
      <w:r w:rsidR="00F161CD">
        <w:t>venditae</w:t>
      </w:r>
      <w:proofErr w:type="spellEnd"/>
      <w:r w:rsidR="00F161CD">
        <w:t xml:space="preserve"> et </w:t>
      </w:r>
      <w:proofErr w:type="spellStart"/>
      <w:r w:rsidR="00F161CD">
        <w:t>traditae</w:t>
      </w:r>
      <w:proofErr w:type="spellEnd"/>
      <w:r w:rsidR="00F161CD">
        <w:t>.</w:t>
      </w:r>
      <w:r w:rsidR="00AC6D91">
        <w:t xml:space="preserve"> </w:t>
      </w:r>
    </w:p>
    <w:p w14:paraId="0F49C3A7" w14:textId="247B71C3" w:rsidR="00D60E99" w:rsidRDefault="00AC6D91" w:rsidP="00D60E99">
      <w:pPr>
        <w:spacing w:before="0" w:after="0"/>
        <w:ind w:firstLine="708"/>
      </w:pPr>
      <w:r>
        <w:t xml:space="preserve">Následně jsem došel k závěru, že bylo možné </w:t>
      </w:r>
      <w:proofErr w:type="spellStart"/>
      <w:r>
        <w:t>vindikovat</w:t>
      </w:r>
      <w:proofErr w:type="spellEnd"/>
      <w:r>
        <w:t xml:space="preserve"> konkrétně specifikovanou věc. Mylné označení není na škodu, pokud jsme i tak schopni věc identifikovat. Je možné </w:t>
      </w:r>
      <w:proofErr w:type="spellStart"/>
      <w:r>
        <w:t>vindikovat</w:t>
      </w:r>
      <w:proofErr w:type="spellEnd"/>
      <w:r>
        <w:t xml:space="preserve"> i hromadnou věc. S věcí musí být vydány i plody, kdy klíčov</w:t>
      </w:r>
      <w:r w:rsidR="00823F30">
        <w:t>á</w:t>
      </w:r>
      <w:r>
        <w:t xml:space="preserve"> je dobrá</w:t>
      </w:r>
      <w:r w:rsidR="006E57B8">
        <w:t>,</w:t>
      </w:r>
      <w:r>
        <w:t xml:space="preserve"> nebo zlá víra a okamžik </w:t>
      </w:r>
      <w:proofErr w:type="spellStart"/>
      <w:r>
        <w:t>litiskontestace</w:t>
      </w:r>
      <w:proofErr w:type="spellEnd"/>
      <w:r>
        <w:t xml:space="preserve">. </w:t>
      </w:r>
      <w:r w:rsidR="00E65AF5">
        <w:t>Žalovaný měl taktéž nárok na náklady na věc, které vynaložil</w:t>
      </w:r>
      <w:r w:rsidR="007414EE">
        <w:t>, ale zároveň byl odpovědný za škodu nebo</w:t>
      </w:r>
      <w:r w:rsidR="00FA29F7">
        <w:t> </w:t>
      </w:r>
      <w:r w:rsidR="007414EE">
        <w:t xml:space="preserve">zničení věci. </w:t>
      </w:r>
      <w:r w:rsidR="002D6CCC">
        <w:t>I pro tyto situace je zásadní odlišit dobrou a zlou víru, která se promítá do</w:t>
      </w:r>
      <w:r w:rsidR="00560FBB">
        <w:t> </w:t>
      </w:r>
      <w:r w:rsidR="002D6CCC">
        <w:t xml:space="preserve">odpovědnosti za náhodu. </w:t>
      </w:r>
    </w:p>
    <w:p w14:paraId="4434008B" w14:textId="1C850260" w:rsidR="00573DAC" w:rsidRDefault="002D6CCC" w:rsidP="00D60E99">
      <w:pPr>
        <w:spacing w:before="0" w:after="0"/>
        <w:ind w:firstLine="708"/>
      </w:pPr>
      <w:r>
        <w:t xml:space="preserve">V poslední části kapitoly byla uvedena </w:t>
      </w:r>
      <w:proofErr w:type="spellStart"/>
      <w:r>
        <w:t>reivindicatio</w:t>
      </w:r>
      <w:proofErr w:type="spellEnd"/>
      <w:r>
        <w:t xml:space="preserve"> </w:t>
      </w:r>
      <w:proofErr w:type="spellStart"/>
      <w:r>
        <w:t>utiles</w:t>
      </w:r>
      <w:proofErr w:type="spellEnd"/>
      <w:r>
        <w:t xml:space="preserve"> pro </w:t>
      </w:r>
      <w:r w:rsidR="00B300DA">
        <w:t xml:space="preserve">devět případů podle </w:t>
      </w:r>
      <w:proofErr w:type="spellStart"/>
      <w:r w:rsidR="00B300DA">
        <w:t>Iheringa</w:t>
      </w:r>
      <w:proofErr w:type="spellEnd"/>
      <w:r w:rsidR="00B300DA">
        <w:t>. Těmi jsou darování jako plnění výživného; snoubenci, kteří chtějí po</w:t>
      </w:r>
      <w:r w:rsidR="00560FBB">
        <w:t> </w:t>
      </w:r>
      <w:r w:rsidR="00B300DA">
        <w:t xml:space="preserve">zániku zasnoubení zpět dary; </w:t>
      </w:r>
      <w:proofErr w:type="spellStart"/>
      <w:r w:rsidR="00B300DA">
        <w:t>donatio</w:t>
      </w:r>
      <w:proofErr w:type="spellEnd"/>
      <w:r w:rsidR="00B300DA">
        <w:t xml:space="preserve"> </w:t>
      </w:r>
      <w:proofErr w:type="spellStart"/>
      <w:r w:rsidR="00B300DA">
        <w:t>mortis</w:t>
      </w:r>
      <w:proofErr w:type="spellEnd"/>
      <w:r w:rsidR="00B300DA">
        <w:t xml:space="preserve"> causa, kdy lituje dárce daru; bývalá manželka žádá o zrušení manželství; darování mezi manžel</w:t>
      </w:r>
      <w:r w:rsidR="006E57B8">
        <w:t>i</w:t>
      </w:r>
      <w:r w:rsidR="00B300DA">
        <w:t xml:space="preserve">; dosavadní vlastník plátna; přesazení stromu na cizí pozemek; obchodování s věcmi vojáka a poručník v zájmu chráněnce. Další dvě situace použití žaloby mohou nastat u dědičného nájemce a zpracování věci. </w:t>
      </w:r>
    </w:p>
    <w:p w14:paraId="78FC2C7C" w14:textId="203C0D8B" w:rsidR="0049046D" w:rsidRDefault="0049046D" w:rsidP="00530E14">
      <w:pPr>
        <w:spacing w:before="0" w:after="0"/>
      </w:pPr>
      <w:r>
        <w:tab/>
        <w:t xml:space="preserve">Čtvrtá kapitola se zaobírala </w:t>
      </w:r>
      <w:proofErr w:type="spellStart"/>
      <w:r>
        <w:t>actio</w:t>
      </w:r>
      <w:proofErr w:type="spellEnd"/>
      <w:r>
        <w:t xml:space="preserve"> negativa, kterou je třeba odlišovat od </w:t>
      </w:r>
      <w:proofErr w:type="spellStart"/>
      <w:r>
        <w:t>actio</w:t>
      </w:r>
      <w:proofErr w:type="spellEnd"/>
      <w:r>
        <w:t xml:space="preserve"> </w:t>
      </w:r>
      <w:proofErr w:type="spellStart"/>
      <w:r>
        <w:t>negatoria</w:t>
      </w:r>
      <w:proofErr w:type="spellEnd"/>
      <w:r>
        <w:t xml:space="preserve"> jako prostředek </w:t>
      </w:r>
      <w:proofErr w:type="spellStart"/>
      <w:r>
        <w:t>justiniánského</w:t>
      </w:r>
      <w:proofErr w:type="spellEnd"/>
      <w:r>
        <w:t xml:space="preserve"> práva. Cílem bylo objasnit situaci věcných břemen. Jde o částečné rušení vlastnického práva s menší inte</w:t>
      </w:r>
      <w:r w:rsidR="006E57B8">
        <w:t>n</w:t>
      </w:r>
      <w:r>
        <w:t xml:space="preserve">zitou. </w:t>
      </w:r>
      <w:r w:rsidR="00D60E99">
        <w:t xml:space="preserve">U </w:t>
      </w:r>
      <w:proofErr w:type="spellStart"/>
      <w:r w:rsidR="00D60E99">
        <w:t>usufructu</w:t>
      </w:r>
      <w:proofErr w:type="spellEnd"/>
      <w:r w:rsidR="00D60E99">
        <w:t xml:space="preserve"> byla zřizována pojistka ve formě </w:t>
      </w:r>
      <w:proofErr w:type="spellStart"/>
      <w:r w:rsidR="00D60E99">
        <w:t>cautinois</w:t>
      </w:r>
      <w:proofErr w:type="spellEnd"/>
      <w:r w:rsidR="00D60E99">
        <w:t xml:space="preserve"> </w:t>
      </w:r>
      <w:proofErr w:type="spellStart"/>
      <w:r w:rsidR="00D60E99">
        <w:t>usufructuariae</w:t>
      </w:r>
      <w:proofErr w:type="spellEnd"/>
      <w:r w:rsidR="00D60E99">
        <w:t>. Žalobce proto žaloval prvotně ze</w:t>
      </w:r>
      <w:r w:rsidR="00560FBB">
        <w:t> </w:t>
      </w:r>
      <w:r w:rsidR="00D60E99">
        <w:t>stipulace. Pokud taková pojistka nebyla</w:t>
      </w:r>
      <w:r w:rsidR="00560FBB">
        <w:t>,</w:t>
      </w:r>
      <w:r w:rsidR="00D60E99">
        <w:t xml:space="preserve"> došlo k použití žaloby </w:t>
      </w:r>
      <w:proofErr w:type="spellStart"/>
      <w:r w:rsidR="00D60E99">
        <w:t>rei</w:t>
      </w:r>
      <w:proofErr w:type="spellEnd"/>
      <w:r w:rsidR="00D60E99">
        <w:t xml:space="preserve"> </w:t>
      </w:r>
      <w:proofErr w:type="spellStart"/>
      <w:r w:rsidR="00D60E99">
        <w:t>vindicatio</w:t>
      </w:r>
      <w:proofErr w:type="spellEnd"/>
      <w:r w:rsidR="00D60E99">
        <w:t xml:space="preserve">. Aktivně legitimovaný byl vlastník a pasivně ten, kdo měl právo odpovídající utendi </w:t>
      </w:r>
      <w:proofErr w:type="spellStart"/>
      <w:r w:rsidR="00D60E99">
        <w:t>fruendi</w:t>
      </w:r>
      <w:proofErr w:type="spellEnd"/>
      <w:r w:rsidR="00D60E99">
        <w:t xml:space="preserve">. Směřovala proti třetím osobám, které vykonávaly </w:t>
      </w:r>
      <w:proofErr w:type="spellStart"/>
      <w:r w:rsidR="00D60E99">
        <w:t>usufructus</w:t>
      </w:r>
      <w:proofErr w:type="spellEnd"/>
      <w:r w:rsidR="006E57B8">
        <w:t>,</w:t>
      </w:r>
      <w:r w:rsidR="00D60E99">
        <w:t xml:space="preserve"> a za </w:t>
      </w:r>
      <w:proofErr w:type="spellStart"/>
      <w:r w:rsidR="00D60E99">
        <w:t>justiánského</w:t>
      </w:r>
      <w:proofErr w:type="spellEnd"/>
      <w:r w:rsidR="00D60E99">
        <w:t xml:space="preserve"> práva i</w:t>
      </w:r>
      <w:r w:rsidR="00560FBB">
        <w:t> </w:t>
      </w:r>
      <w:r w:rsidR="00D60E99">
        <w:t xml:space="preserve">proti </w:t>
      </w:r>
      <w:proofErr w:type="spellStart"/>
      <w:r w:rsidR="00D60E99">
        <w:t>usufructáři</w:t>
      </w:r>
      <w:proofErr w:type="spellEnd"/>
      <w:r w:rsidR="00D60E99">
        <w:t xml:space="preserve">. </w:t>
      </w:r>
      <w:r w:rsidR="00BE216A">
        <w:t xml:space="preserve">Dále jsem se zabýval jejím využitím u služebností, a to zejména </w:t>
      </w:r>
      <w:proofErr w:type="spellStart"/>
      <w:r w:rsidR="00BE216A">
        <w:t>Alfenův</w:t>
      </w:r>
      <w:proofErr w:type="spellEnd"/>
      <w:r w:rsidR="00BE216A">
        <w:t xml:space="preserve"> případ, kdy se jedná o negativně formulovanou vindikaci. Výjimečně je přípustná i pozitivně formulovaná intence u zvyšení domu. Dále jsem </w:t>
      </w:r>
      <w:r w:rsidR="00EC4742">
        <w:t>rozebral případy</w:t>
      </w:r>
      <w:r w:rsidR="00BE216A">
        <w:t xml:space="preserve"> stínění, služebnost</w:t>
      </w:r>
      <w:r w:rsidR="00EC4742">
        <w:t>i</w:t>
      </w:r>
      <w:r w:rsidR="00BE216A">
        <w:t xml:space="preserve"> okapu, panující</w:t>
      </w:r>
      <w:r w:rsidR="00EC4742">
        <w:t>ho</w:t>
      </w:r>
      <w:r w:rsidR="00BE216A">
        <w:t xml:space="preserve"> a služebn</w:t>
      </w:r>
      <w:r w:rsidR="00EC4742">
        <w:t>ého</w:t>
      </w:r>
      <w:r w:rsidR="00BE216A">
        <w:t xml:space="preserve"> pozemek. </w:t>
      </w:r>
      <w:r w:rsidR="009C6056">
        <w:t xml:space="preserve">V neposlední řadě jsem se vypořádal s imisemi přečnívající střechy, příslušnými interdikty, </w:t>
      </w:r>
      <w:r w:rsidR="009C6056">
        <w:lastRenderedPageBreak/>
        <w:t>spoluvlastníky společné zdi, imisemi kouře, vody a odštěpků kamene, lázněmi a</w:t>
      </w:r>
      <w:r w:rsidR="00A102FD">
        <w:t> </w:t>
      </w:r>
      <w:r w:rsidR="009C6056">
        <w:t xml:space="preserve">hnojištěm. Na závěr je zmíněna </w:t>
      </w:r>
      <w:proofErr w:type="spellStart"/>
      <w:r w:rsidR="009C6056">
        <w:t>actio</w:t>
      </w:r>
      <w:proofErr w:type="spellEnd"/>
      <w:r w:rsidR="009C6056">
        <w:t xml:space="preserve"> </w:t>
      </w:r>
      <w:proofErr w:type="spellStart"/>
      <w:r w:rsidR="009C6056">
        <w:t>negatoria</w:t>
      </w:r>
      <w:proofErr w:type="spellEnd"/>
      <w:r w:rsidR="009C6056">
        <w:t>, kter</w:t>
      </w:r>
      <w:r w:rsidR="00A102FD">
        <w:t>á</w:t>
      </w:r>
      <w:r w:rsidR="009C6056">
        <w:t xml:space="preserve"> se stala obecnou žalobou pro</w:t>
      </w:r>
      <w:r w:rsidR="00A102FD">
        <w:t> </w:t>
      </w:r>
      <w:r w:rsidR="009C6056">
        <w:t>všechny nároky. Odpovídám i na otázku dokazování, o kterém v literatuře nepanuje shoda. Důkazní břemeno ohledně prokázání existence domnělého práva by mělo následovat konkrétní domnělý institut, kterého se týká. Nelze proto takové důkazní břemeno stanovit obecně</w:t>
      </w:r>
      <w:r w:rsidR="0020452D">
        <w:t>,</w:t>
      </w:r>
      <w:r w:rsidR="009C6056">
        <w:t xml:space="preserve"> jako to činí některé publikace bez přihlédnutí k povaze a funkci institutů. </w:t>
      </w:r>
    </w:p>
    <w:p w14:paraId="078A7F72" w14:textId="6126040C" w:rsidR="00DF7D5B" w:rsidRDefault="00E35B81" w:rsidP="00530E14">
      <w:pPr>
        <w:spacing w:before="0" w:after="0"/>
      </w:pPr>
      <w:r>
        <w:tab/>
      </w:r>
      <w:r w:rsidR="0072295C">
        <w:t xml:space="preserve">V poslední kapitole jsem se zaobíral </w:t>
      </w:r>
      <w:proofErr w:type="spellStart"/>
      <w:r w:rsidR="0072295C">
        <w:t>actio</w:t>
      </w:r>
      <w:proofErr w:type="spellEnd"/>
      <w:r w:rsidR="0072295C">
        <w:t xml:space="preserve"> </w:t>
      </w:r>
      <w:proofErr w:type="spellStart"/>
      <w:r w:rsidR="0072295C">
        <w:t>Publiciana</w:t>
      </w:r>
      <w:proofErr w:type="spellEnd"/>
      <w:r w:rsidR="0072295C">
        <w:t>. Žaloba je datována do</w:t>
      </w:r>
      <w:r w:rsidR="00A102FD">
        <w:t> </w:t>
      </w:r>
      <w:r w:rsidR="0072295C">
        <w:t>roku 70. př.</w:t>
      </w:r>
      <w:r w:rsidR="0020452D">
        <w:t xml:space="preserve"> </w:t>
      </w:r>
      <w:r w:rsidR="0072295C">
        <w:t>n.</w:t>
      </w:r>
      <w:r w:rsidR="0020452D">
        <w:t xml:space="preserve"> </w:t>
      </w:r>
      <w:r w:rsidR="0072295C">
        <w:t xml:space="preserve">l. a byla zavedena </w:t>
      </w:r>
      <w:proofErr w:type="spellStart"/>
      <w:r w:rsidR="0072295C">
        <w:t>praetorem</w:t>
      </w:r>
      <w:proofErr w:type="spellEnd"/>
      <w:r w:rsidR="0072295C">
        <w:t xml:space="preserve"> </w:t>
      </w:r>
      <w:proofErr w:type="spellStart"/>
      <w:r w:rsidR="0072295C">
        <w:t>Publiciem</w:t>
      </w:r>
      <w:proofErr w:type="spellEnd"/>
      <w:r w:rsidR="0072295C">
        <w:t>.</w:t>
      </w:r>
      <w:r w:rsidR="00A643EE">
        <w:t xml:space="preserve"> Důvody pro zavedení byla zejména </w:t>
      </w:r>
      <w:proofErr w:type="spellStart"/>
      <w:r w:rsidR="00A643EE">
        <w:t>aequitas</w:t>
      </w:r>
      <w:proofErr w:type="spellEnd"/>
      <w:r w:rsidR="00A643EE">
        <w:t xml:space="preserve"> a neexistence účinného prostředku ochrany proti </w:t>
      </w:r>
      <w:proofErr w:type="spellStart"/>
      <w:r w:rsidR="00A643EE">
        <w:t>rei</w:t>
      </w:r>
      <w:proofErr w:type="spellEnd"/>
      <w:r w:rsidR="00A643EE">
        <w:t xml:space="preserve"> </w:t>
      </w:r>
      <w:proofErr w:type="spellStart"/>
      <w:r w:rsidR="00A643EE">
        <w:t>vindicatio</w:t>
      </w:r>
      <w:proofErr w:type="spellEnd"/>
      <w:r w:rsidR="00A643EE">
        <w:t xml:space="preserve">, když byl nabyvatel na cestě k vydržení. </w:t>
      </w:r>
      <w:r>
        <w:t xml:space="preserve">Žaloba je vytvořena po vzoru </w:t>
      </w:r>
      <w:proofErr w:type="spellStart"/>
      <w:r>
        <w:t>rei</w:t>
      </w:r>
      <w:proofErr w:type="spellEnd"/>
      <w:r>
        <w:t xml:space="preserve"> </w:t>
      </w:r>
      <w:proofErr w:type="spellStart"/>
      <w:r>
        <w:t>vindicatio</w:t>
      </w:r>
      <w:proofErr w:type="spellEnd"/>
      <w:r>
        <w:t>, a</w:t>
      </w:r>
      <w:r w:rsidR="00FA29F7">
        <w:t> </w:t>
      </w:r>
      <w:r>
        <w:t>proto</w:t>
      </w:r>
      <w:r w:rsidR="00FA29F7">
        <w:t> </w:t>
      </w:r>
      <w:r>
        <w:t>mají i hodně společného.</w:t>
      </w:r>
      <w:r w:rsidR="004A25F7">
        <w:t xml:space="preserve"> Odlišné je, že není třeba prokázat zaplacení kupní ceny a</w:t>
      </w:r>
      <w:r w:rsidR="00A102FD">
        <w:t> </w:t>
      </w:r>
      <w:proofErr w:type="spellStart"/>
      <w:r w:rsidR="004A25F7">
        <w:t>intentio</w:t>
      </w:r>
      <w:proofErr w:type="spellEnd"/>
      <w:r w:rsidR="004A25F7">
        <w:t xml:space="preserve"> ve formuli žaloby, zda je žalobce vlastníkem v době držby, kterou finguje soudce.</w:t>
      </w:r>
      <w:r w:rsidR="00A643EE">
        <w:t xml:space="preserve"> Platí pro ně </w:t>
      </w:r>
      <w:r w:rsidR="00DF7D5B">
        <w:t xml:space="preserve">zásadně </w:t>
      </w:r>
      <w:r w:rsidR="00A643EE">
        <w:t>stejná pravidla.</w:t>
      </w:r>
      <w:r w:rsidR="00F72D0F">
        <w:t xml:space="preserve"> </w:t>
      </w:r>
      <w:r w:rsidR="00A643EE">
        <w:t>Je to žaloba honorární, věcná a</w:t>
      </w:r>
      <w:r w:rsidR="00FA29F7">
        <w:t> </w:t>
      </w:r>
      <w:r w:rsidR="00A643EE">
        <w:t>fiktivní. Finguje se tempus</w:t>
      </w:r>
      <w:r w:rsidR="0020452D">
        <w:t>,</w:t>
      </w:r>
      <w:r w:rsidR="00A643EE">
        <w:t xml:space="preserve"> tedy vydržecí doba</w:t>
      </w:r>
      <w:r w:rsidR="0020452D">
        <w:t>,</w:t>
      </w:r>
      <w:r w:rsidR="00A643EE">
        <w:t xml:space="preserve"> a tu si soudce má domyslet. Na</w:t>
      </w:r>
      <w:r w:rsidR="00FA29F7">
        <w:t> </w:t>
      </w:r>
      <w:r w:rsidR="00A643EE">
        <w:t>případech z Digest uvádím splnění ostatních podmínek vydržení</w:t>
      </w:r>
      <w:r w:rsidR="0020452D">
        <w:t>,</w:t>
      </w:r>
      <w:r w:rsidR="00A643EE">
        <w:t xml:space="preserve"> tzn. aby byla věc res </w:t>
      </w:r>
      <w:proofErr w:type="spellStart"/>
      <w:r w:rsidR="00A643EE">
        <w:t>habilis</w:t>
      </w:r>
      <w:proofErr w:type="spellEnd"/>
      <w:r w:rsidR="00A643EE">
        <w:t xml:space="preserve">, předána, dobrá víra, </w:t>
      </w:r>
      <w:proofErr w:type="spellStart"/>
      <w:r w:rsidR="00A643EE">
        <w:t>iusta</w:t>
      </w:r>
      <w:proofErr w:type="spellEnd"/>
      <w:r w:rsidR="00A643EE">
        <w:t xml:space="preserve"> causa a držba, která může trvat jen okamžik. Dobrá víra má existovat k okamžiku tradice. </w:t>
      </w:r>
    </w:p>
    <w:p w14:paraId="5A1D9E8E" w14:textId="1623DD54" w:rsidR="00901E8D" w:rsidRDefault="00A643EE" w:rsidP="007D5A8A">
      <w:pPr>
        <w:spacing w:before="0" w:after="0"/>
        <w:ind w:firstLine="708"/>
      </w:pPr>
      <w:r>
        <w:t xml:space="preserve">Následně jsem rozlišil situace, kdy aktivně legitimovaný může být jako bonitární vlastník, tak držitel v dobré víře, ale i </w:t>
      </w:r>
      <w:proofErr w:type="spellStart"/>
      <w:r>
        <w:t>kviritský</w:t>
      </w:r>
      <w:proofErr w:type="spellEnd"/>
      <w:r>
        <w:t xml:space="preserve"> vlastník, když se chce vyhnout složitému dokazování. První dopadá na nabytí </w:t>
      </w:r>
      <w:proofErr w:type="spellStart"/>
      <w:r>
        <w:t>mancipační</w:t>
      </w:r>
      <w:proofErr w:type="spellEnd"/>
      <w:r>
        <w:t xml:space="preserve"> věcí tradicí. Žalovaný má námitku </w:t>
      </w:r>
      <w:proofErr w:type="spellStart"/>
      <w:r>
        <w:t>exceptio</w:t>
      </w:r>
      <w:proofErr w:type="spellEnd"/>
      <w:r>
        <w:t xml:space="preserve"> </w:t>
      </w:r>
      <w:proofErr w:type="spellStart"/>
      <w:r>
        <w:t>iustii</w:t>
      </w:r>
      <w:proofErr w:type="spellEnd"/>
      <w:r>
        <w:t xml:space="preserve"> dominii. Proti ní má bonitární vlastník </w:t>
      </w:r>
      <w:proofErr w:type="spellStart"/>
      <w:r>
        <w:t>replicatio</w:t>
      </w:r>
      <w:proofErr w:type="spellEnd"/>
      <w:r>
        <w:t xml:space="preserve"> </w:t>
      </w:r>
      <w:proofErr w:type="spellStart"/>
      <w:r>
        <w:t>rei</w:t>
      </w:r>
      <w:proofErr w:type="spellEnd"/>
      <w:r>
        <w:t xml:space="preserve"> </w:t>
      </w:r>
      <w:proofErr w:type="spellStart"/>
      <w:r>
        <w:t>venditae</w:t>
      </w:r>
      <w:proofErr w:type="spellEnd"/>
      <w:r>
        <w:t xml:space="preserve"> et </w:t>
      </w:r>
      <w:proofErr w:type="spellStart"/>
      <w:r>
        <w:t>traditae</w:t>
      </w:r>
      <w:proofErr w:type="spellEnd"/>
      <w:r>
        <w:t xml:space="preserve">. </w:t>
      </w:r>
      <w:proofErr w:type="spellStart"/>
      <w:r>
        <w:t>Kviritský</w:t>
      </w:r>
      <w:proofErr w:type="spellEnd"/>
      <w:r>
        <w:t xml:space="preserve"> vlastník má navíc </w:t>
      </w:r>
      <w:proofErr w:type="spellStart"/>
      <w:r>
        <w:t>exceptio</w:t>
      </w:r>
      <w:proofErr w:type="spellEnd"/>
      <w:r>
        <w:t xml:space="preserve"> </w:t>
      </w:r>
      <w:proofErr w:type="spellStart"/>
      <w:r>
        <w:t>doli</w:t>
      </w:r>
      <w:proofErr w:type="spellEnd"/>
      <w:r>
        <w:t xml:space="preserve"> </w:t>
      </w:r>
      <w:proofErr w:type="spellStart"/>
      <w:r>
        <w:t>mali</w:t>
      </w:r>
      <w:proofErr w:type="spellEnd"/>
      <w:r>
        <w:t xml:space="preserve">. Druhý případ je nabytí ex </w:t>
      </w:r>
      <w:proofErr w:type="spellStart"/>
      <w:r>
        <w:t>iusta</w:t>
      </w:r>
      <w:proofErr w:type="spellEnd"/>
      <w:r>
        <w:t xml:space="preserve"> causa od</w:t>
      </w:r>
      <w:r w:rsidR="0060613B">
        <w:t> </w:t>
      </w:r>
      <w:r>
        <w:t>nevlastníka. Zde se musí odlišovat, zda došlo k nabytí od stejného</w:t>
      </w:r>
      <w:r w:rsidR="0020452D">
        <w:t>,</w:t>
      </w:r>
      <w:r>
        <w:t xml:space="preserve"> nebo odlišného nevlastníka.  </w:t>
      </w:r>
      <w:r w:rsidR="00DF7D5B">
        <w:t>V první situaci je rozhodující dřívější předání a ve druhé, kdo je držitelem, protože jeho situace je lepší.</w:t>
      </w:r>
      <w:r w:rsidR="004A25F7" w:rsidRPr="004A25F7">
        <w:t xml:space="preserve"> </w:t>
      </w:r>
      <w:r w:rsidR="004A25F7">
        <w:t xml:space="preserve">Žalobce bude úspěšný se svou žalobou proti třetí osobě. Žalovaný </w:t>
      </w:r>
      <w:proofErr w:type="spellStart"/>
      <w:r w:rsidR="004A25F7">
        <w:t>kviritský</w:t>
      </w:r>
      <w:proofErr w:type="spellEnd"/>
      <w:r w:rsidR="004A25F7">
        <w:t xml:space="preserve"> vlastník se může úspěšně bránit </w:t>
      </w:r>
      <w:proofErr w:type="spellStart"/>
      <w:r w:rsidR="004A25F7">
        <w:t>exceptio</w:t>
      </w:r>
      <w:proofErr w:type="spellEnd"/>
      <w:r w:rsidR="004A25F7">
        <w:t xml:space="preserve"> </w:t>
      </w:r>
      <w:proofErr w:type="spellStart"/>
      <w:r w:rsidR="004A25F7">
        <w:t>iustii</w:t>
      </w:r>
      <w:proofErr w:type="spellEnd"/>
      <w:r w:rsidR="004A25F7">
        <w:t xml:space="preserve"> dominii. </w:t>
      </w:r>
      <w:r w:rsidR="00344B62">
        <w:t xml:space="preserve">Ohledně důkazního břemene není shoda. První názor, který spíše odpovídá </w:t>
      </w:r>
      <w:proofErr w:type="spellStart"/>
      <w:r w:rsidR="00344B62">
        <w:t>rei</w:t>
      </w:r>
      <w:proofErr w:type="spellEnd"/>
      <w:r w:rsidR="00344B62">
        <w:t xml:space="preserve"> </w:t>
      </w:r>
      <w:proofErr w:type="spellStart"/>
      <w:r w:rsidR="00344B62">
        <w:t>vindicatio</w:t>
      </w:r>
      <w:proofErr w:type="spellEnd"/>
      <w:r w:rsidR="0020452D">
        <w:t>,</w:t>
      </w:r>
      <w:r w:rsidR="00344B62">
        <w:t xml:space="preserve"> říká, že je třeba, aby žalobce prokázal všechny podmínky vydržení. Podmínky res </w:t>
      </w:r>
      <w:proofErr w:type="spellStart"/>
      <w:r w:rsidR="00344B62">
        <w:t>habilis</w:t>
      </w:r>
      <w:proofErr w:type="spellEnd"/>
      <w:r w:rsidR="00344B62">
        <w:t xml:space="preserve"> a</w:t>
      </w:r>
      <w:r w:rsidR="0060613B">
        <w:t> </w:t>
      </w:r>
      <w:r w:rsidR="00344B62">
        <w:t>dobrá víry se presumují</w:t>
      </w:r>
      <w:r w:rsidR="0020452D">
        <w:t>,</w:t>
      </w:r>
      <w:r w:rsidR="00344B62">
        <w:t xml:space="preserve"> a žalobce tím pádem musí prokázat držbu a </w:t>
      </w:r>
      <w:proofErr w:type="spellStart"/>
      <w:r w:rsidR="00344B62">
        <w:t>iusta</w:t>
      </w:r>
      <w:proofErr w:type="spellEnd"/>
      <w:r w:rsidR="00344B62">
        <w:t xml:space="preserve"> causa </w:t>
      </w:r>
      <w:proofErr w:type="spellStart"/>
      <w:r w:rsidR="00344B62">
        <w:t>usucapionis</w:t>
      </w:r>
      <w:proofErr w:type="spellEnd"/>
      <w:r w:rsidR="00344B62">
        <w:t>.  Na žalovaného tak zbylo prokázat skutečnosti ohledně svých námitek a</w:t>
      </w:r>
      <w:r w:rsidR="0060613B">
        <w:t> </w:t>
      </w:r>
      <w:r w:rsidR="00344B62">
        <w:t xml:space="preserve">důkazem opaku, že věc není res </w:t>
      </w:r>
      <w:proofErr w:type="spellStart"/>
      <w:r w:rsidR="00344B62">
        <w:t>habilis</w:t>
      </w:r>
      <w:proofErr w:type="spellEnd"/>
      <w:r w:rsidR="0020452D">
        <w:t>,</w:t>
      </w:r>
      <w:r w:rsidR="00344B62">
        <w:t xml:space="preserve"> nebo vyvrátit dobrou víru žalobce.</w:t>
      </w:r>
    </w:p>
    <w:p w14:paraId="246F118E" w14:textId="77777777" w:rsidR="00901E8D" w:rsidRDefault="00901E8D" w:rsidP="00651B67"/>
    <w:p w14:paraId="2BDBAD67" w14:textId="66165D56" w:rsidR="00651B67" w:rsidRDefault="00651B67" w:rsidP="00651B67">
      <w:pPr>
        <w:pStyle w:val="Nadpis1"/>
      </w:pPr>
      <w:bookmarkStart w:id="25" w:name="_Toc158801382"/>
      <w:r>
        <w:lastRenderedPageBreak/>
        <w:t>Seznam použitých zdrojů</w:t>
      </w:r>
      <w:bookmarkEnd w:id="25"/>
    </w:p>
    <w:p w14:paraId="19A487BE" w14:textId="2A19A2B5" w:rsidR="00850510" w:rsidRDefault="00EF15C2" w:rsidP="00651B67">
      <w:pPr>
        <w:rPr>
          <w:b/>
          <w:bCs/>
        </w:rPr>
      </w:pPr>
      <w:r>
        <w:rPr>
          <w:b/>
          <w:bCs/>
        </w:rPr>
        <w:t>Monografie</w:t>
      </w:r>
    </w:p>
    <w:p w14:paraId="3BE8EA74" w14:textId="72467FB5" w:rsidR="008F302C" w:rsidRPr="008F302C" w:rsidRDefault="008F302C" w:rsidP="00651B67">
      <w:r w:rsidRPr="008F302C">
        <w:t>BALÍK, Stanislav</w:t>
      </w:r>
      <w:r w:rsidR="00D019B7">
        <w:t xml:space="preserve">. </w:t>
      </w:r>
      <w:r w:rsidRPr="008F302C">
        <w:t xml:space="preserve">Rukověť k dějinám římského práva a jeho institucí. 2. </w:t>
      </w:r>
      <w:proofErr w:type="spellStart"/>
      <w:r w:rsidRPr="008F302C">
        <w:t>rozš</w:t>
      </w:r>
      <w:proofErr w:type="spellEnd"/>
      <w:r w:rsidRPr="008F302C">
        <w:t>. vyd. Plzeň: Vydavatelství a nakladatelství Aleš Čeněk, 2007</w:t>
      </w:r>
      <w:r w:rsidR="009C6A86">
        <w:t xml:space="preserve">, 221 s. </w:t>
      </w:r>
    </w:p>
    <w:p w14:paraId="1E19016C" w14:textId="08FAF76B" w:rsidR="00863443" w:rsidRDefault="00685C1D" w:rsidP="00651B67">
      <w:r w:rsidRPr="00685C1D">
        <w:t xml:space="preserve">BARTOŠEK, Milan. Encyklopedie římského práva. 2. </w:t>
      </w:r>
      <w:proofErr w:type="spellStart"/>
      <w:r w:rsidRPr="00685C1D">
        <w:t>přeprac</w:t>
      </w:r>
      <w:proofErr w:type="spellEnd"/>
      <w:r w:rsidRPr="00685C1D">
        <w:t>. vyd. Praha: Academia, 1994. 471 s.</w:t>
      </w:r>
    </w:p>
    <w:p w14:paraId="619CEB51" w14:textId="75AB67B3" w:rsidR="0001255E" w:rsidRDefault="0001255E" w:rsidP="00651B67">
      <w:r w:rsidRPr="0001255E">
        <w:t>BARTOŠEK, Milan, MALÝ, Karel (</w:t>
      </w:r>
      <w:proofErr w:type="spellStart"/>
      <w:r w:rsidRPr="0001255E">
        <w:t>ed</w:t>
      </w:r>
      <w:proofErr w:type="spellEnd"/>
      <w:r w:rsidRPr="0001255E">
        <w:t>.). </w:t>
      </w:r>
      <w:r w:rsidRPr="0001255E">
        <w:rPr>
          <w:i/>
          <w:iCs/>
        </w:rPr>
        <w:t>Škola právnického myšlení</w:t>
      </w:r>
      <w:r w:rsidRPr="0001255E">
        <w:t>. Praha: Karolinum, 1993</w:t>
      </w:r>
      <w:r>
        <w:t xml:space="preserve">, 380 s. </w:t>
      </w:r>
    </w:p>
    <w:p w14:paraId="7C9F2248" w14:textId="1BB0822B" w:rsidR="00441C6E" w:rsidRDefault="00441C6E" w:rsidP="00651B67">
      <w:r w:rsidRPr="00441C6E">
        <w:t xml:space="preserve">BEHRENDS, </w:t>
      </w:r>
      <w:proofErr w:type="spellStart"/>
      <w:r w:rsidRPr="00441C6E">
        <w:t>Okko</w:t>
      </w:r>
      <w:proofErr w:type="spellEnd"/>
      <w:r w:rsidRPr="00441C6E">
        <w:t>; KNÜTEL, Rolf; KUPISCH, Berthold a SEILER, Hans Hermann (</w:t>
      </w:r>
      <w:proofErr w:type="spellStart"/>
      <w:r w:rsidRPr="00441C6E">
        <w:t>ed</w:t>
      </w:r>
      <w:proofErr w:type="spellEnd"/>
      <w:r w:rsidRPr="00441C6E">
        <w:t>.). </w:t>
      </w:r>
      <w:r w:rsidRPr="00441C6E">
        <w:rPr>
          <w:i/>
          <w:iCs/>
        </w:rPr>
        <w:t xml:space="preserve">Corpus </w:t>
      </w:r>
      <w:proofErr w:type="spellStart"/>
      <w:r w:rsidRPr="00441C6E">
        <w:rPr>
          <w:i/>
          <w:iCs/>
        </w:rPr>
        <w:t>Iuris</w:t>
      </w:r>
      <w:proofErr w:type="spellEnd"/>
      <w:r w:rsidRPr="00441C6E">
        <w:rPr>
          <w:i/>
          <w:iCs/>
        </w:rPr>
        <w:t xml:space="preserve"> </w:t>
      </w:r>
      <w:proofErr w:type="spellStart"/>
      <w:r w:rsidRPr="00441C6E">
        <w:rPr>
          <w:i/>
          <w:iCs/>
        </w:rPr>
        <w:t>Civilis</w:t>
      </w:r>
      <w:proofErr w:type="spellEnd"/>
      <w:r w:rsidRPr="00441C6E">
        <w:rPr>
          <w:i/>
          <w:iCs/>
        </w:rPr>
        <w:t xml:space="preserve">: Text </w:t>
      </w:r>
      <w:proofErr w:type="spellStart"/>
      <w:r w:rsidRPr="00441C6E">
        <w:rPr>
          <w:i/>
          <w:iCs/>
        </w:rPr>
        <w:t>und</w:t>
      </w:r>
      <w:proofErr w:type="spellEnd"/>
      <w:r w:rsidRPr="00441C6E">
        <w:rPr>
          <w:i/>
          <w:iCs/>
        </w:rPr>
        <w:t xml:space="preserve"> </w:t>
      </w:r>
      <w:proofErr w:type="spellStart"/>
      <w:r w:rsidRPr="00441C6E">
        <w:rPr>
          <w:i/>
          <w:iCs/>
        </w:rPr>
        <w:t>Übersetzung</w:t>
      </w:r>
      <w:proofErr w:type="spellEnd"/>
      <w:r w:rsidRPr="00441C6E">
        <w:t xml:space="preserve">. 3., </w:t>
      </w:r>
      <w:proofErr w:type="spellStart"/>
      <w:r w:rsidRPr="00441C6E">
        <w:t>überarbeitete</w:t>
      </w:r>
      <w:proofErr w:type="spellEnd"/>
      <w:r w:rsidRPr="00441C6E">
        <w:t xml:space="preserve"> </w:t>
      </w:r>
      <w:proofErr w:type="spellStart"/>
      <w:r w:rsidRPr="00441C6E">
        <w:t>Aufl</w:t>
      </w:r>
      <w:proofErr w:type="spellEnd"/>
      <w:r w:rsidRPr="00441C6E">
        <w:t xml:space="preserve">. Heidelberg: C.F. Müller </w:t>
      </w:r>
      <w:proofErr w:type="spellStart"/>
      <w:r w:rsidRPr="00441C6E">
        <w:t>Verlag</w:t>
      </w:r>
      <w:proofErr w:type="spellEnd"/>
      <w:r w:rsidRPr="00441C6E">
        <w:t>, 2007</w:t>
      </w:r>
      <w:r>
        <w:t>, 296 s.</w:t>
      </w:r>
    </w:p>
    <w:p w14:paraId="0E07AB7A" w14:textId="68D3A7C4" w:rsidR="00164C5F" w:rsidRDefault="00164C5F" w:rsidP="00651B67">
      <w:r w:rsidRPr="00164C5F">
        <w:t xml:space="preserve">BEKKER, Ernst </w:t>
      </w:r>
      <w:proofErr w:type="spellStart"/>
      <w:r w:rsidRPr="00164C5F">
        <w:t>Imanuel</w:t>
      </w:r>
      <w:proofErr w:type="spellEnd"/>
      <w:r w:rsidRPr="00164C5F">
        <w:t xml:space="preserve">. Die </w:t>
      </w:r>
      <w:proofErr w:type="spellStart"/>
      <w:r w:rsidRPr="00164C5F">
        <w:t>Aktionen</w:t>
      </w:r>
      <w:proofErr w:type="spellEnd"/>
      <w:r w:rsidRPr="00164C5F">
        <w:t xml:space="preserve"> des </w:t>
      </w:r>
      <w:proofErr w:type="spellStart"/>
      <w:r w:rsidRPr="00164C5F">
        <w:t>römischen</w:t>
      </w:r>
      <w:proofErr w:type="spellEnd"/>
      <w:r w:rsidRPr="00164C5F">
        <w:t xml:space="preserve"> </w:t>
      </w:r>
      <w:proofErr w:type="spellStart"/>
      <w:r w:rsidRPr="00164C5F">
        <w:t>Privatrechts</w:t>
      </w:r>
      <w:proofErr w:type="spellEnd"/>
      <w:r w:rsidRPr="00164C5F">
        <w:t xml:space="preserve">. </w:t>
      </w:r>
      <w:proofErr w:type="spellStart"/>
      <w:r w:rsidRPr="00164C5F">
        <w:t>Erster</w:t>
      </w:r>
      <w:proofErr w:type="spellEnd"/>
      <w:r w:rsidRPr="00164C5F">
        <w:t xml:space="preserve"> Band, Ius civile. Berlín: </w:t>
      </w:r>
      <w:proofErr w:type="spellStart"/>
      <w:r w:rsidRPr="00164C5F">
        <w:t>Verlag</w:t>
      </w:r>
      <w:proofErr w:type="spellEnd"/>
      <w:r w:rsidRPr="00164C5F">
        <w:t xml:space="preserve"> von Franz </w:t>
      </w:r>
      <w:proofErr w:type="spellStart"/>
      <w:r w:rsidRPr="00164C5F">
        <w:t>Vahlen</w:t>
      </w:r>
      <w:proofErr w:type="spellEnd"/>
      <w:r w:rsidRPr="00164C5F">
        <w:t>, 1871, 401 s.</w:t>
      </w:r>
    </w:p>
    <w:p w14:paraId="23371B8A" w14:textId="6EFF97E1" w:rsidR="008F302C" w:rsidRDefault="008F302C" w:rsidP="00651B67">
      <w:r w:rsidRPr="008F302C">
        <w:t xml:space="preserve">BERGER, Adolf. </w:t>
      </w:r>
      <w:proofErr w:type="spellStart"/>
      <w:r w:rsidRPr="008F302C">
        <w:t>Encyclopedic</w:t>
      </w:r>
      <w:proofErr w:type="spellEnd"/>
      <w:r w:rsidRPr="008F302C">
        <w:t xml:space="preserve"> </w:t>
      </w:r>
      <w:proofErr w:type="spellStart"/>
      <w:r w:rsidRPr="008F302C">
        <w:t>dictionary</w:t>
      </w:r>
      <w:proofErr w:type="spellEnd"/>
      <w:r w:rsidRPr="008F302C">
        <w:t xml:space="preserve"> </w:t>
      </w:r>
      <w:proofErr w:type="spellStart"/>
      <w:r w:rsidRPr="008F302C">
        <w:t>of</w:t>
      </w:r>
      <w:proofErr w:type="spellEnd"/>
      <w:r w:rsidRPr="008F302C">
        <w:t xml:space="preserve"> Roman </w:t>
      </w:r>
      <w:proofErr w:type="spellStart"/>
      <w:r w:rsidRPr="008F302C">
        <w:t>law</w:t>
      </w:r>
      <w:proofErr w:type="spellEnd"/>
      <w:r w:rsidRPr="008F302C">
        <w:t xml:space="preserve">. Philadelphia: </w:t>
      </w:r>
      <w:proofErr w:type="spellStart"/>
      <w:r w:rsidRPr="008F302C">
        <w:t>American</w:t>
      </w:r>
      <w:proofErr w:type="spellEnd"/>
      <w:r w:rsidRPr="008F302C">
        <w:t xml:space="preserve"> </w:t>
      </w:r>
      <w:proofErr w:type="spellStart"/>
      <w:r w:rsidRPr="008F302C">
        <w:t>Philosophical</w:t>
      </w:r>
      <w:proofErr w:type="spellEnd"/>
      <w:r w:rsidRPr="008F302C">
        <w:t xml:space="preserve"> Society, 1953</w:t>
      </w:r>
      <w:r w:rsidR="00441C6E">
        <w:t>,</w:t>
      </w:r>
      <w:r w:rsidRPr="008F302C">
        <w:t xml:space="preserve"> 808 s. </w:t>
      </w:r>
    </w:p>
    <w:p w14:paraId="5CA91092" w14:textId="094F7C25" w:rsidR="00657260" w:rsidRDefault="00657260" w:rsidP="00651B67">
      <w:r w:rsidRPr="00657260">
        <w:t xml:space="preserve">BOHÁČEK, Miroslav. ACTIO NEGATORIA (k </w:t>
      </w:r>
      <w:proofErr w:type="spellStart"/>
      <w:r w:rsidRPr="00657260">
        <w:t>dějinám</w:t>
      </w:r>
      <w:proofErr w:type="spellEnd"/>
      <w:r w:rsidRPr="00657260">
        <w:t xml:space="preserve"> </w:t>
      </w:r>
      <w:proofErr w:type="spellStart"/>
      <w:r w:rsidRPr="00657260">
        <w:t>zápůrči</w:t>
      </w:r>
      <w:proofErr w:type="spellEnd"/>
      <w:r w:rsidRPr="00657260">
        <w:t xml:space="preserve">́ </w:t>
      </w:r>
      <w:proofErr w:type="spellStart"/>
      <w:r w:rsidRPr="00657260">
        <w:t>žaloby</w:t>
      </w:r>
      <w:proofErr w:type="spellEnd"/>
      <w:r w:rsidRPr="00657260">
        <w:t>)</w:t>
      </w:r>
      <w:r>
        <w:t xml:space="preserve">. </w:t>
      </w:r>
      <w:r w:rsidRPr="00657260">
        <w:t xml:space="preserve">Praha: </w:t>
      </w:r>
      <w:proofErr w:type="spellStart"/>
      <w:r w:rsidRPr="00657260">
        <w:t>Česka</w:t>
      </w:r>
      <w:proofErr w:type="spellEnd"/>
      <w:r w:rsidRPr="00657260">
        <w:t xml:space="preserve">́ akademie </w:t>
      </w:r>
      <w:proofErr w:type="spellStart"/>
      <w:r w:rsidRPr="00657260">
        <w:t>věd</w:t>
      </w:r>
      <w:proofErr w:type="spellEnd"/>
      <w:r w:rsidRPr="00657260">
        <w:t xml:space="preserve"> a </w:t>
      </w:r>
      <w:proofErr w:type="spellStart"/>
      <w:r w:rsidRPr="00657260">
        <w:t>uměni</w:t>
      </w:r>
      <w:proofErr w:type="spellEnd"/>
      <w:r w:rsidRPr="00657260">
        <w:t>́, 1938, 172 s</w:t>
      </w:r>
      <w:r>
        <w:t>.</w:t>
      </w:r>
    </w:p>
    <w:p w14:paraId="10409DEA" w14:textId="0F0D198A" w:rsidR="00527F44" w:rsidRDefault="00527F44" w:rsidP="00651B67">
      <w:r w:rsidRPr="00527F44">
        <w:t>BONFANTE, Pietro. Instituce římského práva. 9. vydání. Brno: ČS. A. S. Právník, 1932. 745 s.</w:t>
      </w:r>
    </w:p>
    <w:p w14:paraId="074A3CF7" w14:textId="69EE754A" w:rsidR="003C6C9C" w:rsidRDefault="003C6C9C" w:rsidP="00651B67">
      <w:r w:rsidRPr="003C6C9C">
        <w:t>DAJCZAK, Wojciech</w:t>
      </w:r>
      <w:r w:rsidR="00352A93">
        <w:t xml:space="preserve"> a kol</w:t>
      </w:r>
      <w:r w:rsidRPr="003C6C9C">
        <w:t xml:space="preserve">. Právo římské: základy soukromého práva. Přeložil Petr DOSTALÍK. Olomouc: </w:t>
      </w:r>
      <w:proofErr w:type="spellStart"/>
      <w:r w:rsidRPr="003C6C9C">
        <w:t>Iuridicum</w:t>
      </w:r>
      <w:proofErr w:type="spellEnd"/>
      <w:r w:rsidRPr="003C6C9C">
        <w:t xml:space="preserve"> </w:t>
      </w:r>
      <w:proofErr w:type="spellStart"/>
      <w:r w:rsidRPr="003C6C9C">
        <w:t>Olomoucense</w:t>
      </w:r>
      <w:proofErr w:type="spellEnd"/>
      <w:r w:rsidRPr="003C6C9C">
        <w:t>, 2013. 423 s.</w:t>
      </w:r>
    </w:p>
    <w:p w14:paraId="37145CAC" w14:textId="2309E1D5" w:rsidR="00780A2B" w:rsidRDefault="00780A2B" w:rsidP="00651B67">
      <w:proofErr w:type="spellStart"/>
      <w:proofErr w:type="gramStart"/>
      <w:r w:rsidRPr="00780A2B">
        <w:t>Digesta</w:t>
      </w:r>
      <w:proofErr w:type="spellEnd"/>
      <w:r w:rsidRPr="00780A2B">
        <w:t>,</w:t>
      </w:r>
      <w:proofErr w:type="gramEnd"/>
      <w:r w:rsidRPr="00780A2B">
        <w:t xml:space="preserve"> neboli, </w:t>
      </w:r>
      <w:proofErr w:type="spellStart"/>
      <w:r w:rsidRPr="00780A2B">
        <w:t>Pandekty</w:t>
      </w:r>
      <w:proofErr w:type="spellEnd"/>
      <w:r w:rsidRPr="00780A2B">
        <w:t xml:space="preserve">: svazek I, kniha I-XV, vybrané části = </w:t>
      </w:r>
      <w:proofErr w:type="spellStart"/>
      <w:r w:rsidRPr="00780A2B">
        <w:t>Digesta</w:t>
      </w:r>
      <w:proofErr w:type="spellEnd"/>
      <w:r w:rsidRPr="00780A2B">
        <w:t xml:space="preserve">, </w:t>
      </w:r>
      <w:proofErr w:type="spellStart"/>
      <w:r w:rsidRPr="00780A2B">
        <w:t>seu</w:t>
      </w:r>
      <w:proofErr w:type="spellEnd"/>
      <w:r w:rsidRPr="00780A2B">
        <w:t xml:space="preserve">, </w:t>
      </w:r>
      <w:proofErr w:type="spellStart"/>
      <w:r w:rsidRPr="00780A2B">
        <w:t>Pandectae</w:t>
      </w:r>
      <w:proofErr w:type="spellEnd"/>
      <w:r w:rsidRPr="00780A2B">
        <w:t xml:space="preserve">: </w:t>
      </w:r>
      <w:proofErr w:type="spellStart"/>
      <w:r w:rsidRPr="00780A2B">
        <w:t>tomus</w:t>
      </w:r>
      <w:proofErr w:type="spellEnd"/>
      <w:r w:rsidRPr="00780A2B">
        <w:t xml:space="preserve"> I, liber I-XV, </w:t>
      </w:r>
      <w:proofErr w:type="spellStart"/>
      <w:r w:rsidRPr="00780A2B">
        <w:t>fragmenta</w:t>
      </w:r>
      <w:proofErr w:type="spellEnd"/>
      <w:r w:rsidRPr="00780A2B">
        <w:t xml:space="preserve"> </w:t>
      </w:r>
      <w:proofErr w:type="spellStart"/>
      <w:r w:rsidRPr="00780A2B">
        <w:t>selecta</w:t>
      </w:r>
      <w:proofErr w:type="spellEnd"/>
      <w:r w:rsidRPr="00780A2B">
        <w:t>. Přeložil Peter BLAHO, přeložil Jarmila BARTOŠÍKOVÁ, přeložil Michal SKŘEJPEK, přeložil Jakub ŽYTEK. Praha: Univerzita Karlova v Praze, nakladatelství Karolinum, 2015, 701 s.</w:t>
      </w:r>
    </w:p>
    <w:p w14:paraId="3E33BDB1" w14:textId="3130B75D" w:rsidR="00F37191" w:rsidRDefault="00F37191" w:rsidP="00651B67">
      <w:r w:rsidRPr="00F37191">
        <w:t>DOSTALÍK, Petr. Texty ke studiu římského práva soukromého. 2. vydání. Dokumenty (Čeněk). Plzeň: Vydavatelství a nakladatelství Aleš Čeněk, 2016</w:t>
      </w:r>
      <w:r>
        <w:t>, 208 s.</w:t>
      </w:r>
    </w:p>
    <w:p w14:paraId="3EC7624D" w14:textId="4D784042" w:rsidR="00C16087" w:rsidRDefault="00C16087" w:rsidP="00651B67">
      <w:r w:rsidRPr="00C16087">
        <w:t>GAIUS. Učebnice práva ve čtyřech knihách. Přeložil Jaromír KINCL. Plzeň: Vydavatelství a nakladatelství Aleš Čeněk, 2007. 326 s.</w:t>
      </w:r>
    </w:p>
    <w:p w14:paraId="00F38A71" w14:textId="472FADF7" w:rsidR="00E42970" w:rsidRDefault="00E42970" w:rsidP="00651B67">
      <w:r w:rsidRPr="00E42970">
        <w:lastRenderedPageBreak/>
        <w:t>HARAMIA, Ivan; ŽIDLICKÁ, Michaela a BLAHO, Peter. </w:t>
      </w:r>
      <w:r w:rsidRPr="00E42970">
        <w:rPr>
          <w:i/>
          <w:iCs/>
        </w:rPr>
        <w:t xml:space="preserve">Základy </w:t>
      </w:r>
      <w:proofErr w:type="spellStart"/>
      <w:r w:rsidRPr="00E42970">
        <w:rPr>
          <w:i/>
          <w:iCs/>
        </w:rPr>
        <w:t>rímskeho</w:t>
      </w:r>
      <w:proofErr w:type="spellEnd"/>
      <w:r w:rsidRPr="00E42970">
        <w:rPr>
          <w:i/>
          <w:iCs/>
        </w:rPr>
        <w:t xml:space="preserve"> práva</w:t>
      </w:r>
      <w:r w:rsidRPr="00E42970">
        <w:t xml:space="preserve">. Bratislava: </w:t>
      </w:r>
      <w:proofErr w:type="spellStart"/>
      <w:r w:rsidRPr="00E42970">
        <w:t>Manz</w:t>
      </w:r>
      <w:proofErr w:type="spellEnd"/>
      <w:r w:rsidRPr="00E42970">
        <w:t>, 1997</w:t>
      </w:r>
      <w:r>
        <w:t>, 483 s.</w:t>
      </w:r>
    </w:p>
    <w:p w14:paraId="4D4DDFDE" w14:textId="4EF75137" w:rsidR="0036724E" w:rsidRDefault="0036724E" w:rsidP="00651B67">
      <w:r w:rsidRPr="0036724E">
        <w:t>HAUSMANINGER, Herbert a BLAHO, Peter. </w:t>
      </w:r>
      <w:r w:rsidRPr="0036724E">
        <w:rPr>
          <w:i/>
          <w:iCs/>
        </w:rPr>
        <w:t xml:space="preserve">Praktické </w:t>
      </w:r>
      <w:proofErr w:type="spellStart"/>
      <w:r w:rsidRPr="0036724E">
        <w:rPr>
          <w:i/>
          <w:iCs/>
        </w:rPr>
        <w:t>prípady</w:t>
      </w:r>
      <w:proofErr w:type="spellEnd"/>
      <w:r w:rsidRPr="0036724E">
        <w:rPr>
          <w:i/>
          <w:iCs/>
        </w:rPr>
        <w:t xml:space="preserve"> z </w:t>
      </w:r>
      <w:proofErr w:type="spellStart"/>
      <w:r w:rsidRPr="0036724E">
        <w:rPr>
          <w:i/>
          <w:iCs/>
        </w:rPr>
        <w:t>rímskeho</w:t>
      </w:r>
      <w:proofErr w:type="spellEnd"/>
      <w:r w:rsidRPr="0036724E">
        <w:rPr>
          <w:i/>
          <w:iCs/>
        </w:rPr>
        <w:t xml:space="preserve"> práva</w:t>
      </w:r>
      <w:r w:rsidRPr="0036724E">
        <w:t xml:space="preserve">. 2. dopl. vyd. Bratislava: </w:t>
      </w:r>
      <w:proofErr w:type="spellStart"/>
      <w:r w:rsidRPr="0036724E">
        <w:t>Manz</w:t>
      </w:r>
      <w:proofErr w:type="spellEnd"/>
      <w:r w:rsidRPr="0036724E">
        <w:t>, 1998</w:t>
      </w:r>
      <w:r>
        <w:t>, 250 s.</w:t>
      </w:r>
    </w:p>
    <w:p w14:paraId="5B8DFF1B" w14:textId="77777777" w:rsidR="00685C1D" w:rsidRPr="00685C1D" w:rsidRDefault="00685C1D" w:rsidP="00685C1D">
      <w:r w:rsidRPr="00685C1D">
        <w:t xml:space="preserve">HEYROVSKÝ, Leopold. Dějiny a systém soukromého práva římského. 4. </w:t>
      </w:r>
      <w:proofErr w:type="spellStart"/>
      <w:r w:rsidRPr="00685C1D">
        <w:t>opr</w:t>
      </w:r>
      <w:proofErr w:type="spellEnd"/>
      <w:r w:rsidRPr="00685C1D">
        <w:t>. vyd. V Praze: J. Otto knihkupec, 1910. 1243 s.</w:t>
      </w:r>
    </w:p>
    <w:p w14:paraId="48C790BB" w14:textId="4A466AF6" w:rsidR="00685C1D" w:rsidRDefault="00685C1D" w:rsidP="00651B67">
      <w:r w:rsidRPr="00685C1D">
        <w:t>HEYROVSKÝ, Leopold. </w:t>
      </w:r>
      <w:r w:rsidRPr="00685C1D">
        <w:rPr>
          <w:i/>
          <w:iCs/>
        </w:rPr>
        <w:t>Římský civilní proces</w:t>
      </w:r>
      <w:r w:rsidRPr="00685C1D">
        <w:t>. Knihovna právnické fakulty University Komenského v Bratislavě, svazek 8. Bratislava: Právnická fakulta University Komenského, 1925, 400 s.</w:t>
      </w:r>
    </w:p>
    <w:p w14:paraId="0ECA8FBB" w14:textId="031C2FAC" w:rsidR="0092311A" w:rsidRDefault="0092311A" w:rsidP="00651B67">
      <w:r w:rsidRPr="0092311A">
        <w:t xml:space="preserve">HÖNSELL, Heinrich. </w:t>
      </w:r>
      <w:proofErr w:type="spellStart"/>
      <w:r w:rsidRPr="0092311A">
        <w:t>Römisches</w:t>
      </w:r>
      <w:proofErr w:type="spellEnd"/>
      <w:r w:rsidRPr="0092311A">
        <w:t xml:space="preserve"> </w:t>
      </w:r>
      <w:proofErr w:type="spellStart"/>
      <w:r w:rsidRPr="0092311A">
        <w:t>Recht</w:t>
      </w:r>
      <w:proofErr w:type="spellEnd"/>
      <w:r w:rsidRPr="0092311A">
        <w:t xml:space="preserve">. 7. vyd. </w:t>
      </w:r>
      <w:proofErr w:type="spellStart"/>
      <w:r w:rsidRPr="0092311A">
        <w:t>Berlín</w:t>
      </w:r>
      <w:proofErr w:type="spellEnd"/>
      <w:r w:rsidRPr="0092311A">
        <w:t xml:space="preserve">: </w:t>
      </w:r>
      <w:proofErr w:type="spellStart"/>
      <w:r w:rsidRPr="0092311A">
        <w:t>Springer</w:t>
      </w:r>
      <w:proofErr w:type="spellEnd"/>
      <w:r w:rsidRPr="0092311A">
        <w:t xml:space="preserve"> – </w:t>
      </w:r>
      <w:proofErr w:type="spellStart"/>
      <w:r w:rsidRPr="0092311A">
        <w:t>Verlag</w:t>
      </w:r>
      <w:proofErr w:type="spellEnd"/>
      <w:r w:rsidRPr="0092311A">
        <w:t>, 2010, 227 s</w:t>
      </w:r>
    </w:p>
    <w:p w14:paraId="16D17BA4" w14:textId="7071422F" w:rsidR="00F932BC" w:rsidRDefault="00F932BC" w:rsidP="00651B67">
      <w:proofErr w:type="spellStart"/>
      <w:r w:rsidRPr="00F932BC">
        <w:t>Iustiniani</w:t>
      </w:r>
      <w:proofErr w:type="spellEnd"/>
      <w:r w:rsidRPr="00F932BC">
        <w:t xml:space="preserve"> </w:t>
      </w:r>
      <w:proofErr w:type="spellStart"/>
      <w:r w:rsidRPr="00F932BC">
        <w:t>institutiones</w:t>
      </w:r>
      <w:proofErr w:type="spellEnd"/>
      <w:r w:rsidRPr="00F932BC">
        <w:t xml:space="preserve">: </w:t>
      </w:r>
      <w:proofErr w:type="spellStart"/>
      <w:r w:rsidRPr="00F932BC">
        <w:t>Justiniánské</w:t>
      </w:r>
      <w:proofErr w:type="spellEnd"/>
      <w:r w:rsidRPr="00F932BC">
        <w:t xml:space="preserve"> instituce. Přeložil Peter BLAHO, přeložil Michal SKŘEJPEK. Praha: Karolinum, 2010, 411 s.</w:t>
      </w:r>
    </w:p>
    <w:p w14:paraId="155ABED5" w14:textId="19F0213B" w:rsidR="00780A2B" w:rsidRDefault="00780A2B" w:rsidP="00651B67">
      <w:r w:rsidRPr="00780A2B">
        <w:t xml:space="preserve">JUSTINIÁN. Corpus </w:t>
      </w:r>
      <w:proofErr w:type="spellStart"/>
      <w:r w:rsidRPr="00780A2B">
        <w:t>Iuris</w:t>
      </w:r>
      <w:proofErr w:type="spellEnd"/>
      <w:r w:rsidRPr="00780A2B">
        <w:t xml:space="preserve"> </w:t>
      </w:r>
      <w:proofErr w:type="spellStart"/>
      <w:r w:rsidRPr="00780A2B">
        <w:t>Civilis</w:t>
      </w:r>
      <w:proofErr w:type="spellEnd"/>
      <w:r w:rsidRPr="00780A2B">
        <w:t xml:space="preserve">. Přeložil Peter BLAHO, Jarmila VAŇKOVÁ. Bratislava: </w:t>
      </w:r>
      <w:proofErr w:type="spellStart"/>
      <w:r w:rsidRPr="00780A2B">
        <w:t>Eurokodex</w:t>
      </w:r>
      <w:proofErr w:type="spellEnd"/>
      <w:r w:rsidRPr="00780A2B">
        <w:t>, 2008, 528 s.</w:t>
      </w:r>
    </w:p>
    <w:p w14:paraId="23F49BC6" w14:textId="51003CBA" w:rsidR="005F5406" w:rsidRDefault="005F5406" w:rsidP="00651B67">
      <w:r w:rsidRPr="005F5406">
        <w:t>KACPRZAK, Agnieszka a KRZYNÓWEK, Jerzy. </w:t>
      </w:r>
      <w:proofErr w:type="spellStart"/>
      <w:r w:rsidRPr="005F5406">
        <w:rPr>
          <w:i/>
          <w:iCs/>
        </w:rPr>
        <w:t>Prawo</w:t>
      </w:r>
      <w:proofErr w:type="spellEnd"/>
      <w:r w:rsidRPr="005F5406">
        <w:rPr>
          <w:i/>
          <w:iCs/>
        </w:rPr>
        <w:t xml:space="preserve"> </w:t>
      </w:r>
      <w:proofErr w:type="spellStart"/>
      <w:r w:rsidRPr="005F5406">
        <w:rPr>
          <w:i/>
          <w:iCs/>
        </w:rPr>
        <w:t>rzymskie</w:t>
      </w:r>
      <w:proofErr w:type="spellEnd"/>
      <w:r w:rsidRPr="005F5406">
        <w:rPr>
          <w:i/>
          <w:iCs/>
        </w:rPr>
        <w:t xml:space="preserve">: </w:t>
      </w:r>
      <w:proofErr w:type="spellStart"/>
      <w:r w:rsidRPr="005F5406">
        <w:rPr>
          <w:i/>
          <w:iCs/>
        </w:rPr>
        <w:t>pytania</w:t>
      </w:r>
      <w:proofErr w:type="spellEnd"/>
      <w:r w:rsidRPr="005F5406">
        <w:rPr>
          <w:i/>
          <w:iCs/>
        </w:rPr>
        <w:t xml:space="preserve">, </w:t>
      </w:r>
      <w:proofErr w:type="spellStart"/>
      <w:r w:rsidRPr="005F5406">
        <w:rPr>
          <w:i/>
          <w:iCs/>
        </w:rPr>
        <w:t>kazusy</w:t>
      </w:r>
      <w:proofErr w:type="spellEnd"/>
      <w:r w:rsidRPr="005F5406">
        <w:rPr>
          <w:i/>
          <w:iCs/>
        </w:rPr>
        <w:t xml:space="preserve">, </w:t>
      </w:r>
      <w:proofErr w:type="spellStart"/>
      <w:r w:rsidRPr="005F5406">
        <w:rPr>
          <w:i/>
          <w:iCs/>
        </w:rPr>
        <w:t>tablice</w:t>
      </w:r>
      <w:proofErr w:type="spellEnd"/>
      <w:r w:rsidRPr="005F5406">
        <w:t xml:space="preserve">. 2. </w:t>
      </w:r>
      <w:proofErr w:type="spellStart"/>
      <w:r w:rsidRPr="005F5406">
        <w:t>wyd</w:t>
      </w:r>
      <w:proofErr w:type="spellEnd"/>
      <w:r w:rsidRPr="005F5406">
        <w:t xml:space="preserve">., </w:t>
      </w:r>
      <w:proofErr w:type="spellStart"/>
      <w:r w:rsidRPr="005F5406">
        <w:t>rozsz</w:t>
      </w:r>
      <w:proofErr w:type="spellEnd"/>
      <w:r w:rsidRPr="005F5406">
        <w:t xml:space="preserve">. i </w:t>
      </w:r>
      <w:proofErr w:type="spellStart"/>
      <w:r w:rsidRPr="005F5406">
        <w:t>zmienione</w:t>
      </w:r>
      <w:proofErr w:type="spellEnd"/>
      <w:r w:rsidRPr="005F5406">
        <w:t xml:space="preserve">. </w:t>
      </w:r>
      <w:proofErr w:type="spellStart"/>
      <w:r w:rsidRPr="005F5406">
        <w:t>Repetytoria</w:t>
      </w:r>
      <w:proofErr w:type="spellEnd"/>
      <w:r w:rsidRPr="005F5406">
        <w:t xml:space="preserve">. </w:t>
      </w:r>
      <w:proofErr w:type="spellStart"/>
      <w:r w:rsidRPr="005F5406">
        <w:t>Warszawa</w:t>
      </w:r>
      <w:proofErr w:type="spellEnd"/>
      <w:r w:rsidRPr="005F5406">
        <w:t>: C.H. Beck, 2008</w:t>
      </w:r>
      <w:r>
        <w:t>, 352 s.</w:t>
      </w:r>
    </w:p>
    <w:p w14:paraId="7E4B0F42" w14:textId="33D8F43B" w:rsidR="003C6C9C" w:rsidRDefault="003C6C9C" w:rsidP="00651B67">
      <w:r w:rsidRPr="003C6C9C">
        <w:t>KINCL, Jaromír</w:t>
      </w:r>
      <w:r w:rsidR="00654D30">
        <w:t xml:space="preserve"> a kol</w:t>
      </w:r>
      <w:r w:rsidRPr="003C6C9C">
        <w:t xml:space="preserve">. Římské právo. 2. dopl. a </w:t>
      </w:r>
      <w:proofErr w:type="spellStart"/>
      <w:r w:rsidRPr="003C6C9C">
        <w:t>přeprac</w:t>
      </w:r>
      <w:proofErr w:type="spellEnd"/>
      <w:r w:rsidRPr="003C6C9C">
        <w:t>. vyd. Praha: C. H. Beck, 1995. 386 s.</w:t>
      </w:r>
    </w:p>
    <w:p w14:paraId="0A304D42" w14:textId="18809C7C" w:rsidR="0092311A" w:rsidRDefault="0092311A" w:rsidP="00651B67">
      <w:r w:rsidRPr="0092311A">
        <w:t>KNÜTEL, Rolf a KASER, Max. </w:t>
      </w:r>
      <w:proofErr w:type="spellStart"/>
      <w:r w:rsidRPr="0092311A">
        <w:rPr>
          <w:i/>
          <w:iCs/>
        </w:rPr>
        <w:t>Römisches</w:t>
      </w:r>
      <w:proofErr w:type="spellEnd"/>
      <w:r w:rsidRPr="0092311A">
        <w:rPr>
          <w:i/>
          <w:iCs/>
        </w:rPr>
        <w:t xml:space="preserve"> </w:t>
      </w:r>
      <w:proofErr w:type="spellStart"/>
      <w:r w:rsidRPr="0092311A">
        <w:rPr>
          <w:i/>
          <w:iCs/>
        </w:rPr>
        <w:t>Privatrecht</w:t>
      </w:r>
      <w:proofErr w:type="spellEnd"/>
      <w:r w:rsidRPr="0092311A">
        <w:t xml:space="preserve">. 17., </w:t>
      </w:r>
      <w:proofErr w:type="spellStart"/>
      <w:r w:rsidRPr="0092311A">
        <w:t>wesentlich</w:t>
      </w:r>
      <w:proofErr w:type="spellEnd"/>
      <w:r w:rsidRPr="0092311A">
        <w:t xml:space="preserve"> </w:t>
      </w:r>
      <w:proofErr w:type="spellStart"/>
      <w:r w:rsidRPr="0092311A">
        <w:t>überarb</w:t>
      </w:r>
      <w:proofErr w:type="spellEnd"/>
      <w:r w:rsidRPr="0092311A">
        <w:t xml:space="preserve">. und erg. </w:t>
      </w:r>
      <w:proofErr w:type="spellStart"/>
      <w:r w:rsidRPr="0092311A">
        <w:t>Aufl</w:t>
      </w:r>
      <w:proofErr w:type="spellEnd"/>
      <w:r w:rsidRPr="0092311A">
        <w:t xml:space="preserve">. </w:t>
      </w:r>
      <w:proofErr w:type="spellStart"/>
      <w:r w:rsidRPr="0092311A">
        <w:t>München</w:t>
      </w:r>
      <w:proofErr w:type="spellEnd"/>
      <w:r w:rsidRPr="0092311A">
        <w:t>: C.H. Beck, 2003</w:t>
      </w:r>
      <w:r w:rsidR="009C6A86">
        <w:t>, 530 s.</w:t>
      </w:r>
    </w:p>
    <w:p w14:paraId="07380C1C" w14:textId="76C956BE" w:rsidR="00685E02" w:rsidRPr="00C16087" w:rsidRDefault="00685E02" w:rsidP="00651B67">
      <w:r w:rsidRPr="00685E02">
        <w:t>KOLAŃCZYK, Kazimierz a KODRĘBSKI, Jan. </w:t>
      </w:r>
      <w:proofErr w:type="spellStart"/>
      <w:r w:rsidRPr="00685E02">
        <w:rPr>
          <w:i/>
          <w:iCs/>
        </w:rPr>
        <w:t>Prawo</w:t>
      </w:r>
      <w:proofErr w:type="spellEnd"/>
      <w:r w:rsidRPr="00685E02">
        <w:rPr>
          <w:i/>
          <w:iCs/>
        </w:rPr>
        <w:t xml:space="preserve"> </w:t>
      </w:r>
      <w:proofErr w:type="spellStart"/>
      <w:r w:rsidRPr="00685E02">
        <w:rPr>
          <w:i/>
          <w:iCs/>
        </w:rPr>
        <w:t>rzymskie</w:t>
      </w:r>
      <w:proofErr w:type="spellEnd"/>
      <w:r w:rsidRPr="00685E02">
        <w:t xml:space="preserve">. </w:t>
      </w:r>
      <w:proofErr w:type="spellStart"/>
      <w:r w:rsidRPr="00685E02">
        <w:t>Wyd</w:t>
      </w:r>
      <w:proofErr w:type="spellEnd"/>
      <w:r w:rsidRPr="00685E02">
        <w:t xml:space="preserve">. 5., </w:t>
      </w:r>
      <w:proofErr w:type="spellStart"/>
      <w:r w:rsidRPr="00685E02">
        <w:t>zmienione</w:t>
      </w:r>
      <w:proofErr w:type="spellEnd"/>
      <w:r w:rsidRPr="00685E02">
        <w:t xml:space="preserve">. </w:t>
      </w:r>
      <w:proofErr w:type="spellStart"/>
      <w:r w:rsidRPr="00685E02">
        <w:t>Warszawa</w:t>
      </w:r>
      <w:proofErr w:type="spellEnd"/>
      <w:r w:rsidRPr="00685E02">
        <w:t xml:space="preserve">: </w:t>
      </w:r>
      <w:proofErr w:type="spellStart"/>
      <w:r w:rsidRPr="00685E02">
        <w:t>LexisNexis</w:t>
      </w:r>
      <w:proofErr w:type="spellEnd"/>
      <w:r w:rsidRPr="00685E02">
        <w:t>, 2007</w:t>
      </w:r>
      <w:r>
        <w:t>, 521 s.</w:t>
      </w:r>
    </w:p>
    <w:p w14:paraId="5629B09B" w14:textId="1EDFBC17" w:rsidR="00651B67" w:rsidRDefault="0062596D" w:rsidP="00651B67">
      <w:r>
        <w:t xml:space="preserve">KRUEGER, Paulus. </w:t>
      </w:r>
      <w:proofErr w:type="spellStart"/>
      <w:r w:rsidRPr="00EF15C2">
        <w:rPr>
          <w:i/>
          <w:iCs/>
        </w:rPr>
        <w:t>Codex</w:t>
      </w:r>
      <w:proofErr w:type="spellEnd"/>
      <w:r w:rsidRPr="00EF15C2">
        <w:rPr>
          <w:i/>
          <w:iCs/>
        </w:rPr>
        <w:t xml:space="preserve"> </w:t>
      </w:r>
      <w:proofErr w:type="spellStart"/>
      <w:r w:rsidRPr="00EF15C2">
        <w:rPr>
          <w:i/>
          <w:iCs/>
        </w:rPr>
        <w:t>Iustinianus</w:t>
      </w:r>
      <w:proofErr w:type="spellEnd"/>
      <w:r>
        <w:t xml:space="preserve">. </w:t>
      </w:r>
      <w:proofErr w:type="spellStart"/>
      <w:r>
        <w:t>Berolini</w:t>
      </w:r>
      <w:proofErr w:type="spellEnd"/>
      <w:r>
        <w:t xml:space="preserve">: </w:t>
      </w:r>
      <w:proofErr w:type="spellStart"/>
      <w:r>
        <w:t>Weidmannos</w:t>
      </w:r>
      <w:proofErr w:type="spellEnd"/>
      <w:r>
        <w:t xml:space="preserve">, 1877. 1102 s. Dostupné </w:t>
      </w:r>
      <w:r w:rsidR="003F5E03">
        <w:t xml:space="preserve">také </w:t>
      </w:r>
      <w:r w:rsidR="00EF15C2">
        <w:t>z</w:t>
      </w:r>
      <w:r w:rsidR="0054717A">
        <w:t>: &lt;</w:t>
      </w:r>
      <w:r w:rsidR="0054717A" w:rsidRPr="0054717A">
        <w:t>https://droitromain.univ-grenoble-alpes.fr/Corpus/digest.htm</w:t>
      </w:r>
      <w:r w:rsidR="0054717A">
        <w:t>&gt;</w:t>
      </w:r>
    </w:p>
    <w:p w14:paraId="60F95A1C" w14:textId="5BDFBF6E" w:rsidR="009A6518" w:rsidRDefault="009A6518" w:rsidP="00651B67">
      <w:r w:rsidRPr="009A6518">
        <w:t>MAYER-MALY, Theo. </w:t>
      </w:r>
      <w:proofErr w:type="spellStart"/>
      <w:r w:rsidRPr="009A6518">
        <w:rPr>
          <w:i/>
          <w:iCs/>
        </w:rPr>
        <w:t>Römisches</w:t>
      </w:r>
      <w:proofErr w:type="spellEnd"/>
      <w:r w:rsidRPr="009A6518">
        <w:rPr>
          <w:i/>
          <w:iCs/>
        </w:rPr>
        <w:t xml:space="preserve"> </w:t>
      </w:r>
      <w:proofErr w:type="spellStart"/>
      <w:r w:rsidRPr="009A6518">
        <w:rPr>
          <w:i/>
          <w:iCs/>
        </w:rPr>
        <w:t>Privatrecht</w:t>
      </w:r>
      <w:proofErr w:type="spellEnd"/>
      <w:r w:rsidRPr="009A6518">
        <w:t xml:space="preserve">. </w:t>
      </w:r>
      <w:proofErr w:type="spellStart"/>
      <w:r w:rsidRPr="009A6518">
        <w:t>Wien</w:t>
      </w:r>
      <w:proofErr w:type="spellEnd"/>
      <w:r w:rsidRPr="009A6518">
        <w:t xml:space="preserve">: </w:t>
      </w:r>
      <w:proofErr w:type="spellStart"/>
      <w:r w:rsidRPr="009A6518">
        <w:t>Springer</w:t>
      </w:r>
      <w:proofErr w:type="spellEnd"/>
      <w:r w:rsidRPr="009A6518">
        <w:t>, 1991</w:t>
      </w:r>
      <w:r>
        <w:t>, 201 s.</w:t>
      </w:r>
    </w:p>
    <w:p w14:paraId="06602AE3" w14:textId="20A35604" w:rsidR="008F302C" w:rsidRDefault="008F302C" w:rsidP="00651B67">
      <w:r w:rsidRPr="008F302C">
        <w:t xml:space="preserve">MERKEL, Johannes. </w:t>
      </w:r>
      <w:proofErr w:type="spellStart"/>
      <w:r w:rsidRPr="008F302C">
        <w:t>Abhandlungen</w:t>
      </w:r>
      <w:proofErr w:type="spellEnd"/>
      <w:r w:rsidRPr="008F302C">
        <w:t xml:space="preserve"> </w:t>
      </w:r>
      <w:proofErr w:type="spellStart"/>
      <w:r w:rsidRPr="008F302C">
        <w:t>aus</w:t>
      </w:r>
      <w:proofErr w:type="spellEnd"/>
      <w:r w:rsidRPr="008F302C">
        <w:t xml:space="preserve"> dem </w:t>
      </w:r>
      <w:proofErr w:type="spellStart"/>
      <w:r w:rsidRPr="008F302C">
        <w:t>Gebiete</w:t>
      </w:r>
      <w:proofErr w:type="spellEnd"/>
      <w:r w:rsidRPr="008F302C">
        <w:t xml:space="preserve"> des </w:t>
      </w:r>
      <w:proofErr w:type="spellStart"/>
      <w:r w:rsidRPr="008F302C">
        <w:t>römischen</w:t>
      </w:r>
      <w:proofErr w:type="spellEnd"/>
      <w:r w:rsidRPr="008F302C">
        <w:t xml:space="preserve"> </w:t>
      </w:r>
      <w:proofErr w:type="spellStart"/>
      <w:r w:rsidRPr="008F302C">
        <w:t>Rechts</w:t>
      </w:r>
      <w:proofErr w:type="spellEnd"/>
      <w:r w:rsidRPr="008F302C">
        <w:t xml:space="preserve">. Heft III., </w:t>
      </w:r>
      <w:proofErr w:type="spellStart"/>
      <w:r w:rsidRPr="008F302C">
        <w:t>Über</w:t>
      </w:r>
      <w:proofErr w:type="spellEnd"/>
      <w:r w:rsidRPr="008F302C">
        <w:t xml:space="preserve"> </w:t>
      </w:r>
      <w:proofErr w:type="spellStart"/>
      <w:r w:rsidRPr="008F302C">
        <w:t>die</w:t>
      </w:r>
      <w:proofErr w:type="spellEnd"/>
      <w:r w:rsidRPr="008F302C">
        <w:t xml:space="preserve"> </w:t>
      </w:r>
      <w:proofErr w:type="spellStart"/>
      <w:r w:rsidRPr="008F302C">
        <w:t>Entstehung</w:t>
      </w:r>
      <w:proofErr w:type="spellEnd"/>
      <w:r w:rsidRPr="008F302C">
        <w:t xml:space="preserve"> des </w:t>
      </w:r>
      <w:proofErr w:type="spellStart"/>
      <w:r w:rsidRPr="008F302C">
        <w:t>römischen</w:t>
      </w:r>
      <w:proofErr w:type="spellEnd"/>
      <w:r w:rsidRPr="008F302C">
        <w:t xml:space="preserve"> </w:t>
      </w:r>
      <w:proofErr w:type="spellStart"/>
      <w:r w:rsidRPr="008F302C">
        <w:t>Beamtengehaltes</w:t>
      </w:r>
      <w:proofErr w:type="spellEnd"/>
      <w:r w:rsidRPr="008F302C">
        <w:t xml:space="preserve"> </w:t>
      </w:r>
      <w:proofErr w:type="spellStart"/>
      <w:r w:rsidRPr="008F302C">
        <w:t>und</w:t>
      </w:r>
      <w:proofErr w:type="spellEnd"/>
      <w:r w:rsidRPr="008F302C">
        <w:t xml:space="preserve"> </w:t>
      </w:r>
      <w:proofErr w:type="spellStart"/>
      <w:r w:rsidRPr="008F302C">
        <w:t>über</w:t>
      </w:r>
      <w:proofErr w:type="spellEnd"/>
      <w:r w:rsidRPr="008F302C">
        <w:t xml:space="preserve"> </w:t>
      </w:r>
      <w:proofErr w:type="spellStart"/>
      <w:r w:rsidRPr="008F302C">
        <w:t>römische</w:t>
      </w:r>
      <w:proofErr w:type="spellEnd"/>
      <w:r w:rsidRPr="008F302C">
        <w:t xml:space="preserve"> </w:t>
      </w:r>
      <w:proofErr w:type="spellStart"/>
      <w:r w:rsidRPr="008F302C">
        <w:t>Gerichtsgebühren</w:t>
      </w:r>
      <w:proofErr w:type="spellEnd"/>
      <w:r w:rsidRPr="008F302C">
        <w:t xml:space="preserve">. Max </w:t>
      </w:r>
      <w:proofErr w:type="spellStart"/>
      <w:r w:rsidRPr="008F302C">
        <w:t>Niemeyer</w:t>
      </w:r>
      <w:proofErr w:type="spellEnd"/>
      <w:r w:rsidRPr="008F302C">
        <w:t>, 1888. 174 s.</w:t>
      </w:r>
    </w:p>
    <w:p w14:paraId="7523B4E7" w14:textId="44FA1ED8" w:rsidR="000C5092" w:rsidRDefault="00EF15C2" w:rsidP="00651B67">
      <w:r>
        <w:lastRenderedPageBreak/>
        <w:t xml:space="preserve">MOMMSEN, </w:t>
      </w:r>
      <w:proofErr w:type="spellStart"/>
      <w:r>
        <w:t>Theodorus</w:t>
      </w:r>
      <w:proofErr w:type="spellEnd"/>
      <w:r>
        <w:t xml:space="preserve">, KRUEGER, Paulus. </w:t>
      </w:r>
      <w:r w:rsidRPr="00EF15C2">
        <w:rPr>
          <w:i/>
          <w:iCs/>
        </w:rPr>
        <w:t xml:space="preserve">Corpus </w:t>
      </w:r>
      <w:proofErr w:type="spellStart"/>
      <w:r w:rsidRPr="00EF15C2">
        <w:rPr>
          <w:i/>
          <w:iCs/>
        </w:rPr>
        <w:t>Iuris</w:t>
      </w:r>
      <w:proofErr w:type="spellEnd"/>
      <w:r w:rsidRPr="00EF15C2">
        <w:rPr>
          <w:i/>
          <w:iCs/>
        </w:rPr>
        <w:t xml:space="preserve"> </w:t>
      </w:r>
      <w:proofErr w:type="spellStart"/>
      <w:r w:rsidRPr="00EF15C2">
        <w:rPr>
          <w:i/>
          <w:iCs/>
        </w:rPr>
        <w:t>Civilis</w:t>
      </w:r>
      <w:proofErr w:type="spellEnd"/>
      <w:r>
        <w:t xml:space="preserve">. Vol. I. </w:t>
      </w:r>
      <w:proofErr w:type="spellStart"/>
      <w:r>
        <w:t>Berolini</w:t>
      </w:r>
      <w:proofErr w:type="spellEnd"/>
      <w:r>
        <w:t xml:space="preserve">: </w:t>
      </w:r>
      <w:proofErr w:type="spellStart"/>
      <w:r>
        <w:t>Weidmannos</w:t>
      </w:r>
      <w:proofErr w:type="spellEnd"/>
      <w:r>
        <w:t>, 1872</w:t>
      </w:r>
      <w:r w:rsidR="008C7207">
        <w:t xml:space="preserve">. 873 s. Dostupné </w:t>
      </w:r>
      <w:r w:rsidR="003F5E03">
        <w:t xml:space="preserve">také </w:t>
      </w:r>
      <w:r w:rsidR="008C7207">
        <w:t>z: &lt;</w:t>
      </w:r>
      <w:r w:rsidR="008C7207" w:rsidRPr="008C7207">
        <w:t>https://droitromain.univ-grenoble-alpes.fr/Corpus/digest.htm</w:t>
      </w:r>
      <w:r w:rsidR="008C7207">
        <w:t>&gt;</w:t>
      </w:r>
    </w:p>
    <w:p w14:paraId="7880EB8E" w14:textId="160037D5" w:rsidR="003C6C9C" w:rsidRDefault="003C6C9C" w:rsidP="00651B67">
      <w:r w:rsidRPr="003C6C9C">
        <w:t xml:space="preserve">REBRO, Karol, BLAHO, Peter. </w:t>
      </w:r>
      <w:proofErr w:type="spellStart"/>
      <w:r w:rsidRPr="003C6C9C">
        <w:t>Rímské</w:t>
      </w:r>
      <w:proofErr w:type="spellEnd"/>
      <w:r w:rsidRPr="003C6C9C">
        <w:t xml:space="preserve"> právo. 4. vydání. Bratislava: </w:t>
      </w:r>
      <w:proofErr w:type="spellStart"/>
      <w:r w:rsidRPr="003C6C9C">
        <w:t>Iura</w:t>
      </w:r>
      <w:proofErr w:type="spellEnd"/>
      <w:r w:rsidRPr="003C6C9C">
        <w:t xml:space="preserve"> </w:t>
      </w:r>
      <w:proofErr w:type="spellStart"/>
      <w:r w:rsidRPr="003C6C9C">
        <w:t>Edition</w:t>
      </w:r>
      <w:proofErr w:type="spellEnd"/>
      <w:r w:rsidRPr="003C6C9C">
        <w:t xml:space="preserve">, 2010, 522 s. </w:t>
      </w:r>
    </w:p>
    <w:p w14:paraId="09E6BCE2" w14:textId="775C83DA" w:rsidR="003C6C9C" w:rsidRDefault="003C6C9C" w:rsidP="00651B67">
      <w:r w:rsidRPr="003C6C9C">
        <w:t xml:space="preserve">RODRÍGUEZ DIEZ, Javier E. </w:t>
      </w:r>
      <w:proofErr w:type="spellStart"/>
      <w:r w:rsidRPr="003C6C9C">
        <w:t>Potestas</w:t>
      </w:r>
      <w:proofErr w:type="spellEnd"/>
      <w:r w:rsidRPr="003C6C9C">
        <w:t xml:space="preserve"> </w:t>
      </w:r>
      <w:proofErr w:type="spellStart"/>
      <w:r w:rsidRPr="003C6C9C">
        <w:t>alienandi</w:t>
      </w:r>
      <w:proofErr w:type="spellEnd"/>
      <w:r w:rsidRPr="003C6C9C">
        <w:t xml:space="preserve">: Transfer </w:t>
      </w:r>
      <w:proofErr w:type="spellStart"/>
      <w:r w:rsidRPr="003C6C9C">
        <w:t>of</w:t>
      </w:r>
      <w:proofErr w:type="spellEnd"/>
      <w:r w:rsidRPr="003C6C9C">
        <w:t xml:space="preserve"> </w:t>
      </w:r>
      <w:proofErr w:type="spellStart"/>
      <w:r w:rsidRPr="003C6C9C">
        <w:t>ownership</w:t>
      </w:r>
      <w:proofErr w:type="spellEnd"/>
      <w:r w:rsidRPr="003C6C9C">
        <w:t xml:space="preserve"> by a non-</w:t>
      </w:r>
      <w:proofErr w:type="spellStart"/>
      <w:r w:rsidRPr="003C6C9C">
        <w:t>owner</w:t>
      </w:r>
      <w:proofErr w:type="spellEnd"/>
      <w:r w:rsidRPr="003C6C9C">
        <w:t xml:space="preserve"> </w:t>
      </w:r>
      <w:proofErr w:type="spellStart"/>
      <w:r w:rsidRPr="003C6C9C">
        <w:t>from</w:t>
      </w:r>
      <w:proofErr w:type="spellEnd"/>
      <w:r w:rsidRPr="003C6C9C">
        <w:t xml:space="preserve"> Roman </w:t>
      </w:r>
      <w:proofErr w:type="spellStart"/>
      <w:r w:rsidRPr="003C6C9C">
        <w:t>law</w:t>
      </w:r>
      <w:proofErr w:type="spellEnd"/>
      <w:r w:rsidRPr="003C6C9C">
        <w:t xml:space="preserve"> to </w:t>
      </w:r>
      <w:proofErr w:type="spellStart"/>
      <w:r w:rsidRPr="003C6C9C">
        <w:t>the</w:t>
      </w:r>
      <w:proofErr w:type="spellEnd"/>
      <w:r w:rsidRPr="003C6C9C">
        <w:t xml:space="preserve"> DCFR. </w:t>
      </w:r>
      <w:proofErr w:type="spellStart"/>
      <w:r w:rsidRPr="003C6C9C">
        <w:t>Oisterwijk</w:t>
      </w:r>
      <w:proofErr w:type="spellEnd"/>
      <w:r w:rsidRPr="003C6C9C">
        <w:t xml:space="preserve">: </w:t>
      </w:r>
      <w:proofErr w:type="spellStart"/>
      <w:r w:rsidRPr="003C6C9C">
        <w:t>Wof</w:t>
      </w:r>
      <w:proofErr w:type="spellEnd"/>
      <w:r w:rsidRPr="003C6C9C">
        <w:t xml:space="preserve"> </w:t>
      </w:r>
      <w:proofErr w:type="spellStart"/>
      <w:r w:rsidRPr="003C6C9C">
        <w:t>Legal</w:t>
      </w:r>
      <w:proofErr w:type="spellEnd"/>
      <w:r w:rsidRPr="003C6C9C">
        <w:t xml:space="preserve"> </w:t>
      </w:r>
      <w:proofErr w:type="spellStart"/>
      <w:r w:rsidRPr="003C6C9C">
        <w:t>Publishers</w:t>
      </w:r>
      <w:proofErr w:type="spellEnd"/>
      <w:r w:rsidRPr="003C6C9C">
        <w:t>, 2016. 491 s.</w:t>
      </w:r>
    </w:p>
    <w:p w14:paraId="7FA20399" w14:textId="0B75D40F" w:rsidR="00E44F6D" w:rsidRDefault="00E44F6D" w:rsidP="00651B67">
      <w:r w:rsidRPr="00E44F6D">
        <w:t>ROZWADOWSKI, Władysław. </w:t>
      </w:r>
      <w:proofErr w:type="spellStart"/>
      <w:r w:rsidRPr="00E44F6D">
        <w:rPr>
          <w:i/>
          <w:iCs/>
        </w:rPr>
        <w:t>Prawo</w:t>
      </w:r>
      <w:proofErr w:type="spellEnd"/>
      <w:r w:rsidRPr="00E44F6D">
        <w:rPr>
          <w:i/>
          <w:iCs/>
        </w:rPr>
        <w:t xml:space="preserve"> </w:t>
      </w:r>
      <w:proofErr w:type="spellStart"/>
      <w:r w:rsidRPr="00E44F6D">
        <w:rPr>
          <w:i/>
          <w:iCs/>
        </w:rPr>
        <w:t>rzymskie</w:t>
      </w:r>
      <w:proofErr w:type="spellEnd"/>
      <w:r w:rsidRPr="00E44F6D">
        <w:rPr>
          <w:i/>
          <w:iCs/>
        </w:rPr>
        <w:t xml:space="preserve">: </w:t>
      </w:r>
      <w:proofErr w:type="spellStart"/>
      <w:r w:rsidRPr="00E44F6D">
        <w:rPr>
          <w:i/>
          <w:iCs/>
        </w:rPr>
        <w:t>zarys</w:t>
      </w:r>
      <w:proofErr w:type="spellEnd"/>
      <w:r w:rsidRPr="00E44F6D">
        <w:rPr>
          <w:i/>
          <w:iCs/>
        </w:rPr>
        <w:t xml:space="preserve"> </w:t>
      </w:r>
      <w:proofErr w:type="spellStart"/>
      <w:r w:rsidRPr="00E44F6D">
        <w:rPr>
          <w:i/>
          <w:iCs/>
        </w:rPr>
        <w:t>wykładu</w:t>
      </w:r>
      <w:proofErr w:type="spellEnd"/>
      <w:r w:rsidRPr="00E44F6D">
        <w:rPr>
          <w:i/>
          <w:iCs/>
        </w:rPr>
        <w:t xml:space="preserve"> </w:t>
      </w:r>
      <w:proofErr w:type="spellStart"/>
      <w:r w:rsidRPr="00E44F6D">
        <w:rPr>
          <w:i/>
          <w:iCs/>
        </w:rPr>
        <w:t>wraz</w:t>
      </w:r>
      <w:proofErr w:type="spellEnd"/>
      <w:r w:rsidRPr="00E44F6D">
        <w:rPr>
          <w:i/>
          <w:iCs/>
        </w:rPr>
        <w:t xml:space="preserve"> z </w:t>
      </w:r>
      <w:proofErr w:type="spellStart"/>
      <w:r w:rsidRPr="00E44F6D">
        <w:rPr>
          <w:i/>
          <w:iCs/>
        </w:rPr>
        <w:t>wyborem</w:t>
      </w:r>
      <w:proofErr w:type="spellEnd"/>
      <w:r w:rsidRPr="00E44F6D">
        <w:rPr>
          <w:i/>
          <w:iCs/>
        </w:rPr>
        <w:t xml:space="preserve"> </w:t>
      </w:r>
      <w:proofErr w:type="spellStart"/>
      <w:r w:rsidRPr="00E44F6D">
        <w:rPr>
          <w:i/>
          <w:iCs/>
        </w:rPr>
        <w:t>żródel</w:t>
      </w:r>
      <w:proofErr w:type="spellEnd"/>
      <w:r w:rsidRPr="00E44F6D">
        <w:t xml:space="preserve">. </w:t>
      </w:r>
      <w:proofErr w:type="spellStart"/>
      <w:r w:rsidRPr="00E44F6D">
        <w:t>Wyd</w:t>
      </w:r>
      <w:proofErr w:type="spellEnd"/>
      <w:r w:rsidRPr="00E44F6D">
        <w:t xml:space="preserve">. 2. </w:t>
      </w:r>
      <w:proofErr w:type="spellStart"/>
      <w:r w:rsidRPr="00E44F6D">
        <w:t>Poznań</w:t>
      </w:r>
      <w:proofErr w:type="spellEnd"/>
      <w:r w:rsidRPr="00E44F6D">
        <w:t xml:space="preserve">: </w:t>
      </w:r>
      <w:proofErr w:type="spellStart"/>
      <w:r w:rsidRPr="00E44F6D">
        <w:t>Ars</w:t>
      </w:r>
      <w:proofErr w:type="spellEnd"/>
      <w:r w:rsidRPr="00E44F6D">
        <w:t xml:space="preserve"> </w:t>
      </w:r>
      <w:proofErr w:type="spellStart"/>
      <w:r w:rsidRPr="00E44F6D">
        <w:t>boni</w:t>
      </w:r>
      <w:proofErr w:type="spellEnd"/>
      <w:r w:rsidRPr="00E44F6D">
        <w:t xml:space="preserve"> et </w:t>
      </w:r>
      <w:proofErr w:type="spellStart"/>
      <w:r w:rsidRPr="00E44F6D">
        <w:t>aequi</w:t>
      </w:r>
      <w:proofErr w:type="spellEnd"/>
      <w:r w:rsidRPr="00E44F6D">
        <w:t xml:space="preserve">, </w:t>
      </w:r>
      <w:r>
        <w:t>1992, 332 s.</w:t>
      </w:r>
    </w:p>
    <w:p w14:paraId="58B70816" w14:textId="5C389365" w:rsidR="00BB5DD1" w:rsidRDefault="00BB5DD1" w:rsidP="00651B67">
      <w:r w:rsidRPr="00BB5DD1">
        <w:t xml:space="preserve">SKŘEJPEK, Michal. Texty ke studiu římského práva. Praha: Nakladatelství </w:t>
      </w:r>
      <w:proofErr w:type="spellStart"/>
      <w:r w:rsidRPr="00BB5DD1">
        <w:t>Orac</w:t>
      </w:r>
      <w:proofErr w:type="spellEnd"/>
      <w:r w:rsidRPr="00BB5DD1">
        <w:t>, 2001. 279 s.</w:t>
      </w:r>
    </w:p>
    <w:p w14:paraId="0E14D12B" w14:textId="2043EBEC" w:rsidR="003C6C9C" w:rsidRPr="004A772C" w:rsidRDefault="003C6C9C" w:rsidP="00651B67">
      <w:r w:rsidRPr="004A772C">
        <w:t>SOMMER, Otakar. SPÁČIL, Jiří (</w:t>
      </w:r>
      <w:proofErr w:type="spellStart"/>
      <w:r w:rsidRPr="004A772C">
        <w:t>ed</w:t>
      </w:r>
      <w:proofErr w:type="spellEnd"/>
      <w:r w:rsidRPr="004A772C">
        <w:t>.). </w:t>
      </w:r>
      <w:r w:rsidRPr="004A772C">
        <w:rPr>
          <w:i/>
          <w:iCs/>
        </w:rPr>
        <w:t>Učebnice soukromého práva římského</w:t>
      </w:r>
      <w:r w:rsidRPr="004A772C">
        <w:t xml:space="preserve">. Díl II., Právo majetkové. 2., </w:t>
      </w:r>
      <w:proofErr w:type="spellStart"/>
      <w:r w:rsidRPr="004A772C">
        <w:t>nezměn</w:t>
      </w:r>
      <w:proofErr w:type="spellEnd"/>
      <w:r w:rsidRPr="004A772C">
        <w:t xml:space="preserve">. vyd. Klasická právnická díla. Praha: </w:t>
      </w:r>
      <w:proofErr w:type="spellStart"/>
      <w:r w:rsidRPr="004A772C">
        <w:t>Wolters</w:t>
      </w:r>
      <w:proofErr w:type="spellEnd"/>
      <w:r w:rsidRPr="004A772C">
        <w:t xml:space="preserve"> </w:t>
      </w:r>
      <w:proofErr w:type="spellStart"/>
      <w:r w:rsidRPr="004A772C">
        <w:t>Kluwer</w:t>
      </w:r>
      <w:proofErr w:type="spellEnd"/>
      <w:r w:rsidRPr="004A772C">
        <w:t xml:space="preserve"> ČR, 2011</w:t>
      </w:r>
      <w:r w:rsidR="00F1427C">
        <w:t>, 356 s.</w:t>
      </w:r>
    </w:p>
    <w:p w14:paraId="1B003C5A" w14:textId="1DE32420" w:rsidR="003C6C9C" w:rsidRPr="004A772C" w:rsidRDefault="003C6C9C" w:rsidP="00651B67">
      <w:r w:rsidRPr="004A772C">
        <w:t xml:space="preserve">VÁŽNÝ, Jan. Římský proces civilní. Praha: </w:t>
      </w:r>
      <w:proofErr w:type="spellStart"/>
      <w:r w:rsidRPr="004A772C">
        <w:t>Melantrich</w:t>
      </w:r>
      <w:proofErr w:type="spellEnd"/>
      <w:r w:rsidRPr="004A772C">
        <w:t xml:space="preserve">, 1935. </w:t>
      </w:r>
      <w:proofErr w:type="spellStart"/>
      <w:r w:rsidRPr="004A772C">
        <w:t>viii</w:t>
      </w:r>
      <w:proofErr w:type="spellEnd"/>
      <w:r w:rsidRPr="004A772C">
        <w:t>, 125 s.</w:t>
      </w:r>
    </w:p>
    <w:p w14:paraId="3D63D50C" w14:textId="77777777" w:rsidR="00780A2B" w:rsidRPr="004A772C" w:rsidRDefault="00780A2B" w:rsidP="00780A2B">
      <w:r w:rsidRPr="004A772C">
        <w:t>VÁŽNÝ, Jan. Vlastnictví a práva věcná. Brno: československý akademický spolek Právník, 1937, 140 s.</w:t>
      </w:r>
    </w:p>
    <w:p w14:paraId="09C530E4" w14:textId="11067BB4" w:rsidR="0092311A" w:rsidRDefault="0092311A" w:rsidP="00780A2B">
      <w:r w:rsidRPr="004A772C">
        <w:t>VON IHERING, Rudolf</w:t>
      </w:r>
      <w:r w:rsidR="00322E5D" w:rsidRPr="004A772C">
        <w:t xml:space="preserve"> a kol.</w:t>
      </w:r>
      <w:r w:rsidRPr="004A772C">
        <w:t xml:space="preserve"> </w:t>
      </w:r>
      <w:proofErr w:type="spellStart"/>
      <w:r w:rsidRPr="004A772C">
        <w:t>Jahrbücher</w:t>
      </w:r>
      <w:proofErr w:type="spellEnd"/>
      <w:r w:rsidRPr="004A772C">
        <w:t xml:space="preserve"> </w:t>
      </w:r>
      <w:proofErr w:type="spellStart"/>
      <w:r w:rsidRPr="004A772C">
        <w:t>für</w:t>
      </w:r>
      <w:proofErr w:type="spellEnd"/>
      <w:r w:rsidRPr="004A772C">
        <w:t xml:space="preserve"> </w:t>
      </w:r>
      <w:proofErr w:type="spellStart"/>
      <w:r w:rsidRPr="004A772C">
        <w:t>die</w:t>
      </w:r>
      <w:proofErr w:type="spellEnd"/>
      <w:r w:rsidRPr="004A772C">
        <w:t xml:space="preserve"> Dogmatik des </w:t>
      </w:r>
      <w:proofErr w:type="spellStart"/>
      <w:r w:rsidRPr="004A772C">
        <w:t>heutigen</w:t>
      </w:r>
      <w:proofErr w:type="spellEnd"/>
      <w:r w:rsidRPr="004A772C">
        <w:t xml:space="preserve"> </w:t>
      </w:r>
      <w:proofErr w:type="spellStart"/>
      <w:r w:rsidRPr="004A772C">
        <w:t>römischen</w:t>
      </w:r>
      <w:proofErr w:type="spellEnd"/>
      <w:r w:rsidRPr="004A772C">
        <w:t xml:space="preserve"> </w:t>
      </w:r>
      <w:proofErr w:type="spellStart"/>
      <w:r w:rsidRPr="004A772C">
        <w:t>und</w:t>
      </w:r>
      <w:proofErr w:type="spellEnd"/>
      <w:r w:rsidRPr="004A772C">
        <w:t xml:space="preserve"> </w:t>
      </w:r>
      <w:proofErr w:type="spellStart"/>
      <w:r w:rsidRPr="004A772C">
        <w:t>deutschen</w:t>
      </w:r>
      <w:proofErr w:type="spellEnd"/>
      <w:r w:rsidRPr="004A772C">
        <w:t xml:space="preserve"> </w:t>
      </w:r>
      <w:proofErr w:type="spellStart"/>
      <w:r w:rsidRPr="004A772C">
        <w:t>Privatrechts</w:t>
      </w:r>
      <w:proofErr w:type="spellEnd"/>
      <w:r w:rsidR="00322E5D" w:rsidRPr="004A772C">
        <w:t xml:space="preserve">. </w:t>
      </w:r>
      <w:r w:rsidRPr="004A772C">
        <w:t>Jena</w:t>
      </w:r>
      <w:r w:rsidR="00322E5D" w:rsidRPr="004A772C">
        <w:t>: G. Fischer</w:t>
      </w:r>
      <w:r w:rsidRPr="004A772C">
        <w:t>, 1857 s.</w:t>
      </w:r>
    </w:p>
    <w:p w14:paraId="59F3E8D1" w14:textId="3483D0F9" w:rsidR="008538F7" w:rsidRPr="008538F7" w:rsidRDefault="008538F7" w:rsidP="00651B67">
      <w:pPr>
        <w:rPr>
          <w:b/>
          <w:bCs/>
        </w:rPr>
      </w:pPr>
      <w:r w:rsidRPr="008538F7">
        <w:rPr>
          <w:b/>
          <w:bCs/>
        </w:rPr>
        <w:t>Odborné články</w:t>
      </w:r>
    </w:p>
    <w:p w14:paraId="7B5802CF" w14:textId="35119472" w:rsidR="00145141" w:rsidRDefault="00145141" w:rsidP="00145141">
      <w:r w:rsidRPr="00145141">
        <w:t xml:space="preserve">BĚLOVSKÝ, Petr. Vydržení v římském právu a komparativním pohledu. Ad </w:t>
      </w:r>
      <w:proofErr w:type="spellStart"/>
      <w:r w:rsidRPr="00145141">
        <w:t>Notam</w:t>
      </w:r>
      <w:proofErr w:type="spellEnd"/>
      <w:r w:rsidRPr="00145141">
        <w:t xml:space="preserve">, 2007, roč. 13, č. 4, s. </w:t>
      </w:r>
      <w:r w:rsidR="008F7F5F" w:rsidRPr="00145141">
        <w:t>110–118</w:t>
      </w:r>
      <w:r w:rsidRPr="00145141">
        <w:t>.</w:t>
      </w:r>
    </w:p>
    <w:p w14:paraId="1FF2826A" w14:textId="5AE44F4D" w:rsidR="00145141" w:rsidRDefault="00145141" w:rsidP="00145141">
      <w:r w:rsidRPr="00145141">
        <w:t xml:space="preserve">BUBELOVÁ, Kamila. Držitel – </w:t>
      </w:r>
      <w:proofErr w:type="spellStart"/>
      <w:r w:rsidRPr="00145141">
        <w:t>detentor</w:t>
      </w:r>
      <w:proofErr w:type="spellEnd"/>
      <w:r w:rsidRPr="00145141">
        <w:t xml:space="preserve"> nebo </w:t>
      </w:r>
      <w:proofErr w:type="spellStart"/>
      <w:r w:rsidRPr="00145141">
        <w:t>possessor</w:t>
      </w:r>
      <w:proofErr w:type="spellEnd"/>
      <w:r w:rsidRPr="00145141">
        <w:t xml:space="preserve">? Acta </w:t>
      </w:r>
      <w:proofErr w:type="spellStart"/>
      <w:r w:rsidRPr="00145141">
        <w:t>Universitatis</w:t>
      </w:r>
      <w:proofErr w:type="spellEnd"/>
      <w:r w:rsidRPr="00145141">
        <w:t xml:space="preserve"> </w:t>
      </w:r>
      <w:proofErr w:type="spellStart"/>
      <w:r w:rsidRPr="00145141">
        <w:t>Palackianae</w:t>
      </w:r>
      <w:proofErr w:type="spellEnd"/>
      <w:r w:rsidRPr="00145141">
        <w:t xml:space="preserve"> </w:t>
      </w:r>
      <w:proofErr w:type="spellStart"/>
      <w:r w:rsidRPr="00145141">
        <w:t>Olomucensis</w:t>
      </w:r>
      <w:proofErr w:type="spellEnd"/>
      <w:r w:rsidRPr="00145141">
        <w:t>, 2000, roč. 2, č. 1, s. 29–34.</w:t>
      </w:r>
    </w:p>
    <w:p w14:paraId="24C23352" w14:textId="5851CB9A" w:rsidR="00145141" w:rsidRDefault="00145141" w:rsidP="00145141">
      <w:r w:rsidRPr="00145141">
        <w:t xml:space="preserve">BUBELOVÁ, Kamila. Předmět </w:t>
      </w:r>
      <w:proofErr w:type="spellStart"/>
      <w:r w:rsidRPr="00145141">
        <w:t>revindikace</w:t>
      </w:r>
      <w:proofErr w:type="spellEnd"/>
      <w:r w:rsidRPr="00145141">
        <w:t xml:space="preserve"> podle </w:t>
      </w:r>
      <w:proofErr w:type="spellStart"/>
      <w:r w:rsidRPr="00145141">
        <w:t>justiniánského</w:t>
      </w:r>
      <w:proofErr w:type="spellEnd"/>
      <w:r w:rsidRPr="00145141">
        <w:t xml:space="preserve"> práva. </w:t>
      </w:r>
      <w:r w:rsidRPr="00145141">
        <w:rPr>
          <w:i/>
          <w:iCs/>
        </w:rPr>
        <w:t xml:space="preserve">Acta </w:t>
      </w:r>
      <w:proofErr w:type="spellStart"/>
      <w:r w:rsidRPr="00145141">
        <w:rPr>
          <w:i/>
          <w:iCs/>
        </w:rPr>
        <w:t>Universitatis</w:t>
      </w:r>
      <w:proofErr w:type="spellEnd"/>
      <w:r w:rsidRPr="00145141">
        <w:rPr>
          <w:i/>
          <w:iCs/>
        </w:rPr>
        <w:t xml:space="preserve"> </w:t>
      </w:r>
      <w:proofErr w:type="spellStart"/>
      <w:r w:rsidRPr="00145141">
        <w:rPr>
          <w:i/>
          <w:iCs/>
        </w:rPr>
        <w:t>Palackianae</w:t>
      </w:r>
      <w:proofErr w:type="spellEnd"/>
      <w:r w:rsidRPr="00145141">
        <w:rPr>
          <w:i/>
          <w:iCs/>
        </w:rPr>
        <w:t xml:space="preserve"> </w:t>
      </w:r>
      <w:proofErr w:type="spellStart"/>
      <w:r w:rsidRPr="00145141">
        <w:rPr>
          <w:i/>
          <w:iCs/>
        </w:rPr>
        <w:t>Olomucensis</w:t>
      </w:r>
      <w:proofErr w:type="spellEnd"/>
      <w:r w:rsidRPr="00145141">
        <w:t>. 2004</w:t>
      </w:r>
      <w:r>
        <w:t>, s. 48-66.</w:t>
      </w:r>
    </w:p>
    <w:p w14:paraId="6E04E0BF" w14:textId="767C020D" w:rsidR="00145141" w:rsidRDefault="00145141" w:rsidP="00145141">
      <w:r w:rsidRPr="00145141">
        <w:t xml:space="preserve">DOSTALÍK, Petr. Dědická instituce jako základní obsahová náležitost testamentu. Časopis pro právní vědu a praxi, 2012, roč. 20, č. 3, s. </w:t>
      </w:r>
      <w:r w:rsidR="008F7F5F" w:rsidRPr="00145141">
        <w:t>275–282</w:t>
      </w:r>
      <w:r w:rsidRPr="00145141">
        <w:t>.</w:t>
      </w:r>
    </w:p>
    <w:p w14:paraId="1FE1878B" w14:textId="3908E15D" w:rsidR="008538F7" w:rsidRDefault="00145141" w:rsidP="00651B67">
      <w:r w:rsidRPr="00145141">
        <w:t xml:space="preserve">PETRAK, Marko. Actio </w:t>
      </w:r>
      <w:proofErr w:type="spellStart"/>
      <w:r w:rsidRPr="00145141">
        <w:t>Publiciana</w:t>
      </w:r>
      <w:proofErr w:type="spellEnd"/>
      <w:r w:rsidRPr="00145141">
        <w:t xml:space="preserve"> u </w:t>
      </w:r>
      <w:proofErr w:type="spellStart"/>
      <w:r w:rsidRPr="00145141">
        <w:t>klasičnom</w:t>
      </w:r>
      <w:proofErr w:type="spellEnd"/>
      <w:r w:rsidRPr="00145141">
        <w:t xml:space="preserve"> </w:t>
      </w:r>
      <w:proofErr w:type="spellStart"/>
      <w:r w:rsidRPr="00145141">
        <w:t>rimskom</w:t>
      </w:r>
      <w:proofErr w:type="spellEnd"/>
      <w:r w:rsidRPr="00145141">
        <w:t xml:space="preserve"> </w:t>
      </w:r>
      <w:proofErr w:type="spellStart"/>
      <w:r w:rsidRPr="00145141">
        <w:t>pravu</w:t>
      </w:r>
      <w:proofErr w:type="spellEnd"/>
      <w:r w:rsidRPr="00145141">
        <w:t xml:space="preserve">. </w:t>
      </w:r>
      <w:proofErr w:type="spellStart"/>
      <w:r w:rsidRPr="00145141">
        <w:t>Zbornik</w:t>
      </w:r>
      <w:proofErr w:type="spellEnd"/>
      <w:r w:rsidRPr="00145141">
        <w:t xml:space="preserve"> </w:t>
      </w:r>
      <w:proofErr w:type="spellStart"/>
      <w:r w:rsidRPr="00145141">
        <w:t>Pravnog</w:t>
      </w:r>
      <w:proofErr w:type="spellEnd"/>
      <w:r w:rsidRPr="00145141">
        <w:t xml:space="preserve"> </w:t>
      </w:r>
      <w:proofErr w:type="spellStart"/>
      <w:r w:rsidRPr="00145141">
        <w:t>fakulteta</w:t>
      </w:r>
      <w:proofErr w:type="spellEnd"/>
      <w:r w:rsidRPr="00145141">
        <w:t xml:space="preserve"> u Zagrebu, 2012, roč. 62, č. </w:t>
      </w:r>
      <w:r w:rsidR="008F7F5F" w:rsidRPr="00145141">
        <w:t>5–6</w:t>
      </w:r>
      <w:r w:rsidRPr="00145141">
        <w:t>, s. 1513 – 1535.</w:t>
      </w:r>
    </w:p>
    <w:p w14:paraId="162C413C" w14:textId="38D68558" w:rsidR="00551BBA" w:rsidRPr="009B3ACE" w:rsidRDefault="00551BBA" w:rsidP="00651B67">
      <w:pPr>
        <w:rPr>
          <w:color w:val="000000" w:themeColor="text1"/>
        </w:rPr>
      </w:pPr>
      <w:r w:rsidRPr="00551BBA">
        <w:rPr>
          <w:color w:val="000000" w:themeColor="text1"/>
        </w:rPr>
        <w:lastRenderedPageBreak/>
        <w:t>PETR, Bohuslav. Nad bývalým, současným i budoucím pojetím držby a vydržení. Právní rozhledy. 2005, roč. 13, č. 17, s. 613-622</w:t>
      </w:r>
      <w:r w:rsidR="009B3ACE" w:rsidRPr="009B3ACE">
        <w:rPr>
          <w:color w:val="000000" w:themeColor="text1"/>
        </w:rPr>
        <w:t>.</w:t>
      </w:r>
    </w:p>
    <w:p w14:paraId="0A82C0CD" w14:textId="4CB05E5B" w:rsidR="009B3ACE" w:rsidRDefault="009B3ACE" w:rsidP="00651B67">
      <w:r>
        <w:t xml:space="preserve">SANTUCCI, Gianni. </w:t>
      </w:r>
      <w:r w:rsidRPr="009B3ACE">
        <w:t>Die </w:t>
      </w:r>
      <w:proofErr w:type="spellStart"/>
      <w:r w:rsidRPr="009B3ACE">
        <w:rPr>
          <w:i/>
          <w:iCs/>
        </w:rPr>
        <w:t>rei</w:t>
      </w:r>
      <w:proofErr w:type="spellEnd"/>
      <w:r w:rsidRPr="009B3ACE">
        <w:rPr>
          <w:i/>
          <w:iCs/>
        </w:rPr>
        <w:t xml:space="preserve"> </w:t>
      </w:r>
      <w:proofErr w:type="spellStart"/>
      <w:r w:rsidRPr="009B3ACE">
        <w:rPr>
          <w:i/>
          <w:iCs/>
        </w:rPr>
        <w:t>vindicatio</w:t>
      </w:r>
      <w:proofErr w:type="spellEnd"/>
      <w:r w:rsidRPr="009B3ACE">
        <w:t> </w:t>
      </w:r>
      <w:proofErr w:type="spellStart"/>
      <w:r w:rsidRPr="009B3ACE">
        <w:t>im</w:t>
      </w:r>
      <w:proofErr w:type="spellEnd"/>
      <w:r w:rsidRPr="009B3ACE">
        <w:t xml:space="preserve"> </w:t>
      </w:r>
      <w:proofErr w:type="spellStart"/>
      <w:r w:rsidRPr="009B3ACE">
        <w:t>klassischen</w:t>
      </w:r>
      <w:proofErr w:type="spellEnd"/>
      <w:r w:rsidRPr="009B3ACE">
        <w:t xml:space="preserve"> </w:t>
      </w:r>
      <w:proofErr w:type="spellStart"/>
      <w:r w:rsidRPr="009B3ACE">
        <w:t>römischen</w:t>
      </w:r>
      <w:proofErr w:type="spellEnd"/>
      <w:r w:rsidRPr="009B3ACE">
        <w:t xml:space="preserve"> </w:t>
      </w:r>
      <w:proofErr w:type="spellStart"/>
      <w:proofErr w:type="gramStart"/>
      <w:r w:rsidRPr="009B3ACE">
        <w:t>Recht</w:t>
      </w:r>
      <w:proofErr w:type="spellEnd"/>
      <w:r w:rsidRPr="009B3ACE">
        <w:t xml:space="preserve"> - </w:t>
      </w:r>
      <w:proofErr w:type="spellStart"/>
      <w:r w:rsidRPr="009B3ACE">
        <w:t>ein</w:t>
      </w:r>
      <w:proofErr w:type="spellEnd"/>
      <w:proofErr w:type="gramEnd"/>
      <w:r w:rsidRPr="009B3ACE">
        <w:t xml:space="preserve"> </w:t>
      </w:r>
      <w:proofErr w:type="spellStart"/>
      <w:r w:rsidRPr="009B3ACE">
        <w:t>überblick</w:t>
      </w:r>
      <w:proofErr w:type="spellEnd"/>
      <w:r>
        <w:t xml:space="preserve">. Juta and </w:t>
      </w:r>
      <w:proofErr w:type="spellStart"/>
      <w:r>
        <w:t>Company</w:t>
      </w:r>
      <w:proofErr w:type="spellEnd"/>
      <w:r>
        <w:t>. 2014, roč. 20, č. 2, s. 833-846.</w:t>
      </w:r>
    </w:p>
    <w:p w14:paraId="14126677" w14:textId="0E0C8110" w:rsidR="00651B67" w:rsidRDefault="003C6C9C" w:rsidP="00651B67">
      <w:r w:rsidRPr="003C6C9C">
        <w:rPr>
          <w:b/>
          <w:bCs/>
        </w:rPr>
        <w:t>Sborník</w:t>
      </w:r>
    </w:p>
    <w:p w14:paraId="70C4BD30" w14:textId="7F59C2EB" w:rsidR="00651B67" w:rsidRDefault="00441C6E" w:rsidP="00651B67">
      <w:r w:rsidRPr="00441C6E">
        <w:t>ŽIDLICKÁ, Michaela a SALÁK, Pavel (</w:t>
      </w:r>
      <w:proofErr w:type="spellStart"/>
      <w:r w:rsidRPr="00441C6E">
        <w:t>ed</w:t>
      </w:r>
      <w:proofErr w:type="spellEnd"/>
      <w:r w:rsidRPr="00441C6E">
        <w:t>.). </w:t>
      </w:r>
      <w:proofErr w:type="spellStart"/>
      <w:r w:rsidRPr="00441C6E">
        <w:rPr>
          <w:i/>
          <w:iCs/>
        </w:rPr>
        <w:t>Actiones</w:t>
      </w:r>
      <w:proofErr w:type="spellEnd"/>
      <w:r w:rsidRPr="00441C6E">
        <w:rPr>
          <w:i/>
          <w:iCs/>
        </w:rPr>
        <w:t xml:space="preserve">, </w:t>
      </w:r>
      <w:proofErr w:type="spellStart"/>
      <w:r w:rsidRPr="00441C6E">
        <w:rPr>
          <w:i/>
          <w:iCs/>
        </w:rPr>
        <w:t>condictiones</w:t>
      </w:r>
      <w:proofErr w:type="spellEnd"/>
      <w:r w:rsidRPr="00441C6E">
        <w:rPr>
          <w:i/>
          <w:iCs/>
        </w:rPr>
        <w:t xml:space="preserve">, </w:t>
      </w:r>
      <w:proofErr w:type="spellStart"/>
      <w:r w:rsidRPr="00441C6E">
        <w:rPr>
          <w:i/>
          <w:iCs/>
        </w:rPr>
        <w:t>exceptiones</w:t>
      </w:r>
      <w:proofErr w:type="spellEnd"/>
      <w:r w:rsidRPr="00441C6E">
        <w:rPr>
          <w:i/>
          <w:iCs/>
        </w:rPr>
        <w:t>: 13. setkání právních romanistů České a Slovenské republiky, MU Brno 13-14.5.2011</w:t>
      </w:r>
      <w:r w:rsidRPr="00441C6E">
        <w:t>. Spisy Právnické fakulty Masarykovy univerzity; sv. č. 397. Brno: Masarykova univerzita, 2011</w:t>
      </w:r>
      <w:r w:rsidR="00F1427C">
        <w:t>, 139 s.</w:t>
      </w:r>
    </w:p>
    <w:p w14:paraId="3CD9C1E0" w14:textId="77777777" w:rsidR="00651B67" w:rsidRDefault="00651B67" w:rsidP="00651B67"/>
    <w:p w14:paraId="68971429" w14:textId="77777777" w:rsidR="00651B67" w:rsidRDefault="00651B67" w:rsidP="00651B67"/>
    <w:p w14:paraId="57A75226" w14:textId="77777777" w:rsidR="00651B67" w:rsidRDefault="00651B67" w:rsidP="00651B67"/>
    <w:p w14:paraId="3A508266" w14:textId="77777777" w:rsidR="00651B67" w:rsidRDefault="00651B67" w:rsidP="00651B67"/>
    <w:p w14:paraId="55C68FD7" w14:textId="77777777" w:rsidR="00651B67" w:rsidRDefault="00651B67" w:rsidP="00651B67"/>
    <w:p w14:paraId="1BD7D468" w14:textId="77777777" w:rsidR="00651B67" w:rsidRDefault="00651B67" w:rsidP="00651B67"/>
    <w:p w14:paraId="3174902B" w14:textId="77777777" w:rsidR="006172BA" w:rsidRDefault="006172BA" w:rsidP="00651B67"/>
    <w:p w14:paraId="21CCE765" w14:textId="77777777" w:rsidR="006172BA" w:rsidRDefault="006172BA" w:rsidP="00651B67"/>
    <w:p w14:paraId="40A531AE" w14:textId="77777777" w:rsidR="006172BA" w:rsidRDefault="006172BA" w:rsidP="00651B67"/>
    <w:p w14:paraId="0464005B" w14:textId="77777777" w:rsidR="006172BA" w:rsidRDefault="006172BA" w:rsidP="00651B67"/>
    <w:p w14:paraId="2478E63E" w14:textId="77777777" w:rsidR="006172BA" w:rsidRDefault="006172BA" w:rsidP="00651B67"/>
    <w:p w14:paraId="38809F3F" w14:textId="77777777" w:rsidR="006172BA" w:rsidRDefault="006172BA" w:rsidP="00651B67"/>
    <w:p w14:paraId="314D7065" w14:textId="77777777" w:rsidR="006172BA" w:rsidRDefault="006172BA" w:rsidP="00651B67"/>
    <w:p w14:paraId="0812A44E" w14:textId="77777777" w:rsidR="00651B67" w:rsidRDefault="00651B67" w:rsidP="00651B67"/>
    <w:p w14:paraId="3B193C29" w14:textId="77777777" w:rsidR="00901E8D" w:rsidRDefault="00901E8D" w:rsidP="00651B67"/>
    <w:p w14:paraId="4CA22CE6" w14:textId="77777777" w:rsidR="00901E8D" w:rsidRDefault="00901E8D" w:rsidP="00651B67"/>
    <w:p w14:paraId="09B55E1D" w14:textId="37B07166" w:rsidR="00651B67" w:rsidRDefault="00651B67" w:rsidP="00651B67">
      <w:pPr>
        <w:pStyle w:val="Nadpis1"/>
      </w:pPr>
      <w:bookmarkStart w:id="26" w:name="_Toc158801383"/>
      <w:r>
        <w:lastRenderedPageBreak/>
        <w:t>Shrnutí</w:t>
      </w:r>
      <w:bookmarkEnd w:id="26"/>
    </w:p>
    <w:p w14:paraId="6D049A63" w14:textId="54EF6488" w:rsidR="00651B67" w:rsidRDefault="006172BA" w:rsidP="00651B67">
      <w:r>
        <w:tab/>
        <w:t xml:space="preserve">Tématem práce je právní ochrana vlastníka pomocí žalob in </w:t>
      </w:r>
      <w:proofErr w:type="spellStart"/>
      <w:r>
        <w:t>rem</w:t>
      </w:r>
      <w:proofErr w:type="spellEnd"/>
      <w:r>
        <w:t xml:space="preserve">. Cílem této práce je vytvoření uceleného přehledu o žalobách in </w:t>
      </w:r>
      <w:proofErr w:type="spellStart"/>
      <w:r>
        <w:t>rem</w:t>
      </w:r>
      <w:proofErr w:type="spellEnd"/>
      <w:r>
        <w:t>.</w:t>
      </w:r>
      <w:r w:rsidR="00021877">
        <w:t xml:space="preserve"> Obsahem práce jsou čtyři žaloby in </w:t>
      </w:r>
      <w:proofErr w:type="spellStart"/>
      <w:r w:rsidR="00021877">
        <w:t>rem</w:t>
      </w:r>
      <w:proofErr w:type="spellEnd"/>
      <w:r w:rsidR="00021877">
        <w:t xml:space="preserve">. </w:t>
      </w:r>
      <w:r w:rsidR="00B33B56">
        <w:t>P</w:t>
      </w:r>
      <w:r w:rsidR="00021877">
        <w:t xml:space="preserve">ráce je zpracována do pěti kapitol. První kapitola </w:t>
      </w:r>
      <w:r w:rsidR="009505AE">
        <w:t xml:space="preserve">popisuje pojem, druhy, nabytí, ztrátu a ochranu držby. Druhá kapitola obsahuje pojem, obsah, omezení a druhy vlastnického práva. Dále originární, derivativní nabytí a ochranu vlastnického práva. Třetí kapitola se věnuje </w:t>
      </w:r>
      <w:proofErr w:type="spellStart"/>
      <w:r w:rsidR="009505AE">
        <w:t>rei</w:t>
      </w:r>
      <w:proofErr w:type="spellEnd"/>
      <w:r w:rsidR="009505AE">
        <w:t xml:space="preserve"> </w:t>
      </w:r>
      <w:proofErr w:type="spellStart"/>
      <w:r w:rsidR="009505AE">
        <w:t>vindicatio</w:t>
      </w:r>
      <w:proofErr w:type="spellEnd"/>
      <w:r w:rsidR="009505AE">
        <w:t xml:space="preserve"> s důrazem na aktivní, pasivní legitimaci, obrany žalovaného, předmět reivindikace, náklady na věc a poškození věci. V poslední podkapitole je druhá žaloba </w:t>
      </w:r>
      <w:proofErr w:type="spellStart"/>
      <w:r w:rsidR="009505AE">
        <w:t>reivindicatio</w:t>
      </w:r>
      <w:proofErr w:type="spellEnd"/>
      <w:r w:rsidR="009505AE">
        <w:t xml:space="preserve"> </w:t>
      </w:r>
      <w:proofErr w:type="spellStart"/>
      <w:r w:rsidR="009505AE">
        <w:t>utiles</w:t>
      </w:r>
      <w:proofErr w:type="spellEnd"/>
      <w:r w:rsidR="009505AE">
        <w:t xml:space="preserve">. Čtvrtá kapitola se zaobírá </w:t>
      </w:r>
      <w:proofErr w:type="spellStart"/>
      <w:r w:rsidR="009505AE">
        <w:t>actio</w:t>
      </w:r>
      <w:proofErr w:type="spellEnd"/>
      <w:r w:rsidR="009505AE">
        <w:t xml:space="preserve"> negativa při </w:t>
      </w:r>
      <w:proofErr w:type="spellStart"/>
      <w:r w:rsidR="009505AE">
        <w:t>usufr</w:t>
      </w:r>
      <w:r w:rsidR="007D5A8A">
        <w:t>u</w:t>
      </w:r>
      <w:r w:rsidR="009505AE">
        <w:t>ctu</w:t>
      </w:r>
      <w:proofErr w:type="spellEnd"/>
      <w:r w:rsidR="009505AE">
        <w:t xml:space="preserve">, služebnostech, imisích a přeměnu na </w:t>
      </w:r>
      <w:proofErr w:type="spellStart"/>
      <w:r w:rsidR="009505AE">
        <w:t>actio</w:t>
      </w:r>
      <w:proofErr w:type="spellEnd"/>
      <w:r w:rsidR="009505AE">
        <w:t xml:space="preserve"> </w:t>
      </w:r>
      <w:proofErr w:type="spellStart"/>
      <w:r w:rsidR="009505AE">
        <w:t>negatoria</w:t>
      </w:r>
      <w:proofErr w:type="spellEnd"/>
      <w:r w:rsidR="009505AE">
        <w:t xml:space="preserve">. </w:t>
      </w:r>
      <w:r w:rsidR="007B7830">
        <w:t>Pátá</w:t>
      </w:r>
      <w:r w:rsidR="009505AE">
        <w:t xml:space="preserve"> kapitola se týká </w:t>
      </w:r>
      <w:proofErr w:type="spellStart"/>
      <w:r w:rsidR="009505AE">
        <w:t>actio</w:t>
      </w:r>
      <w:proofErr w:type="spellEnd"/>
      <w:r w:rsidR="009505AE">
        <w:t xml:space="preserve"> </w:t>
      </w:r>
      <w:proofErr w:type="spellStart"/>
      <w:r w:rsidR="009505AE">
        <w:t>Publiciana</w:t>
      </w:r>
      <w:proofErr w:type="spellEnd"/>
      <w:r w:rsidR="009505AE">
        <w:t>, a to aktivní, pasivní legitimace a problémů s dokazováním.</w:t>
      </w:r>
    </w:p>
    <w:p w14:paraId="78D01C1F" w14:textId="77EF8C60" w:rsidR="00651B67" w:rsidRDefault="00651B67" w:rsidP="00651B67">
      <w:pPr>
        <w:pStyle w:val="Nadpis1"/>
      </w:pPr>
      <w:bookmarkStart w:id="27" w:name="_Toc158801384"/>
      <w:proofErr w:type="spellStart"/>
      <w:r>
        <w:t>Summary</w:t>
      </w:r>
      <w:bookmarkEnd w:id="27"/>
      <w:proofErr w:type="spellEnd"/>
    </w:p>
    <w:p w14:paraId="7AC47B03" w14:textId="302A5F04" w:rsidR="00651B67" w:rsidRDefault="00B33B56" w:rsidP="00651B67">
      <w:proofErr w:type="spellStart"/>
      <w:r w:rsidRPr="00B33B56">
        <w:t>The</w:t>
      </w:r>
      <w:proofErr w:type="spellEnd"/>
      <w:r w:rsidRPr="00B33B56">
        <w:t xml:space="preserve"> </w:t>
      </w:r>
      <w:proofErr w:type="spellStart"/>
      <w:r w:rsidRPr="00B33B56">
        <w:t>topic</w:t>
      </w:r>
      <w:proofErr w:type="spellEnd"/>
      <w:r w:rsidRPr="00B33B56">
        <w:t xml:space="preserve"> </w:t>
      </w:r>
      <w:proofErr w:type="spellStart"/>
      <w:r w:rsidRPr="00B33B56">
        <w:t>of</w:t>
      </w:r>
      <w:proofErr w:type="spellEnd"/>
      <w:r w:rsidRPr="00B33B56">
        <w:t xml:space="preserve"> </w:t>
      </w:r>
      <w:proofErr w:type="spellStart"/>
      <w:r w:rsidRPr="00B33B56">
        <w:t>the</w:t>
      </w:r>
      <w:proofErr w:type="spellEnd"/>
      <w:r w:rsidRPr="00B33B56">
        <w:t xml:space="preserve"> thesis </w:t>
      </w:r>
      <w:proofErr w:type="spellStart"/>
      <w:r w:rsidRPr="00B33B56">
        <w:t>is</w:t>
      </w:r>
      <w:proofErr w:type="spellEnd"/>
      <w:r w:rsidRPr="00B33B56">
        <w:t xml:space="preserve"> </w:t>
      </w:r>
      <w:proofErr w:type="spellStart"/>
      <w:r w:rsidRPr="00B33B56">
        <w:t>the</w:t>
      </w:r>
      <w:proofErr w:type="spellEnd"/>
      <w:r w:rsidRPr="00B33B56">
        <w:t xml:space="preserve"> </w:t>
      </w:r>
      <w:proofErr w:type="spellStart"/>
      <w:r w:rsidRPr="00B33B56">
        <w:t>legal</w:t>
      </w:r>
      <w:proofErr w:type="spellEnd"/>
      <w:r w:rsidRPr="00B33B56">
        <w:t xml:space="preserve"> </w:t>
      </w:r>
      <w:proofErr w:type="spellStart"/>
      <w:r w:rsidRPr="00B33B56">
        <w:t>protection</w:t>
      </w:r>
      <w:proofErr w:type="spellEnd"/>
      <w:r w:rsidRPr="00B33B56">
        <w:t xml:space="preserve"> </w:t>
      </w:r>
      <w:proofErr w:type="spellStart"/>
      <w:r w:rsidRPr="00B33B56">
        <w:t>of</w:t>
      </w:r>
      <w:proofErr w:type="spellEnd"/>
      <w:r w:rsidRPr="00B33B56">
        <w:t xml:space="preserve"> </w:t>
      </w:r>
      <w:proofErr w:type="spellStart"/>
      <w:r w:rsidRPr="00B33B56">
        <w:t>the</w:t>
      </w:r>
      <w:proofErr w:type="spellEnd"/>
      <w:r w:rsidRPr="00B33B56">
        <w:t xml:space="preserve"> </w:t>
      </w:r>
      <w:proofErr w:type="spellStart"/>
      <w:r w:rsidRPr="00B33B56">
        <w:t>owner</w:t>
      </w:r>
      <w:proofErr w:type="spellEnd"/>
      <w:r w:rsidRPr="00B33B56">
        <w:t xml:space="preserve"> by </w:t>
      </w:r>
      <w:proofErr w:type="spellStart"/>
      <w:r w:rsidRPr="00B33B56">
        <w:t>means</w:t>
      </w:r>
      <w:proofErr w:type="spellEnd"/>
      <w:r w:rsidRPr="00B33B56">
        <w:t xml:space="preserve"> </w:t>
      </w:r>
      <w:proofErr w:type="spellStart"/>
      <w:r w:rsidRPr="00B33B56">
        <w:t>of</w:t>
      </w:r>
      <w:proofErr w:type="spellEnd"/>
      <w:r w:rsidRPr="00B33B56">
        <w:t xml:space="preserve"> </w:t>
      </w:r>
      <w:proofErr w:type="spellStart"/>
      <w:r w:rsidRPr="00B33B56">
        <w:t>lawsuits</w:t>
      </w:r>
      <w:proofErr w:type="spellEnd"/>
      <w:r w:rsidRPr="00B33B56">
        <w:t xml:space="preserve"> in </w:t>
      </w:r>
      <w:proofErr w:type="spellStart"/>
      <w:r w:rsidRPr="00B33B56">
        <w:t>rem</w:t>
      </w:r>
      <w:proofErr w:type="spellEnd"/>
      <w:r w:rsidRPr="00B33B56">
        <w:t xml:space="preserve">. </w:t>
      </w:r>
      <w:proofErr w:type="spellStart"/>
      <w:r w:rsidRPr="00B33B56">
        <w:t>The</w:t>
      </w:r>
      <w:proofErr w:type="spellEnd"/>
      <w:r w:rsidRPr="00B33B56">
        <w:t xml:space="preserve"> </w:t>
      </w:r>
      <w:proofErr w:type="spellStart"/>
      <w:r w:rsidRPr="00B33B56">
        <w:t>aim</w:t>
      </w:r>
      <w:proofErr w:type="spellEnd"/>
      <w:r w:rsidRPr="00B33B56">
        <w:t xml:space="preserve"> </w:t>
      </w:r>
      <w:proofErr w:type="spellStart"/>
      <w:r w:rsidRPr="00B33B56">
        <w:t>of</w:t>
      </w:r>
      <w:proofErr w:type="spellEnd"/>
      <w:r w:rsidRPr="00B33B56">
        <w:t xml:space="preserve"> </w:t>
      </w:r>
      <w:proofErr w:type="spellStart"/>
      <w:r w:rsidRPr="00B33B56">
        <w:t>this</w:t>
      </w:r>
      <w:proofErr w:type="spellEnd"/>
      <w:r w:rsidRPr="00B33B56">
        <w:t xml:space="preserve"> </w:t>
      </w:r>
      <w:proofErr w:type="spellStart"/>
      <w:r w:rsidRPr="00B33B56">
        <w:t>work</w:t>
      </w:r>
      <w:proofErr w:type="spellEnd"/>
      <w:r w:rsidRPr="00B33B56">
        <w:t xml:space="preserve"> </w:t>
      </w:r>
      <w:proofErr w:type="spellStart"/>
      <w:r w:rsidRPr="00B33B56">
        <w:t>is</w:t>
      </w:r>
      <w:proofErr w:type="spellEnd"/>
      <w:r w:rsidRPr="00B33B56">
        <w:t xml:space="preserve"> to </w:t>
      </w:r>
      <w:proofErr w:type="spellStart"/>
      <w:r w:rsidRPr="00B33B56">
        <w:t>create</w:t>
      </w:r>
      <w:proofErr w:type="spellEnd"/>
      <w:r w:rsidRPr="00B33B56">
        <w:t xml:space="preserve"> a </w:t>
      </w:r>
      <w:proofErr w:type="spellStart"/>
      <w:r w:rsidRPr="00B33B56">
        <w:t>comprehensive</w:t>
      </w:r>
      <w:proofErr w:type="spellEnd"/>
      <w:r w:rsidRPr="00B33B56">
        <w:t xml:space="preserve"> </w:t>
      </w:r>
      <w:proofErr w:type="spellStart"/>
      <w:r w:rsidRPr="00B33B56">
        <w:t>overview</w:t>
      </w:r>
      <w:proofErr w:type="spellEnd"/>
      <w:r w:rsidRPr="00B33B56">
        <w:t xml:space="preserve"> </w:t>
      </w:r>
      <w:proofErr w:type="spellStart"/>
      <w:r w:rsidRPr="00B33B56">
        <w:t>of</w:t>
      </w:r>
      <w:proofErr w:type="spellEnd"/>
      <w:r w:rsidRPr="00B33B56">
        <w:t xml:space="preserve"> </w:t>
      </w:r>
      <w:proofErr w:type="spellStart"/>
      <w:r w:rsidRPr="00B33B56">
        <w:t>lawsuits</w:t>
      </w:r>
      <w:proofErr w:type="spellEnd"/>
      <w:r w:rsidRPr="00B33B56">
        <w:t xml:space="preserve"> in </w:t>
      </w:r>
      <w:proofErr w:type="spellStart"/>
      <w:r w:rsidRPr="00B33B56">
        <w:t>rem</w:t>
      </w:r>
      <w:proofErr w:type="spellEnd"/>
      <w:r w:rsidRPr="00B33B56">
        <w:t xml:space="preserve">. </w:t>
      </w:r>
      <w:proofErr w:type="spellStart"/>
      <w:r w:rsidRPr="00B33B56">
        <w:t>The</w:t>
      </w:r>
      <w:proofErr w:type="spellEnd"/>
      <w:r w:rsidRPr="00B33B56">
        <w:t xml:space="preserve"> </w:t>
      </w:r>
      <w:proofErr w:type="spellStart"/>
      <w:r w:rsidRPr="00B33B56">
        <w:t>content</w:t>
      </w:r>
      <w:proofErr w:type="spellEnd"/>
      <w:r w:rsidRPr="00B33B56">
        <w:t xml:space="preserve"> </w:t>
      </w:r>
      <w:proofErr w:type="spellStart"/>
      <w:r w:rsidRPr="00B33B56">
        <w:t>of</w:t>
      </w:r>
      <w:proofErr w:type="spellEnd"/>
      <w:r w:rsidRPr="00B33B56">
        <w:t xml:space="preserve"> </w:t>
      </w:r>
      <w:proofErr w:type="spellStart"/>
      <w:r w:rsidRPr="00B33B56">
        <w:t>the</w:t>
      </w:r>
      <w:proofErr w:type="spellEnd"/>
      <w:r w:rsidRPr="00B33B56">
        <w:t xml:space="preserve"> </w:t>
      </w:r>
      <w:proofErr w:type="spellStart"/>
      <w:r w:rsidRPr="00B33B56">
        <w:t>work</w:t>
      </w:r>
      <w:proofErr w:type="spellEnd"/>
      <w:r w:rsidRPr="00B33B56">
        <w:t xml:space="preserve"> </w:t>
      </w:r>
      <w:proofErr w:type="spellStart"/>
      <w:r w:rsidRPr="00B33B56">
        <w:t>is</w:t>
      </w:r>
      <w:proofErr w:type="spellEnd"/>
      <w:r w:rsidRPr="00B33B56">
        <w:t xml:space="preserve"> </w:t>
      </w:r>
      <w:proofErr w:type="spellStart"/>
      <w:r w:rsidRPr="00B33B56">
        <w:t>four</w:t>
      </w:r>
      <w:proofErr w:type="spellEnd"/>
      <w:r w:rsidRPr="00B33B56">
        <w:t xml:space="preserve"> </w:t>
      </w:r>
      <w:proofErr w:type="spellStart"/>
      <w:r w:rsidRPr="00B33B56">
        <w:t>lawsuits</w:t>
      </w:r>
      <w:proofErr w:type="spellEnd"/>
      <w:r w:rsidRPr="00B33B56">
        <w:t xml:space="preserve"> in </w:t>
      </w:r>
      <w:proofErr w:type="spellStart"/>
      <w:r w:rsidRPr="00B33B56">
        <w:t>rem</w:t>
      </w:r>
      <w:proofErr w:type="spellEnd"/>
      <w:r w:rsidRPr="00B33B56">
        <w:t xml:space="preserve">. </w:t>
      </w:r>
      <w:proofErr w:type="spellStart"/>
      <w:r w:rsidRPr="00B33B56">
        <w:t>The</w:t>
      </w:r>
      <w:proofErr w:type="spellEnd"/>
      <w:r w:rsidRPr="00B33B56">
        <w:t xml:space="preserve"> thesis </w:t>
      </w:r>
      <w:proofErr w:type="spellStart"/>
      <w:r w:rsidRPr="00B33B56">
        <w:t>is</w:t>
      </w:r>
      <w:proofErr w:type="spellEnd"/>
      <w:r w:rsidRPr="00B33B56">
        <w:t xml:space="preserve"> </w:t>
      </w:r>
      <w:proofErr w:type="spellStart"/>
      <w:r w:rsidRPr="00B33B56">
        <w:t>divided</w:t>
      </w:r>
      <w:proofErr w:type="spellEnd"/>
      <w:r w:rsidRPr="00B33B56">
        <w:t xml:space="preserve"> </w:t>
      </w:r>
      <w:proofErr w:type="spellStart"/>
      <w:r w:rsidRPr="00B33B56">
        <w:t>into</w:t>
      </w:r>
      <w:proofErr w:type="spellEnd"/>
      <w:r w:rsidRPr="00B33B56">
        <w:t xml:space="preserve"> </w:t>
      </w:r>
      <w:proofErr w:type="spellStart"/>
      <w:r w:rsidRPr="00B33B56">
        <w:t>five</w:t>
      </w:r>
      <w:proofErr w:type="spellEnd"/>
      <w:r w:rsidRPr="00B33B56">
        <w:t xml:space="preserve"> </w:t>
      </w:r>
      <w:proofErr w:type="spellStart"/>
      <w:r w:rsidRPr="00B33B56">
        <w:t>chapters</w:t>
      </w:r>
      <w:proofErr w:type="spellEnd"/>
      <w:r w:rsidRPr="00B33B56">
        <w:t xml:space="preserve">. </w:t>
      </w:r>
      <w:proofErr w:type="spellStart"/>
      <w:r w:rsidRPr="00B33B56">
        <w:t>The</w:t>
      </w:r>
      <w:proofErr w:type="spellEnd"/>
      <w:r w:rsidRPr="00B33B56">
        <w:t xml:space="preserve"> </w:t>
      </w:r>
      <w:proofErr w:type="spellStart"/>
      <w:r w:rsidRPr="00B33B56">
        <w:t>first</w:t>
      </w:r>
      <w:proofErr w:type="spellEnd"/>
      <w:r w:rsidRPr="00B33B56">
        <w:t xml:space="preserve"> </w:t>
      </w:r>
      <w:proofErr w:type="spellStart"/>
      <w:r w:rsidRPr="00B33B56">
        <w:t>chapter</w:t>
      </w:r>
      <w:proofErr w:type="spellEnd"/>
      <w:r w:rsidRPr="00B33B56">
        <w:t xml:space="preserve"> </w:t>
      </w:r>
      <w:proofErr w:type="spellStart"/>
      <w:r w:rsidRPr="00B33B56">
        <w:t>describes</w:t>
      </w:r>
      <w:proofErr w:type="spellEnd"/>
      <w:r w:rsidRPr="00B33B56">
        <w:t xml:space="preserve"> </w:t>
      </w:r>
      <w:proofErr w:type="spellStart"/>
      <w:r w:rsidRPr="00B33B56">
        <w:t>the</w:t>
      </w:r>
      <w:proofErr w:type="spellEnd"/>
      <w:r w:rsidRPr="00B33B56">
        <w:t xml:space="preserve"> </w:t>
      </w:r>
      <w:proofErr w:type="spellStart"/>
      <w:r w:rsidRPr="00B33B56">
        <w:t>concept</w:t>
      </w:r>
      <w:proofErr w:type="spellEnd"/>
      <w:r w:rsidRPr="00B33B56">
        <w:t xml:space="preserve">, </w:t>
      </w:r>
      <w:proofErr w:type="spellStart"/>
      <w:r w:rsidRPr="00B33B56">
        <w:t>types</w:t>
      </w:r>
      <w:proofErr w:type="spellEnd"/>
      <w:r w:rsidRPr="00B33B56">
        <w:t xml:space="preserve">, </w:t>
      </w:r>
      <w:proofErr w:type="spellStart"/>
      <w:r w:rsidRPr="00B33B56">
        <w:t>acquisition</w:t>
      </w:r>
      <w:proofErr w:type="spellEnd"/>
      <w:r w:rsidRPr="00B33B56">
        <w:t xml:space="preserve">, </w:t>
      </w:r>
      <w:proofErr w:type="spellStart"/>
      <w:r w:rsidRPr="00B33B56">
        <w:t>loss</w:t>
      </w:r>
      <w:proofErr w:type="spellEnd"/>
      <w:r w:rsidRPr="00B33B56">
        <w:t xml:space="preserve"> and </w:t>
      </w:r>
      <w:proofErr w:type="spellStart"/>
      <w:r w:rsidRPr="00B33B56">
        <w:t>protection</w:t>
      </w:r>
      <w:proofErr w:type="spellEnd"/>
      <w:r w:rsidRPr="00B33B56">
        <w:t xml:space="preserve"> </w:t>
      </w:r>
      <w:proofErr w:type="spellStart"/>
      <w:r w:rsidRPr="00B33B56">
        <w:t>of</w:t>
      </w:r>
      <w:proofErr w:type="spellEnd"/>
      <w:r w:rsidRPr="00B33B56">
        <w:t xml:space="preserve"> </w:t>
      </w:r>
      <w:proofErr w:type="spellStart"/>
      <w:r w:rsidRPr="00B33B56">
        <w:t>possession</w:t>
      </w:r>
      <w:proofErr w:type="spellEnd"/>
      <w:r w:rsidRPr="00B33B56">
        <w:t xml:space="preserve">. </w:t>
      </w:r>
      <w:proofErr w:type="spellStart"/>
      <w:r w:rsidRPr="00B33B56">
        <w:t>The</w:t>
      </w:r>
      <w:proofErr w:type="spellEnd"/>
      <w:r w:rsidRPr="00B33B56">
        <w:t xml:space="preserve"> second </w:t>
      </w:r>
      <w:proofErr w:type="spellStart"/>
      <w:r w:rsidRPr="00B33B56">
        <w:t>chapter</w:t>
      </w:r>
      <w:proofErr w:type="spellEnd"/>
      <w:r w:rsidRPr="00B33B56">
        <w:t xml:space="preserve"> </w:t>
      </w:r>
      <w:proofErr w:type="spellStart"/>
      <w:r w:rsidRPr="00B33B56">
        <w:t>contains</w:t>
      </w:r>
      <w:proofErr w:type="spellEnd"/>
      <w:r w:rsidRPr="00B33B56">
        <w:t xml:space="preserve"> </w:t>
      </w:r>
      <w:proofErr w:type="spellStart"/>
      <w:r w:rsidRPr="00B33B56">
        <w:t>the</w:t>
      </w:r>
      <w:proofErr w:type="spellEnd"/>
      <w:r w:rsidRPr="00B33B56">
        <w:t xml:space="preserve"> </w:t>
      </w:r>
      <w:proofErr w:type="spellStart"/>
      <w:r w:rsidRPr="00B33B56">
        <w:t>concept</w:t>
      </w:r>
      <w:proofErr w:type="spellEnd"/>
      <w:r w:rsidRPr="00B33B56">
        <w:t xml:space="preserve">, </w:t>
      </w:r>
      <w:proofErr w:type="spellStart"/>
      <w:r w:rsidRPr="00B33B56">
        <w:t>content</w:t>
      </w:r>
      <w:proofErr w:type="spellEnd"/>
      <w:r w:rsidRPr="00B33B56">
        <w:t xml:space="preserve">, </w:t>
      </w:r>
      <w:proofErr w:type="spellStart"/>
      <w:r w:rsidRPr="00B33B56">
        <w:t>limitations</w:t>
      </w:r>
      <w:proofErr w:type="spellEnd"/>
      <w:r w:rsidRPr="00B33B56">
        <w:t xml:space="preserve"> and </w:t>
      </w:r>
      <w:proofErr w:type="spellStart"/>
      <w:r w:rsidRPr="00B33B56">
        <w:t>types</w:t>
      </w:r>
      <w:proofErr w:type="spellEnd"/>
      <w:r w:rsidRPr="00B33B56">
        <w:t xml:space="preserve"> </w:t>
      </w:r>
      <w:proofErr w:type="spellStart"/>
      <w:r w:rsidRPr="00B33B56">
        <w:t>of</w:t>
      </w:r>
      <w:proofErr w:type="spellEnd"/>
      <w:r w:rsidRPr="00B33B56">
        <w:t xml:space="preserve"> </w:t>
      </w:r>
      <w:proofErr w:type="spellStart"/>
      <w:r w:rsidRPr="00B33B56">
        <w:t>property</w:t>
      </w:r>
      <w:proofErr w:type="spellEnd"/>
      <w:r w:rsidRPr="00B33B56">
        <w:t xml:space="preserve"> </w:t>
      </w:r>
      <w:proofErr w:type="spellStart"/>
      <w:r w:rsidRPr="00B33B56">
        <w:t>rights</w:t>
      </w:r>
      <w:proofErr w:type="spellEnd"/>
      <w:r w:rsidRPr="00B33B56">
        <w:t xml:space="preserve">. </w:t>
      </w:r>
      <w:proofErr w:type="spellStart"/>
      <w:r w:rsidRPr="00B33B56">
        <w:t>Furthermore</w:t>
      </w:r>
      <w:proofErr w:type="spellEnd"/>
      <w:r w:rsidRPr="00B33B56">
        <w:t xml:space="preserve">, </w:t>
      </w:r>
      <w:proofErr w:type="spellStart"/>
      <w:r w:rsidRPr="00B33B56">
        <w:t>original</w:t>
      </w:r>
      <w:proofErr w:type="spellEnd"/>
      <w:r w:rsidRPr="00B33B56">
        <w:t xml:space="preserve">, </w:t>
      </w:r>
      <w:proofErr w:type="spellStart"/>
      <w:r w:rsidRPr="00B33B56">
        <w:t>derivative</w:t>
      </w:r>
      <w:proofErr w:type="spellEnd"/>
      <w:r w:rsidRPr="00B33B56">
        <w:t xml:space="preserve"> </w:t>
      </w:r>
      <w:proofErr w:type="spellStart"/>
      <w:r w:rsidRPr="00B33B56">
        <w:t>acquisition</w:t>
      </w:r>
      <w:proofErr w:type="spellEnd"/>
      <w:r w:rsidRPr="00B33B56">
        <w:t xml:space="preserve"> and </w:t>
      </w:r>
      <w:proofErr w:type="spellStart"/>
      <w:r w:rsidRPr="00B33B56">
        <w:t>protection</w:t>
      </w:r>
      <w:proofErr w:type="spellEnd"/>
      <w:r w:rsidRPr="00B33B56">
        <w:t xml:space="preserve"> </w:t>
      </w:r>
      <w:proofErr w:type="spellStart"/>
      <w:r w:rsidRPr="00B33B56">
        <w:t>of</w:t>
      </w:r>
      <w:proofErr w:type="spellEnd"/>
      <w:r w:rsidRPr="00B33B56">
        <w:t xml:space="preserve"> </w:t>
      </w:r>
      <w:proofErr w:type="spellStart"/>
      <w:r w:rsidRPr="00B33B56">
        <w:t>ownership</w:t>
      </w:r>
      <w:proofErr w:type="spellEnd"/>
      <w:r w:rsidRPr="00B33B56">
        <w:t xml:space="preserve"> </w:t>
      </w:r>
      <w:proofErr w:type="spellStart"/>
      <w:r w:rsidRPr="00B33B56">
        <w:t>rights</w:t>
      </w:r>
      <w:proofErr w:type="spellEnd"/>
      <w:r w:rsidRPr="00B33B56">
        <w:t xml:space="preserve">. </w:t>
      </w:r>
      <w:proofErr w:type="spellStart"/>
      <w:r w:rsidRPr="00B33B56">
        <w:t>The</w:t>
      </w:r>
      <w:proofErr w:type="spellEnd"/>
      <w:r w:rsidRPr="00B33B56">
        <w:t xml:space="preserve"> </w:t>
      </w:r>
      <w:proofErr w:type="spellStart"/>
      <w:r w:rsidRPr="00B33B56">
        <w:t>third</w:t>
      </w:r>
      <w:proofErr w:type="spellEnd"/>
      <w:r w:rsidRPr="00B33B56">
        <w:t xml:space="preserve"> </w:t>
      </w:r>
      <w:proofErr w:type="spellStart"/>
      <w:r w:rsidRPr="00B33B56">
        <w:t>chapter</w:t>
      </w:r>
      <w:proofErr w:type="spellEnd"/>
      <w:r w:rsidRPr="00B33B56">
        <w:t xml:space="preserve"> </w:t>
      </w:r>
      <w:proofErr w:type="spellStart"/>
      <w:r w:rsidRPr="00B33B56">
        <w:t>is</w:t>
      </w:r>
      <w:proofErr w:type="spellEnd"/>
      <w:r w:rsidRPr="00B33B56">
        <w:t xml:space="preserve"> </w:t>
      </w:r>
      <w:proofErr w:type="spellStart"/>
      <w:r w:rsidRPr="00B33B56">
        <w:t>devoted</w:t>
      </w:r>
      <w:proofErr w:type="spellEnd"/>
      <w:r w:rsidRPr="00B33B56">
        <w:t xml:space="preserve"> to </w:t>
      </w:r>
      <w:proofErr w:type="spellStart"/>
      <w:r w:rsidRPr="00B33B56">
        <w:t>rei</w:t>
      </w:r>
      <w:proofErr w:type="spellEnd"/>
      <w:r w:rsidRPr="00B33B56">
        <w:t xml:space="preserve"> </w:t>
      </w:r>
      <w:proofErr w:type="spellStart"/>
      <w:r w:rsidRPr="00B33B56">
        <w:t>vindicatio</w:t>
      </w:r>
      <w:proofErr w:type="spellEnd"/>
      <w:r w:rsidRPr="00B33B56">
        <w:t xml:space="preserve"> </w:t>
      </w:r>
      <w:proofErr w:type="spellStart"/>
      <w:r w:rsidRPr="00B33B56">
        <w:t>with</w:t>
      </w:r>
      <w:proofErr w:type="spellEnd"/>
      <w:r w:rsidRPr="00B33B56">
        <w:t xml:space="preserve"> </w:t>
      </w:r>
      <w:proofErr w:type="spellStart"/>
      <w:r w:rsidRPr="00B33B56">
        <w:t>an</w:t>
      </w:r>
      <w:proofErr w:type="spellEnd"/>
      <w:r w:rsidRPr="00B33B56">
        <w:t xml:space="preserve"> </w:t>
      </w:r>
      <w:proofErr w:type="spellStart"/>
      <w:r w:rsidRPr="00B33B56">
        <w:t>emphasis</w:t>
      </w:r>
      <w:proofErr w:type="spellEnd"/>
      <w:r w:rsidRPr="00B33B56">
        <w:t xml:space="preserve"> on </w:t>
      </w:r>
      <w:proofErr w:type="spellStart"/>
      <w:r w:rsidRPr="00B33B56">
        <w:t>active</w:t>
      </w:r>
      <w:proofErr w:type="spellEnd"/>
      <w:r w:rsidRPr="00B33B56">
        <w:t xml:space="preserve"> and </w:t>
      </w:r>
      <w:proofErr w:type="spellStart"/>
      <w:r w:rsidRPr="00B33B56">
        <w:t>passive</w:t>
      </w:r>
      <w:proofErr w:type="spellEnd"/>
      <w:r w:rsidRPr="00B33B56">
        <w:t xml:space="preserve"> </w:t>
      </w:r>
      <w:proofErr w:type="spellStart"/>
      <w:r w:rsidRPr="00B33B56">
        <w:t>legitimation</w:t>
      </w:r>
      <w:proofErr w:type="spellEnd"/>
      <w:r w:rsidRPr="00B33B56">
        <w:t xml:space="preserve">, defense </w:t>
      </w:r>
      <w:proofErr w:type="spellStart"/>
      <w:r w:rsidRPr="00B33B56">
        <w:t>of</w:t>
      </w:r>
      <w:proofErr w:type="spellEnd"/>
      <w:r w:rsidRPr="00B33B56">
        <w:t xml:space="preserve"> </w:t>
      </w:r>
      <w:proofErr w:type="spellStart"/>
      <w:r w:rsidRPr="00B33B56">
        <w:t>the</w:t>
      </w:r>
      <w:proofErr w:type="spellEnd"/>
      <w:r w:rsidRPr="00B33B56">
        <w:t xml:space="preserve"> </w:t>
      </w:r>
      <w:proofErr w:type="spellStart"/>
      <w:r w:rsidRPr="00B33B56">
        <w:t>defendant</w:t>
      </w:r>
      <w:proofErr w:type="spellEnd"/>
      <w:r w:rsidRPr="00B33B56">
        <w:t xml:space="preserve">, </w:t>
      </w:r>
      <w:proofErr w:type="spellStart"/>
      <w:r w:rsidRPr="00B33B56">
        <w:t>object</w:t>
      </w:r>
      <w:proofErr w:type="spellEnd"/>
      <w:r w:rsidRPr="00B33B56">
        <w:t xml:space="preserve"> </w:t>
      </w:r>
      <w:proofErr w:type="spellStart"/>
      <w:r w:rsidRPr="00B33B56">
        <w:t>of</w:t>
      </w:r>
      <w:proofErr w:type="spellEnd"/>
      <w:r w:rsidRPr="00B33B56">
        <w:t xml:space="preserve"> </w:t>
      </w:r>
      <w:proofErr w:type="spellStart"/>
      <w:r w:rsidRPr="00B33B56">
        <w:t>revindication</w:t>
      </w:r>
      <w:proofErr w:type="spellEnd"/>
      <w:r w:rsidRPr="00B33B56">
        <w:t xml:space="preserve">, </w:t>
      </w:r>
      <w:proofErr w:type="spellStart"/>
      <w:r w:rsidRPr="00B33B56">
        <w:t>costs</w:t>
      </w:r>
      <w:proofErr w:type="spellEnd"/>
      <w:r w:rsidRPr="00B33B56">
        <w:t xml:space="preserve"> </w:t>
      </w:r>
      <w:proofErr w:type="spellStart"/>
      <w:r w:rsidRPr="00B33B56">
        <w:t>of</w:t>
      </w:r>
      <w:proofErr w:type="spellEnd"/>
      <w:r w:rsidRPr="00B33B56">
        <w:t xml:space="preserve"> </w:t>
      </w:r>
      <w:proofErr w:type="spellStart"/>
      <w:r w:rsidRPr="00B33B56">
        <w:t>the</w:t>
      </w:r>
      <w:proofErr w:type="spellEnd"/>
      <w:r w:rsidRPr="00B33B56">
        <w:t xml:space="preserve"> </w:t>
      </w:r>
      <w:proofErr w:type="spellStart"/>
      <w:r w:rsidRPr="00B33B56">
        <w:t>thing</w:t>
      </w:r>
      <w:proofErr w:type="spellEnd"/>
      <w:r w:rsidRPr="00B33B56">
        <w:t xml:space="preserve"> and </w:t>
      </w:r>
      <w:proofErr w:type="spellStart"/>
      <w:r w:rsidRPr="00B33B56">
        <w:t>damage</w:t>
      </w:r>
      <w:proofErr w:type="spellEnd"/>
      <w:r w:rsidRPr="00B33B56">
        <w:t xml:space="preserve"> to </w:t>
      </w:r>
      <w:proofErr w:type="spellStart"/>
      <w:r w:rsidRPr="00B33B56">
        <w:t>the</w:t>
      </w:r>
      <w:proofErr w:type="spellEnd"/>
      <w:r w:rsidRPr="00B33B56">
        <w:t xml:space="preserve"> </w:t>
      </w:r>
      <w:proofErr w:type="spellStart"/>
      <w:r w:rsidRPr="00B33B56">
        <w:t>thing</w:t>
      </w:r>
      <w:proofErr w:type="spellEnd"/>
      <w:r w:rsidRPr="00B33B56">
        <w:t xml:space="preserve">. In </w:t>
      </w:r>
      <w:proofErr w:type="spellStart"/>
      <w:r w:rsidRPr="00B33B56">
        <w:t>the</w:t>
      </w:r>
      <w:proofErr w:type="spellEnd"/>
      <w:r w:rsidRPr="00B33B56">
        <w:t xml:space="preserve"> last </w:t>
      </w:r>
      <w:proofErr w:type="spellStart"/>
      <w:r w:rsidRPr="00B33B56">
        <w:t>subsection</w:t>
      </w:r>
      <w:proofErr w:type="spellEnd"/>
      <w:r w:rsidRPr="00B33B56">
        <w:t xml:space="preserve">, </w:t>
      </w:r>
      <w:proofErr w:type="spellStart"/>
      <w:r w:rsidRPr="00B33B56">
        <w:t>the</w:t>
      </w:r>
      <w:proofErr w:type="spellEnd"/>
      <w:r w:rsidRPr="00B33B56">
        <w:t xml:space="preserve"> second </w:t>
      </w:r>
      <w:proofErr w:type="spellStart"/>
      <w:r w:rsidRPr="00B33B56">
        <w:t>claim</w:t>
      </w:r>
      <w:proofErr w:type="spellEnd"/>
      <w:r w:rsidRPr="00B33B56">
        <w:t xml:space="preserve"> </w:t>
      </w:r>
      <w:proofErr w:type="spellStart"/>
      <w:r w:rsidRPr="00B33B56">
        <w:t>is</w:t>
      </w:r>
      <w:proofErr w:type="spellEnd"/>
      <w:r w:rsidRPr="00B33B56">
        <w:t xml:space="preserve"> </w:t>
      </w:r>
      <w:proofErr w:type="spellStart"/>
      <w:r w:rsidRPr="00B33B56">
        <w:t>reivindicatio</w:t>
      </w:r>
      <w:proofErr w:type="spellEnd"/>
      <w:r w:rsidRPr="00B33B56">
        <w:t xml:space="preserve"> </w:t>
      </w:r>
      <w:proofErr w:type="spellStart"/>
      <w:r w:rsidRPr="00B33B56">
        <w:t>utiles</w:t>
      </w:r>
      <w:proofErr w:type="spellEnd"/>
      <w:r w:rsidRPr="00B33B56">
        <w:t xml:space="preserve">. </w:t>
      </w:r>
      <w:proofErr w:type="spellStart"/>
      <w:r w:rsidRPr="00B33B56">
        <w:t>The</w:t>
      </w:r>
      <w:proofErr w:type="spellEnd"/>
      <w:r w:rsidRPr="00B33B56">
        <w:t xml:space="preserve"> </w:t>
      </w:r>
      <w:proofErr w:type="spellStart"/>
      <w:r w:rsidRPr="00B33B56">
        <w:t>fourth</w:t>
      </w:r>
      <w:proofErr w:type="spellEnd"/>
      <w:r w:rsidRPr="00B33B56">
        <w:t xml:space="preserve"> </w:t>
      </w:r>
      <w:proofErr w:type="spellStart"/>
      <w:r w:rsidRPr="00B33B56">
        <w:t>chapter</w:t>
      </w:r>
      <w:proofErr w:type="spellEnd"/>
      <w:r w:rsidRPr="00B33B56">
        <w:t xml:space="preserve"> </w:t>
      </w:r>
      <w:proofErr w:type="spellStart"/>
      <w:r w:rsidRPr="00B33B56">
        <w:t>deals</w:t>
      </w:r>
      <w:proofErr w:type="spellEnd"/>
      <w:r w:rsidRPr="00B33B56">
        <w:t xml:space="preserve"> </w:t>
      </w:r>
      <w:proofErr w:type="spellStart"/>
      <w:r w:rsidRPr="00B33B56">
        <w:t>with</w:t>
      </w:r>
      <w:proofErr w:type="spellEnd"/>
      <w:r w:rsidRPr="00B33B56">
        <w:t xml:space="preserve"> </w:t>
      </w:r>
      <w:proofErr w:type="spellStart"/>
      <w:r w:rsidRPr="00B33B56">
        <w:t>actio</w:t>
      </w:r>
      <w:proofErr w:type="spellEnd"/>
      <w:r w:rsidRPr="00B33B56">
        <w:t xml:space="preserve"> negativa in </w:t>
      </w:r>
      <w:proofErr w:type="spellStart"/>
      <w:r w:rsidRPr="00B33B56">
        <w:t>usufruct</w:t>
      </w:r>
      <w:proofErr w:type="spellEnd"/>
      <w:r w:rsidRPr="00B33B56">
        <w:t xml:space="preserve">, </w:t>
      </w:r>
      <w:proofErr w:type="spellStart"/>
      <w:r w:rsidRPr="00B33B56">
        <w:t>servitudes</w:t>
      </w:r>
      <w:proofErr w:type="spellEnd"/>
      <w:r w:rsidRPr="00B33B56">
        <w:t xml:space="preserve">, </w:t>
      </w:r>
      <w:proofErr w:type="spellStart"/>
      <w:r w:rsidRPr="00B33B56">
        <w:t>imissions</w:t>
      </w:r>
      <w:proofErr w:type="spellEnd"/>
      <w:r w:rsidRPr="00B33B56">
        <w:t xml:space="preserve"> and </w:t>
      </w:r>
      <w:proofErr w:type="spellStart"/>
      <w:r w:rsidRPr="00B33B56">
        <w:t>conversion</w:t>
      </w:r>
      <w:proofErr w:type="spellEnd"/>
      <w:r w:rsidRPr="00B33B56">
        <w:t xml:space="preserve"> to </w:t>
      </w:r>
      <w:proofErr w:type="spellStart"/>
      <w:r w:rsidRPr="00B33B56">
        <w:t>actio</w:t>
      </w:r>
      <w:proofErr w:type="spellEnd"/>
      <w:r w:rsidRPr="00B33B56">
        <w:t xml:space="preserve"> </w:t>
      </w:r>
      <w:proofErr w:type="spellStart"/>
      <w:r w:rsidRPr="00B33B56">
        <w:t>negatoria</w:t>
      </w:r>
      <w:proofErr w:type="spellEnd"/>
      <w:r w:rsidRPr="00B33B56">
        <w:t xml:space="preserve">. </w:t>
      </w:r>
      <w:proofErr w:type="spellStart"/>
      <w:r w:rsidRPr="00B33B56">
        <w:t>The</w:t>
      </w:r>
      <w:proofErr w:type="spellEnd"/>
      <w:r w:rsidRPr="00B33B56">
        <w:t xml:space="preserve"> </w:t>
      </w:r>
      <w:proofErr w:type="spellStart"/>
      <w:r w:rsidRPr="00B33B56">
        <w:t>fifth</w:t>
      </w:r>
      <w:proofErr w:type="spellEnd"/>
      <w:r w:rsidRPr="00B33B56">
        <w:t xml:space="preserve"> </w:t>
      </w:r>
      <w:proofErr w:type="spellStart"/>
      <w:r w:rsidRPr="00B33B56">
        <w:t>chapter</w:t>
      </w:r>
      <w:proofErr w:type="spellEnd"/>
      <w:r w:rsidRPr="00B33B56">
        <w:t xml:space="preserve"> </w:t>
      </w:r>
      <w:proofErr w:type="spellStart"/>
      <w:r w:rsidRPr="00B33B56">
        <w:t>deals</w:t>
      </w:r>
      <w:proofErr w:type="spellEnd"/>
      <w:r w:rsidRPr="00B33B56">
        <w:t xml:space="preserve"> </w:t>
      </w:r>
      <w:proofErr w:type="spellStart"/>
      <w:r w:rsidRPr="00B33B56">
        <w:t>with</w:t>
      </w:r>
      <w:proofErr w:type="spellEnd"/>
      <w:r w:rsidRPr="00B33B56">
        <w:t xml:space="preserve"> </w:t>
      </w:r>
      <w:proofErr w:type="spellStart"/>
      <w:r w:rsidRPr="00B33B56">
        <w:t>actio</w:t>
      </w:r>
      <w:proofErr w:type="spellEnd"/>
      <w:r w:rsidRPr="00B33B56">
        <w:t xml:space="preserve"> </w:t>
      </w:r>
      <w:proofErr w:type="spellStart"/>
      <w:r w:rsidRPr="00B33B56">
        <w:t>publiciana</w:t>
      </w:r>
      <w:proofErr w:type="spellEnd"/>
      <w:r w:rsidRPr="00B33B56">
        <w:t xml:space="preserve">, </w:t>
      </w:r>
      <w:proofErr w:type="spellStart"/>
      <w:r w:rsidRPr="00B33B56">
        <w:t>namely</w:t>
      </w:r>
      <w:proofErr w:type="spellEnd"/>
      <w:r w:rsidRPr="00B33B56">
        <w:t xml:space="preserve"> </w:t>
      </w:r>
      <w:proofErr w:type="spellStart"/>
      <w:r w:rsidRPr="00B33B56">
        <w:t>active</w:t>
      </w:r>
      <w:proofErr w:type="spellEnd"/>
      <w:r w:rsidRPr="00B33B56">
        <w:t xml:space="preserve">, </w:t>
      </w:r>
      <w:proofErr w:type="spellStart"/>
      <w:r w:rsidRPr="00B33B56">
        <w:t>passive</w:t>
      </w:r>
      <w:proofErr w:type="spellEnd"/>
      <w:r w:rsidRPr="00B33B56">
        <w:t xml:space="preserve"> </w:t>
      </w:r>
      <w:proofErr w:type="spellStart"/>
      <w:r w:rsidRPr="00B33B56">
        <w:t>legitimation</w:t>
      </w:r>
      <w:proofErr w:type="spellEnd"/>
      <w:r w:rsidRPr="00B33B56">
        <w:t xml:space="preserve"> and </w:t>
      </w:r>
      <w:proofErr w:type="spellStart"/>
      <w:r w:rsidRPr="00B33B56">
        <w:t>problems</w:t>
      </w:r>
      <w:proofErr w:type="spellEnd"/>
      <w:r w:rsidRPr="00B33B56">
        <w:t xml:space="preserve"> </w:t>
      </w:r>
      <w:proofErr w:type="spellStart"/>
      <w:r w:rsidRPr="00B33B56">
        <w:t>of</w:t>
      </w:r>
      <w:proofErr w:type="spellEnd"/>
      <w:r w:rsidRPr="00B33B56">
        <w:t xml:space="preserve"> </w:t>
      </w:r>
      <w:proofErr w:type="spellStart"/>
      <w:r w:rsidR="00137B7B">
        <w:t>proving</w:t>
      </w:r>
      <w:proofErr w:type="spellEnd"/>
      <w:r w:rsidRPr="00B33B56">
        <w:t>.</w:t>
      </w:r>
    </w:p>
    <w:p w14:paraId="24519DE4" w14:textId="77777777" w:rsidR="00651B67" w:rsidRDefault="00651B67" w:rsidP="00651B67"/>
    <w:p w14:paraId="5BC7E233" w14:textId="77777777" w:rsidR="00651B67" w:rsidRDefault="00651B67" w:rsidP="00651B67"/>
    <w:p w14:paraId="3E86633D" w14:textId="77777777" w:rsidR="00651B67" w:rsidRDefault="00651B67" w:rsidP="00651B67"/>
    <w:p w14:paraId="62C5E23F" w14:textId="77777777" w:rsidR="00651B67" w:rsidRDefault="00651B67" w:rsidP="00651B67"/>
    <w:p w14:paraId="030D91B4" w14:textId="77777777" w:rsidR="00651B67" w:rsidRDefault="00651B67" w:rsidP="00651B67"/>
    <w:p w14:paraId="745AB0C0" w14:textId="7DEAC602" w:rsidR="00651B67" w:rsidRDefault="00651B67" w:rsidP="00651B67">
      <w:pPr>
        <w:pStyle w:val="Nadpis1"/>
      </w:pPr>
      <w:bookmarkStart w:id="28" w:name="_Toc158801385"/>
      <w:r>
        <w:lastRenderedPageBreak/>
        <w:t>Klíčová slova</w:t>
      </w:r>
      <w:bookmarkEnd w:id="28"/>
    </w:p>
    <w:p w14:paraId="53019785" w14:textId="03255C1C" w:rsidR="00651B67" w:rsidRDefault="00611A21" w:rsidP="00651B67">
      <w:r>
        <w:t xml:space="preserve">Držba, vlastnické právo, </w:t>
      </w:r>
      <w:proofErr w:type="spellStart"/>
      <w:r>
        <w:t>a</w:t>
      </w:r>
      <w:r w:rsidR="000014CF">
        <w:t>ctio</w:t>
      </w:r>
      <w:proofErr w:type="spellEnd"/>
      <w:r w:rsidR="000014CF">
        <w:t xml:space="preserve"> in </w:t>
      </w:r>
      <w:proofErr w:type="spellStart"/>
      <w:r w:rsidR="000014CF">
        <w:t>rem</w:t>
      </w:r>
      <w:proofErr w:type="spellEnd"/>
      <w:r w:rsidR="000014CF">
        <w:t>,</w:t>
      </w:r>
      <w:r>
        <w:t xml:space="preserve"> </w:t>
      </w:r>
      <w:proofErr w:type="spellStart"/>
      <w:r>
        <w:t>rei</w:t>
      </w:r>
      <w:proofErr w:type="spellEnd"/>
      <w:r>
        <w:t xml:space="preserve"> </w:t>
      </w:r>
      <w:proofErr w:type="spellStart"/>
      <w:r>
        <w:t>vindicatio</w:t>
      </w:r>
      <w:proofErr w:type="spellEnd"/>
      <w:r>
        <w:t xml:space="preserve">, </w:t>
      </w:r>
      <w:proofErr w:type="spellStart"/>
      <w:r>
        <w:t>reivindicatio</w:t>
      </w:r>
      <w:proofErr w:type="spellEnd"/>
      <w:r>
        <w:t xml:space="preserve"> </w:t>
      </w:r>
      <w:proofErr w:type="spellStart"/>
      <w:r>
        <w:t>utiles</w:t>
      </w:r>
      <w:proofErr w:type="spellEnd"/>
      <w:r>
        <w:t xml:space="preserve">, </w:t>
      </w:r>
      <w:proofErr w:type="spellStart"/>
      <w:r>
        <w:t>actio</w:t>
      </w:r>
      <w:proofErr w:type="spellEnd"/>
      <w:r>
        <w:t xml:space="preserve"> negativa, </w:t>
      </w:r>
      <w:proofErr w:type="spellStart"/>
      <w:r>
        <w:t>actio</w:t>
      </w:r>
      <w:proofErr w:type="spellEnd"/>
      <w:r>
        <w:t xml:space="preserve"> </w:t>
      </w:r>
      <w:proofErr w:type="spellStart"/>
      <w:r>
        <w:t>negatoria</w:t>
      </w:r>
      <w:proofErr w:type="spellEnd"/>
      <w:r>
        <w:t xml:space="preserve">, </w:t>
      </w:r>
      <w:proofErr w:type="spellStart"/>
      <w:r>
        <w:t>actio</w:t>
      </w:r>
      <w:proofErr w:type="spellEnd"/>
      <w:r>
        <w:t xml:space="preserve"> </w:t>
      </w:r>
      <w:proofErr w:type="spellStart"/>
      <w:r>
        <w:t>Publiciana</w:t>
      </w:r>
      <w:proofErr w:type="spellEnd"/>
      <w:r>
        <w:t>, římské právo, žalobce, žalov</w:t>
      </w:r>
      <w:r w:rsidR="00B33B56">
        <w:t>a</w:t>
      </w:r>
      <w:r>
        <w:t>n</w:t>
      </w:r>
      <w:r w:rsidR="003568B8">
        <w:t>ý</w:t>
      </w:r>
      <w:r>
        <w:t>, dokazování</w:t>
      </w:r>
    </w:p>
    <w:p w14:paraId="54D92D8A" w14:textId="6CC24DA5" w:rsidR="00651B67" w:rsidRDefault="00651B67" w:rsidP="00651B67">
      <w:pPr>
        <w:pStyle w:val="Nadpis1"/>
      </w:pPr>
      <w:bookmarkStart w:id="29" w:name="_Toc158801386"/>
      <w:proofErr w:type="spellStart"/>
      <w:r>
        <w:t>Key</w:t>
      </w:r>
      <w:proofErr w:type="spellEnd"/>
      <w:r>
        <w:t xml:space="preserve"> </w:t>
      </w:r>
      <w:proofErr w:type="spellStart"/>
      <w:r>
        <w:t>words</w:t>
      </w:r>
      <w:bookmarkEnd w:id="29"/>
      <w:proofErr w:type="spellEnd"/>
    </w:p>
    <w:p w14:paraId="510D204D" w14:textId="7C96C2CA" w:rsidR="003568B8" w:rsidRPr="003568B8" w:rsidRDefault="003568B8" w:rsidP="003568B8">
      <w:proofErr w:type="spellStart"/>
      <w:r>
        <w:t>Possession</w:t>
      </w:r>
      <w:proofErr w:type="spellEnd"/>
      <w:r>
        <w:t xml:space="preserve">, </w:t>
      </w:r>
      <w:proofErr w:type="spellStart"/>
      <w:r w:rsidR="00891936">
        <w:t>ownership</w:t>
      </w:r>
      <w:proofErr w:type="spellEnd"/>
      <w:r>
        <w:t xml:space="preserve">, </w:t>
      </w:r>
      <w:proofErr w:type="spellStart"/>
      <w:r>
        <w:t>actio</w:t>
      </w:r>
      <w:proofErr w:type="spellEnd"/>
      <w:r>
        <w:t xml:space="preserve"> in </w:t>
      </w:r>
      <w:proofErr w:type="spellStart"/>
      <w:r>
        <w:t>rem</w:t>
      </w:r>
      <w:proofErr w:type="spellEnd"/>
      <w:r>
        <w:t xml:space="preserve">, </w:t>
      </w:r>
      <w:proofErr w:type="spellStart"/>
      <w:r>
        <w:t>rei</w:t>
      </w:r>
      <w:proofErr w:type="spellEnd"/>
      <w:r>
        <w:t xml:space="preserve"> </w:t>
      </w:r>
      <w:proofErr w:type="spellStart"/>
      <w:r>
        <w:t>vindicatio</w:t>
      </w:r>
      <w:proofErr w:type="spellEnd"/>
      <w:r>
        <w:t xml:space="preserve">, </w:t>
      </w:r>
      <w:proofErr w:type="spellStart"/>
      <w:r>
        <w:t>reivindicatio</w:t>
      </w:r>
      <w:proofErr w:type="spellEnd"/>
      <w:r>
        <w:t xml:space="preserve"> </w:t>
      </w:r>
      <w:proofErr w:type="spellStart"/>
      <w:r>
        <w:t>utiles</w:t>
      </w:r>
      <w:proofErr w:type="spellEnd"/>
      <w:r>
        <w:t xml:space="preserve">, </w:t>
      </w:r>
      <w:proofErr w:type="spellStart"/>
      <w:r>
        <w:t>actio</w:t>
      </w:r>
      <w:proofErr w:type="spellEnd"/>
      <w:r>
        <w:t xml:space="preserve"> negativa, </w:t>
      </w:r>
      <w:proofErr w:type="spellStart"/>
      <w:r>
        <w:t>actio</w:t>
      </w:r>
      <w:proofErr w:type="spellEnd"/>
      <w:r>
        <w:t xml:space="preserve"> </w:t>
      </w:r>
      <w:proofErr w:type="spellStart"/>
      <w:r>
        <w:t>negatoria</w:t>
      </w:r>
      <w:proofErr w:type="spellEnd"/>
      <w:r>
        <w:t xml:space="preserve">, </w:t>
      </w:r>
      <w:proofErr w:type="spellStart"/>
      <w:r>
        <w:t>actio</w:t>
      </w:r>
      <w:proofErr w:type="spellEnd"/>
      <w:r>
        <w:t xml:space="preserve"> </w:t>
      </w:r>
      <w:proofErr w:type="spellStart"/>
      <w:r>
        <w:t>Publiciana</w:t>
      </w:r>
      <w:proofErr w:type="spellEnd"/>
      <w:r>
        <w:t xml:space="preserve">, </w:t>
      </w:r>
      <w:proofErr w:type="spellStart"/>
      <w:r>
        <w:t>roman</w:t>
      </w:r>
      <w:proofErr w:type="spellEnd"/>
      <w:r>
        <w:t xml:space="preserve"> </w:t>
      </w:r>
      <w:proofErr w:type="spellStart"/>
      <w:r>
        <w:t>law</w:t>
      </w:r>
      <w:proofErr w:type="spellEnd"/>
      <w:r>
        <w:t xml:space="preserve">, </w:t>
      </w:r>
      <w:proofErr w:type="spellStart"/>
      <w:r>
        <w:t>plaintiff</w:t>
      </w:r>
      <w:proofErr w:type="spellEnd"/>
      <w:r>
        <w:t xml:space="preserve">, </w:t>
      </w:r>
      <w:proofErr w:type="spellStart"/>
      <w:r>
        <w:t>defendant</w:t>
      </w:r>
      <w:proofErr w:type="spellEnd"/>
      <w:r>
        <w:t xml:space="preserve">, </w:t>
      </w:r>
      <w:proofErr w:type="spellStart"/>
      <w:r w:rsidR="00D00B8E">
        <w:t>proving</w:t>
      </w:r>
      <w:proofErr w:type="spellEnd"/>
    </w:p>
    <w:sectPr w:rsidR="003568B8" w:rsidRPr="003568B8" w:rsidSect="002868B6">
      <w:footerReference w:type="even" r:id="rId8"/>
      <w:footerReference w:type="default" r:id="rId9"/>
      <w:pgSz w:w="11900" w:h="16840"/>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7F1A" w14:textId="77777777" w:rsidR="002868B6" w:rsidRDefault="002868B6" w:rsidP="00BE5DB3">
      <w:pPr>
        <w:spacing w:before="0" w:after="0" w:line="240" w:lineRule="auto"/>
      </w:pPr>
      <w:r>
        <w:separator/>
      </w:r>
    </w:p>
  </w:endnote>
  <w:endnote w:type="continuationSeparator" w:id="0">
    <w:p w14:paraId="088F43A8" w14:textId="77777777" w:rsidR="002868B6" w:rsidRDefault="002868B6" w:rsidP="00BE5D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Základní tex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34412352"/>
      <w:docPartObj>
        <w:docPartGallery w:val="Page Numbers (Bottom of Page)"/>
        <w:docPartUnique/>
      </w:docPartObj>
    </w:sdtPr>
    <w:sdtContent>
      <w:p w14:paraId="1850E2AF" w14:textId="2AEA78D6" w:rsidR="00BE5DB3" w:rsidRDefault="00BE5DB3" w:rsidP="00CB71F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99AF25F" w14:textId="77777777" w:rsidR="00BE5DB3" w:rsidRDefault="00BE5D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19484167"/>
      <w:docPartObj>
        <w:docPartGallery w:val="Page Numbers (Bottom of Page)"/>
        <w:docPartUnique/>
      </w:docPartObj>
    </w:sdtPr>
    <w:sdtContent>
      <w:p w14:paraId="2E7929FE" w14:textId="06466624" w:rsidR="00BE5DB3" w:rsidRDefault="00BE5DB3" w:rsidP="00CB71F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BE0E9E0" w14:textId="77777777" w:rsidR="00BE5DB3" w:rsidRDefault="00BE5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D13A" w14:textId="77777777" w:rsidR="002868B6" w:rsidRDefault="002868B6" w:rsidP="00BE5DB3">
      <w:pPr>
        <w:spacing w:before="0" w:after="0" w:line="240" w:lineRule="auto"/>
      </w:pPr>
      <w:r>
        <w:separator/>
      </w:r>
    </w:p>
  </w:footnote>
  <w:footnote w:type="continuationSeparator" w:id="0">
    <w:p w14:paraId="3B708A84" w14:textId="77777777" w:rsidR="002868B6" w:rsidRDefault="002868B6" w:rsidP="00BE5DB3">
      <w:pPr>
        <w:spacing w:before="0" w:after="0" w:line="240" w:lineRule="auto"/>
      </w:pPr>
      <w:r>
        <w:continuationSeparator/>
      </w:r>
    </w:p>
  </w:footnote>
  <w:footnote w:id="1">
    <w:p w14:paraId="166F3B63" w14:textId="61ADB34A" w:rsidR="001D1817" w:rsidRPr="00420FE3" w:rsidRDefault="001D1817">
      <w:pPr>
        <w:pStyle w:val="Textpoznpodarou"/>
        <w:rPr>
          <w:iCs/>
        </w:rPr>
      </w:pPr>
      <w:r>
        <w:rPr>
          <w:rStyle w:val="Znakapoznpodarou"/>
        </w:rPr>
        <w:footnoteRef/>
      </w:r>
      <w:r>
        <w:t xml:space="preserve"> </w:t>
      </w:r>
      <w:r w:rsidRPr="00420FE3">
        <w:rPr>
          <w:rStyle w:val="Nadpis4Char"/>
        </w:rPr>
        <w:t>KINCL, Jaromír</w:t>
      </w:r>
      <w:r w:rsidR="00654D30" w:rsidRPr="00420FE3">
        <w:rPr>
          <w:rStyle w:val="Nadpis4Char"/>
        </w:rPr>
        <w:t xml:space="preserve"> a kol</w:t>
      </w:r>
      <w:r w:rsidRPr="00420FE3">
        <w:rPr>
          <w:rStyle w:val="Nadpis4Char"/>
        </w:rPr>
        <w:t>. Římské právo. 2. dopl. a přeprac. vyd. Praha: C. H. Beck, 1995</w:t>
      </w:r>
      <w:r w:rsidR="00AB4A44" w:rsidRPr="00420FE3">
        <w:rPr>
          <w:rStyle w:val="Nadpis4Char"/>
        </w:rPr>
        <w:t>,</w:t>
      </w:r>
      <w:r w:rsidRPr="00420FE3">
        <w:rPr>
          <w:rStyle w:val="Nadpis4Char"/>
        </w:rPr>
        <w:t xml:space="preserve"> s. 161</w:t>
      </w:r>
    </w:p>
  </w:footnote>
  <w:footnote w:id="2">
    <w:p w14:paraId="27A7CB11" w14:textId="05025F0C" w:rsidR="00AB4A44" w:rsidRPr="00420FE3" w:rsidRDefault="00AB4A44">
      <w:pPr>
        <w:pStyle w:val="Textpoznpodarou"/>
        <w:rPr>
          <w:iCs/>
        </w:rPr>
      </w:pPr>
      <w:r w:rsidRPr="00420FE3">
        <w:rPr>
          <w:rStyle w:val="Znakapoznpodarou"/>
          <w:iCs/>
        </w:rPr>
        <w:footnoteRef/>
      </w:r>
      <w:r w:rsidRPr="00420FE3">
        <w:rPr>
          <w:iCs/>
        </w:rPr>
        <w:t xml:space="preserve"> BARTOŠEK, Milan. Encyklopedie římského práva. 2. přeprac. vyd. Praha: Academia, 1994, s. 420.</w:t>
      </w:r>
      <w:r w:rsidR="00B30BA7" w:rsidRPr="00420FE3">
        <w:rPr>
          <w:iCs/>
        </w:rPr>
        <w:t xml:space="preserve"> Stejně tak Paul. D.</w:t>
      </w:r>
      <w:r w:rsidR="007D3954" w:rsidRPr="00420FE3">
        <w:rPr>
          <w:iCs/>
        </w:rPr>
        <w:t xml:space="preserve"> </w:t>
      </w:r>
      <w:r w:rsidR="00B30BA7" w:rsidRPr="00420FE3">
        <w:rPr>
          <w:iCs/>
        </w:rPr>
        <w:t>41.2.1</w:t>
      </w:r>
      <w:r w:rsidR="007D3954" w:rsidRPr="00420FE3">
        <w:rPr>
          <w:iCs/>
        </w:rPr>
        <w:t xml:space="preserve"> </w:t>
      </w:r>
      <w:r w:rsidR="00B30BA7" w:rsidRPr="00420FE3">
        <w:rPr>
          <w:iCs/>
        </w:rPr>
        <w:t xml:space="preserve">pr. </w:t>
      </w:r>
    </w:p>
  </w:footnote>
  <w:footnote w:id="3">
    <w:p w14:paraId="17B45CAA" w14:textId="49D7A30C" w:rsidR="00675CF0" w:rsidRPr="00420FE3" w:rsidRDefault="00675CF0">
      <w:pPr>
        <w:pStyle w:val="Textpoznpodarou"/>
        <w:rPr>
          <w:iCs/>
        </w:rPr>
      </w:pPr>
      <w:r w:rsidRPr="00420FE3">
        <w:rPr>
          <w:rStyle w:val="Znakapoznpodarou"/>
          <w:iCs/>
        </w:rPr>
        <w:footnoteRef/>
      </w:r>
      <w:r w:rsidRPr="00420FE3">
        <w:rPr>
          <w:iCs/>
        </w:rPr>
        <w:t xml:space="preserve"> Pap.</w:t>
      </w:r>
      <w:r w:rsidR="00036F45" w:rsidRPr="00420FE3">
        <w:rPr>
          <w:iCs/>
        </w:rPr>
        <w:t xml:space="preserve"> </w:t>
      </w:r>
      <w:r w:rsidRPr="00420FE3">
        <w:rPr>
          <w:iCs/>
        </w:rPr>
        <w:t>D.</w:t>
      </w:r>
      <w:r w:rsidR="00036F45" w:rsidRPr="00420FE3">
        <w:rPr>
          <w:iCs/>
        </w:rPr>
        <w:t>4</w:t>
      </w:r>
      <w:r w:rsidR="00B30BA7" w:rsidRPr="00420FE3">
        <w:rPr>
          <w:iCs/>
        </w:rPr>
        <w:t>.</w:t>
      </w:r>
      <w:r w:rsidRPr="00420FE3">
        <w:rPr>
          <w:iCs/>
        </w:rPr>
        <w:t>6</w:t>
      </w:r>
      <w:r w:rsidR="00B30BA7" w:rsidRPr="00420FE3">
        <w:rPr>
          <w:iCs/>
        </w:rPr>
        <w:t>.</w:t>
      </w:r>
      <w:r w:rsidRPr="00420FE3">
        <w:rPr>
          <w:iCs/>
        </w:rPr>
        <w:t>19</w:t>
      </w:r>
      <w:r w:rsidR="007452D7" w:rsidRPr="00420FE3">
        <w:rPr>
          <w:iCs/>
        </w:rPr>
        <w:t>.</w:t>
      </w:r>
    </w:p>
  </w:footnote>
  <w:footnote w:id="4">
    <w:p w14:paraId="17BB008C" w14:textId="7FC66794" w:rsidR="009F3123" w:rsidRPr="00420FE3" w:rsidRDefault="009F3123" w:rsidP="00036F45">
      <w:pPr>
        <w:pStyle w:val="Nadpis4"/>
      </w:pPr>
      <w:r w:rsidRPr="00420FE3">
        <w:rPr>
          <w:rStyle w:val="Znakapoznpodarou"/>
        </w:rPr>
        <w:footnoteRef/>
      </w:r>
      <w:r w:rsidRPr="00420FE3">
        <w:t xml:space="preserve"> BARTOŠEK, Milan, MALÝ, Karel (ed.). Škola právnického myšlení. Praha: Karolinum, 1993, </w:t>
      </w:r>
      <w:r w:rsidR="00DE7A69" w:rsidRPr="00420FE3">
        <w:t>s. 165.</w:t>
      </w:r>
    </w:p>
  </w:footnote>
  <w:footnote w:id="5">
    <w:p w14:paraId="5354D09A" w14:textId="111D3820" w:rsidR="008E70B1" w:rsidRPr="00420FE3" w:rsidRDefault="008E70B1">
      <w:pPr>
        <w:pStyle w:val="Textpoznpodarou"/>
        <w:rPr>
          <w:iCs/>
        </w:rPr>
      </w:pPr>
      <w:r w:rsidRPr="00420FE3">
        <w:rPr>
          <w:rStyle w:val="Znakapoznpodarou"/>
          <w:iCs/>
        </w:rPr>
        <w:footnoteRef/>
      </w:r>
      <w:r w:rsidRPr="00420FE3">
        <w:rPr>
          <w:iCs/>
        </w:rPr>
        <w:t xml:space="preserve"> Ulp.</w:t>
      </w:r>
      <w:r w:rsidR="007D3954" w:rsidRPr="00420FE3">
        <w:rPr>
          <w:iCs/>
        </w:rPr>
        <w:t xml:space="preserve"> </w:t>
      </w:r>
      <w:r w:rsidRPr="00420FE3">
        <w:rPr>
          <w:iCs/>
        </w:rPr>
        <w:t>D.43</w:t>
      </w:r>
      <w:r w:rsidR="00B30BA7" w:rsidRPr="00420FE3">
        <w:rPr>
          <w:iCs/>
        </w:rPr>
        <w:t>.</w:t>
      </w:r>
      <w:r w:rsidRPr="00420FE3">
        <w:rPr>
          <w:iCs/>
        </w:rPr>
        <w:t>17</w:t>
      </w:r>
      <w:r w:rsidR="00B30BA7" w:rsidRPr="00420FE3">
        <w:rPr>
          <w:iCs/>
        </w:rPr>
        <w:t>.</w:t>
      </w:r>
      <w:r w:rsidRPr="00420FE3">
        <w:rPr>
          <w:iCs/>
        </w:rPr>
        <w:t>1</w:t>
      </w:r>
      <w:r w:rsidR="00B30BA7" w:rsidRPr="00420FE3">
        <w:rPr>
          <w:iCs/>
        </w:rPr>
        <w:t>.</w:t>
      </w:r>
      <w:r w:rsidRPr="00420FE3">
        <w:rPr>
          <w:iCs/>
        </w:rPr>
        <w:t>2.</w:t>
      </w:r>
    </w:p>
  </w:footnote>
  <w:footnote w:id="6">
    <w:p w14:paraId="72855022" w14:textId="6FC85C1F" w:rsidR="008E70B1" w:rsidRPr="00420FE3" w:rsidRDefault="008E70B1">
      <w:pPr>
        <w:pStyle w:val="Textpoznpodarou"/>
        <w:rPr>
          <w:iCs/>
        </w:rPr>
      </w:pPr>
      <w:r w:rsidRPr="00420FE3">
        <w:rPr>
          <w:rStyle w:val="Znakapoznpodarou"/>
          <w:iCs/>
        </w:rPr>
        <w:footnoteRef/>
      </w:r>
      <w:r w:rsidRPr="00420FE3">
        <w:rPr>
          <w:iCs/>
        </w:rPr>
        <w:t xml:space="preserve"> Ulp. D. 41</w:t>
      </w:r>
      <w:r w:rsidR="00B30BA7" w:rsidRPr="00420FE3">
        <w:rPr>
          <w:iCs/>
        </w:rPr>
        <w:t>.</w:t>
      </w:r>
      <w:r w:rsidRPr="00420FE3">
        <w:rPr>
          <w:iCs/>
        </w:rPr>
        <w:t>2</w:t>
      </w:r>
      <w:r w:rsidR="00B30BA7" w:rsidRPr="00420FE3">
        <w:rPr>
          <w:iCs/>
        </w:rPr>
        <w:t>.</w:t>
      </w:r>
      <w:r w:rsidRPr="00420FE3">
        <w:rPr>
          <w:iCs/>
        </w:rPr>
        <w:t>12</w:t>
      </w:r>
      <w:r w:rsidR="00B30BA7" w:rsidRPr="00420FE3">
        <w:rPr>
          <w:iCs/>
        </w:rPr>
        <w:t>.</w:t>
      </w:r>
      <w:r w:rsidRPr="00420FE3">
        <w:rPr>
          <w:iCs/>
        </w:rPr>
        <w:t xml:space="preserve">1. </w:t>
      </w:r>
    </w:p>
  </w:footnote>
  <w:footnote w:id="7">
    <w:p w14:paraId="60FF3A69" w14:textId="72365FAE" w:rsidR="003B15C7" w:rsidRDefault="003B15C7">
      <w:pPr>
        <w:pStyle w:val="Textpoznpodarou"/>
      </w:pPr>
      <w:r w:rsidRPr="00420FE3">
        <w:rPr>
          <w:rStyle w:val="Znakapoznpodarou"/>
          <w:iCs/>
        </w:rPr>
        <w:footnoteRef/>
      </w:r>
      <w:r w:rsidRPr="00420FE3">
        <w:rPr>
          <w:iCs/>
        </w:rPr>
        <w:t xml:space="preserve"> REBRO, Karol, BLAHO, Peter. Rímské právo. 4. vydání. Bratislava: Iura Edition, 2010, s. 183.</w:t>
      </w:r>
      <w:r w:rsidR="00F5681A" w:rsidRPr="00420FE3">
        <w:rPr>
          <w:iCs/>
        </w:rPr>
        <w:t xml:space="preserve"> Pojem interdiktní držby</w:t>
      </w:r>
      <w:r w:rsidR="0064208D" w:rsidRPr="00420FE3">
        <w:rPr>
          <w:iCs/>
        </w:rPr>
        <w:t xml:space="preserve"> tradiční</w:t>
      </w:r>
      <w:r w:rsidR="00F5681A" w:rsidRPr="00420FE3">
        <w:rPr>
          <w:iCs/>
        </w:rPr>
        <w:t xml:space="preserve"> římské právo neznalo. </w:t>
      </w:r>
      <w:r w:rsidR="0064208D" w:rsidRPr="00420FE3">
        <w:rPr>
          <w:iCs/>
        </w:rPr>
        <w:t>J</w:t>
      </w:r>
      <w:r w:rsidR="00F5681A" w:rsidRPr="00420FE3">
        <w:rPr>
          <w:iCs/>
        </w:rPr>
        <w:t>de o takovou držbu, kterou chránil pr</w:t>
      </w:r>
      <w:r w:rsidR="00D3160B">
        <w:rPr>
          <w:iCs/>
        </w:rPr>
        <w:t>aet</w:t>
      </w:r>
      <w:r w:rsidR="00F5681A" w:rsidRPr="00420FE3">
        <w:rPr>
          <w:iCs/>
        </w:rPr>
        <w:t>or pomocí possessorních interdikt</w:t>
      </w:r>
      <w:r w:rsidR="00133585" w:rsidRPr="00420FE3">
        <w:rPr>
          <w:iCs/>
        </w:rPr>
        <w:t xml:space="preserve"> před zásahy dalších osob.</w:t>
      </w:r>
    </w:p>
  </w:footnote>
  <w:footnote w:id="8">
    <w:p w14:paraId="3855FA83" w14:textId="25FDF0C2" w:rsidR="000561DA" w:rsidRPr="00E2161C" w:rsidRDefault="000561DA">
      <w:pPr>
        <w:pStyle w:val="Textpoznpodarou"/>
      </w:pPr>
      <w:r>
        <w:rPr>
          <w:rStyle w:val="Znakapoznpodarou"/>
        </w:rPr>
        <w:footnoteRef/>
      </w:r>
      <w:r>
        <w:t xml:space="preserve"> </w:t>
      </w:r>
      <w:r w:rsidRPr="00E2161C">
        <w:t>Vadná je taková, kterou nabyl před sporem s druhou stranou tajně (clam), násilím (vi), precarium (výprosa).</w:t>
      </w:r>
      <w:r w:rsidR="0043566A" w:rsidRPr="00E2161C">
        <w:t xml:space="preserve"> Oprávněná byla taková, která byla v souladu </w:t>
      </w:r>
      <w:r w:rsidR="00232A3B" w:rsidRPr="00E2161C">
        <w:t>s</w:t>
      </w:r>
      <w:r w:rsidR="007524E6" w:rsidRPr="00E2161C">
        <w:t> </w:t>
      </w:r>
      <w:r w:rsidR="00232A3B" w:rsidRPr="00E2161C">
        <w:t>normami</w:t>
      </w:r>
      <w:r w:rsidR="007524E6" w:rsidRPr="00E2161C">
        <w:t xml:space="preserve"> práva</w:t>
      </w:r>
      <w:r w:rsidR="0043566A" w:rsidRPr="00E2161C">
        <w:t>.</w:t>
      </w:r>
      <w:r w:rsidR="007524E6" w:rsidRPr="00E2161C">
        <w:t xml:space="preserve"> Vhodné je tyto čtyři druhy uvádět pospolu, a to proto, že vadná je vždy i neoprávněnou držbou, ale to samé neplatí vždy opačně.</w:t>
      </w:r>
    </w:p>
  </w:footnote>
  <w:footnote w:id="9">
    <w:p w14:paraId="117EC075" w14:textId="5DF18AB2" w:rsidR="00960822" w:rsidRPr="00E2161C" w:rsidRDefault="00960822">
      <w:pPr>
        <w:pStyle w:val="Textpoznpodarou"/>
      </w:pPr>
      <w:r w:rsidRPr="00E2161C">
        <w:rPr>
          <w:rStyle w:val="Znakapoznpodarou"/>
        </w:rPr>
        <w:footnoteRef/>
      </w:r>
      <w:r w:rsidRPr="00E2161C">
        <w:t xml:space="preserve"> REBRO, Karol, BLAHO, Peter. Rímské…, s. 187</w:t>
      </w:r>
      <w:r w:rsidR="007A1386" w:rsidRPr="00E2161C">
        <w:t xml:space="preserve">. </w:t>
      </w:r>
      <w:r w:rsidR="009312A0" w:rsidRPr="00E2161C">
        <w:t xml:space="preserve">Většina zdrojů zařazuje tento typ do druhů držby. Např.: HARAMIA, Ivan; ŽIDLICKÁ, Michaela a BLAHO, Peter. Základy rímskeho práva. Bratislava: Manz, 1997, s. </w:t>
      </w:r>
      <w:r w:rsidR="00E72549" w:rsidRPr="00E2161C">
        <w:t xml:space="preserve">171. </w:t>
      </w:r>
      <w:r w:rsidR="00D3683B" w:rsidRPr="00E2161C">
        <w:t>S tímto většinovým názore</w:t>
      </w:r>
      <w:r w:rsidR="00322C79" w:rsidRPr="00E2161C">
        <w:t>m</w:t>
      </w:r>
      <w:r w:rsidR="00D3683B" w:rsidRPr="00E2161C">
        <w:t xml:space="preserve"> je třeba nesouhlasit. Dobrá</w:t>
      </w:r>
      <w:r w:rsidR="003565A8" w:rsidRPr="00E2161C">
        <w:t xml:space="preserve"> a</w:t>
      </w:r>
      <w:r w:rsidR="00D3683B" w:rsidRPr="00E2161C">
        <w:t xml:space="preserve"> zlá víra jsou </w:t>
      </w:r>
      <w:r w:rsidR="00322C79" w:rsidRPr="00E2161C">
        <w:t>stavy</w:t>
      </w:r>
      <w:r w:rsidR="00E2161C">
        <w:t>,</w:t>
      </w:r>
      <w:r w:rsidR="00322C79" w:rsidRPr="00E2161C">
        <w:t xml:space="preserve"> </w:t>
      </w:r>
      <w:r w:rsidR="00D3683B" w:rsidRPr="00E2161C">
        <w:t>kter</w:t>
      </w:r>
      <w:r w:rsidR="00322C79" w:rsidRPr="00E2161C">
        <w:t>ých</w:t>
      </w:r>
      <w:r w:rsidR="00D3683B" w:rsidRPr="00E2161C">
        <w:t xml:space="preserve"> není držba jako institut schopna. </w:t>
      </w:r>
      <w:r w:rsidR="00322C79" w:rsidRPr="00E2161C">
        <w:t>Takový stav</w:t>
      </w:r>
      <w:r w:rsidR="003565A8" w:rsidRPr="00E2161C">
        <w:t xml:space="preserve"> je možné přiřadit pouze </w:t>
      </w:r>
      <w:r w:rsidR="006074C7" w:rsidRPr="00E2161C">
        <w:t xml:space="preserve">dobromyslnému nebo zlomyslnému </w:t>
      </w:r>
      <w:r w:rsidR="003565A8" w:rsidRPr="00E2161C">
        <w:t>držiteli (</w:t>
      </w:r>
      <w:r w:rsidR="006074C7" w:rsidRPr="00E2161C">
        <w:t xml:space="preserve">b. f. a m. l. </w:t>
      </w:r>
      <w:r w:rsidR="003565A8" w:rsidRPr="00E2161C">
        <w:t>possessor)</w:t>
      </w:r>
      <w:r w:rsidR="00322C79" w:rsidRPr="00E2161C">
        <w:t xml:space="preserve"> tj. fyzické osobě</w:t>
      </w:r>
      <w:r w:rsidR="00901119" w:rsidRPr="00E2161C">
        <w:t xml:space="preserve"> nikoli abstraktnímu institutu.</w:t>
      </w:r>
    </w:p>
  </w:footnote>
  <w:footnote w:id="10">
    <w:p w14:paraId="4FC51717" w14:textId="66F9D377" w:rsidR="00CB394A" w:rsidRPr="00E2161C" w:rsidRDefault="00CB394A">
      <w:pPr>
        <w:pStyle w:val="Textpoznpodarou"/>
      </w:pPr>
      <w:r w:rsidRPr="00E2161C">
        <w:rPr>
          <w:rStyle w:val="Znakapoznpodarou"/>
        </w:rPr>
        <w:footnoteRef/>
      </w:r>
      <w:r w:rsidRPr="00E2161C">
        <w:t xml:space="preserve"> Res nec mancipi.</w:t>
      </w:r>
    </w:p>
  </w:footnote>
  <w:footnote w:id="11">
    <w:p w14:paraId="6F2A1AD7" w14:textId="651BCB3F" w:rsidR="008F2963" w:rsidRPr="00E2161C" w:rsidRDefault="008F2963">
      <w:pPr>
        <w:pStyle w:val="Textpoznpodarou"/>
      </w:pPr>
      <w:r w:rsidRPr="00E2161C">
        <w:rPr>
          <w:rStyle w:val="Znakapoznpodarou"/>
        </w:rPr>
        <w:footnoteRef/>
      </w:r>
      <w:r w:rsidRPr="00E2161C">
        <w:t xml:space="preserve"> KOLAŃCZYK, Kazimierz a KODRĘBSKI, Jan. Prawo rzymskie. Wyd. 5., zmienione. Warszawa: LexisNexis, 2007, s. 271.</w:t>
      </w:r>
    </w:p>
  </w:footnote>
  <w:footnote w:id="12">
    <w:p w14:paraId="3DBD63F3" w14:textId="2CD10A0C" w:rsidR="00CB394A" w:rsidRPr="00E2161C" w:rsidRDefault="00CB394A">
      <w:pPr>
        <w:pStyle w:val="Textpoznpodarou"/>
      </w:pPr>
      <w:r w:rsidRPr="00E2161C">
        <w:rPr>
          <w:rStyle w:val="Znakapoznpodarou"/>
        </w:rPr>
        <w:footnoteRef/>
      </w:r>
      <w:r w:rsidRPr="00E2161C">
        <w:t xml:space="preserve"> Res mancipi.</w:t>
      </w:r>
    </w:p>
  </w:footnote>
  <w:footnote w:id="13">
    <w:p w14:paraId="174F2A3C" w14:textId="03D35307" w:rsidR="00B16978" w:rsidRPr="00E2161C" w:rsidRDefault="00B16978">
      <w:pPr>
        <w:pStyle w:val="Textpoznpodarou"/>
      </w:pPr>
      <w:r w:rsidRPr="00E2161C">
        <w:rPr>
          <w:rStyle w:val="Znakapoznpodarou"/>
        </w:rPr>
        <w:footnoteRef/>
      </w:r>
      <w:r w:rsidRPr="00E2161C">
        <w:t xml:space="preserve"> REBRO, Karol, BLAHO, Peter. Rímské…, s. 184. V prvním případě kvůli formálnímu </w:t>
      </w:r>
      <w:r w:rsidR="00263A6A" w:rsidRPr="00E2161C">
        <w:t>nedostatku</w:t>
      </w:r>
      <w:r w:rsidRPr="00E2161C">
        <w:t xml:space="preserve"> a ve druhém kvůli zásadě: „Nemo plus iuris ad alium transferr potest quam ipset habet“ – Ulp.</w:t>
      </w:r>
      <w:r w:rsidR="00A849A9" w:rsidRPr="00E2161C">
        <w:t> </w:t>
      </w:r>
      <w:r w:rsidRPr="00E2161C">
        <w:t>D.</w:t>
      </w:r>
      <w:r w:rsidR="00A849A9" w:rsidRPr="00E2161C">
        <w:t> </w:t>
      </w:r>
      <w:r w:rsidRPr="00E2161C">
        <w:t>50.</w:t>
      </w:r>
      <w:r w:rsidR="00A849A9" w:rsidRPr="00E2161C">
        <w:t> </w:t>
      </w:r>
      <w:r w:rsidRPr="00E2161C">
        <w:t>17.</w:t>
      </w:r>
      <w:r w:rsidR="00A849A9" w:rsidRPr="00E2161C">
        <w:t> </w:t>
      </w:r>
      <w:r w:rsidRPr="00E2161C">
        <w:t xml:space="preserve">54. </w:t>
      </w:r>
      <w:r w:rsidR="00A849A9" w:rsidRPr="00E2161C">
        <w:t xml:space="preserve">Nikdo nemůže převést více </w:t>
      </w:r>
      <w:r w:rsidR="00263A6A" w:rsidRPr="00E2161C">
        <w:t>práv,</w:t>
      </w:r>
      <w:r w:rsidR="00A849A9" w:rsidRPr="00E2161C">
        <w:t xml:space="preserve"> než má on sám. </w:t>
      </w:r>
      <w:r w:rsidR="00FA01FB" w:rsidRPr="00E2161C">
        <w:t>Pokud v práci není uvedeno jinak jde o překlady autora práce.</w:t>
      </w:r>
    </w:p>
  </w:footnote>
  <w:footnote w:id="14">
    <w:p w14:paraId="21FEAF37" w14:textId="173B8864" w:rsidR="003F7F49" w:rsidRPr="00E2161C" w:rsidRDefault="003F7F49">
      <w:pPr>
        <w:pStyle w:val="Textpoznpodarou"/>
      </w:pPr>
      <w:r w:rsidRPr="00E2161C">
        <w:rPr>
          <w:rStyle w:val="Znakapoznpodarou"/>
        </w:rPr>
        <w:footnoteRef/>
      </w:r>
      <w:r w:rsidRPr="00E2161C">
        <w:t xml:space="preserve"> </w:t>
      </w:r>
      <w:r w:rsidR="008E04D5" w:rsidRPr="00E2161C">
        <w:t>KOLAŃCZYK, Kazimierz a KODRĘBSKI, Jan. Prawo…, s. 271</w:t>
      </w:r>
      <w:r w:rsidR="00DC084F" w:rsidRPr="00E2161C">
        <w:t xml:space="preserve">. </w:t>
      </w:r>
    </w:p>
  </w:footnote>
  <w:footnote w:id="15">
    <w:p w14:paraId="13D7287D" w14:textId="14BAD4A6" w:rsidR="007945F2" w:rsidRPr="00E2161C" w:rsidRDefault="007945F2">
      <w:pPr>
        <w:pStyle w:val="Textpoznpodarou"/>
      </w:pPr>
      <w:r w:rsidRPr="00E2161C">
        <w:rPr>
          <w:rStyle w:val="Znakapoznpodarou"/>
        </w:rPr>
        <w:footnoteRef/>
      </w:r>
      <w:r w:rsidRPr="00E2161C">
        <w:t xml:space="preserve"> Příkladem může být otrok.</w:t>
      </w:r>
      <w:r w:rsidR="008013C4" w:rsidRPr="00E2161C">
        <w:t xml:space="preserve"> Držbu je možné uchovat pomocí každého, kdo ovládá věc naším jménem.</w:t>
      </w:r>
      <w:r w:rsidRPr="00E2161C">
        <w:t xml:space="preserve"> K tomu stejně Paul. D.41.2.3.12.; G. 4.153.</w:t>
      </w:r>
      <w:r w:rsidR="00C61B89" w:rsidRPr="00E2161C">
        <w:t xml:space="preserve"> </w:t>
      </w:r>
    </w:p>
  </w:footnote>
  <w:footnote w:id="16">
    <w:p w14:paraId="52A38E21" w14:textId="37BDF898" w:rsidR="00E55092" w:rsidRDefault="00E55092">
      <w:pPr>
        <w:pStyle w:val="Textpoznpodarou"/>
      </w:pPr>
      <w:r w:rsidRPr="00E2161C">
        <w:rPr>
          <w:rStyle w:val="Znakapoznpodarou"/>
        </w:rPr>
        <w:footnoteRef/>
      </w:r>
      <w:r w:rsidRPr="00E2161C">
        <w:t xml:space="preserve"> </w:t>
      </w:r>
      <w:r w:rsidR="008F2963" w:rsidRPr="00E2161C">
        <w:t>HARAMIA, Ivan; ŽIDLICKÁ, Michaela a BLAHO, Peter. Základy…, s. 169.</w:t>
      </w:r>
    </w:p>
  </w:footnote>
  <w:footnote w:id="17">
    <w:p w14:paraId="13BE3C13" w14:textId="53C7682D" w:rsidR="00DC084F" w:rsidRPr="00EF6870" w:rsidRDefault="00DC084F">
      <w:pPr>
        <w:pStyle w:val="Textpoznpodarou"/>
      </w:pPr>
      <w:r>
        <w:rPr>
          <w:rStyle w:val="Znakapoznpodarou"/>
        </w:rPr>
        <w:footnoteRef/>
      </w:r>
      <w:r w:rsidR="00A335D9">
        <w:t xml:space="preserve"> </w:t>
      </w:r>
      <w:r w:rsidRPr="00EF6870">
        <w:t>BUBELOVÁ, Kamila. Držitel – detentor nebo possessor? Acta Universitatis Palackianae Olomucensis, 2000, roč. 2, č. 1, s. 31.</w:t>
      </w:r>
    </w:p>
  </w:footnote>
  <w:footnote w:id="18">
    <w:p w14:paraId="64EA4037" w14:textId="266F1121" w:rsidR="00654D30" w:rsidRPr="00EF6870" w:rsidRDefault="00654D30">
      <w:pPr>
        <w:pStyle w:val="Textpoznpodarou"/>
      </w:pPr>
      <w:r w:rsidRPr="00EF6870">
        <w:rPr>
          <w:rStyle w:val="Znakapoznpodarou"/>
        </w:rPr>
        <w:footnoteRef/>
      </w:r>
      <w:r w:rsidRPr="00EF6870">
        <w:t xml:space="preserve"> </w:t>
      </w:r>
      <w:r w:rsidR="00A1237F" w:rsidRPr="00EF6870">
        <w:t xml:space="preserve">KINCL, Jaromír a kol. Římské…, s. 167. </w:t>
      </w:r>
    </w:p>
  </w:footnote>
  <w:footnote w:id="19">
    <w:p w14:paraId="779370FE" w14:textId="6053D728" w:rsidR="009D5172" w:rsidRPr="00EF6870" w:rsidRDefault="009D5172">
      <w:pPr>
        <w:pStyle w:val="Textpoznpodarou"/>
      </w:pPr>
      <w:r w:rsidRPr="00EF6870">
        <w:rPr>
          <w:rStyle w:val="Znakapoznpodarou"/>
        </w:rPr>
        <w:footnoteRef/>
      </w:r>
      <w:r w:rsidRPr="00EF6870">
        <w:t xml:space="preserve"> PETR, Bohuslav. Nad bývalým, současným i budoucím pojetím držby a vydržení. Právní rozhledy. 2005, roč. 13, č. 17, s. 613.</w:t>
      </w:r>
    </w:p>
  </w:footnote>
  <w:footnote w:id="20">
    <w:p w14:paraId="3791FEC2" w14:textId="383E1AB3" w:rsidR="003F0B7C" w:rsidRPr="00EF6870" w:rsidRDefault="003F0B7C">
      <w:pPr>
        <w:pStyle w:val="Textpoznpodarou"/>
      </w:pPr>
      <w:r w:rsidRPr="00EF6870">
        <w:rPr>
          <w:rStyle w:val="Znakapoznpodarou"/>
        </w:rPr>
        <w:footnoteRef/>
      </w:r>
      <w:r w:rsidRPr="00EF6870">
        <w:t xml:space="preserve"> HARAMIA, Ivan; ŽIDLICKÁ, Michaela a BLAHO, Peter. Základy…, s. 172. Proti sobě tedy stojí iusta causa possessionis a iusta causa detentionis. Ohledně animu potom animus rem sibi habendi a animus alieno nomine. </w:t>
      </w:r>
    </w:p>
  </w:footnote>
  <w:footnote w:id="21">
    <w:p w14:paraId="19B81FEB" w14:textId="3F1E68FE" w:rsidR="009A2512" w:rsidRPr="00EF6870" w:rsidRDefault="009A2512">
      <w:pPr>
        <w:pStyle w:val="Textpoznpodarou"/>
      </w:pPr>
      <w:r w:rsidRPr="00EF6870">
        <w:rPr>
          <w:rStyle w:val="Znakapoznpodarou"/>
        </w:rPr>
        <w:footnoteRef/>
      </w:r>
      <w:r w:rsidRPr="00EF6870">
        <w:t xml:space="preserve"> Paul. D. 42.3.2.1. Et apiscimur possessionem corpore et animo, neque per se animo aut per se corpore. Držbu získáme jak pomocí </w:t>
      </w:r>
      <w:r w:rsidR="00F53F58" w:rsidRPr="00EF6870">
        <w:t xml:space="preserve">fyzického </w:t>
      </w:r>
      <w:r w:rsidR="00B1719E" w:rsidRPr="00EF6870">
        <w:t>působení,</w:t>
      </w:r>
      <w:r w:rsidRPr="00EF6870">
        <w:t xml:space="preserve"> tak úmyslu, a ne těmito odděleně. </w:t>
      </w:r>
    </w:p>
  </w:footnote>
  <w:footnote w:id="22">
    <w:p w14:paraId="073D4481" w14:textId="2B541DC5" w:rsidR="00B1719E" w:rsidRPr="00EF6870" w:rsidRDefault="00B1719E">
      <w:pPr>
        <w:pStyle w:val="Textpoznpodarou"/>
      </w:pPr>
      <w:r w:rsidRPr="00EF6870">
        <w:rPr>
          <w:rStyle w:val="Znakapoznpodarou"/>
        </w:rPr>
        <w:footnoteRef/>
      </w:r>
      <w:r w:rsidRPr="00EF6870">
        <w:t xml:space="preserve"> Paul. D. 42.3.2.1.</w:t>
      </w:r>
    </w:p>
  </w:footnote>
  <w:footnote w:id="23">
    <w:p w14:paraId="0F185437" w14:textId="15CC3D1B" w:rsidR="00BE29B8" w:rsidRPr="00EF6870" w:rsidRDefault="00BE29B8">
      <w:pPr>
        <w:pStyle w:val="Textpoznpodarou"/>
      </w:pPr>
      <w:r w:rsidRPr="00EF6870">
        <w:rPr>
          <w:rStyle w:val="Znakapoznpodarou"/>
        </w:rPr>
        <w:footnoteRef/>
      </w:r>
      <w:r w:rsidRPr="00EF6870">
        <w:t xml:space="preserve"> Cel. D. 41.2.18.2.</w:t>
      </w:r>
    </w:p>
  </w:footnote>
  <w:footnote w:id="24">
    <w:p w14:paraId="5596B8F3" w14:textId="6A09E8A3" w:rsidR="0076289A" w:rsidRPr="00EF6870" w:rsidRDefault="0076289A">
      <w:pPr>
        <w:pStyle w:val="Textpoznpodarou"/>
      </w:pPr>
      <w:r w:rsidRPr="00EF6870">
        <w:rPr>
          <w:rStyle w:val="Znakapoznpodarou"/>
        </w:rPr>
        <w:footnoteRef/>
      </w:r>
      <w:r w:rsidRPr="00EF6870">
        <w:t xml:space="preserve"> Trebatius u Ulp. D.18.6.1.2. </w:t>
      </w:r>
    </w:p>
  </w:footnote>
  <w:footnote w:id="25">
    <w:p w14:paraId="0CC527B2" w14:textId="255E9BF5" w:rsidR="001523FB" w:rsidRPr="00EF6870" w:rsidRDefault="001523FB">
      <w:pPr>
        <w:pStyle w:val="Textpoznpodarou"/>
      </w:pPr>
      <w:r w:rsidRPr="00EF6870">
        <w:rPr>
          <w:rStyle w:val="Znakapoznpodarou"/>
        </w:rPr>
        <w:footnoteRef/>
      </w:r>
      <w:r w:rsidRPr="00EF6870">
        <w:t xml:space="preserve"> </w:t>
      </w:r>
      <w:r w:rsidR="00B5295F" w:rsidRPr="00EF6870">
        <w:t>Cels. D. 41.2.18.2.</w:t>
      </w:r>
    </w:p>
  </w:footnote>
  <w:footnote w:id="26">
    <w:p w14:paraId="0997DE70" w14:textId="747C72EF" w:rsidR="00892910" w:rsidRPr="00EF6870" w:rsidRDefault="00892910">
      <w:pPr>
        <w:pStyle w:val="Textpoznpodarou"/>
      </w:pPr>
      <w:r w:rsidRPr="00EF6870">
        <w:rPr>
          <w:rStyle w:val="Znakapoznpodarou"/>
        </w:rPr>
        <w:footnoteRef/>
      </w:r>
      <w:r w:rsidRPr="00EF6870">
        <w:t xml:space="preserve"> Paul. D. 41.2.1.21.</w:t>
      </w:r>
      <w:r w:rsidR="008F0C19" w:rsidRPr="00EF6870">
        <w:t xml:space="preserve"> Fragment se konkrétně zmiňuje o sloupu.</w:t>
      </w:r>
    </w:p>
  </w:footnote>
  <w:footnote w:id="27">
    <w:p w14:paraId="72D27706" w14:textId="2E69569F" w:rsidR="005F437C" w:rsidRPr="00EF6870" w:rsidRDefault="005F437C">
      <w:pPr>
        <w:pStyle w:val="Textpoznpodarou"/>
      </w:pPr>
      <w:r w:rsidRPr="00EF6870">
        <w:rPr>
          <w:rStyle w:val="Znakapoznpodarou"/>
        </w:rPr>
        <w:footnoteRef/>
      </w:r>
      <w:r w:rsidRPr="00EF6870">
        <w:t xml:space="preserve"> Paul. D. 41.2.3.3. Zde proti sobě stojí odlišné názory Sabiniánů a Prokuliánů. Kdy podle první skupiny se vyžadovalo odnesení pokladu, ale podle druhé postačovalo </w:t>
      </w:r>
      <w:r w:rsidR="00EB7FE5" w:rsidRPr="00EF6870">
        <w:t xml:space="preserve">nalezení k nabytí držby. </w:t>
      </w:r>
    </w:p>
  </w:footnote>
  <w:footnote w:id="28">
    <w:p w14:paraId="22EC02A3" w14:textId="5D5F959F" w:rsidR="00C461C9" w:rsidRDefault="00C461C9">
      <w:pPr>
        <w:pStyle w:val="Textpoznpodarou"/>
      </w:pPr>
      <w:r w:rsidRPr="00EF6870">
        <w:rPr>
          <w:rStyle w:val="Znakapoznpodarou"/>
        </w:rPr>
        <w:footnoteRef/>
      </w:r>
      <w:r w:rsidRPr="00EF6870">
        <w:t xml:space="preserve"> Paul. D. 18.6.15.1</w:t>
      </w:r>
      <w:r>
        <w:t>.</w:t>
      </w:r>
    </w:p>
  </w:footnote>
  <w:footnote w:id="29">
    <w:p w14:paraId="67605698" w14:textId="211F2A5C" w:rsidR="00D301D7" w:rsidRPr="00A8393D" w:rsidRDefault="00D301D7">
      <w:pPr>
        <w:pStyle w:val="Textpoznpodarou"/>
      </w:pPr>
      <w:r w:rsidRPr="00A8393D">
        <w:rPr>
          <w:rStyle w:val="Znakapoznpodarou"/>
        </w:rPr>
        <w:footnoteRef/>
      </w:r>
      <w:r w:rsidRPr="00A8393D">
        <w:t xml:space="preserve"> REBRO, Karol, BLAHO, Peter. Rímské…, s. 189</w:t>
      </w:r>
    </w:p>
  </w:footnote>
  <w:footnote w:id="30">
    <w:p w14:paraId="76F19B2C" w14:textId="10721FF4" w:rsidR="006C3CB4" w:rsidRPr="00A8393D" w:rsidRDefault="006C3CB4">
      <w:pPr>
        <w:pStyle w:val="Textpoznpodarou"/>
      </w:pPr>
      <w:r w:rsidRPr="00A8393D">
        <w:rPr>
          <w:rStyle w:val="Znakapoznpodarou"/>
        </w:rPr>
        <w:footnoteRef/>
      </w:r>
      <w:r w:rsidRPr="00A8393D">
        <w:t xml:space="preserve"> Jde o případy výše zmíněné, a to dostavení se na pozemek nebo ukázaní na pozemek z věže.</w:t>
      </w:r>
    </w:p>
  </w:footnote>
  <w:footnote w:id="31">
    <w:p w14:paraId="3F9F1DB4" w14:textId="5B56214B" w:rsidR="00B67465" w:rsidRPr="00A8393D" w:rsidRDefault="00B67465">
      <w:pPr>
        <w:pStyle w:val="Textpoznpodarou"/>
      </w:pPr>
      <w:r w:rsidRPr="00A8393D">
        <w:rPr>
          <w:rStyle w:val="Znakapoznpodarou"/>
        </w:rPr>
        <w:footnoteRef/>
      </w:r>
      <w:r w:rsidRPr="00A8393D">
        <w:t xml:space="preserve"> </w:t>
      </w:r>
      <w:r w:rsidR="00AA4E7A" w:rsidRPr="00A8393D">
        <w:t>Jde o situaci solo animo. Institut zaštituje situaci, kdy se na základě dohody mezi detentorem a</w:t>
      </w:r>
      <w:r w:rsidR="00DB207C">
        <w:t> </w:t>
      </w:r>
      <w:r w:rsidR="00AA4E7A" w:rsidRPr="00A8393D">
        <w:t xml:space="preserve">držitelem stává z aktuálního detentora držitel věci. To vše bez tradice. </w:t>
      </w:r>
      <w:r w:rsidR="00D301D7" w:rsidRPr="00A8393D">
        <w:t xml:space="preserve">Nejde o nic jiného než změnu naturální a civilní držby. </w:t>
      </w:r>
    </w:p>
  </w:footnote>
  <w:footnote w:id="32">
    <w:p w14:paraId="76151A87" w14:textId="31F12DA2" w:rsidR="00B67465" w:rsidRPr="00A8393D" w:rsidRDefault="00B67465">
      <w:pPr>
        <w:pStyle w:val="Textpoznpodarou"/>
      </w:pPr>
      <w:r w:rsidRPr="00A8393D">
        <w:rPr>
          <w:rStyle w:val="Znakapoznpodarou"/>
        </w:rPr>
        <w:footnoteRef/>
      </w:r>
      <w:r w:rsidRPr="00A8393D">
        <w:t xml:space="preserve"> Odevzdání klíčů od sklepa s vínem.</w:t>
      </w:r>
    </w:p>
  </w:footnote>
  <w:footnote w:id="33">
    <w:p w14:paraId="2DCB5E0A" w14:textId="3D680B91" w:rsidR="00AA4E7A" w:rsidRPr="00A8393D" w:rsidRDefault="00AA4E7A">
      <w:pPr>
        <w:pStyle w:val="Textpoznpodarou"/>
      </w:pPr>
      <w:r w:rsidRPr="00A8393D">
        <w:rPr>
          <w:rStyle w:val="Znakapoznpodarou"/>
        </w:rPr>
        <w:footnoteRef/>
      </w:r>
      <w:r w:rsidRPr="00A8393D">
        <w:t xml:space="preserve"> </w:t>
      </w:r>
      <w:r w:rsidR="00C85F0B" w:rsidRPr="00A8393D">
        <w:t xml:space="preserve">Jedná se </w:t>
      </w:r>
      <w:r w:rsidR="00D8261C" w:rsidRPr="00A8393D">
        <w:t xml:space="preserve">přesně o </w:t>
      </w:r>
      <w:r w:rsidR="00C85F0B" w:rsidRPr="00A8393D">
        <w:t xml:space="preserve">opačnou situaci než v pozn. č. 27. </w:t>
      </w:r>
    </w:p>
  </w:footnote>
  <w:footnote w:id="34">
    <w:p w14:paraId="61A2AFBF" w14:textId="4BEF6CA6" w:rsidR="00283B62" w:rsidRPr="00A8393D" w:rsidRDefault="00283B62">
      <w:pPr>
        <w:pStyle w:val="Textpoznpodarou"/>
      </w:pPr>
      <w:r w:rsidRPr="00A8393D">
        <w:rPr>
          <w:rStyle w:val="Znakapoznpodarou"/>
        </w:rPr>
        <w:footnoteRef/>
      </w:r>
      <w:r w:rsidRPr="00A8393D">
        <w:t xml:space="preserve"> HARAMIA, Ivan; ŽIDLICKÁ, Michaela a BLAHO, Peter. Základy…, s. 176.</w:t>
      </w:r>
    </w:p>
  </w:footnote>
  <w:footnote w:id="35">
    <w:p w14:paraId="4D77A58C" w14:textId="11FD76F6" w:rsidR="00E05B84" w:rsidRPr="00A8393D" w:rsidRDefault="00E05B84">
      <w:pPr>
        <w:pStyle w:val="Textpoznpodarou"/>
      </w:pPr>
      <w:r w:rsidRPr="00A8393D">
        <w:rPr>
          <w:rStyle w:val="Znakapoznpodarou"/>
        </w:rPr>
        <w:footnoteRef/>
      </w:r>
      <w:r w:rsidRPr="00A8393D">
        <w:t xml:space="preserve"> Paul. D. 41.2.30.4.</w:t>
      </w:r>
      <w:r w:rsidR="00E76B3C" w:rsidRPr="00A8393D">
        <w:t xml:space="preserve"> </w:t>
      </w:r>
      <w:r w:rsidR="001E3A29" w:rsidRPr="00A8393D">
        <w:t>Fragment zmiňuje</w:t>
      </w:r>
      <w:r w:rsidR="00E76B3C" w:rsidRPr="00A8393D">
        <w:t xml:space="preserve"> zničení otroka nebo změn</w:t>
      </w:r>
      <w:r w:rsidR="001E3A29" w:rsidRPr="00A8393D">
        <w:t>u</w:t>
      </w:r>
      <w:r w:rsidR="00E76B3C" w:rsidRPr="00A8393D">
        <w:t xml:space="preserve"> na oděv z vlny.</w:t>
      </w:r>
    </w:p>
  </w:footnote>
  <w:footnote w:id="36">
    <w:p w14:paraId="674E7DE2" w14:textId="43C97EBA" w:rsidR="00A277CD" w:rsidRDefault="00A277CD">
      <w:pPr>
        <w:pStyle w:val="Textpoznpodarou"/>
      </w:pPr>
      <w:r w:rsidRPr="00A8393D">
        <w:rPr>
          <w:rStyle w:val="Znakapoznpodarou"/>
        </w:rPr>
        <w:footnoteRef/>
      </w:r>
      <w:r w:rsidRPr="00A8393D">
        <w:t xml:space="preserve"> G. 4.142-143.</w:t>
      </w:r>
      <w:r w:rsidR="008338AE" w:rsidRPr="00A8393D">
        <w:t xml:space="preserve"> Mezi interdikta na dosáhnutí držby řadíme např. interdictum Salvianum.</w:t>
      </w:r>
    </w:p>
  </w:footnote>
  <w:footnote w:id="37">
    <w:p w14:paraId="10AF1E1D" w14:textId="057A570E" w:rsidR="00DF73AC" w:rsidRDefault="00DF73AC">
      <w:pPr>
        <w:pStyle w:val="Textpoznpodarou"/>
      </w:pPr>
      <w:r>
        <w:rPr>
          <w:rStyle w:val="Znakapoznpodarou"/>
        </w:rPr>
        <w:footnoteRef/>
      </w:r>
      <w:r>
        <w:t xml:space="preserve"> G. 4.15</w:t>
      </w:r>
      <w:r w:rsidR="00AC0AC0">
        <w:t>6</w:t>
      </w:r>
      <w:r>
        <w:t>.</w:t>
      </w:r>
    </w:p>
  </w:footnote>
  <w:footnote w:id="38">
    <w:p w14:paraId="74D0CBD4" w14:textId="416A5953" w:rsidR="00F65CC7" w:rsidRDefault="00F65CC7">
      <w:pPr>
        <w:pStyle w:val="Textpoznpodarou"/>
      </w:pPr>
      <w:r>
        <w:rPr>
          <w:rStyle w:val="Znakapoznpodarou"/>
        </w:rPr>
        <w:footnoteRef/>
      </w:r>
      <w:r>
        <w:t xml:space="preserve"> G. 4.149</w:t>
      </w:r>
      <w:r w:rsidR="00397F87">
        <w:t>-152.</w:t>
      </w:r>
    </w:p>
  </w:footnote>
  <w:footnote w:id="39">
    <w:p w14:paraId="3D074E8E" w14:textId="27F1A98F" w:rsidR="004A258A" w:rsidRDefault="004A258A">
      <w:pPr>
        <w:pStyle w:val="Textpoznpodarou"/>
      </w:pPr>
      <w:r>
        <w:rPr>
          <w:rStyle w:val="Znakapoznpodarou"/>
        </w:rPr>
        <w:footnoteRef/>
      </w:r>
      <w:r>
        <w:t xml:space="preserve"> G. 4.160.</w:t>
      </w:r>
    </w:p>
  </w:footnote>
  <w:footnote w:id="40">
    <w:p w14:paraId="1F48352C" w14:textId="67363AE3" w:rsidR="004F081C" w:rsidRDefault="004F081C">
      <w:pPr>
        <w:pStyle w:val="Textpoznpodarou"/>
      </w:pPr>
      <w:r>
        <w:rPr>
          <w:rStyle w:val="Znakapoznpodarou"/>
        </w:rPr>
        <w:footnoteRef/>
      </w:r>
      <w:r>
        <w:t xml:space="preserve"> I. 4.14.</w:t>
      </w:r>
      <w:r w:rsidR="0024475C">
        <w:t>4 a</w:t>
      </w:r>
      <w:r>
        <w:t xml:space="preserve">. </w:t>
      </w:r>
    </w:p>
  </w:footnote>
  <w:footnote w:id="41">
    <w:p w14:paraId="74F2B230" w14:textId="267DF34E" w:rsidR="00742318" w:rsidRDefault="00742318">
      <w:pPr>
        <w:pStyle w:val="Textpoznpodarou"/>
      </w:pPr>
      <w:r>
        <w:rPr>
          <w:rStyle w:val="Znakapoznpodarou"/>
        </w:rPr>
        <w:footnoteRef/>
      </w:r>
      <w:r>
        <w:t xml:space="preserve"> G. 4.157.</w:t>
      </w:r>
    </w:p>
  </w:footnote>
  <w:footnote w:id="42">
    <w:p w14:paraId="496F49F8" w14:textId="55D8FD98" w:rsidR="00352A93" w:rsidRPr="00352A93" w:rsidRDefault="00352A93" w:rsidP="00352A93">
      <w:pPr>
        <w:pStyle w:val="Textpoznpodarou"/>
      </w:pPr>
      <w:r>
        <w:rPr>
          <w:rStyle w:val="Znakapoznpodarou"/>
        </w:rPr>
        <w:footnoteRef/>
      </w:r>
      <w:r>
        <w:t xml:space="preserve"> </w:t>
      </w:r>
      <w:r w:rsidRPr="00F60672">
        <w:t>DAJCZAK, Wojciech a kol. Právo římské: základy soukromého práva. Přeložil Petr DOSTALÍK. Olomouc: Iuridicum Olomoucense, 2013, s. 179–181</w:t>
      </w:r>
      <w:r>
        <w:t xml:space="preserve">. </w:t>
      </w:r>
    </w:p>
    <w:p w14:paraId="50726241" w14:textId="4D759692" w:rsidR="00352A93" w:rsidRDefault="00352A93">
      <w:pPr>
        <w:pStyle w:val="Textpoznpodarou"/>
      </w:pPr>
    </w:p>
  </w:footnote>
  <w:footnote w:id="43">
    <w:p w14:paraId="6869B171" w14:textId="0144149C" w:rsidR="001449CE" w:rsidRPr="00B14291" w:rsidRDefault="001449CE">
      <w:pPr>
        <w:pStyle w:val="Textpoznpodarou"/>
      </w:pPr>
      <w:r>
        <w:rPr>
          <w:rStyle w:val="Znakapoznpodarou"/>
        </w:rPr>
        <w:footnoteRef/>
      </w:r>
      <w:r>
        <w:t xml:space="preserve"> </w:t>
      </w:r>
      <w:r w:rsidRPr="00B14291">
        <w:t>KNÜTEL, Rolf a KASER, Max. Römisches Privatrecht. 17., wesentlich überarb. und erg. Aufl. München: C.H. Beck, 2003, s. 137. Vlastnické právo může být omezeno, ale jakmile omezení zmizí, tak se pružně vrátí do svého původního stavu. Stejně I. 2. 4. 4.</w:t>
      </w:r>
    </w:p>
  </w:footnote>
  <w:footnote w:id="44">
    <w:p w14:paraId="5978BF85" w14:textId="5DDCE924" w:rsidR="00483C3C" w:rsidRPr="00B14291" w:rsidRDefault="00483C3C">
      <w:pPr>
        <w:pStyle w:val="Textpoznpodarou"/>
      </w:pPr>
      <w:r w:rsidRPr="00B14291">
        <w:rPr>
          <w:rStyle w:val="Znakapoznpodarou"/>
        </w:rPr>
        <w:footnoteRef/>
      </w:r>
      <w:r w:rsidRPr="00B14291">
        <w:t xml:space="preserve"> MAYER-MALY, Theo. Römisches Privatrecht. Wien: Springer, 1991, s. 39. To dovozoval z legis actio sacramento, kdy obě strany při jednání dokazují a soudce rozhoduje, kdo má lepší právo, nikoli kdo je vlastníkem.</w:t>
      </w:r>
    </w:p>
  </w:footnote>
  <w:footnote w:id="45">
    <w:p w14:paraId="59698F95" w14:textId="7F45C34A" w:rsidR="0046289D" w:rsidRPr="00B14291" w:rsidRDefault="0046289D">
      <w:pPr>
        <w:pStyle w:val="Textpoznpodarou"/>
      </w:pPr>
      <w:r w:rsidRPr="00B14291">
        <w:rPr>
          <w:rStyle w:val="Znakapoznpodarou"/>
        </w:rPr>
        <w:footnoteRef/>
      </w:r>
      <w:r w:rsidRPr="00B14291">
        <w:t xml:space="preserve"> HÖNSELL, Heinrich. Römisches Recht. 7. vyd. Berlín: Springer – Verlag, 2010, s. 57.</w:t>
      </w:r>
    </w:p>
  </w:footnote>
  <w:footnote w:id="46">
    <w:p w14:paraId="15D4D9A5" w14:textId="3696653C" w:rsidR="00343279" w:rsidRPr="00B14291" w:rsidRDefault="00343279">
      <w:pPr>
        <w:pStyle w:val="Textpoznpodarou"/>
      </w:pPr>
      <w:r w:rsidRPr="00B14291">
        <w:rPr>
          <w:rStyle w:val="Znakapoznpodarou"/>
        </w:rPr>
        <w:footnoteRef/>
      </w:r>
      <w:r w:rsidRPr="00B14291">
        <w:t xml:space="preserve"> MAYER-MALY, Theo. Römisches</w:t>
      </w:r>
      <w:r w:rsidR="00483C3C" w:rsidRPr="00B14291">
        <w:t>…, s. 37-38.</w:t>
      </w:r>
      <w:r w:rsidR="005D3277" w:rsidRPr="00B14291">
        <w:t xml:space="preserve"> Konkrétně Bartolus de Saxoferrato. D. 41.2.17.1.</w:t>
      </w:r>
    </w:p>
  </w:footnote>
  <w:footnote w:id="47">
    <w:p w14:paraId="41198DAC" w14:textId="711C6CA1" w:rsidR="00497C02" w:rsidRPr="00B14291" w:rsidRDefault="00497C02">
      <w:pPr>
        <w:pStyle w:val="Textpoznpodarou"/>
      </w:pPr>
      <w:r w:rsidRPr="00B14291">
        <w:rPr>
          <w:rStyle w:val="Znakapoznpodarou"/>
        </w:rPr>
        <w:footnoteRef/>
      </w:r>
      <w:r w:rsidRPr="00B14291">
        <w:t xml:space="preserve"> BARTOŠEK, Milan. Encyklopedie…, s. 139</w:t>
      </w:r>
    </w:p>
  </w:footnote>
  <w:footnote w:id="48">
    <w:p w14:paraId="3F095CB6" w14:textId="1896D464" w:rsidR="00497C02" w:rsidRPr="00B14291" w:rsidRDefault="00497C02">
      <w:pPr>
        <w:pStyle w:val="Textpoznpodarou"/>
      </w:pPr>
      <w:r w:rsidRPr="00B14291">
        <w:rPr>
          <w:rStyle w:val="Znakapoznpodarou"/>
        </w:rPr>
        <w:footnoteRef/>
      </w:r>
      <w:r w:rsidRPr="00B14291">
        <w:t xml:space="preserve"> Tamtéž, s. 267.</w:t>
      </w:r>
    </w:p>
  </w:footnote>
  <w:footnote w:id="49">
    <w:p w14:paraId="42091839" w14:textId="2786C4A4" w:rsidR="00C9582A" w:rsidRPr="00B14291" w:rsidRDefault="00C9582A">
      <w:pPr>
        <w:pStyle w:val="Textpoznpodarou"/>
      </w:pPr>
      <w:r w:rsidRPr="00B14291">
        <w:rPr>
          <w:rStyle w:val="Znakapoznpodarou"/>
        </w:rPr>
        <w:footnoteRef/>
      </w:r>
      <w:r w:rsidRPr="00B14291">
        <w:t xml:space="preserve"> Přímost lze spatřovat v možnosti působit na věc jakýmkoli způsobem bez pomoci další osoby. Výlučnost pak v dispozici s věcí oprávněnou osobou, a to vlastníkem. </w:t>
      </w:r>
    </w:p>
  </w:footnote>
  <w:footnote w:id="50">
    <w:p w14:paraId="37D7133A" w14:textId="623D50AF" w:rsidR="00527132" w:rsidRPr="00B14291" w:rsidRDefault="00527132">
      <w:pPr>
        <w:pStyle w:val="Textpoznpodarou"/>
      </w:pPr>
      <w:r w:rsidRPr="00B14291">
        <w:rPr>
          <w:rStyle w:val="Znakapoznpodarou"/>
        </w:rPr>
        <w:footnoteRef/>
      </w:r>
      <w:r w:rsidRPr="00B14291">
        <w:t xml:space="preserve"> ROZWADOWSKI, Władysław. Prawo rzymskie: zarys wykładu wraz z wyborem żródel. Wyd. 2. Poznań: Ars boni et aequi, 1992, s. 119-121.</w:t>
      </w:r>
    </w:p>
  </w:footnote>
  <w:footnote w:id="51">
    <w:p w14:paraId="5645FCD0" w14:textId="16C0DFC5" w:rsidR="003B2127" w:rsidRPr="00B14291" w:rsidRDefault="003B2127">
      <w:pPr>
        <w:pStyle w:val="Textpoznpodarou"/>
      </w:pPr>
      <w:r w:rsidRPr="00B14291">
        <w:rPr>
          <w:rStyle w:val="Znakapoznpodarou"/>
        </w:rPr>
        <w:footnoteRef/>
      </w:r>
      <w:r w:rsidRPr="00B14291">
        <w:t xml:space="preserve"> První jako consortium u spoludědiců a condominium u podílového spoluvlastnictví. V druhém případě mohl každý ze spoluvlastník</w:t>
      </w:r>
      <w:r w:rsidR="00227308" w:rsidRPr="00B14291">
        <w:t>ů</w:t>
      </w:r>
      <w:r w:rsidRPr="00B14291">
        <w:t xml:space="preserve"> žádat o zrušení spoluvlastnictví pomocí actio communi dividundo</w:t>
      </w:r>
      <w:r w:rsidR="00945B5D" w:rsidRPr="00B14291">
        <w:t xml:space="preserve"> – C.</w:t>
      </w:r>
      <w:r w:rsidR="00B14291">
        <w:t> </w:t>
      </w:r>
      <w:r w:rsidR="00945B5D" w:rsidRPr="00B14291">
        <w:t>3.37.</w:t>
      </w:r>
    </w:p>
  </w:footnote>
  <w:footnote w:id="52">
    <w:p w14:paraId="62F0AAFE" w14:textId="5130C63A" w:rsidR="00BE6834" w:rsidRPr="00B14291" w:rsidRDefault="00BE6834">
      <w:pPr>
        <w:pStyle w:val="Textpoznpodarou"/>
      </w:pPr>
      <w:r w:rsidRPr="00B14291">
        <w:rPr>
          <w:rStyle w:val="Znakapoznpodarou"/>
        </w:rPr>
        <w:footnoteRef/>
      </w:r>
      <w:r w:rsidRPr="00B14291">
        <w:t xml:space="preserve"> Záměrně jsem zvolil formulaci držet, protože jde o projev práva vlastníka nikoli o čistou držbu ve</w:t>
      </w:r>
      <w:r w:rsidR="00BE6234">
        <w:t> </w:t>
      </w:r>
      <w:r w:rsidRPr="00B14291">
        <w:t xml:space="preserve">smyslu possessio. </w:t>
      </w:r>
    </w:p>
  </w:footnote>
  <w:footnote w:id="53">
    <w:p w14:paraId="30E59C40" w14:textId="19560635" w:rsidR="00D019B7" w:rsidRDefault="00D019B7">
      <w:pPr>
        <w:pStyle w:val="Textpoznpodarou"/>
      </w:pPr>
      <w:r w:rsidRPr="00B14291">
        <w:rPr>
          <w:rStyle w:val="Znakapoznpodarou"/>
        </w:rPr>
        <w:footnoteRef/>
      </w:r>
      <w:r w:rsidRPr="00B14291">
        <w:t xml:space="preserve"> BALÍK, Stanislav. Rukověť k dějinám římského práva a jeho institucí. 2. rozš. vyd. Plzeň: Vydavatelství a nakladatelství Aleš Čeněk, 2007, s. 143.</w:t>
      </w:r>
    </w:p>
  </w:footnote>
  <w:footnote w:id="54">
    <w:p w14:paraId="33796135" w14:textId="42B68723" w:rsidR="00E77579" w:rsidRPr="00490C00" w:rsidRDefault="00E77579">
      <w:pPr>
        <w:pStyle w:val="Textpoznpodarou"/>
      </w:pPr>
      <w:r w:rsidRPr="00490C00">
        <w:rPr>
          <w:rStyle w:val="Znakapoznpodarou"/>
        </w:rPr>
        <w:footnoteRef/>
      </w:r>
      <w:r w:rsidRPr="00490C00">
        <w:t xml:space="preserve"> G. 1.53.</w:t>
      </w:r>
    </w:p>
  </w:footnote>
  <w:footnote w:id="55">
    <w:p w14:paraId="4B7C80F5" w14:textId="4886F054" w:rsidR="00130C2F" w:rsidRPr="00490C00" w:rsidRDefault="00130C2F">
      <w:pPr>
        <w:pStyle w:val="Textpoznpodarou"/>
      </w:pPr>
      <w:r w:rsidRPr="00490C00">
        <w:rPr>
          <w:rStyle w:val="Znakapoznpodarou"/>
        </w:rPr>
        <w:footnoteRef/>
      </w:r>
      <w:r w:rsidRPr="00490C00">
        <w:t xml:space="preserve"> Hranice mezi dvěma budovami v minimální šíři 5 stop. </w:t>
      </w:r>
    </w:p>
  </w:footnote>
  <w:footnote w:id="56">
    <w:p w14:paraId="68C323B5" w14:textId="52F1C84C" w:rsidR="00F35D26" w:rsidRPr="00490C00" w:rsidRDefault="00F35D26">
      <w:pPr>
        <w:pStyle w:val="Textpoznpodarou"/>
      </w:pPr>
      <w:r w:rsidRPr="00490C00">
        <w:rPr>
          <w:rStyle w:val="Znakapoznpodarou"/>
        </w:rPr>
        <w:footnoteRef/>
      </w:r>
      <w:r w:rsidRPr="00490C00">
        <w:t xml:space="preserve"> LDT VII. 9a. A to až do výšky 15 stop za účelem poskytnout pozemku dostatek světla.</w:t>
      </w:r>
      <w:r w:rsidR="006A229A" w:rsidRPr="00490C00">
        <w:t xml:space="preserve"> Ulp. 43.27.1.8.</w:t>
      </w:r>
      <w:r w:rsidR="00360171" w:rsidRPr="00490C00">
        <w:t xml:space="preserve"> SKŘEJPEK, Michal. Texty ke studiu římského práva. Praha: Nakladatelství Orac, 2001, s. 39.</w:t>
      </w:r>
    </w:p>
  </w:footnote>
  <w:footnote w:id="57">
    <w:p w14:paraId="66F53DB0" w14:textId="1ED87558" w:rsidR="00F35D26" w:rsidRPr="00490C00" w:rsidRDefault="00F35D26">
      <w:pPr>
        <w:pStyle w:val="Textpoznpodarou"/>
      </w:pPr>
      <w:r w:rsidRPr="00490C00">
        <w:rPr>
          <w:rStyle w:val="Znakapoznpodarou"/>
        </w:rPr>
        <w:footnoteRef/>
      </w:r>
      <w:r w:rsidRPr="00490C00">
        <w:t xml:space="preserve"> LDT VII. 10. Každý druhý den mohl vlastník vstoupit na sousední pozemek a sebrat si plody.</w:t>
      </w:r>
      <w:r w:rsidR="0032358A" w:rsidRPr="00490C00">
        <w:t xml:space="preserve"> Podle D. 43. 28 pr. mohl sbírat žaludy po dobu tří dnů. </w:t>
      </w:r>
    </w:p>
  </w:footnote>
  <w:footnote w:id="58">
    <w:p w14:paraId="031B19F7" w14:textId="45CC78AB" w:rsidR="00F35D26" w:rsidRPr="00490C00" w:rsidRDefault="00F35D26">
      <w:pPr>
        <w:pStyle w:val="Textpoznpodarou"/>
      </w:pPr>
      <w:r w:rsidRPr="00490C00">
        <w:rPr>
          <w:rStyle w:val="Znakapoznpodarou"/>
        </w:rPr>
        <w:footnoteRef/>
      </w:r>
      <w:r w:rsidRPr="00490C00">
        <w:t xml:space="preserve"> Této problematice se věnují následující kapitoly. </w:t>
      </w:r>
    </w:p>
  </w:footnote>
  <w:footnote w:id="59">
    <w:p w14:paraId="78973849" w14:textId="3EDFFACE" w:rsidR="00F35D26" w:rsidRPr="00490C00" w:rsidRDefault="00F35D26">
      <w:pPr>
        <w:pStyle w:val="Textpoznpodarou"/>
      </w:pPr>
      <w:r w:rsidRPr="00490C00">
        <w:rPr>
          <w:rStyle w:val="Znakapoznpodarou"/>
        </w:rPr>
        <w:footnoteRef/>
      </w:r>
      <w:r w:rsidRPr="00490C00">
        <w:t xml:space="preserve"> D. 8.6.14.1. Cum via publica vel fluminis impetu vel ruina amissa est, vicinus proximus viam praestare debet.</w:t>
      </w:r>
      <w:r w:rsidRPr="00490C00">
        <w:rPr>
          <w:b/>
          <w:bCs/>
        </w:rPr>
        <w:t xml:space="preserve"> </w:t>
      </w:r>
      <w:r w:rsidRPr="00490C00">
        <w:t xml:space="preserve">Pokud je cesta zaplavena nebo zatarasena troskami domu, musí mi soused poskytnout cestu. </w:t>
      </w:r>
    </w:p>
  </w:footnote>
  <w:footnote w:id="60">
    <w:p w14:paraId="27710FA4" w14:textId="523E1DE8" w:rsidR="00067058" w:rsidRPr="00490C00" w:rsidRDefault="00067058">
      <w:pPr>
        <w:pStyle w:val="Textpoznpodarou"/>
      </w:pPr>
      <w:r w:rsidRPr="00490C00">
        <w:rPr>
          <w:rStyle w:val="Znakapoznpodarou"/>
        </w:rPr>
        <w:footnoteRef/>
      </w:r>
      <w:r w:rsidRPr="00490C00">
        <w:t xml:space="preserve"> LDT XII.8a – tímto je dán počátek žaloby actio aquae pluviae arcendae</w:t>
      </w:r>
      <w:r w:rsidR="000077D2" w:rsidRPr="00490C00">
        <w:t xml:space="preserve"> (D. 39. 3.)</w:t>
      </w:r>
      <w:r w:rsidRPr="00490C00">
        <w:t xml:space="preserve"> Typicky šlo o</w:t>
      </w:r>
      <w:r w:rsidR="0046234D">
        <w:t> </w:t>
      </w:r>
      <w:r w:rsidRPr="00490C00">
        <w:t xml:space="preserve">barikádu na svahu, a pokud </w:t>
      </w:r>
      <w:r w:rsidR="0046234D">
        <w:t>z</w:t>
      </w:r>
      <w:r w:rsidRPr="00490C00">
        <w:t> toho vznikla sousednímu pozemku škoda</w:t>
      </w:r>
      <w:r w:rsidR="00E93259">
        <w:t>,</w:t>
      </w:r>
      <w:r w:rsidRPr="00490C00">
        <w:t xml:space="preserve"> mohl použít soused tuto žalobu.</w:t>
      </w:r>
    </w:p>
  </w:footnote>
  <w:footnote w:id="61">
    <w:p w14:paraId="57383D32" w14:textId="30A768AD" w:rsidR="0094635F" w:rsidRPr="00490C00" w:rsidRDefault="0094635F">
      <w:pPr>
        <w:pStyle w:val="Textpoznpodarou"/>
      </w:pPr>
      <w:r w:rsidRPr="00490C00">
        <w:rPr>
          <w:rStyle w:val="Znakapoznpodarou"/>
        </w:rPr>
        <w:footnoteRef/>
      </w:r>
      <w:r w:rsidRPr="00490C00">
        <w:t xml:space="preserve"> </w:t>
      </w:r>
      <w:r w:rsidR="00130C2F" w:rsidRPr="00490C00">
        <w:t>Cautio damni infecti. Praetor v případě nebezpečí plynoucí ze sousední budovy nařídil poskytnout ve</w:t>
      </w:r>
      <w:r w:rsidR="0046234D">
        <w:t> </w:t>
      </w:r>
      <w:r w:rsidR="00130C2F" w:rsidRPr="00490C00">
        <w:t>formě stipulačního slibu záruku. V případě nezaplacení záruky uvedl praetor souseda do naturální a</w:t>
      </w:r>
      <w:r w:rsidR="0046234D">
        <w:t> </w:t>
      </w:r>
      <w:r w:rsidR="00130C2F" w:rsidRPr="00490C00">
        <w:t xml:space="preserve">později i do civilní </w:t>
      </w:r>
      <w:r w:rsidR="008C38D9" w:rsidRPr="00490C00">
        <w:t>držby, resp. bonitárního vlastnictví.</w:t>
      </w:r>
    </w:p>
  </w:footnote>
  <w:footnote w:id="62">
    <w:p w14:paraId="0A068B25" w14:textId="52CE9E5C" w:rsidR="00130C2F" w:rsidRPr="00490C00" w:rsidRDefault="00130C2F">
      <w:pPr>
        <w:pStyle w:val="Textpoznpodarou"/>
      </w:pPr>
      <w:r w:rsidRPr="00490C00">
        <w:rPr>
          <w:rStyle w:val="Znakapoznpodarou"/>
        </w:rPr>
        <w:footnoteRef/>
      </w:r>
      <w:r w:rsidRPr="00490C00">
        <w:t xml:space="preserve"> Operis novi nuntiatio. Zákaz byl udělen typicky z důvodu služebnosti k pozemku nebo porušen</w:t>
      </w:r>
      <w:r w:rsidR="00F71D83">
        <w:t>í</w:t>
      </w:r>
      <w:r w:rsidRPr="00490C00">
        <w:t xml:space="preserve"> veřejného předpisu. </w:t>
      </w:r>
    </w:p>
  </w:footnote>
  <w:footnote w:id="63">
    <w:p w14:paraId="1651BB67" w14:textId="34C6378A" w:rsidR="0032358A" w:rsidRPr="00490C00" w:rsidRDefault="0032358A">
      <w:pPr>
        <w:pStyle w:val="Textpoznpodarou"/>
      </w:pPr>
      <w:r w:rsidRPr="00490C00">
        <w:rPr>
          <w:rStyle w:val="Znakapoznpodarou"/>
        </w:rPr>
        <w:footnoteRef/>
      </w:r>
      <w:r w:rsidRPr="00490C00">
        <w:t xml:space="preserve"> G. 2.40. Rozděluje na bonitární a civilní. </w:t>
      </w:r>
    </w:p>
  </w:footnote>
  <w:footnote w:id="64">
    <w:p w14:paraId="10957AD5" w14:textId="10B33889" w:rsidR="00E1510B" w:rsidRPr="00490C00" w:rsidRDefault="00E1510B">
      <w:pPr>
        <w:pStyle w:val="Textpoznpodarou"/>
      </w:pPr>
      <w:r w:rsidRPr="00490C00">
        <w:rPr>
          <w:rStyle w:val="Znakapoznpodarou"/>
        </w:rPr>
        <w:footnoteRef/>
      </w:r>
      <w:r w:rsidRPr="00490C00">
        <w:t xml:space="preserve"> Pro tuto práci jsou zásadní první dvě uvedená. </w:t>
      </w:r>
    </w:p>
  </w:footnote>
  <w:footnote w:id="65">
    <w:p w14:paraId="0EC5B1AF" w14:textId="3E90EAFD" w:rsidR="0063539A" w:rsidRDefault="0063539A">
      <w:pPr>
        <w:pStyle w:val="Textpoznpodarou"/>
      </w:pPr>
      <w:r w:rsidRPr="00490C00">
        <w:rPr>
          <w:rStyle w:val="Znakapoznpodarou"/>
        </w:rPr>
        <w:footnoteRef/>
      </w:r>
      <w:r w:rsidRPr="00490C00">
        <w:t xml:space="preserve"> KOLAŃCZYK, Kazimierz a KODRĘBSKI, Jan. Prawo…, s. 286-287.</w:t>
      </w:r>
      <w:r w:rsidR="00490C00">
        <w:t xml:space="preserve"> Nejde o zcela </w:t>
      </w:r>
      <w:r w:rsidR="002558BB">
        <w:t>správný</w:t>
      </w:r>
      <w:r w:rsidR="00490C00">
        <w:t xml:space="preserve"> názor, protože actio negatoria byla institutem justiniánského práva, kde dochází ke zrušení dvojího vlastnictví.</w:t>
      </w:r>
    </w:p>
  </w:footnote>
  <w:footnote w:id="66">
    <w:p w14:paraId="76B26316" w14:textId="30D1B02B" w:rsidR="008C38D9" w:rsidRPr="008803DC" w:rsidRDefault="008C38D9">
      <w:pPr>
        <w:pStyle w:val="Textpoznpodarou"/>
      </w:pPr>
      <w:r w:rsidRPr="008803DC">
        <w:rPr>
          <w:rStyle w:val="Znakapoznpodarou"/>
        </w:rPr>
        <w:footnoteRef/>
      </w:r>
      <w:r w:rsidRPr="008803DC">
        <w:t xml:space="preserve"> </w:t>
      </w:r>
      <w:r w:rsidR="00174FE4" w:rsidRPr="008803DC">
        <w:t xml:space="preserve">Při cautio damni infecti. </w:t>
      </w:r>
    </w:p>
  </w:footnote>
  <w:footnote w:id="67">
    <w:p w14:paraId="01F882E9" w14:textId="334D872B" w:rsidR="008C38D9" w:rsidRPr="008803DC" w:rsidRDefault="008C38D9">
      <w:pPr>
        <w:pStyle w:val="Textpoznpodarou"/>
      </w:pPr>
      <w:r w:rsidRPr="008803DC">
        <w:rPr>
          <w:rStyle w:val="Znakapoznpodarou"/>
        </w:rPr>
        <w:footnoteRef/>
      </w:r>
      <w:r w:rsidRPr="008803DC">
        <w:t xml:space="preserve"> G. 3.80.</w:t>
      </w:r>
      <w:r w:rsidR="0037258C" w:rsidRPr="008803DC">
        <w:t xml:space="preserve"> Záměrně jsou tam na tomto místě vynechány dva hlavní případy nabytí bonitárního vlastnictví. Ty jsou předmětem </w:t>
      </w:r>
      <w:r w:rsidR="00615BED" w:rsidRPr="008803DC">
        <w:t xml:space="preserve">kapitoly </w:t>
      </w:r>
      <w:r w:rsidR="0037258C" w:rsidRPr="008803DC">
        <w:t xml:space="preserve">actio Publiciana. </w:t>
      </w:r>
    </w:p>
  </w:footnote>
  <w:footnote w:id="68">
    <w:p w14:paraId="2ACF9533" w14:textId="0B906142" w:rsidR="005A4472" w:rsidRPr="008803DC" w:rsidRDefault="005A4472">
      <w:pPr>
        <w:pStyle w:val="Textpoznpodarou"/>
      </w:pPr>
      <w:r w:rsidRPr="008803DC">
        <w:rPr>
          <w:rStyle w:val="Znakapoznpodarou"/>
        </w:rPr>
        <w:footnoteRef/>
      </w:r>
      <w:r w:rsidRPr="008803DC">
        <w:t xml:space="preserve"> KNÜTEL, Rolf. Römisches…, s. 140.</w:t>
      </w:r>
      <w:r w:rsidR="001E399B" w:rsidRPr="008803DC">
        <w:t xml:space="preserve"> C. 7.25.1. Jedním z důvodů bylo, aby nebyli odrazováni studenti práv. </w:t>
      </w:r>
    </w:p>
  </w:footnote>
  <w:footnote w:id="69">
    <w:p w14:paraId="58EFD14B" w14:textId="3CEFDDD2" w:rsidR="00622B42" w:rsidRPr="008803DC" w:rsidRDefault="00622B42">
      <w:pPr>
        <w:pStyle w:val="Textpoznpodarou"/>
      </w:pPr>
      <w:r w:rsidRPr="008803DC">
        <w:rPr>
          <w:rStyle w:val="Znakapoznpodarou"/>
        </w:rPr>
        <w:footnoteRef/>
      </w:r>
      <w:r w:rsidRPr="008803DC">
        <w:t xml:space="preserve"> </w:t>
      </w:r>
      <w:r w:rsidR="007C1012" w:rsidRPr="008803DC">
        <w:t>KOLAŃCZYK, Kazimierz a KODRĘBSKI, Jan. Prawo…, s. 288</w:t>
      </w:r>
      <w:r w:rsidR="005A4472" w:rsidRPr="008803DC">
        <w:t>-289</w:t>
      </w:r>
      <w:r w:rsidR="007C1012" w:rsidRPr="008803DC">
        <w:t>. Za Gaia nebylo jejich vydržení možné podle G. 2.46. To se změnilo s institutem longi temporis praescriptio.</w:t>
      </w:r>
    </w:p>
  </w:footnote>
  <w:footnote w:id="70">
    <w:p w14:paraId="220AFF02" w14:textId="43A49687" w:rsidR="00734BB4" w:rsidRPr="008803DC" w:rsidRDefault="00734BB4">
      <w:pPr>
        <w:pStyle w:val="Textpoznpodarou"/>
      </w:pPr>
      <w:r w:rsidRPr="008803DC">
        <w:rPr>
          <w:rStyle w:val="Znakapoznpodarou"/>
        </w:rPr>
        <w:footnoteRef/>
      </w:r>
      <w:r w:rsidRPr="008803DC">
        <w:t xml:space="preserve"> I. 2.1.40. C. 7.31.1. </w:t>
      </w:r>
    </w:p>
  </w:footnote>
  <w:footnote w:id="71">
    <w:p w14:paraId="552FDCF5" w14:textId="07B5A0A0" w:rsidR="00C63C35" w:rsidRPr="008803DC" w:rsidRDefault="00C63C35">
      <w:pPr>
        <w:pStyle w:val="Textpoznpodarou"/>
      </w:pPr>
      <w:r w:rsidRPr="008803DC">
        <w:rPr>
          <w:rStyle w:val="Znakapoznpodarou"/>
        </w:rPr>
        <w:footnoteRef/>
      </w:r>
      <w:r w:rsidRPr="008803DC">
        <w:t xml:space="preserve"> BARTOŠEK, Milan. Encyklopedie…, s. 117.</w:t>
      </w:r>
    </w:p>
  </w:footnote>
  <w:footnote w:id="72">
    <w:p w14:paraId="3FEB356E" w14:textId="1C2F7FB4" w:rsidR="00074811" w:rsidRPr="008803DC" w:rsidRDefault="00074811">
      <w:pPr>
        <w:pStyle w:val="Textpoznpodarou"/>
      </w:pPr>
      <w:r w:rsidRPr="008803DC">
        <w:rPr>
          <w:rStyle w:val="Znakapoznpodarou"/>
        </w:rPr>
        <w:footnoteRef/>
      </w:r>
      <w:r w:rsidRPr="008803DC">
        <w:t xml:space="preserve"> G. 4.37. Počítalo se i s fikcí státního občanství pro cizince.  </w:t>
      </w:r>
    </w:p>
  </w:footnote>
  <w:footnote w:id="73">
    <w:p w14:paraId="57ED0875" w14:textId="692370C7" w:rsidR="000C3492" w:rsidRPr="008803DC" w:rsidRDefault="000C3492">
      <w:pPr>
        <w:pStyle w:val="Textpoznpodarou"/>
      </w:pPr>
      <w:r w:rsidRPr="008803DC">
        <w:rPr>
          <w:rStyle w:val="Znakapoznpodarou"/>
        </w:rPr>
        <w:footnoteRef/>
      </w:r>
      <w:r w:rsidRPr="008803DC">
        <w:t xml:space="preserve"> K plodům blíže </w:t>
      </w:r>
      <w:r w:rsidR="00DF760A" w:rsidRPr="008803DC">
        <w:t>u žaloby</w:t>
      </w:r>
      <w:r w:rsidRPr="008803DC">
        <w:t xml:space="preserve"> rei vindicatio.</w:t>
      </w:r>
    </w:p>
  </w:footnote>
  <w:footnote w:id="74">
    <w:p w14:paraId="53405256" w14:textId="595211D4" w:rsidR="00CF5E36" w:rsidRPr="008803DC" w:rsidRDefault="00CF5E36">
      <w:pPr>
        <w:pStyle w:val="Textpoznpodarou"/>
      </w:pPr>
      <w:r w:rsidRPr="008803DC">
        <w:rPr>
          <w:rStyle w:val="Znakapoznpodarou"/>
        </w:rPr>
        <w:footnoteRef/>
      </w:r>
      <w:r w:rsidRPr="008803DC">
        <w:t xml:space="preserve"> Jde o institut stojící na pomezí originární (nastává za splnění stanovených podmínek) a derivativního (předpoklad právního jednání) způsobu nabytí.  </w:t>
      </w:r>
    </w:p>
  </w:footnote>
  <w:footnote w:id="75">
    <w:p w14:paraId="617891CF" w14:textId="452C4C17" w:rsidR="006113FD" w:rsidRPr="008803DC" w:rsidRDefault="006113FD">
      <w:pPr>
        <w:pStyle w:val="Textpoznpodarou"/>
      </w:pPr>
      <w:r w:rsidRPr="008803DC">
        <w:rPr>
          <w:rStyle w:val="Znakapoznpodarou"/>
        </w:rPr>
        <w:footnoteRef/>
      </w:r>
      <w:r w:rsidRPr="008803DC">
        <w:t xml:space="preserve"> BARTOŠEK, Milan. Encyklopedie…, s. 240.</w:t>
      </w:r>
    </w:p>
  </w:footnote>
  <w:footnote w:id="76">
    <w:p w14:paraId="44C3AEA6" w14:textId="174DDEA5" w:rsidR="006113FD" w:rsidRPr="008803DC" w:rsidRDefault="006113FD">
      <w:pPr>
        <w:pStyle w:val="Textpoznpodarou"/>
      </w:pPr>
      <w:r w:rsidRPr="008803DC">
        <w:rPr>
          <w:rStyle w:val="Znakapoznpodarou"/>
        </w:rPr>
        <w:footnoteRef/>
      </w:r>
      <w:r w:rsidRPr="008803DC">
        <w:t xml:space="preserve"> Adprehensio.</w:t>
      </w:r>
    </w:p>
  </w:footnote>
  <w:footnote w:id="77">
    <w:p w14:paraId="25641407" w14:textId="50D3D64F" w:rsidR="006113FD" w:rsidRPr="008803DC" w:rsidRDefault="006113FD">
      <w:pPr>
        <w:pStyle w:val="Textpoznpodarou"/>
      </w:pPr>
      <w:r w:rsidRPr="008803DC">
        <w:rPr>
          <w:rStyle w:val="Znakapoznpodarou"/>
        </w:rPr>
        <w:footnoteRef/>
      </w:r>
      <w:r w:rsidRPr="008803DC">
        <w:t xml:space="preserve"> Res nullius.</w:t>
      </w:r>
      <w:r w:rsidR="000805C0" w:rsidRPr="008803DC">
        <w:t xml:space="preserve"> Gai. D. 41.1.3 pr. </w:t>
      </w:r>
      <w:r w:rsidR="00527E83" w:rsidRPr="008803DC">
        <w:t xml:space="preserve">Quod enim nullius est, id ratione naturali occupanti conceditur. Co podle přirozeného práva nikoho není, stává se majetkem toho, kdo první nabyl. </w:t>
      </w:r>
    </w:p>
  </w:footnote>
  <w:footnote w:id="78">
    <w:p w14:paraId="73DE93D5" w14:textId="032B760A" w:rsidR="00BD10E6" w:rsidRPr="008803DC" w:rsidRDefault="00BD10E6">
      <w:pPr>
        <w:pStyle w:val="Textpoznpodarou"/>
      </w:pPr>
      <w:r w:rsidRPr="008803DC">
        <w:rPr>
          <w:rStyle w:val="Znakapoznpodarou"/>
        </w:rPr>
        <w:footnoteRef/>
      </w:r>
      <w:r w:rsidRPr="008803DC">
        <w:t xml:space="preserve"> Gai. D. 41.1.1. Omnia igitur animalia, quae terra mari caelo capiuntur, id est ferae bestiae et volucres pisces, capientium fiunt. Všechna zvířata chycená na zemi, v moři a ve vzduchu, tedy divoká zvířata a</w:t>
      </w:r>
      <w:r w:rsidR="00C472A2">
        <w:t> </w:t>
      </w:r>
      <w:r w:rsidRPr="008803DC">
        <w:t xml:space="preserve">ptáci, stejně jako ryby jsou majetkem toho, kdo je uloví. </w:t>
      </w:r>
    </w:p>
  </w:footnote>
  <w:footnote w:id="79">
    <w:p w14:paraId="71E25EB6" w14:textId="1FF8C366" w:rsidR="00345F35" w:rsidRDefault="00345F35">
      <w:pPr>
        <w:pStyle w:val="Textpoznpodarou"/>
      </w:pPr>
      <w:r w:rsidRPr="008803DC">
        <w:rPr>
          <w:rStyle w:val="Znakapoznpodarou"/>
        </w:rPr>
        <w:footnoteRef/>
      </w:r>
      <w:r w:rsidRPr="008803DC">
        <w:t xml:space="preserve"> Gai. D. 41.1.5 pr.</w:t>
      </w:r>
      <w:r w:rsidR="002325D5" w:rsidRPr="008803DC">
        <w:t xml:space="preserve"> G. 2.67. I. 2.1.12-15.</w:t>
      </w:r>
    </w:p>
  </w:footnote>
  <w:footnote w:id="80">
    <w:p w14:paraId="0F3F4F0C" w14:textId="5EECCCAF" w:rsidR="00345F35" w:rsidRPr="003436C1" w:rsidRDefault="00345F35">
      <w:pPr>
        <w:pStyle w:val="Textpoznpodarou"/>
      </w:pPr>
      <w:r w:rsidRPr="003436C1">
        <w:rPr>
          <w:rStyle w:val="Znakapoznpodarou"/>
        </w:rPr>
        <w:footnoteRef/>
      </w:r>
      <w:r w:rsidRPr="003436C1">
        <w:t xml:space="preserve"> Flor. D. 41.1.4 pr.</w:t>
      </w:r>
    </w:p>
  </w:footnote>
  <w:footnote w:id="81">
    <w:p w14:paraId="068A8BE2" w14:textId="5387C493" w:rsidR="00B612B2" w:rsidRPr="003436C1" w:rsidRDefault="00B612B2">
      <w:pPr>
        <w:pStyle w:val="Textpoznpodarou"/>
      </w:pPr>
      <w:r w:rsidRPr="003436C1">
        <w:rPr>
          <w:rStyle w:val="Znakapoznpodarou"/>
        </w:rPr>
        <w:footnoteRef/>
      </w:r>
      <w:r w:rsidRPr="003436C1">
        <w:t xml:space="preserve"> Derelictio.</w:t>
      </w:r>
      <w:r w:rsidR="000D376C" w:rsidRPr="003436C1">
        <w:t xml:space="preserve"> I. 2.1.48. Není jí vypadnutí zboží z jedoucího vozu nebo vyhození nákladu do moře pro</w:t>
      </w:r>
      <w:r w:rsidR="003436C1">
        <w:t> </w:t>
      </w:r>
      <w:r w:rsidR="000D376C" w:rsidRPr="003436C1">
        <w:t xml:space="preserve">záchranu lodi. </w:t>
      </w:r>
    </w:p>
  </w:footnote>
  <w:footnote w:id="82">
    <w:p w14:paraId="0D71EB1A" w14:textId="2D0D01C9" w:rsidR="00B612B2" w:rsidRPr="003436C1" w:rsidRDefault="00B612B2">
      <w:pPr>
        <w:pStyle w:val="Textpoznpodarou"/>
      </w:pPr>
      <w:r w:rsidRPr="003436C1">
        <w:rPr>
          <w:rStyle w:val="Znakapoznpodarou"/>
        </w:rPr>
        <w:footnoteRef/>
      </w:r>
      <w:r w:rsidRPr="003436C1">
        <w:t xml:space="preserve"> BARTOŠEK, Milan. Encyklopedie…, s. 132. </w:t>
      </w:r>
      <w:r w:rsidR="00AA1E55" w:rsidRPr="003436C1">
        <w:t>Animus dereliquendi.</w:t>
      </w:r>
    </w:p>
  </w:footnote>
  <w:footnote w:id="83">
    <w:p w14:paraId="38BF6465" w14:textId="01196613" w:rsidR="00455526" w:rsidRPr="003436C1" w:rsidRDefault="00455526">
      <w:pPr>
        <w:pStyle w:val="Textpoznpodarou"/>
      </w:pPr>
      <w:r w:rsidRPr="003436C1">
        <w:rPr>
          <w:rStyle w:val="Znakapoznpodarou"/>
        </w:rPr>
        <w:footnoteRef/>
      </w:r>
      <w:r w:rsidRPr="003436C1">
        <w:t xml:space="preserve"> Paul. D. 41.7.2. </w:t>
      </w:r>
    </w:p>
  </w:footnote>
  <w:footnote w:id="84">
    <w:p w14:paraId="508B152F" w14:textId="370FDED2" w:rsidR="00CD0727" w:rsidRPr="003436C1" w:rsidRDefault="00CD0727">
      <w:pPr>
        <w:pStyle w:val="Textpoznpodarou"/>
      </w:pPr>
      <w:r w:rsidRPr="003436C1">
        <w:rPr>
          <w:rStyle w:val="Znakapoznpodarou"/>
        </w:rPr>
        <w:footnoteRef/>
      </w:r>
      <w:r w:rsidRPr="003436C1">
        <w:t xml:space="preserve"> Paul. D. 41.1.31.1.</w:t>
      </w:r>
      <w:r w:rsidR="00C72443" w:rsidRPr="003436C1">
        <w:t xml:space="preserve"> Thensaurus est vetus quaedam depositio pecuniae, cuius non exstat memoria, ut iam dominum non habeat.</w:t>
      </w:r>
      <w:r w:rsidR="00C72443" w:rsidRPr="003436C1">
        <w:rPr>
          <w:b/>
          <w:bCs/>
        </w:rPr>
        <w:t xml:space="preserve"> </w:t>
      </w:r>
      <w:r w:rsidR="00C72443" w:rsidRPr="003436C1">
        <w:t xml:space="preserve">Poklad jsou starodávné peníze, na které už nezůstala vzpomínka, takže nyní nemá majitele. </w:t>
      </w:r>
    </w:p>
  </w:footnote>
  <w:footnote w:id="85">
    <w:p w14:paraId="57DCE139" w14:textId="5E400F2F" w:rsidR="000129A8" w:rsidRPr="003436C1" w:rsidRDefault="000129A8">
      <w:pPr>
        <w:pStyle w:val="Textpoznpodarou"/>
      </w:pPr>
      <w:r w:rsidRPr="003436C1">
        <w:rPr>
          <w:rStyle w:val="Znakapoznpodarou"/>
        </w:rPr>
        <w:footnoteRef/>
      </w:r>
      <w:r w:rsidRPr="003436C1">
        <w:t xml:space="preserve"> I. 2.1.39.</w:t>
      </w:r>
    </w:p>
  </w:footnote>
  <w:footnote w:id="86">
    <w:p w14:paraId="64D15F01" w14:textId="22C9DAA1" w:rsidR="000129A8" w:rsidRPr="003436C1" w:rsidRDefault="000129A8">
      <w:pPr>
        <w:pStyle w:val="Textpoznpodarou"/>
      </w:pPr>
      <w:r w:rsidRPr="003436C1">
        <w:rPr>
          <w:rStyle w:val="Znakapoznpodarou"/>
        </w:rPr>
        <w:footnoteRef/>
      </w:r>
      <w:r w:rsidRPr="003436C1">
        <w:t xml:space="preserve"> G.</w:t>
      </w:r>
      <w:r w:rsidR="00B34E10" w:rsidRPr="003436C1">
        <w:t xml:space="preserve"> </w:t>
      </w:r>
      <w:r w:rsidRPr="003436C1">
        <w:t>2.69.</w:t>
      </w:r>
    </w:p>
  </w:footnote>
  <w:footnote w:id="87">
    <w:p w14:paraId="353821C1" w14:textId="19F4A9D6" w:rsidR="00796789" w:rsidRPr="003436C1" w:rsidRDefault="00796789">
      <w:pPr>
        <w:pStyle w:val="Textpoznpodarou"/>
      </w:pPr>
      <w:r w:rsidRPr="003436C1">
        <w:rPr>
          <w:rStyle w:val="Znakapoznpodarou"/>
        </w:rPr>
        <w:footnoteRef/>
      </w:r>
      <w:r w:rsidRPr="003436C1">
        <w:t xml:space="preserve"> BARTOŠEK, Milan. Encyklopedie…, s. 60. Accessio.</w:t>
      </w:r>
    </w:p>
  </w:footnote>
  <w:footnote w:id="88">
    <w:p w14:paraId="0180CF06" w14:textId="76E3F8B9" w:rsidR="00FA38FB" w:rsidRPr="003436C1" w:rsidRDefault="00FA38FB">
      <w:pPr>
        <w:pStyle w:val="Textpoznpodarou"/>
      </w:pPr>
      <w:r w:rsidRPr="003436C1">
        <w:rPr>
          <w:rStyle w:val="Znakapoznpodarou"/>
        </w:rPr>
        <w:footnoteRef/>
      </w:r>
      <w:r w:rsidRPr="003436C1">
        <w:t xml:space="preserve"> </w:t>
      </w:r>
      <w:r w:rsidR="00820A03" w:rsidRPr="003436C1">
        <w:t xml:space="preserve">G. 2.73. </w:t>
      </w:r>
      <w:r w:rsidRPr="003436C1">
        <w:t>Stavba je součástí pozemku</w:t>
      </w:r>
      <w:r w:rsidR="002153C0" w:rsidRPr="003436C1">
        <w:t xml:space="preserve"> a vlastník pozemku nabude k věci vlastnické právo.</w:t>
      </w:r>
    </w:p>
  </w:footnote>
  <w:footnote w:id="89">
    <w:p w14:paraId="0439140E" w14:textId="4B15F922" w:rsidR="003F7FAA" w:rsidRPr="003436C1" w:rsidRDefault="003F7FAA">
      <w:pPr>
        <w:pStyle w:val="Textpoznpodarou"/>
      </w:pPr>
      <w:r w:rsidRPr="003436C1">
        <w:rPr>
          <w:rStyle w:val="Znakapoznpodarou"/>
        </w:rPr>
        <w:footnoteRef/>
      </w:r>
      <w:r w:rsidRPr="003436C1">
        <w:t xml:space="preserve"> Inaedifacito.</w:t>
      </w:r>
    </w:p>
  </w:footnote>
  <w:footnote w:id="90">
    <w:p w14:paraId="0A74EEB6" w14:textId="29D99F4A" w:rsidR="002153C0" w:rsidRPr="003436C1" w:rsidRDefault="002153C0">
      <w:pPr>
        <w:pStyle w:val="Textpoznpodarou"/>
      </w:pPr>
      <w:r w:rsidRPr="003436C1">
        <w:rPr>
          <w:rStyle w:val="Znakapoznpodarou"/>
        </w:rPr>
        <w:footnoteRef/>
      </w:r>
      <w:r w:rsidRPr="003436C1">
        <w:t xml:space="preserve"> Gai. D. 41.1.7.13.</w:t>
      </w:r>
      <w:r w:rsidR="00820A03" w:rsidRPr="003436C1">
        <w:t xml:space="preserve"> G. 2.74.</w:t>
      </w:r>
    </w:p>
  </w:footnote>
  <w:footnote w:id="91">
    <w:p w14:paraId="53DA4335" w14:textId="6D8BA9CE" w:rsidR="002153C0" w:rsidRPr="003436C1" w:rsidRDefault="002153C0">
      <w:pPr>
        <w:pStyle w:val="Textpoznpodarou"/>
      </w:pPr>
      <w:r w:rsidRPr="003436C1">
        <w:rPr>
          <w:rStyle w:val="Znakapoznpodarou"/>
        </w:rPr>
        <w:footnoteRef/>
      </w:r>
      <w:r w:rsidRPr="003436C1">
        <w:t xml:space="preserve"> Gai. D. 41.1.9.1.</w:t>
      </w:r>
      <w:r w:rsidR="00820A03" w:rsidRPr="003436C1">
        <w:t xml:space="preserve"> G. 2.75.</w:t>
      </w:r>
    </w:p>
  </w:footnote>
  <w:footnote w:id="92">
    <w:p w14:paraId="381B8FFB" w14:textId="32DC0D08" w:rsidR="0012759E" w:rsidRPr="003436C1" w:rsidRDefault="0012759E">
      <w:pPr>
        <w:pStyle w:val="Textpoznpodarou"/>
      </w:pPr>
      <w:r w:rsidRPr="003436C1">
        <w:rPr>
          <w:rStyle w:val="Znakapoznpodarou"/>
        </w:rPr>
        <w:footnoteRef/>
      </w:r>
      <w:r w:rsidRPr="003436C1">
        <w:t xml:space="preserve"> G. 2.77-78.</w:t>
      </w:r>
      <w:r w:rsidR="00D82449" w:rsidRPr="003436C1">
        <w:t xml:space="preserve"> I. 2.1.34. Shodně i Prokuliáni a Justinián. Opačný názor měl</w:t>
      </w:r>
      <w:r w:rsidR="003436C1">
        <w:t>i</w:t>
      </w:r>
      <w:r w:rsidR="00D82449" w:rsidRPr="003436C1">
        <w:t xml:space="preserve"> Sabiniáni.</w:t>
      </w:r>
    </w:p>
  </w:footnote>
  <w:footnote w:id="93">
    <w:p w14:paraId="626DB720" w14:textId="6EBDB562" w:rsidR="00967973" w:rsidRPr="003436C1" w:rsidRDefault="00967973">
      <w:pPr>
        <w:pStyle w:val="Textpoznpodarou"/>
      </w:pPr>
      <w:r w:rsidRPr="003436C1">
        <w:rPr>
          <w:rStyle w:val="Znakapoznpodarou"/>
        </w:rPr>
        <w:footnoteRef/>
      </w:r>
      <w:r w:rsidRPr="003436C1">
        <w:t xml:space="preserve"> Zejména aluvio, avulsio.</w:t>
      </w:r>
    </w:p>
  </w:footnote>
  <w:footnote w:id="94">
    <w:p w14:paraId="318FAB57" w14:textId="2A9701E5" w:rsidR="0061271F" w:rsidRPr="003436C1" w:rsidRDefault="0061271F">
      <w:pPr>
        <w:pStyle w:val="Textpoznpodarou"/>
      </w:pPr>
      <w:r w:rsidRPr="003436C1">
        <w:rPr>
          <w:rStyle w:val="Znakapoznpodarou"/>
        </w:rPr>
        <w:footnoteRef/>
      </w:r>
      <w:r w:rsidRPr="003436C1">
        <w:t xml:space="preserve"> Gai. D. 41.1.7.5.</w:t>
      </w:r>
    </w:p>
  </w:footnote>
  <w:footnote w:id="95">
    <w:p w14:paraId="6D2358E8" w14:textId="083E47FA" w:rsidR="00283E2E" w:rsidRPr="003436C1" w:rsidRDefault="00283E2E">
      <w:pPr>
        <w:pStyle w:val="Textpoznpodarou"/>
      </w:pPr>
      <w:r w:rsidRPr="003436C1">
        <w:rPr>
          <w:rStyle w:val="Znakapoznpodarou"/>
        </w:rPr>
        <w:footnoteRef/>
      </w:r>
      <w:r w:rsidRPr="003436C1">
        <w:t xml:space="preserve"> BARTOŠEK, Milan. Encyklopedie…, s. 115. Confusio.</w:t>
      </w:r>
    </w:p>
  </w:footnote>
  <w:footnote w:id="96">
    <w:p w14:paraId="7133DBC1" w14:textId="5C68467C" w:rsidR="00283E2E" w:rsidRDefault="00283E2E">
      <w:pPr>
        <w:pStyle w:val="Textpoznpodarou"/>
      </w:pPr>
      <w:r w:rsidRPr="003436C1">
        <w:rPr>
          <w:rStyle w:val="Znakapoznpodarou"/>
        </w:rPr>
        <w:footnoteRef/>
      </w:r>
      <w:r w:rsidRPr="003436C1">
        <w:t xml:space="preserve"> Tamtéž, s. 110. Commixtio.</w:t>
      </w:r>
    </w:p>
  </w:footnote>
  <w:footnote w:id="97">
    <w:p w14:paraId="7BE0534B" w14:textId="396F752B" w:rsidR="00EF26A0" w:rsidRPr="00A53AF9" w:rsidRDefault="00EF26A0">
      <w:pPr>
        <w:pStyle w:val="Textpoznpodarou"/>
      </w:pPr>
      <w:r w:rsidRPr="00A53AF9">
        <w:rPr>
          <w:rStyle w:val="Znakapoznpodarou"/>
        </w:rPr>
        <w:footnoteRef/>
      </w:r>
      <w:r w:rsidRPr="00A53AF9">
        <w:t xml:space="preserve"> Callis. D. 41.1.12.1. Zejména actio ad exhibendum. Ulp. D. 6.1.5.1. A následně rei vindicatio.</w:t>
      </w:r>
    </w:p>
  </w:footnote>
  <w:footnote w:id="98">
    <w:p w14:paraId="44EA6CAF" w14:textId="106A8AA0" w:rsidR="00975380" w:rsidRPr="00A53AF9" w:rsidRDefault="00975380">
      <w:pPr>
        <w:pStyle w:val="Textpoznpodarou"/>
      </w:pPr>
      <w:r w:rsidRPr="00A53AF9">
        <w:rPr>
          <w:rStyle w:val="Znakapoznpodarou"/>
        </w:rPr>
        <w:footnoteRef/>
      </w:r>
      <w:r w:rsidRPr="00A53AF9">
        <w:t xml:space="preserve"> D. 6.1.5 pr. Možnost žalovat rei vindicatio. </w:t>
      </w:r>
      <w:r w:rsidR="00612213" w:rsidRPr="00A53AF9">
        <w:t>Stejná situace nastala u smíšených peněz, když je bylo možné identifikovat. Pokud byly smíseny bez rozeznání</w:t>
      </w:r>
      <w:r w:rsidR="00981B82">
        <w:t>,</w:t>
      </w:r>
      <w:r w:rsidR="00612213" w:rsidRPr="00A53AF9">
        <w:t xml:space="preserve"> příslušela actio furtiva nebo condictio sine causa.</w:t>
      </w:r>
    </w:p>
  </w:footnote>
  <w:footnote w:id="99">
    <w:p w14:paraId="0163AFED" w14:textId="3BAFBA6B" w:rsidR="00FF12CD" w:rsidRPr="00A53AF9" w:rsidRDefault="00FF12CD">
      <w:pPr>
        <w:pStyle w:val="Textpoznpodarou"/>
      </w:pPr>
      <w:r w:rsidRPr="00A53AF9">
        <w:rPr>
          <w:rStyle w:val="Znakapoznpodarou"/>
        </w:rPr>
        <w:footnoteRef/>
      </w:r>
      <w:r w:rsidRPr="00A53AF9">
        <w:t xml:space="preserve"> BARTOŠEK, Milan. Encyklopedie…, s. 299. Specificatio.</w:t>
      </w:r>
    </w:p>
  </w:footnote>
  <w:footnote w:id="100">
    <w:p w14:paraId="15B2F867" w14:textId="0D19CA5D" w:rsidR="008020A0" w:rsidRPr="00A53AF9" w:rsidRDefault="008020A0">
      <w:pPr>
        <w:pStyle w:val="Textpoznpodarou"/>
      </w:pPr>
      <w:r w:rsidRPr="00A53AF9">
        <w:rPr>
          <w:rStyle w:val="Znakapoznpodarou"/>
        </w:rPr>
        <w:footnoteRef/>
      </w:r>
      <w:r w:rsidRPr="00A53AF9">
        <w:t xml:space="preserve"> HÖNSELL, Heinrich. Römisches…, s. 69.</w:t>
      </w:r>
      <w:r w:rsidR="00595581" w:rsidRPr="00A53AF9">
        <w:t xml:space="preserve"> Ten, kdo se nestane vlastníkem</w:t>
      </w:r>
      <w:r w:rsidR="00981B82">
        <w:t xml:space="preserve">, </w:t>
      </w:r>
      <w:r w:rsidR="00595581" w:rsidRPr="00A53AF9">
        <w:t xml:space="preserve">může použít exceptio doli proti rei vindicatio. </w:t>
      </w:r>
    </w:p>
  </w:footnote>
  <w:footnote w:id="101">
    <w:p w14:paraId="52300C9E" w14:textId="73E909A4" w:rsidR="008020A0" w:rsidRPr="00A53AF9" w:rsidRDefault="008020A0">
      <w:pPr>
        <w:pStyle w:val="Textpoznpodarou"/>
      </w:pPr>
      <w:r w:rsidRPr="00A53AF9">
        <w:rPr>
          <w:rStyle w:val="Znakapoznpodarou"/>
        </w:rPr>
        <w:footnoteRef/>
      </w:r>
      <w:r w:rsidRPr="00A53AF9">
        <w:t xml:space="preserve"> G. 2.79.</w:t>
      </w:r>
    </w:p>
  </w:footnote>
  <w:footnote w:id="102">
    <w:p w14:paraId="76531737" w14:textId="51207851" w:rsidR="00615547" w:rsidRPr="00A53AF9" w:rsidRDefault="00615547">
      <w:pPr>
        <w:pStyle w:val="Textpoznpodarou"/>
      </w:pPr>
      <w:r w:rsidRPr="00A53AF9">
        <w:rPr>
          <w:rStyle w:val="Znakapoznpodarou"/>
        </w:rPr>
        <w:footnoteRef/>
      </w:r>
      <w:r w:rsidRPr="00A53AF9">
        <w:t xml:space="preserve"> Paul. D. 41.1.24.</w:t>
      </w:r>
      <w:r w:rsidR="00382672" w:rsidRPr="00A53AF9">
        <w:t xml:space="preserve"> Stříbrný pohár nebo bronzová socha. </w:t>
      </w:r>
    </w:p>
  </w:footnote>
  <w:footnote w:id="103">
    <w:p w14:paraId="3E83D908" w14:textId="1D1EB0F7" w:rsidR="00BE7159" w:rsidRPr="00A53AF9" w:rsidRDefault="00BE7159">
      <w:pPr>
        <w:pStyle w:val="Textpoznpodarou"/>
      </w:pPr>
      <w:r w:rsidRPr="00A53AF9">
        <w:rPr>
          <w:rStyle w:val="Znakapoznpodarou"/>
        </w:rPr>
        <w:footnoteRef/>
      </w:r>
      <w:r w:rsidRPr="00A53AF9">
        <w:t xml:space="preserve"> Gai. D. 41.1.7.7.</w:t>
      </w:r>
      <w:r w:rsidR="00382672" w:rsidRPr="00A53AF9">
        <w:t xml:space="preserve"> Medovina, kapky na výplach očí. </w:t>
      </w:r>
    </w:p>
  </w:footnote>
  <w:footnote w:id="104">
    <w:p w14:paraId="447259ED" w14:textId="2C244DF2" w:rsidR="00C34583" w:rsidRPr="00A53AF9" w:rsidRDefault="00C34583">
      <w:pPr>
        <w:pStyle w:val="Textpoznpodarou"/>
      </w:pPr>
      <w:r w:rsidRPr="00A53AF9">
        <w:rPr>
          <w:rStyle w:val="Znakapoznpodarou"/>
        </w:rPr>
        <w:footnoteRef/>
      </w:r>
      <w:r w:rsidRPr="00A53AF9">
        <w:t xml:space="preserve"> Usucapio.</w:t>
      </w:r>
    </w:p>
  </w:footnote>
  <w:footnote w:id="105">
    <w:p w14:paraId="206E7E02" w14:textId="44B85AF4" w:rsidR="006C52CF" w:rsidRPr="00A53AF9" w:rsidRDefault="006C52CF">
      <w:pPr>
        <w:pStyle w:val="Textpoznpodarou"/>
      </w:pPr>
      <w:r w:rsidRPr="00A53AF9">
        <w:rPr>
          <w:rStyle w:val="Znakapoznpodarou"/>
        </w:rPr>
        <w:footnoteRef/>
      </w:r>
      <w:r w:rsidRPr="00A53AF9">
        <w:t xml:space="preserve"> BĚLOVSKÝ, Petr. Vydržení v římském právu a komparativním pohledu. Ad Notam, 2007, roč. 13, č. 4, s. 110–118.</w:t>
      </w:r>
    </w:p>
  </w:footnote>
  <w:footnote w:id="106">
    <w:p w14:paraId="61BF5A60" w14:textId="1E648B5D" w:rsidR="00B80E69" w:rsidRPr="00A53AF9" w:rsidRDefault="00B80E69">
      <w:pPr>
        <w:pStyle w:val="Textpoznpodarou"/>
      </w:pPr>
      <w:r w:rsidRPr="00A53AF9">
        <w:rPr>
          <w:rStyle w:val="Znakapoznpodarou"/>
        </w:rPr>
        <w:footnoteRef/>
      </w:r>
      <w:r w:rsidRPr="00A53AF9">
        <w:t xml:space="preserve"> Mod. D.</w:t>
      </w:r>
      <w:r w:rsidR="00B34E10" w:rsidRPr="00A53AF9">
        <w:t xml:space="preserve"> </w:t>
      </w:r>
      <w:r w:rsidRPr="00A53AF9">
        <w:t>41.3.3. Usucapio est adiectio dominii per continuationem possessionis temporis lege definiti.</w:t>
      </w:r>
    </w:p>
  </w:footnote>
  <w:footnote w:id="107">
    <w:p w14:paraId="472EE4E3" w14:textId="035CAA6E" w:rsidR="007056F8" w:rsidRPr="00A53AF9" w:rsidRDefault="007056F8">
      <w:pPr>
        <w:pStyle w:val="Textpoznpodarou"/>
      </w:pPr>
      <w:r w:rsidRPr="00A53AF9">
        <w:rPr>
          <w:rStyle w:val="Znakapoznpodarou"/>
        </w:rPr>
        <w:footnoteRef/>
      </w:r>
      <w:r w:rsidRPr="00A53AF9">
        <w:t xml:space="preserve"> K ní blíže u actio Publiciana. </w:t>
      </w:r>
    </w:p>
  </w:footnote>
  <w:footnote w:id="108">
    <w:p w14:paraId="6FB2BB1D" w14:textId="1D2E9395" w:rsidR="006B7F8C" w:rsidRPr="00A53AF9" w:rsidRDefault="006B7F8C">
      <w:pPr>
        <w:pStyle w:val="Textpoznpodarou"/>
      </w:pPr>
      <w:r w:rsidRPr="00A53AF9">
        <w:rPr>
          <w:rStyle w:val="Znakapoznpodarou"/>
        </w:rPr>
        <w:footnoteRef/>
      </w:r>
      <w:r w:rsidRPr="00A53AF9">
        <w:t xml:space="preserve"> LDT VI. 3.</w:t>
      </w:r>
      <w:r w:rsidR="00A251D4" w:rsidRPr="00A53AF9">
        <w:t xml:space="preserve"> G. 2.44. Z důvodu právní jistoty</w:t>
      </w:r>
      <w:r w:rsidR="00165B69" w:rsidRPr="00A53AF9">
        <w:t xml:space="preserve"> a možnosti domáhat se věci zpět.</w:t>
      </w:r>
    </w:p>
  </w:footnote>
  <w:footnote w:id="109">
    <w:p w14:paraId="562E023A" w14:textId="59239C24" w:rsidR="009D2119" w:rsidRPr="00A53AF9" w:rsidRDefault="009D2119">
      <w:pPr>
        <w:pStyle w:val="Textpoznpodarou"/>
      </w:pPr>
      <w:r w:rsidRPr="00A53AF9">
        <w:rPr>
          <w:rStyle w:val="Znakapoznpodarou"/>
        </w:rPr>
        <w:footnoteRef/>
      </w:r>
      <w:r w:rsidRPr="00A53AF9">
        <w:t xml:space="preserve"> I. 2.6</w:t>
      </w:r>
      <w:r w:rsidR="00B34E10" w:rsidRPr="00A53AF9">
        <w:t xml:space="preserve"> </w:t>
      </w:r>
      <w:r w:rsidRPr="00A53AF9">
        <w:t>pr.</w:t>
      </w:r>
      <w:r w:rsidR="001C397F" w:rsidRPr="00A53AF9">
        <w:t xml:space="preserve"> Podle </w:t>
      </w:r>
      <w:r w:rsidR="00160ACA" w:rsidRPr="00A53AF9">
        <w:t>toho,</w:t>
      </w:r>
      <w:r w:rsidR="001C397F" w:rsidRPr="00A53AF9">
        <w:t xml:space="preserve"> zda držitel a vlastník bydleli ve stejné obci.</w:t>
      </w:r>
      <w:r w:rsidR="00160ACA" w:rsidRPr="00A53AF9">
        <w:t xml:space="preserve"> Standartní usucapio nyní zůstává pro movitosti. Zatímco institut longi temporis praescriptio, který sloužil pro provinční pozemky</w:t>
      </w:r>
      <w:r w:rsidR="00B90018" w:rsidRPr="00A53AF9">
        <w:t xml:space="preserve"> a</w:t>
      </w:r>
      <w:r w:rsidR="00981B82">
        <w:t> </w:t>
      </w:r>
      <w:r w:rsidR="00B90018" w:rsidRPr="00A53AF9">
        <w:t>peregríny</w:t>
      </w:r>
      <w:r w:rsidR="00981B82">
        <w:t>,</w:t>
      </w:r>
      <w:r w:rsidR="00160ACA" w:rsidRPr="00A53AF9">
        <w:t xml:space="preserve"> je pro všechny nemovitosti.</w:t>
      </w:r>
      <w:r w:rsidR="00015321" w:rsidRPr="00A53AF9">
        <w:t xml:space="preserve"> </w:t>
      </w:r>
    </w:p>
  </w:footnote>
  <w:footnote w:id="110">
    <w:p w14:paraId="278F03F7" w14:textId="4CB0AB88" w:rsidR="00740F4C" w:rsidRPr="00A53AF9" w:rsidRDefault="00740F4C">
      <w:pPr>
        <w:pStyle w:val="Textpoznpodarou"/>
      </w:pPr>
      <w:r w:rsidRPr="00A53AF9">
        <w:rPr>
          <w:rStyle w:val="Znakapoznpodarou"/>
        </w:rPr>
        <w:footnoteRef/>
      </w:r>
      <w:r w:rsidRPr="00A53AF9">
        <w:t xml:space="preserve"> PETR, Bohuslav. Nad…, s. 613.</w:t>
      </w:r>
    </w:p>
  </w:footnote>
  <w:footnote w:id="111">
    <w:p w14:paraId="13352EDA" w14:textId="560069F1" w:rsidR="0001390D" w:rsidRDefault="0001390D">
      <w:pPr>
        <w:pStyle w:val="Textpoznpodarou"/>
      </w:pPr>
      <w:r w:rsidRPr="00A53AF9">
        <w:rPr>
          <w:rStyle w:val="Znakapoznpodarou"/>
        </w:rPr>
        <w:footnoteRef/>
      </w:r>
      <w:r w:rsidRPr="00A53AF9">
        <w:t xml:space="preserve"> </w:t>
      </w:r>
      <w:r w:rsidR="00537661" w:rsidRPr="00A53AF9">
        <w:t>DOSTALÍK, Petr. Dědická instituce jako základní obsahová náležitost testamentu. Časopis pro právní vědu a praxi, 2012, roč. 20, č. 3, s. 275.</w:t>
      </w:r>
    </w:p>
  </w:footnote>
  <w:footnote w:id="112">
    <w:p w14:paraId="6D896FF0" w14:textId="6100753B" w:rsidR="002F64F1" w:rsidRPr="00D3244F" w:rsidRDefault="002F64F1">
      <w:pPr>
        <w:pStyle w:val="Textpoznpodarou"/>
      </w:pPr>
      <w:r w:rsidRPr="00D3244F">
        <w:rPr>
          <w:rStyle w:val="Znakapoznpodarou"/>
        </w:rPr>
        <w:footnoteRef/>
      </w:r>
      <w:r w:rsidRPr="00D3244F">
        <w:t xml:space="preserve"> D. 41.4. C. 7.26.</w:t>
      </w:r>
    </w:p>
  </w:footnote>
  <w:footnote w:id="113">
    <w:p w14:paraId="451D43CE" w14:textId="75E44EA0" w:rsidR="002F64F1" w:rsidRPr="00D3244F" w:rsidRDefault="002F64F1">
      <w:pPr>
        <w:pStyle w:val="Textpoznpodarou"/>
      </w:pPr>
      <w:r w:rsidRPr="00D3244F">
        <w:rPr>
          <w:rStyle w:val="Znakapoznpodarou"/>
        </w:rPr>
        <w:footnoteRef/>
      </w:r>
      <w:r w:rsidRPr="00D3244F">
        <w:t xml:space="preserve"> D. 41.5. C. 7.29.</w:t>
      </w:r>
    </w:p>
  </w:footnote>
  <w:footnote w:id="114">
    <w:p w14:paraId="4C29B9FE" w14:textId="4062478B" w:rsidR="002F64F1" w:rsidRPr="00D3244F" w:rsidRDefault="002F64F1">
      <w:pPr>
        <w:pStyle w:val="Textpoznpodarou"/>
      </w:pPr>
      <w:r w:rsidRPr="00D3244F">
        <w:rPr>
          <w:rStyle w:val="Znakapoznpodarou"/>
        </w:rPr>
        <w:footnoteRef/>
      </w:r>
      <w:r w:rsidRPr="00D3244F">
        <w:t xml:space="preserve"> </w:t>
      </w:r>
      <w:r w:rsidR="00E96F58" w:rsidRPr="00D3244F">
        <w:t>D. 41.6. C. 7.27.</w:t>
      </w:r>
    </w:p>
  </w:footnote>
  <w:footnote w:id="115">
    <w:p w14:paraId="7F3D33D2" w14:textId="155F687B" w:rsidR="00E96F58" w:rsidRPr="00D3244F" w:rsidRDefault="00E96F58">
      <w:pPr>
        <w:pStyle w:val="Textpoznpodarou"/>
      </w:pPr>
      <w:r w:rsidRPr="00D3244F">
        <w:rPr>
          <w:rStyle w:val="Znakapoznpodarou"/>
        </w:rPr>
        <w:footnoteRef/>
      </w:r>
      <w:r w:rsidRPr="00D3244F">
        <w:t xml:space="preserve"> D. 41.7.</w:t>
      </w:r>
    </w:p>
  </w:footnote>
  <w:footnote w:id="116">
    <w:p w14:paraId="3DD4897C" w14:textId="0837E704" w:rsidR="00E96F58" w:rsidRPr="00D3244F" w:rsidRDefault="00E96F58">
      <w:pPr>
        <w:pStyle w:val="Textpoznpodarou"/>
      </w:pPr>
      <w:r w:rsidRPr="00D3244F">
        <w:rPr>
          <w:rStyle w:val="Znakapoznpodarou"/>
        </w:rPr>
        <w:footnoteRef/>
      </w:r>
      <w:r w:rsidRPr="00D3244F">
        <w:t xml:space="preserve"> D. 41.8.</w:t>
      </w:r>
    </w:p>
  </w:footnote>
  <w:footnote w:id="117">
    <w:p w14:paraId="7E2AE4FC" w14:textId="63A63DFF" w:rsidR="00E96F58" w:rsidRPr="00D3244F" w:rsidRDefault="00E96F58">
      <w:pPr>
        <w:pStyle w:val="Textpoznpodarou"/>
      </w:pPr>
      <w:r w:rsidRPr="00D3244F">
        <w:rPr>
          <w:rStyle w:val="Znakapoznpodarou"/>
        </w:rPr>
        <w:footnoteRef/>
      </w:r>
      <w:r w:rsidRPr="00D3244F">
        <w:t xml:space="preserve"> D. 41.9.</w:t>
      </w:r>
    </w:p>
  </w:footnote>
  <w:footnote w:id="118">
    <w:p w14:paraId="39D416A1" w14:textId="21A5C1AB" w:rsidR="003110D0" w:rsidRPr="00D3244F" w:rsidRDefault="003110D0">
      <w:pPr>
        <w:pStyle w:val="Textpoznpodarou"/>
      </w:pPr>
      <w:r w:rsidRPr="00D3244F">
        <w:rPr>
          <w:rStyle w:val="Znakapoznpodarou"/>
        </w:rPr>
        <w:footnoteRef/>
      </w:r>
      <w:r w:rsidRPr="00D3244F">
        <w:t xml:space="preserve"> G. 2.43.</w:t>
      </w:r>
      <w:r w:rsidR="00364B90" w:rsidRPr="00D3244F">
        <w:t xml:space="preserve"> Vydržení přísluší i u věcí, které nám byly předány od nevlastníka. </w:t>
      </w:r>
      <w:r w:rsidR="00CD2643" w:rsidRPr="00D3244F">
        <w:t xml:space="preserve"> </w:t>
      </w:r>
    </w:p>
  </w:footnote>
  <w:footnote w:id="119">
    <w:p w14:paraId="6551F9E0" w14:textId="39329EA2" w:rsidR="003110D0" w:rsidRPr="00D3244F" w:rsidRDefault="003110D0">
      <w:pPr>
        <w:pStyle w:val="Textpoznpodarou"/>
      </w:pPr>
      <w:r w:rsidRPr="00D3244F">
        <w:rPr>
          <w:rStyle w:val="Znakapoznpodarou"/>
        </w:rPr>
        <w:footnoteRef/>
      </w:r>
      <w:r w:rsidRPr="00D3244F">
        <w:t xml:space="preserve"> Jul. D. 22.1.25.2. Pozdější zlá víra neškodí, protože rozhoduje počáteční b. f.</w:t>
      </w:r>
    </w:p>
  </w:footnote>
  <w:footnote w:id="120">
    <w:p w14:paraId="74CDDD4C" w14:textId="3BD2E697" w:rsidR="0001390D" w:rsidRPr="00D3244F" w:rsidRDefault="0001390D">
      <w:pPr>
        <w:pStyle w:val="Textpoznpodarou"/>
      </w:pPr>
      <w:r w:rsidRPr="00D3244F">
        <w:rPr>
          <w:rStyle w:val="Znakapoznpodarou"/>
        </w:rPr>
        <w:footnoteRef/>
      </w:r>
      <w:r w:rsidRPr="00D3244F">
        <w:t xml:space="preserve"> Vyloučeny zákonem Lex Atinia.</w:t>
      </w:r>
    </w:p>
  </w:footnote>
  <w:footnote w:id="121">
    <w:p w14:paraId="71F7F019" w14:textId="5CEB5C78" w:rsidR="0001390D" w:rsidRPr="00D3244F" w:rsidRDefault="0001390D">
      <w:pPr>
        <w:pStyle w:val="Textpoznpodarou"/>
      </w:pPr>
      <w:r w:rsidRPr="00D3244F">
        <w:rPr>
          <w:rStyle w:val="Znakapoznpodarou"/>
        </w:rPr>
        <w:footnoteRef/>
      </w:r>
      <w:r w:rsidRPr="00D3244F">
        <w:t xml:space="preserve"> Vyloučeny zákonem Lex Plautia de vi.</w:t>
      </w:r>
    </w:p>
  </w:footnote>
  <w:footnote w:id="122">
    <w:p w14:paraId="5FC732CE" w14:textId="23550B26" w:rsidR="00286B66" w:rsidRPr="00D3244F" w:rsidRDefault="00286B66">
      <w:pPr>
        <w:pStyle w:val="Textpoznpodarou"/>
      </w:pPr>
      <w:r w:rsidRPr="00D3244F">
        <w:rPr>
          <w:rStyle w:val="Znakapoznpodarou"/>
        </w:rPr>
        <w:footnoteRef/>
      </w:r>
      <w:r w:rsidRPr="00D3244F">
        <w:t xml:space="preserve"> ROZWADOWSKI, Władysław. Prawo…, s. 130.</w:t>
      </w:r>
      <w:r w:rsidR="009D2119" w:rsidRPr="00D3244F">
        <w:t xml:space="preserve"> I. 2.6.9.</w:t>
      </w:r>
    </w:p>
  </w:footnote>
  <w:footnote w:id="123">
    <w:p w14:paraId="5CDBD407" w14:textId="61E4F3D1" w:rsidR="00BF4952" w:rsidRPr="00D3244F" w:rsidRDefault="00BF4952">
      <w:pPr>
        <w:pStyle w:val="Textpoznpodarou"/>
      </w:pPr>
      <w:r w:rsidRPr="00D3244F">
        <w:rPr>
          <w:rStyle w:val="Znakapoznpodarou"/>
        </w:rPr>
        <w:footnoteRef/>
      </w:r>
      <w:r w:rsidRPr="00D3244F">
        <w:t xml:space="preserve"> G. 2.65. Pojednává o nich dříve. </w:t>
      </w:r>
    </w:p>
  </w:footnote>
  <w:footnote w:id="124">
    <w:p w14:paraId="5B101B3C" w14:textId="48659C5E" w:rsidR="00F92ECE" w:rsidRPr="00D3244F" w:rsidRDefault="00F92ECE">
      <w:pPr>
        <w:pStyle w:val="Textpoznpodarou"/>
      </w:pPr>
      <w:r w:rsidRPr="00D3244F">
        <w:rPr>
          <w:rStyle w:val="Znakapoznpodarou"/>
        </w:rPr>
        <w:footnoteRef/>
      </w:r>
      <w:r w:rsidRPr="00D3244F">
        <w:t xml:space="preserve"> </w:t>
      </w:r>
      <w:r w:rsidR="00D2384D" w:rsidRPr="00D3244F">
        <w:t xml:space="preserve">Ulp. </w:t>
      </w:r>
      <w:r w:rsidRPr="00D3244F">
        <w:t>D. 50.17.54.</w:t>
      </w:r>
      <w:r w:rsidR="00B62221" w:rsidRPr="00D3244F">
        <w:t xml:space="preserve"> V rozsahu ius disponendi.</w:t>
      </w:r>
    </w:p>
  </w:footnote>
  <w:footnote w:id="125">
    <w:p w14:paraId="1C5CAD98" w14:textId="1FB01031" w:rsidR="00F92ECE" w:rsidRPr="00D3244F" w:rsidRDefault="00F92ECE">
      <w:pPr>
        <w:pStyle w:val="Textpoznpodarou"/>
      </w:pPr>
      <w:r w:rsidRPr="00D3244F">
        <w:rPr>
          <w:rStyle w:val="Znakapoznpodarou"/>
        </w:rPr>
        <w:footnoteRef/>
      </w:r>
      <w:r w:rsidRPr="00D3244F">
        <w:t xml:space="preserve"> C. 2.3.20.</w:t>
      </w:r>
    </w:p>
  </w:footnote>
  <w:footnote w:id="126">
    <w:p w14:paraId="27DDC6BC" w14:textId="09D4E1C9" w:rsidR="00406733" w:rsidRPr="00D3244F" w:rsidRDefault="00406733">
      <w:pPr>
        <w:pStyle w:val="Textpoznpodarou"/>
      </w:pPr>
      <w:r w:rsidRPr="00D3244F">
        <w:rPr>
          <w:rStyle w:val="Znakapoznpodarou"/>
        </w:rPr>
        <w:footnoteRef/>
      </w:r>
      <w:r w:rsidRPr="00D3244F">
        <w:t xml:space="preserve"> BARTOŠEK, Milan. Encyklopedie…, s. 222.</w:t>
      </w:r>
    </w:p>
  </w:footnote>
  <w:footnote w:id="127">
    <w:p w14:paraId="6D3C476C" w14:textId="77F6CD27" w:rsidR="00406733" w:rsidRPr="00D3244F" w:rsidRDefault="00406733">
      <w:pPr>
        <w:pStyle w:val="Textpoznpodarou"/>
      </w:pPr>
      <w:r w:rsidRPr="00D3244F">
        <w:rPr>
          <w:rStyle w:val="Znakapoznpodarou"/>
        </w:rPr>
        <w:footnoteRef/>
      </w:r>
      <w:r w:rsidRPr="00D3244F">
        <w:t xml:space="preserve"> Dospělí římští občané, kteří jsou výslovně požádáni. Vážný neboli libripens, který měl bronzovou váhu.</w:t>
      </w:r>
    </w:p>
  </w:footnote>
  <w:footnote w:id="128">
    <w:p w14:paraId="169DF3EB" w14:textId="1BD1ED27" w:rsidR="00406733" w:rsidRPr="00D3244F" w:rsidRDefault="00406733">
      <w:pPr>
        <w:pStyle w:val="Textpoznpodarou"/>
      </w:pPr>
      <w:r w:rsidRPr="00D3244F">
        <w:rPr>
          <w:rStyle w:val="Znakapoznpodarou"/>
        </w:rPr>
        <w:footnoteRef/>
      </w:r>
      <w:r w:rsidRPr="00D3244F">
        <w:t xml:space="preserve"> G. 1.121.</w:t>
      </w:r>
    </w:p>
  </w:footnote>
  <w:footnote w:id="129">
    <w:p w14:paraId="1FF10067" w14:textId="3CA771B1" w:rsidR="00D908F6" w:rsidRDefault="00D908F6">
      <w:pPr>
        <w:pStyle w:val="Textpoznpodarou"/>
      </w:pPr>
      <w:r w:rsidRPr="00D3244F">
        <w:rPr>
          <w:rStyle w:val="Znakapoznpodarou"/>
        </w:rPr>
        <w:footnoteRef/>
      </w:r>
      <w:r w:rsidRPr="00D3244F">
        <w:t xml:space="preserve"> G. 1.120. Kousek mědi se nazýval radusculum.</w:t>
      </w:r>
    </w:p>
  </w:footnote>
  <w:footnote w:id="130">
    <w:p w14:paraId="0B4070AD" w14:textId="53BD74A5" w:rsidR="00B62221" w:rsidRPr="00521ABF" w:rsidRDefault="00B62221">
      <w:pPr>
        <w:pStyle w:val="Textpoznpodarou"/>
      </w:pPr>
      <w:r w:rsidRPr="00521ABF">
        <w:rPr>
          <w:rStyle w:val="Znakapoznpodarou"/>
        </w:rPr>
        <w:footnoteRef/>
      </w:r>
      <w:r w:rsidRPr="00521ABF">
        <w:t xml:space="preserve"> G. 2.24.</w:t>
      </w:r>
    </w:p>
  </w:footnote>
  <w:footnote w:id="131">
    <w:p w14:paraId="1D8EED44" w14:textId="07115595" w:rsidR="004E5554" w:rsidRPr="00521ABF" w:rsidRDefault="004E5554">
      <w:pPr>
        <w:pStyle w:val="Textpoznpodarou"/>
      </w:pPr>
      <w:r w:rsidRPr="00521ABF">
        <w:rPr>
          <w:rStyle w:val="Znakapoznpodarou"/>
        </w:rPr>
        <w:footnoteRef/>
      </w:r>
      <w:r w:rsidRPr="00521ABF">
        <w:t xml:space="preserve"> REBRO, Karol</w:t>
      </w:r>
      <w:r w:rsidR="00103A65" w:rsidRPr="00521ABF">
        <w:t xml:space="preserve">, BLAHO, Peter. </w:t>
      </w:r>
      <w:r w:rsidRPr="00521ABF">
        <w:t>Rímské…, s. 228.</w:t>
      </w:r>
    </w:p>
  </w:footnote>
  <w:footnote w:id="132">
    <w:p w14:paraId="53820F0B" w14:textId="0DFB4134" w:rsidR="00511556" w:rsidRPr="00521ABF" w:rsidRDefault="00660108">
      <w:pPr>
        <w:pStyle w:val="Textpoznpodarou"/>
      </w:pPr>
      <w:r w:rsidRPr="00521ABF">
        <w:rPr>
          <w:rStyle w:val="Znakapoznpodarou"/>
        </w:rPr>
        <w:footnoteRef/>
      </w:r>
      <w:r w:rsidRPr="00521ABF">
        <w:t xml:space="preserve"> Předání z ruky do ruky. </w:t>
      </w:r>
      <w:r w:rsidR="00511556" w:rsidRPr="00521ABF">
        <w:t>Třeba odlišovat od traditio (nabytí držby).</w:t>
      </w:r>
    </w:p>
  </w:footnote>
  <w:footnote w:id="133">
    <w:p w14:paraId="0487CFA1" w14:textId="538F1014" w:rsidR="00332F2B" w:rsidRPr="00521ABF" w:rsidRDefault="00332F2B">
      <w:pPr>
        <w:pStyle w:val="Textpoznpodarou"/>
      </w:pPr>
      <w:r w:rsidRPr="00521ABF">
        <w:rPr>
          <w:rStyle w:val="Znakapoznpodarou"/>
        </w:rPr>
        <w:footnoteRef/>
      </w:r>
      <w:r w:rsidRPr="00521ABF">
        <w:t xml:space="preserve"> BARTOŠEK, Milan. Encyklopedie…, s. 310. </w:t>
      </w:r>
    </w:p>
  </w:footnote>
  <w:footnote w:id="134">
    <w:p w14:paraId="127610CA" w14:textId="5C71711B" w:rsidR="00D2384D" w:rsidRPr="00521ABF" w:rsidRDefault="00D2384D">
      <w:pPr>
        <w:pStyle w:val="Textpoznpodarou"/>
      </w:pPr>
      <w:r w:rsidRPr="00521ABF">
        <w:rPr>
          <w:rStyle w:val="Znakapoznpodarou"/>
        </w:rPr>
        <w:footnoteRef/>
      </w:r>
      <w:r w:rsidRPr="00521ABF">
        <w:t xml:space="preserve"> Jul. D. 41.1.36. Ulp. D. 12.1.18. Jedna strana druhé daruje, zatímco druhá strana vnímá darování jako zápůjčku. Julián tvrdí, že i přes rozpor v kauze přejde vlastnické právo (abstraktnost). Zatímco Ulpián má názor zcela opačný. Ulpiánův názor převládl, a proto se považuje za kauzální.</w:t>
      </w:r>
    </w:p>
  </w:footnote>
  <w:footnote w:id="135">
    <w:p w14:paraId="7ADFAA95" w14:textId="79C442B0" w:rsidR="0077369D" w:rsidRPr="00521ABF" w:rsidRDefault="0077369D">
      <w:pPr>
        <w:pStyle w:val="Textpoznpodarou"/>
      </w:pPr>
      <w:r w:rsidRPr="00521ABF">
        <w:rPr>
          <w:rStyle w:val="Znakapoznpodarou"/>
        </w:rPr>
        <w:footnoteRef/>
      </w:r>
      <w:r w:rsidRPr="00521ABF">
        <w:t xml:space="preserve"> </w:t>
      </w:r>
      <w:r w:rsidR="00A251D4" w:rsidRPr="00521ABF">
        <w:t>G. 2.20. J</w:t>
      </w:r>
      <w:r w:rsidRPr="00521ABF">
        <w:t>de o koupi, darování</w:t>
      </w:r>
      <w:r w:rsidR="00A251D4" w:rsidRPr="00521ABF">
        <w:t xml:space="preserve"> (ale ne manželovi – Ulp. D. 24.1.3.10.)</w:t>
      </w:r>
      <w:r w:rsidRPr="00521ABF">
        <w:t>, ale nevztahuje se např. na</w:t>
      </w:r>
      <w:r w:rsidR="007A42A2">
        <w:t> </w:t>
      </w:r>
      <w:r w:rsidRPr="00521ABF">
        <w:t>nájem.</w:t>
      </w:r>
    </w:p>
  </w:footnote>
  <w:footnote w:id="136">
    <w:p w14:paraId="3E99FFC9" w14:textId="40673F3F" w:rsidR="00D2384D" w:rsidRPr="00521ABF" w:rsidRDefault="00D2384D">
      <w:pPr>
        <w:pStyle w:val="Textpoznpodarou"/>
      </w:pPr>
      <w:r w:rsidRPr="00521ABF">
        <w:rPr>
          <w:rStyle w:val="Znakapoznpodarou"/>
        </w:rPr>
        <w:footnoteRef/>
      </w:r>
      <w:r w:rsidRPr="00521ABF">
        <w:t xml:space="preserve"> I. 2.1.42. Sám byl kviritským vlastníkem nebo s jeho souhlasem činí někdo jiný.</w:t>
      </w:r>
    </w:p>
  </w:footnote>
  <w:footnote w:id="137">
    <w:p w14:paraId="4B3C78BC" w14:textId="48D34C4E" w:rsidR="0077369D" w:rsidRPr="00521ABF" w:rsidRDefault="0077369D">
      <w:pPr>
        <w:pStyle w:val="Textpoznpodarou"/>
      </w:pPr>
      <w:r w:rsidRPr="00521ABF">
        <w:rPr>
          <w:rStyle w:val="Znakapoznpodarou"/>
        </w:rPr>
        <w:footnoteRef/>
      </w:r>
      <w:r w:rsidRPr="00521ABF">
        <w:t xml:space="preserve"> ROZWADOWSKI, Władysław. Prawo…, s.</w:t>
      </w:r>
      <w:r w:rsidR="00330CE9" w:rsidRPr="00521ABF">
        <w:t xml:space="preserve"> 129.</w:t>
      </w:r>
      <w:r w:rsidR="00BA5516" w:rsidRPr="00521ABF">
        <w:t xml:space="preserve"> G. 2.19. Vlastnické právo přechází tradicí. I. 2.1.41. Za Justiniána zaplacení kupní ceny. </w:t>
      </w:r>
    </w:p>
  </w:footnote>
  <w:footnote w:id="138">
    <w:p w14:paraId="653054C8" w14:textId="71E21AA1" w:rsidR="00660108" w:rsidRPr="00521ABF" w:rsidRDefault="00660108">
      <w:pPr>
        <w:pStyle w:val="Textpoznpodarou"/>
      </w:pPr>
      <w:r w:rsidRPr="00521ABF">
        <w:rPr>
          <w:rStyle w:val="Znakapoznpodarou"/>
        </w:rPr>
        <w:footnoteRef/>
      </w:r>
      <w:r w:rsidRPr="00521ABF">
        <w:t xml:space="preserve"> BARTOŠEK, Milan. Encyklopedie…, s. 311.</w:t>
      </w:r>
    </w:p>
  </w:footnote>
  <w:footnote w:id="139">
    <w:p w14:paraId="23E0660E" w14:textId="3E9D3B53" w:rsidR="00846A25" w:rsidRDefault="00846A25">
      <w:pPr>
        <w:pStyle w:val="Textpoznpodarou"/>
      </w:pPr>
      <w:r w:rsidRPr="00521ABF">
        <w:rPr>
          <w:rStyle w:val="Znakapoznpodarou"/>
        </w:rPr>
        <w:footnoteRef/>
      </w:r>
      <w:r w:rsidRPr="00521ABF">
        <w:t xml:space="preserve"> Cal. D. 4.2.13. … Quisquis igitur probatus mihi fuerit rem ullam debitoris vel pecuniam debitam non ab ipso sibi sponte datam sine ullo iudice temere possidere vel accepisse, isque sibi ius in eam rem dixisse: ius crediti non habebit. Pokud se tedy přede mnou prokáže, že bez soudní pomoci získal vlastnictví majetku dlužníka, který mu náležel a které dlužník dobrovolně nezaplatil a kdo si sám zřídil právo, nebude mít právo věřitele. Jde o decretum divi Marci.</w:t>
      </w:r>
      <w:r>
        <w:t xml:space="preserve"> </w:t>
      </w:r>
    </w:p>
  </w:footnote>
  <w:footnote w:id="140">
    <w:p w14:paraId="03C5ADEB" w14:textId="0D81B0FB" w:rsidR="006F47F0" w:rsidRPr="005C0F1A" w:rsidRDefault="006F47F0">
      <w:pPr>
        <w:pStyle w:val="Textpoznpodarou"/>
      </w:pPr>
      <w:r w:rsidRPr="005C0F1A">
        <w:rPr>
          <w:rStyle w:val="Znakapoznpodarou"/>
        </w:rPr>
        <w:footnoteRef/>
      </w:r>
      <w:r w:rsidRPr="005C0F1A">
        <w:t xml:space="preserve"> Ulp. D. 44.7.25 pr. Actionum genera sunt duo, in rem, quae dicitur vindicatio, et in personam, quae condictio appellatur. Jsou dva typy žalob, prvním jsou věcné, které se nazývají vindicatio a druhým typem osobní, které se nazývají condictio. </w:t>
      </w:r>
    </w:p>
  </w:footnote>
  <w:footnote w:id="141">
    <w:p w14:paraId="4EA70865" w14:textId="7C7ACB8B" w:rsidR="003D6076" w:rsidRPr="005C0F1A" w:rsidRDefault="003D6076">
      <w:pPr>
        <w:pStyle w:val="Textpoznpodarou"/>
      </w:pPr>
      <w:r w:rsidRPr="005C0F1A">
        <w:rPr>
          <w:rStyle w:val="Znakapoznpodarou"/>
        </w:rPr>
        <w:footnoteRef/>
      </w:r>
      <w:r w:rsidRPr="005C0F1A">
        <w:t xml:space="preserve"> G. 4.2.</w:t>
      </w:r>
    </w:p>
  </w:footnote>
  <w:footnote w:id="142">
    <w:p w14:paraId="1DABF9B5" w14:textId="6880B1EF" w:rsidR="00497756" w:rsidRPr="005C0F1A" w:rsidRDefault="00497756">
      <w:pPr>
        <w:pStyle w:val="Textpoznpodarou"/>
      </w:pPr>
      <w:r w:rsidRPr="005C0F1A">
        <w:rPr>
          <w:rStyle w:val="Znakapoznpodarou"/>
        </w:rPr>
        <w:footnoteRef/>
      </w:r>
      <w:r w:rsidRPr="005C0F1A">
        <w:t xml:space="preserve"> G. 4.5. I. 4.6.15.</w:t>
      </w:r>
    </w:p>
  </w:footnote>
  <w:footnote w:id="143">
    <w:p w14:paraId="2425F270" w14:textId="2A9D9C41" w:rsidR="0077412E" w:rsidRPr="005C0F1A" w:rsidRDefault="0077412E">
      <w:pPr>
        <w:pStyle w:val="Textpoznpodarou"/>
      </w:pPr>
      <w:r w:rsidRPr="005C0F1A">
        <w:rPr>
          <w:rStyle w:val="Znakapoznpodarou"/>
        </w:rPr>
        <w:footnoteRef/>
      </w:r>
      <w:r w:rsidRPr="005C0F1A">
        <w:t xml:space="preserve"> I. 4.6.1. Jinak také osobní a věcné.</w:t>
      </w:r>
      <w:r w:rsidR="003D6076" w:rsidRPr="005C0F1A">
        <w:t xml:space="preserve"> G. 4.3.</w:t>
      </w:r>
    </w:p>
  </w:footnote>
  <w:footnote w:id="144">
    <w:p w14:paraId="3F5ABC96" w14:textId="56175DF3" w:rsidR="00D854AC" w:rsidRPr="005C0F1A" w:rsidRDefault="00D854AC">
      <w:pPr>
        <w:pStyle w:val="Textpoznpodarou"/>
      </w:pPr>
      <w:r w:rsidRPr="005C0F1A">
        <w:rPr>
          <w:rStyle w:val="Znakapoznpodarou"/>
        </w:rPr>
        <w:footnoteRef/>
      </w:r>
      <w:r w:rsidRPr="005C0F1A">
        <w:t xml:space="preserve"> Ulp. D.50.17.156 pr. Invitus nemo rem cogitur defendere. Nikdo nemůže být nucen bránit věc proti své vůli.</w:t>
      </w:r>
    </w:p>
  </w:footnote>
  <w:footnote w:id="145">
    <w:p w14:paraId="7EA8734C" w14:textId="3C5EE65C" w:rsidR="00497756" w:rsidRPr="005C0F1A" w:rsidRDefault="00497756">
      <w:pPr>
        <w:pStyle w:val="Textpoznpodarou"/>
      </w:pPr>
      <w:r w:rsidRPr="005C0F1A">
        <w:rPr>
          <w:rStyle w:val="Znakapoznpodarou"/>
        </w:rPr>
        <w:footnoteRef/>
      </w:r>
      <w:r w:rsidRPr="005C0F1A">
        <w:t xml:space="preserve"> Právní následky nastávají vůči všem, nikoli jen u stran sporu.</w:t>
      </w:r>
      <w:r w:rsidR="00E239DE" w:rsidRPr="005C0F1A">
        <w:t xml:space="preserve"> To vyplývá z povahy vlastnického práva. </w:t>
      </w:r>
    </w:p>
  </w:footnote>
  <w:footnote w:id="146">
    <w:p w14:paraId="46800C47" w14:textId="0575D47E" w:rsidR="00497756" w:rsidRPr="005C0F1A" w:rsidRDefault="00497756">
      <w:pPr>
        <w:pStyle w:val="Textpoznpodarou"/>
      </w:pPr>
      <w:r w:rsidRPr="005C0F1A">
        <w:rPr>
          <w:rStyle w:val="Znakapoznpodarou"/>
        </w:rPr>
        <w:footnoteRef/>
      </w:r>
      <w:r w:rsidRPr="005C0F1A">
        <w:t xml:space="preserve"> G. 4.5. I. 4.6.15.</w:t>
      </w:r>
    </w:p>
  </w:footnote>
  <w:footnote w:id="147">
    <w:p w14:paraId="224122C9" w14:textId="06729661" w:rsidR="00760F28" w:rsidRPr="005C0F1A" w:rsidRDefault="00760F28">
      <w:pPr>
        <w:pStyle w:val="Textpoznpodarou"/>
      </w:pPr>
      <w:r w:rsidRPr="005C0F1A">
        <w:rPr>
          <w:rStyle w:val="Znakapoznpodarou"/>
        </w:rPr>
        <w:footnoteRef/>
      </w:r>
      <w:r w:rsidRPr="005C0F1A">
        <w:t xml:space="preserve"> DAJCZAK, Wojciech a kol. Právo římské</w:t>
      </w:r>
      <w:r w:rsidR="00103A65" w:rsidRPr="005C0F1A">
        <w:t xml:space="preserve">…, </w:t>
      </w:r>
      <w:r w:rsidRPr="005C0F1A">
        <w:t>s</w:t>
      </w:r>
      <w:r w:rsidR="00103A65" w:rsidRPr="005C0F1A">
        <w:t>. 165</w:t>
      </w:r>
      <w:r w:rsidRPr="005C0F1A">
        <w:t>.</w:t>
      </w:r>
    </w:p>
  </w:footnote>
  <w:footnote w:id="148">
    <w:p w14:paraId="77A89758" w14:textId="784C1EA5" w:rsidR="004336D1" w:rsidRPr="005C0F1A" w:rsidRDefault="004336D1" w:rsidP="004336D1">
      <w:pPr>
        <w:pStyle w:val="Textpoznpodarou"/>
      </w:pPr>
      <w:r w:rsidRPr="005C0F1A">
        <w:rPr>
          <w:rStyle w:val="Znakapoznpodarou"/>
        </w:rPr>
        <w:footnoteRef/>
      </w:r>
      <w:r w:rsidRPr="005C0F1A">
        <w:t xml:space="preserve"> BEKKER, Ernst Imanuel. Die Aktionen des römischen Privatrechts. Erster Band, Ius civile. Berlín: Verlag von Franz Vahlen, 1871, s. 202.</w:t>
      </w:r>
    </w:p>
    <w:p w14:paraId="74FFA94D" w14:textId="19C30BA0" w:rsidR="004336D1" w:rsidRDefault="004336D1">
      <w:pPr>
        <w:pStyle w:val="Textpoznpodarou"/>
      </w:pPr>
    </w:p>
  </w:footnote>
  <w:footnote w:id="149">
    <w:p w14:paraId="1CB921EE" w14:textId="081975B0" w:rsidR="006B6F4A" w:rsidRPr="00527F33" w:rsidRDefault="006B6F4A">
      <w:pPr>
        <w:pStyle w:val="Textpoznpodarou"/>
      </w:pPr>
      <w:r w:rsidRPr="00527F33">
        <w:rPr>
          <w:rStyle w:val="Znakapoznpodarou"/>
        </w:rPr>
        <w:footnoteRef/>
      </w:r>
      <w:r w:rsidRPr="00527F33">
        <w:t xml:space="preserve"> BUBELOVÁ, Kamila. Předmět revindikace podle justiniánského práva. Acta Universitatis Palackianae Olomucensis. 2004, s. 48.</w:t>
      </w:r>
      <w:r w:rsidR="004602E2" w:rsidRPr="00527F33">
        <w:t xml:space="preserve"> Shodně Kaser, viz. pozn. č. 44.</w:t>
      </w:r>
    </w:p>
  </w:footnote>
  <w:footnote w:id="150">
    <w:p w14:paraId="7A9F6BF7" w14:textId="4F58201D" w:rsidR="000830DE" w:rsidRPr="00527F33" w:rsidRDefault="000830DE">
      <w:pPr>
        <w:pStyle w:val="Textpoznpodarou"/>
      </w:pPr>
      <w:r w:rsidRPr="00527F33">
        <w:rPr>
          <w:rStyle w:val="Znakapoznpodarou"/>
        </w:rPr>
        <w:footnoteRef/>
      </w:r>
      <w:r w:rsidRPr="00527F33">
        <w:t xml:space="preserve"> Viz. výše. Ale bez kontravindikace.</w:t>
      </w:r>
    </w:p>
  </w:footnote>
  <w:footnote w:id="151">
    <w:p w14:paraId="0AD59DB6" w14:textId="6AF90226" w:rsidR="00742409" w:rsidRPr="00527F33" w:rsidRDefault="00742409">
      <w:pPr>
        <w:pStyle w:val="Textpoznpodarou"/>
      </w:pPr>
      <w:r w:rsidRPr="00527F33">
        <w:rPr>
          <w:rStyle w:val="Znakapoznpodarou"/>
        </w:rPr>
        <w:footnoteRef/>
      </w:r>
      <w:r w:rsidRPr="00527F33">
        <w:t xml:space="preserve"> G. 2.17. Pokud nebylo možné z povahy věci přinést věc k</w:t>
      </w:r>
      <w:r w:rsidR="00527F33">
        <w:t> </w:t>
      </w:r>
      <w:r w:rsidRPr="00527F33">
        <w:t>praetorovi</w:t>
      </w:r>
      <w:r w:rsidR="00527F33">
        <w:t>,</w:t>
      </w:r>
      <w:r w:rsidRPr="00527F33">
        <w:t xml:space="preserve"> stačila pouze její část nebo</w:t>
      </w:r>
      <w:r w:rsidR="00527F33">
        <w:t> </w:t>
      </w:r>
      <w:r w:rsidRPr="00527F33">
        <w:t>jeden kus dobytka ze stáda.</w:t>
      </w:r>
    </w:p>
  </w:footnote>
  <w:footnote w:id="152">
    <w:p w14:paraId="716F85C7" w14:textId="1C84E32D" w:rsidR="009F28AA" w:rsidRPr="00527F33" w:rsidRDefault="009F28AA">
      <w:pPr>
        <w:pStyle w:val="Textpoznpodarou"/>
      </w:pPr>
      <w:r w:rsidRPr="00527F33">
        <w:rPr>
          <w:rStyle w:val="Znakapoznpodarou"/>
        </w:rPr>
        <w:footnoteRef/>
      </w:r>
      <w:r w:rsidRPr="00527F33">
        <w:t xml:space="preserve"> G. 2.16. </w:t>
      </w:r>
      <w:r w:rsidR="007B0DF5" w:rsidRPr="00527F33">
        <w:t xml:space="preserve">Hunc ego hominem ex iure quiritium meum esse aio secundum suam causam. Já prohlašuji, že mi tento otrok patří z řádného důvodu podle kviritského práva. Totéž učinila i druhá strana. </w:t>
      </w:r>
    </w:p>
  </w:footnote>
  <w:footnote w:id="153">
    <w:p w14:paraId="3E2D9D6D" w14:textId="0E403897" w:rsidR="00FD08D8" w:rsidRPr="00527F33" w:rsidRDefault="00FD08D8">
      <w:pPr>
        <w:pStyle w:val="Textpoznpodarou"/>
      </w:pPr>
      <w:r w:rsidRPr="00527F33">
        <w:rPr>
          <w:rStyle w:val="Znakapoznpodarou"/>
        </w:rPr>
        <w:footnoteRef/>
      </w:r>
      <w:r w:rsidRPr="00527F33">
        <w:t xml:space="preserve"> DAJCZAK, Wojciech a kol. Právo římské…, s. 214.</w:t>
      </w:r>
    </w:p>
  </w:footnote>
  <w:footnote w:id="154">
    <w:p w14:paraId="1B6C1252" w14:textId="6F123B3C" w:rsidR="007B0DF5" w:rsidRPr="00527F33" w:rsidRDefault="007B0DF5">
      <w:pPr>
        <w:pStyle w:val="Textpoznpodarou"/>
      </w:pPr>
      <w:r w:rsidRPr="00527F33">
        <w:rPr>
          <w:rStyle w:val="Znakapoznpodarou"/>
        </w:rPr>
        <w:footnoteRef/>
      </w:r>
      <w:r w:rsidRPr="00527F33">
        <w:t xml:space="preserve"> Tamtéž. Mittete ambo hominem. Pusťte toho otroka.</w:t>
      </w:r>
    </w:p>
  </w:footnote>
  <w:footnote w:id="155">
    <w:p w14:paraId="0693749C" w14:textId="606E56B0" w:rsidR="00500368" w:rsidRPr="00527F33" w:rsidRDefault="00500368">
      <w:pPr>
        <w:pStyle w:val="Textpoznpodarou"/>
      </w:pPr>
      <w:r w:rsidRPr="00527F33">
        <w:rPr>
          <w:rStyle w:val="Znakapoznpodarou"/>
        </w:rPr>
        <w:footnoteRef/>
      </w:r>
      <w:r w:rsidRPr="00527F33">
        <w:t xml:space="preserve"> Tamtéž. Ius feci sicut vindictam inposui.</w:t>
      </w:r>
    </w:p>
  </w:footnote>
  <w:footnote w:id="156">
    <w:p w14:paraId="6AF9DC3F" w14:textId="708A5429" w:rsidR="00500368" w:rsidRPr="00527F33" w:rsidRDefault="00500368">
      <w:pPr>
        <w:pStyle w:val="Textpoznpodarou"/>
      </w:pPr>
      <w:r w:rsidRPr="00527F33">
        <w:rPr>
          <w:rStyle w:val="Znakapoznpodarou"/>
        </w:rPr>
        <w:footnoteRef/>
      </w:r>
      <w:r w:rsidRPr="00527F33">
        <w:t xml:space="preserve"> </w:t>
      </w:r>
      <w:r w:rsidR="003F459F" w:rsidRPr="00527F33">
        <w:t>LDT II.1a. Podle hodnoty předmětné věci se řídila i sázka. Pokud hodnota věci přesáhla 1000 assů, tak přísaha měla hodnotu 500 assů. Pokud byla hodnota věci pod 1000 assů, tak přísaha byla na 50 assů.</w:t>
      </w:r>
      <w:r w:rsidR="00EF08C4" w:rsidRPr="00527F33">
        <w:t xml:space="preserve"> </w:t>
      </w:r>
    </w:p>
  </w:footnote>
  <w:footnote w:id="157">
    <w:p w14:paraId="537F7215" w14:textId="1B2B32B0" w:rsidR="009A7089" w:rsidRPr="00527F33" w:rsidRDefault="009A7089">
      <w:pPr>
        <w:pStyle w:val="Textpoznpodarou"/>
      </w:pPr>
      <w:r w:rsidRPr="00527F33">
        <w:rPr>
          <w:rStyle w:val="Znakapoznpodarou"/>
        </w:rPr>
        <w:footnoteRef/>
      </w:r>
      <w:r w:rsidRPr="00527F33">
        <w:t xml:space="preserve"> MERKEL, Johannes. Abhandlungen aus dem Gebiete des römischen Rechts. Heft III., Über die Entstehung des römischen Beamtengehaltes und über römische Gerichtsgebühren. Max Niemeyer, 1888, s. 125-126.</w:t>
      </w:r>
    </w:p>
  </w:footnote>
  <w:footnote w:id="158">
    <w:p w14:paraId="7A22BAD6" w14:textId="6C83CA8A" w:rsidR="00F839EE" w:rsidRPr="00527F33" w:rsidRDefault="00F839EE">
      <w:pPr>
        <w:pStyle w:val="Textpoznpodarou"/>
      </w:pPr>
      <w:r w:rsidRPr="00527F33">
        <w:rPr>
          <w:rStyle w:val="Znakapoznpodarou"/>
        </w:rPr>
        <w:footnoteRef/>
      </w:r>
      <w:r w:rsidRPr="00527F33">
        <w:t xml:space="preserve"> Chrámu, pontifikům. Je možné vysledovat </w:t>
      </w:r>
      <w:r w:rsidR="000830DE" w:rsidRPr="00527F33">
        <w:t>jistou nespravedlnost, protože v případě nesložení sázky se mohl</w:t>
      </w:r>
      <w:r w:rsidR="008D2DEA" w:rsidRPr="00527F33">
        <w:t xml:space="preserve"> věci</w:t>
      </w:r>
      <w:r w:rsidR="000830DE" w:rsidRPr="00527F33">
        <w:t xml:space="preserve"> </w:t>
      </w:r>
      <w:r w:rsidR="008D2DEA" w:rsidRPr="00527F33">
        <w:t xml:space="preserve">zmocnit </w:t>
      </w:r>
      <w:r w:rsidR="000830DE" w:rsidRPr="00527F33">
        <w:t xml:space="preserve">ten, kdo </w:t>
      </w:r>
      <w:r w:rsidR="008D2DEA" w:rsidRPr="00527F33">
        <w:t xml:space="preserve">sázku </w:t>
      </w:r>
      <w:r w:rsidR="000830DE" w:rsidRPr="00527F33">
        <w:t>složil</w:t>
      </w:r>
      <w:r w:rsidR="008D2DEA" w:rsidRPr="00527F33">
        <w:t>.</w:t>
      </w:r>
    </w:p>
  </w:footnote>
  <w:footnote w:id="159">
    <w:p w14:paraId="0B6775EA" w14:textId="4EB5A42A" w:rsidR="00440936" w:rsidRPr="00527F33" w:rsidRDefault="00440936">
      <w:pPr>
        <w:pStyle w:val="Textpoznpodarou"/>
      </w:pPr>
      <w:r w:rsidRPr="00527F33">
        <w:rPr>
          <w:rStyle w:val="Znakapoznpodarou"/>
        </w:rPr>
        <w:footnoteRef/>
      </w:r>
      <w:r w:rsidRPr="00527F33">
        <w:t xml:space="preserve"> </w:t>
      </w:r>
      <w:r w:rsidR="0040229A" w:rsidRPr="00527F33">
        <w:t xml:space="preserve">G. 2. 89, </w:t>
      </w:r>
      <w:r w:rsidR="005D730A" w:rsidRPr="00527F33">
        <w:t xml:space="preserve">94. Praedes. </w:t>
      </w:r>
      <w:r w:rsidRPr="00527F33">
        <w:t>K tomu viz. dále.</w:t>
      </w:r>
    </w:p>
  </w:footnote>
  <w:footnote w:id="160">
    <w:p w14:paraId="533EC6F8" w14:textId="50164EAE" w:rsidR="00933B90" w:rsidRDefault="00933B90">
      <w:pPr>
        <w:pStyle w:val="Textpoznpodarou"/>
      </w:pPr>
      <w:r w:rsidRPr="00527F33">
        <w:rPr>
          <w:rStyle w:val="Znakapoznpodarou"/>
        </w:rPr>
        <w:footnoteRef/>
      </w:r>
      <w:r w:rsidRPr="00527F33">
        <w:t xml:space="preserve"> KNÜTEL, Rolf a KASER, Max. Römisches…, s. 169.</w:t>
      </w:r>
    </w:p>
  </w:footnote>
  <w:footnote w:id="161">
    <w:p w14:paraId="7DEB1F5F" w14:textId="68FB27C4" w:rsidR="008F7B3E" w:rsidRPr="00070AF1" w:rsidRDefault="008F7B3E">
      <w:pPr>
        <w:pStyle w:val="Textpoznpodarou"/>
      </w:pPr>
      <w:r w:rsidRPr="00070AF1">
        <w:rPr>
          <w:rStyle w:val="Znakapoznpodarou"/>
        </w:rPr>
        <w:footnoteRef/>
      </w:r>
      <w:r w:rsidRPr="00070AF1">
        <w:t xml:space="preserve"> SOMMER, Otakar. SPÁČIL, Jiří (ed.). Učebnice soukromého práva římského. Díl II., Právo majetkové. 2., nezměn. vyd. Klasická právnická díla. Praha: Wolters Kluwer ČR, 2011, s. 209.</w:t>
      </w:r>
    </w:p>
  </w:footnote>
  <w:footnote w:id="162">
    <w:p w14:paraId="0FE6080F" w14:textId="7BF392EC" w:rsidR="00CD0526" w:rsidRPr="00070AF1" w:rsidRDefault="00CD0526">
      <w:pPr>
        <w:pStyle w:val="Textpoznpodarou"/>
      </w:pPr>
      <w:r w:rsidRPr="00070AF1">
        <w:rPr>
          <w:rStyle w:val="Znakapoznpodarou"/>
        </w:rPr>
        <w:footnoteRef/>
      </w:r>
      <w:r w:rsidRPr="00070AF1">
        <w:t xml:space="preserve"> VÁŽNÝ, Jan. Římský proces civilní. Praha: Melantrich, 1935. viii, s. 23.</w:t>
      </w:r>
    </w:p>
  </w:footnote>
  <w:footnote w:id="163">
    <w:p w14:paraId="19FA8B5C" w14:textId="461EC903" w:rsidR="00AE79DA" w:rsidRPr="00070AF1" w:rsidRDefault="00AE79DA">
      <w:pPr>
        <w:pStyle w:val="Textpoznpodarou"/>
      </w:pPr>
      <w:r w:rsidRPr="00070AF1">
        <w:rPr>
          <w:rStyle w:val="Znakapoznpodarou"/>
        </w:rPr>
        <w:footnoteRef/>
      </w:r>
      <w:r w:rsidRPr="00070AF1">
        <w:t xml:space="preserve"> G. 2.93. Si homo quo de agitur ex iure quiritium meus est, sestertios xxv nummos dare spondes? Slibuješ zaplatit 25 sesterciů, když bude otrok v mém kviritském vlastnictví?</w:t>
      </w:r>
    </w:p>
  </w:footnote>
  <w:footnote w:id="164">
    <w:p w14:paraId="7E647892" w14:textId="4B95E045" w:rsidR="0061166A" w:rsidRPr="00070AF1" w:rsidRDefault="0061166A">
      <w:pPr>
        <w:pStyle w:val="Textpoznpodarou"/>
      </w:pPr>
      <w:r w:rsidRPr="00070AF1">
        <w:rPr>
          <w:rStyle w:val="Znakapoznpodarou"/>
        </w:rPr>
        <w:footnoteRef/>
      </w:r>
      <w:r w:rsidRPr="00070AF1">
        <w:t xml:space="preserve"> G. 2.94. </w:t>
      </w:r>
    </w:p>
  </w:footnote>
  <w:footnote w:id="165">
    <w:p w14:paraId="31C4499D" w14:textId="73F9AB58" w:rsidR="00904E77" w:rsidRPr="00070AF1" w:rsidRDefault="00904E77">
      <w:pPr>
        <w:pStyle w:val="Textpoznpodarou"/>
      </w:pPr>
      <w:r w:rsidRPr="00070AF1">
        <w:rPr>
          <w:rStyle w:val="Znakapoznpodarou"/>
        </w:rPr>
        <w:footnoteRef/>
      </w:r>
      <w:r w:rsidRPr="00070AF1">
        <w:t xml:space="preserve"> SANTUCCI, Gianni. Die rei vindicatio im klassischen römischen </w:t>
      </w:r>
      <w:r w:rsidR="0026450C" w:rsidRPr="00070AF1">
        <w:t>Recht – ein</w:t>
      </w:r>
      <w:r w:rsidRPr="00070AF1">
        <w:t xml:space="preserve"> überblick. Juta and Company. 2014, roč. 20, č. 2, s. 836.</w:t>
      </w:r>
      <w:r w:rsidR="00FF633C" w:rsidRPr="00070AF1">
        <w:t xml:space="preserve"> </w:t>
      </w:r>
      <w:r w:rsidR="00022563" w:rsidRPr="00070AF1">
        <w:t xml:space="preserve">Titius iudex esto. </w:t>
      </w:r>
      <w:r w:rsidR="00C4275E" w:rsidRPr="00070AF1">
        <w:t>Její znění: „</w:t>
      </w:r>
      <w:r w:rsidR="00022563" w:rsidRPr="00070AF1">
        <w:t>Si paret rem, qua de agitur ex iure Quiritium Auli</w:t>
      </w:r>
      <w:r w:rsidR="0026450C" w:rsidRPr="00070AF1">
        <w:t xml:space="preserve"> Agerii esse neque ea ras arbitrio iudicis Aulo Agerio restituetur, quanti ea res erit, tantam pecuniam iudex Numerium Negidium Aulo Agerio condemnato, si non paret absolvito.“ Titiusi budiž soudcem. </w:t>
      </w:r>
      <w:r w:rsidR="00C4275E" w:rsidRPr="00070AF1">
        <w:t>Prokáže-li se</w:t>
      </w:r>
      <w:r w:rsidR="0026450C" w:rsidRPr="00070AF1">
        <w:t xml:space="preserve">, že </w:t>
      </w:r>
      <w:r w:rsidR="00FA20C6" w:rsidRPr="00070AF1">
        <w:t>věc,</w:t>
      </w:r>
      <w:r w:rsidR="0026450C" w:rsidRPr="00070AF1">
        <w:t xml:space="preserve"> </w:t>
      </w:r>
      <w:r w:rsidR="00C4275E" w:rsidRPr="00070AF1">
        <w:t xml:space="preserve">o kterou se vede spor, </w:t>
      </w:r>
      <w:r w:rsidR="0026450C" w:rsidRPr="00070AF1">
        <w:t>je kviritským vlastnictvím Aula Ageria a pokud nebude vrácená</w:t>
      </w:r>
      <w:r w:rsidR="008F5EE6">
        <w:t>,</w:t>
      </w:r>
      <w:r w:rsidR="00AD32A2">
        <w:t xml:space="preserve"> </w:t>
      </w:r>
      <w:r w:rsidR="00051426" w:rsidRPr="00070AF1">
        <w:t>tak</w:t>
      </w:r>
      <w:r w:rsidR="008F5EE6">
        <w:t xml:space="preserve"> </w:t>
      </w:r>
      <w:r w:rsidR="00051426" w:rsidRPr="00070AF1">
        <w:t>jakou má věc cenu, tak na tolik peněz odsuď Numeria Negidia ve prospěch Aula Ageria, ale jestliže se to neprokáže, osvoboď ho.</w:t>
      </w:r>
      <w:r w:rsidR="00D36D9E" w:rsidRPr="00070AF1">
        <w:t xml:space="preserve"> </w:t>
      </w:r>
    </w:p>
  </w:footnote>
  <w:footnote w:id="166">
    <w:p w14:paraId="7D8AC022" w14:textId="00EB7DCE" w:rsidR="00A9392E" w:rsidRPr="00070AF1" w:rsidRDefault="00A9392E">
      <w:pPr>
        <w:pStyle w:val="Textpoznpodarou"/>
      </w:pPr>
      <w:r w:rsidRPr="00070AF1">
        <w:rPr>
          <w:rStyle w:val="Znakapoznpodarou"/>
        </w:rPr>
        <w:footnoteRef/>
      </w:r>
      <w:r w:rsidRPr="00070AF1">
        <w:t xml:space="preserve"> SOMMER, Otakar. SPÁČIL, Jiří (ed.). Učebnice…, s. </w:t>
      </w:r>
      <w:r w:rsidR="00B52621" w:rsidRPr="00070AF1">
        <w:t>209.</w:t>
      </w:r>
    </w:p>
  </w:footnote>
  <w:footnote w:id="167">
    <w:p w14:paraId="488581BB" w14:textId="6F57CA82" w:rsidR="00C3275F" w:rsidRPr="00070AF1" w:rsidRDefault="00C3275F">
      <w:pPr>
        <w:pStyle w:val="Textpoznpodarou"/>
      </w:pPr>
      <w:r w:rsidRPr="00070AF1">
        <w:rPr>
          <w:rStyle w:val="Znakapoznpodarou"/>
        </w:rPr>
        <w:footnoteRef/>
      </w:r>
      <w:r w:rsidRPr="00070AF1">
        <w:t xml:space="preserve"> G. </w:t>
      </w:r>
      <w:r w:rsidR="005110D9" w:rsidRPr="00070AF1">
        <w:t>4</w:t>
      </w:r>
      <w:r w:rsidRPr="00070AF1">
        <w:t xml:space="preserve">.45. Formule koncipovaná podle civilního práva. </w:t>
      </w:r>
    </w:p>
  </w:footnote>
  <w:footnote w:id="168">
    <w:p w14:paraId="6940B3CA" w14:textId="487FE551" w:rsidR="00C4275E" w:rsidRPr="00070AF1" w:rsidRDefault="00C4275E">
      <w:pPr>
        <w:pStyle w:val="Textpoznpodarou"/>
      </w:pPr>
      <w:r w:rsidRPr="00070AF1">
        <w:rPr>
          <w:rStyle w:val="Znakapoznpodarou"/>
        </w:rPr>
        <w:footnoteRef/>
      </w:r>
      <w:r w:rsidRPr="00070AF1">
        <w:t xml:space="preserve"> Iussum iudicandi.</w:t>
      </w:r>
    </w:p>
  </w:footnote>
  <w:footnote w:id="169">
    <w:p w14:paraId="2510F6B8" w14:textId="77B538D3" w:rsidR="001C0F99" w:rsidRPr="00070AF1" w:rsidRDefault="001C0F99">
      <w:pPr>
        <w:pStyle w:val="Textpoznpodarou"/>
      </w:pPr>
      <w:r w:rsidRPr="00070AF1">
        <w:rPr>
          <w:rStyle w:val="Znakapoznpodarou"/>
        </w:rPr>
        <w:footnoteRef/>
      </w:r>
      <w:r w:rsidRPr="00070AF1">
        <w:t xml:space="preserve"> G. 4. 41.</w:t>
      </w:r>
    </w:p>
  </w:footnote>
  <w:footnote w:id="170">
    <w:p w14:paraId="51C04102" w14:textId="105A31F9" w:rsidR="000962DB" w:rsidRPr="00070AF1" w:rsidRDefault="000962DB">
      <w:pPr>
        <w:pStyle w:val="Textpoznpodarou"/>
      </w:pPr>
      <w:r w:rsidRPr="00070AF1">
        <w:rPr>
          <w:rStyle w:val="Znakapoznpodarou"/>
        </w:rPr>
        <w:footnoteRef/>
      </w:r>
      <w:r w:rsidRPr="00070AF1">
        <w:t xml:space="preserve"> SANTUCCI, Gianni. Die rei…, s. 836-838.</w:t>
      </w:r>
      <w:r w:rsidR="0070524A" w:rsidRPr="00070AF1">
        <w:t xml:space="preserve"> Na základě doložky můžeme zařadit do actio arbitrariae.</w:t>
      </w:r>
    </w:p>
  </w:footnote>
  <w:footnote w:id="171">
    <w:p w14:paraId="070C6DA6" w14:textId="5BE43B85" w:rsidR="0059192B" w:rsidRPr="00070AF1" w:rsidRDefault="0059192B">
      <w:pPr>
        <w:pStyle w:val="Textpoznpodarou"/>
      </w:pPr>
      <w:r w:rsidRPr="00070AF1">
        <w:rPr>
          <w:rStyle w:val="Znakapoznpodarou"/>
        </w:rPr>
        <w:footnoteRef/>
      </w:r>
      <w:r w:rsidRPr="00070AF1">
        <w:t xml:space="preserve"> BARTOŠEK, Milan, MALÝ, Karel (ed.). Škola právnického myšlení. Praha: Karolinum, 1993, s. 188. V doslovném překladu jde o sloveso vrátit. Soudce na místo toho, ale používá sloveso tradere, což znamená vydat. Důvod je následující, a to, že restitutio převádí „pouze“ držbu, zatímco traditio vlastnictví </w:t>
      </w:r>
      <w:r w:rsidR="00F61F7C" w:rsidRPr="00070AF1">
        <w:t>věci,</w:t>
      </w:r>
      <w:r w:rsidRPr="00070AF1">
        <w:t xml:space="preserve"> o které se vede spor.</w:t>
      </w:r>
    </w:p>
  </w:footnote>
  <w:footnote w:id="172">
    <w:p w14:paraId="28782CE4" w14:textId="30942520" w:rsidR="001C0F99" w:rsidRDefault="001C0F99">
      <w:pPr>
        <w:pStyle w:val="Textpoznpodarou"/>
      </w:pPr>
      <w:r w:rsidRPr="00070AF1">
        <w:rPr>
          <w:rStyle w:val="Znakapoznpodarou"/>
        </w:rPr>
        <w:footnoteRef/>
      </w:r>
      <w:r w:rsidRPr="00070AF1">
        <w:t xml:space="preserve"> G. 4. 43.</w:t>
      </w:r>
      <w:r w:rsidR="00F61F7C" w:rsidRPr="00070AF1">
        <w:t xml:space="preserve"> Mezi intenci a kondemnaci může být vložena exceptio.</w:t>
      </w:r>
    </w:p>
  </w:footnote>
  <w:footnote w:id="173">
    <w:p w14:paraId="7CC62B2C" w14:textId="696CD67B" w:rsidR="000962DB" w:rsidRPr="005C4ABA" w:rsidRDefault="000962DB">
      <w:pPr>
        <w:pStyle w:val="Textpoznpodarou"/>
      </w:pPr>
      <w:r w:rsidRPr="005C4ABA">
        <w:rPr>
          <w:rStyle w:val="Znakapoznpodarou"/>
        </w:rPr>
        <w:footnoteRef/>
      </w:r>
      <w:r w:rsidRPr="005C4ABA">
        <w:t xml:space="preserve"> BARTOŠEK, Milan. Encyklopedie…, s. 113.</w:t>
      </w:r>
    </w:p>
  </w:footnote>
  <w:footnote w:id="174">
    <w:p w14:paraId="00B2A332" w14:textId="635B63B9" w:rsidR="006E65FC" w:rsidRPr="005C4ABA" w:rsidRDefault="006E65FC">
      <w:pPr>
        <w:pStyle w:val="Textpoznpodarou"/>
      </w:pPr>
      <w:r w:rsidRPr="005C4ABA">
        <w:rPr>
          <w:rStyle w:val="Znakapoznpodarou"/>
        </w:rPr>
        <w:footnoteRef/>
      </w:r>
      <w:r w:rsidRPr="005C4ABA">
        <w:t xml:space="preserve"> V této části práce jde pouze o kompozici formule.</w:t>
      </w:r>
      <w:r w:rsidR="00E203D1" w:rsidRPr="005C4ABA">
        <w:t xml:space="preserve"> Detailněji v</w:t>
      </w:r>
      <w:r w:rsidR="00160A59" w:rsidRPr="005C4ABA">
        <w:t> dalších kapitolách.</w:t>
      </w:r>
    </w:p>
  </w:footnote>
  <w:footnote w:id="175">
    <w:p w14:paraId="35C07874" w14:textId="0B1E40A1" w:rsidR="00564BB6" w:rsidRPr="005C4ABA" w:rsidRDefault="00564BB6">
      <w:pPr>
        <w:pStyle w:val="Textpoznpodarou"/>
      </w:pPr>
      <w:r w:rsidRPr="005C4ABA">
        <w:rPr>
          <w:rStyle w:val="Znakapoznpodarou"/>
        </w:rPr>
        <w:footnoteRef/>
      </w:r>
      <w:r w:rsidRPr="005C4ABA">
        <w:t xml:space="preserve"> Zařazení do actiones rei persecutoriae. Dále je možné řazení do directae jakožto přímá a perpetuae jako časově neomezená (G. 4.110.)</w:t>
      </w:r>
    </w:p>
  </w:footnote>
  <w:footnote w:id="176">
    <w:p w14:paraId="3A443665" w14:textId="2531B772" w:rsidR="005110D9" w:rsidRPr="005C4ABA" w:rsidRDefault="005110D9">
      <w:pPr>
        <w:pStyle w:val="Textpoznpodarou"/>
      </w:pPr>
      <w:r w:rsidRPr="005C4ABA">
        <w:rPr>
          <w:rStyle w:val="Znakapoznpodarou"/>
        </w:rPr>
        <w:footnoteRef/>
      </w:r>
      <w:r w:rsidRPr="005C4ABA">
        <w:t xml:space="preserve"> Pap. D.1.1.7 pr. Ius autem civile est, quod ex legibus, plebis scitis, senatus consultis, decretis principum, auctoritate prudentium venit. Občanské právo je to, co je odvozeno ze zákona</w:t>
      </w:r>
      <w:r w:rsidR="0055208E" w:rsidRPr="005C4ABA">
        <w:t>, hlasování, dekretů Senátu, ediktů císařů a autority učených mužů.</w:t>
      </w:r>
    </w:p>
  </w:footnote>
  <w:footnote w:id="177">
    <w:p w14:paraId="5482B880" w14:textId="3C4D9497" w:rsidR="003B5373" w:rsidRPr="005C4ABA" w:rsidRDefault="003B5373">
      <w:pPr>
        <w:pStyle w:val="Textpoznpodarou"/>
      </w:pPr>
      <w:r w:rsidRPr="005C4ABA">
        <w:rPr>
          <w:rStyle w:val="Znakapoznpodarou"/>
        </w:rPr>
        <w:footnoteRef/>
      </w:r>
      <w:r w:rsidRPr="005C4ABA">
        <w:t xml:space="preserve"> VÁŽNÝ, Jan. Vlastnictví a práva věcná. Brno: československý akademický spolek Právník, 1937, s. 68. </w:t>
      </w:r>
    </w:p>
  </w:footnote>
  <w:footnote w:id="178">
    <w:p w14:paraId="587583F3" w14:textId="77777777" w:rsidR="00703613" w:rsidRPr="005C4ABA" w:rsidRDefault="00703613" w:rsidP="00703613">
      <w:pPr>
        <w:pStyle w:val="Textpoznpodarou"/>
      </w:pPr>
      <w:r w:rsidRPr="005C4ABA">
        <w:rPr>
          <w:rStyle w:val="Znakapoznpodarou"/>
        </w:rPr>
        <w:footnoteRef/>
      </w:r>
      <w:r w:rsidRPr="005C4ABA">
        <w:t xml:space="preserve"> Paul. D.22.3.2. Ei incumbit probatio qui dicit, non qui negat. Důkazní povinnost má ta strana, která tvrdí skutečnost, nikoli ta, která ji popírá.</w:t>
      </w:r>
    </w:p>
  </w:footnote>
  <w:footnote w:id="179">
    <w:p w14:paraId="2F53ECCD" w14:textId="77777777" w:rsidR="00703613" w:rsidRPr="005C4ABA" w:rsidRDefault="00703613" w:rsidP="00703613">
      <w:pPr>
        <w:pStyle w:val="Textpoznpodarou"/>
      </w:pPr>
      <w:r w:rsidRPr="005C4ABA">
        <w:rPr>
          <w:rStyle w:val="Znakapoznpodarou"/>
        </w:rPr>
        <w:footnoteRef/>
      </w:r>
      <w:r w:rsidRPr="005C4ABA">
        <w:t xml:space="preserve"> Nebo také břemeno. Onus probandi. </w:t>
      </w:r>
    </w:p>
  </w:footnote>
  <w:footnote w:id="180">
    <w:p w14:paraId="41B0410D" w14:textId="77777777" w:rsidR="00703613" w:rsidRPr="005C4ABA" w:rsidRDefault="00703613" w:rsidP="00703613">
      <w:pPr>
        <w:pStyle w:val="Textpoznpodarou"/>
      </w:pPr>
      <w:r w:rsidRPr="005C4ABA">
        <w:rPr>
          <w:rStyle w:val="Znakapoznpodarou"/>
        </w:rPr>
        <w:footnoteRef/>
      </w:r>
      <w:r w:rsidRPr="005C4ABA">
        <w:t xml:space="preserve"> Prokázání o způsobu a důvodu nabytí vlastnického práva. </w:t>
      </w:r>
    </w:p>
  </w:footnote>
  <w:footnote w:id="181">
    <w:p w14:paraId="21BC5BA1" w14:textId="64E048A5" w:rsidR="00703613" w:rsidRPr="005C4ABA" w:rsidRDefault="00703613" w:rsidP="00703613">
      <w:pPr>
        <w:pStyle w:val="Textpoznpodarou"/>
      </w:pPr>
      <w:r w:rsidRPr="005C4ABA">
        <w:rPr>
          <w:rStyle w:val="Znakapoznpodarou"/>
        </w:rPr>
        <w:footnoteRef/>
      </w:r>
      <w:r w:rsidRPr="005C4ABA">
        <w:t xml:space="preserve"> HARAMIA a kol. Základy…, s. 209.</w:t>
      </w:r>
      <w:r w:rsidR="00C6577B" w:rsidRPr="005C4ABA">
        <w:t xml:space="preserve"> Soudce kontroluje držbu v okamžiku litiskontestace. </w:t>
      </w:r>
    </w:p>
  </w:footnote>
  <w:footnote w:id="182">
    <w:p w14:paraId="7A44F01B" w14:textId="70E6A5D0" w:rsidR="006437B1" w:rsidRPr="005C4ABA" w:rsidRDefault="006437B1">
      <w:pPr>
        <w:pStyle w:val="Textpoznpodarou"/>
      </w:pPr>
      <w:r w:rsidRPr="005C4ABA">
        <w:rPr>
          <w:rStyle w:val="Znakapoznpodarou"/>
        </w:rPr>
        <w:footnoteRef/>
      </w:r>
      <w:r w:rsidRPr="005C4ABA">
        <w:t xml:space="preserve"> Ďáblův důkaz. Toto označení má dobrý důvod. Pokud žalobce prokazoval na základě derivativního nabytí vlastnického práva, musel prokazovat tak dlouho, než dosáhl originárního způsobu nabytí vlastnického práva nebo vydržení. Mohlo jít o situaci, kdy dokazování směřovalo i několik generací zpět. </w:t>
      </w:r>
      <w:r w:rsidR="006E1FB9" w:rsidRPr="005C4ABA">
        <w:t xml:space="preserve">Tento proces vyplývá ze zásady nemo plus iuris ad alium transferr potest quam ipset habet. </w:t>
      </w:r>
    </w:p>
  </w:footnote>
  <w:footnote w:id="183">
    <w:p w14:paraId="5915B887" w14:textId="2E193FF3" w:rsidR="00DA7141" w:rsidRPr="00074665" w:rsidRDefault="00DA7141">
      <w:pPr>
        <w:pStyle w:val="Textpoznpodarou"/>
      </w:pPr>
      <w:r w:rsidRPr="005C4ABA">
        <w:rPr>
          <w:rStyle w:val="Znakapoznpodarou"/>
        </w:rPr>
        <w:footnoteRef/>
      </w:r>
      <w:r w:rsidRPr="005C4ABA">
        <w:t xml:space="preserve"> ŽIDLICKÁ, Michaela a SALÁK, Pavel (ed.).</w:t>
      </w:r>
      <w:r w:rsidR="00913EB5" w:rsidRPr="005C4ABA">
        <w:t xml:space="preserve"> In STLOUKALOVÁ, Kamila.</w:t>
      </w:r>
      <w:r w:rsidRPr="005C4ABA">
        <w:t> Actiones, condictiones, exceptiones: 13. setkání právních romanistů České a Slovenské republiky, MU Brno 13-14.5.2011.</w:t>
      </w:r>
      <w:r w:rsidRPr="00441C6E">
        <w:t xml:space="preserve"> </w:t>
      </w:r>
      <w:r w:rsidRPr="00074665">
        <w:t>Spisy Právnické fakulty Masarykovy univerzity; sv. č. 397. Brno: Masarykova univerzita, 2011</w:t>
      </w:r>
      <w:r w:rsidR="00A821A3" w:rsidRPr="00074665">
        <w:t>, s. 76.</w:t>
      </w:r>
      <w:r w:rsidR="00926CFB" w:rsidRPr="00074665">
        <w:t xml:space="preserve"> Činí tak v</w:t>
      </w:r>
      <w:r w:rsidR="00544F3B" w:rsidRPr="00074665">
        <w:t xml:space="preserve"> části </w:t>
      </w:r>
      <w:r w:rsidR="00926CFB" w:rsidRPr="00074665">
        <w:t>řízení apud iudicem.</w:t>
      </w:r>
    </w:p>
  </w:footnote>
  <w:footnote w:id="184">
    <w:p w14:paraId="3711CB66" w14:textId="32502228" w:rsidR="00D95F4F" w:rsidRPr="00074665" w:rsidRDefault="00D95F4F" w:rsidP="0095191A">
      <w:pPr>
        <w:pStyle w:val="Nadpis4"/>
        <w:rPr>
          <w:iCs w:val="0"/>
        </w:rPr>
      </w:pPr>
      <w:r w:rsidRPr="00074665">
        <w:rPr>
          <w:rStyle w:val="Znakapoznpodarou"/>
          <w:iCs w:val="0"/>
        </w:rPr>
        <w:footnoteRef/>
      </w:r>
      <w:r w:rsidRPr="00074665">
        <w:rPr>
          <w:iCs w:val="0"/>
        </w:rPr>
        <w:t xml:space="preserve"> Ulp. D. 6.1.9. </w:t>
      </w:r>
      <w:r w:rsidR="003F4609" w:rsidRPr="00074665">
        <w:rPr>
          <w:iCs w:val="0"/>
        </w:rPr>
        <w:t>Officium autem iudicis in hac actione in hoc erit, ut iudex inspiciat, an reus possideat</w:t>
      </w:r>
      <w:r w:rsidR="003F4609" w:rsidRPr="00074665">
        <w:rPr>
          <w:b/>
          <w:bCs/>
          <w:iCs w:val="0"/>
        </w:rPr>
        <w:t xml:space="preserve">… </w:t>
      </w:r>
      <w:r w:rsidR="00D17463" w:rsidRPr="00074665">
        <w:rPr>
          <w:iCs w:val="0"/>
        </w:rPr>
        <w:t>Quidam tamen, ut Pegasus, eam solam possessionem putaverunt hanc actionem complecti, quae locum habet in interdicto uti possidetis vel utrubi</w:t>
      </w:r>
      <w:r w:rsidR="003F4609" w:rsidRPr="00074665">
        <w:rPr>
          <w:iCs w:val="0"/>
        </w:rPr>
        <w:t xml:space="preserve">… </w:t>
      </w:r>
      <w:r w:rsidRPr="00074665">
        <w:rPr>
          <w:iCs w:val="0"/>
          <w:szCs w:val="20"/>
        </w:rPr>
        <w:t>Puto autem ab omnibus, qui tenent et habent restituendi facultatem, peti posse.</w:t>
      </w:r>
      <w:r w:rsidRPr="00074665">
        <w:rPr>
          <w:b/>
          <w:bCs/>
          <w:iCs w:val="0"/>
          <w:szCs w:val="20"/>
        </w:rPr>
        <w:t> </w:t>
      </w:r>
      <w:r w:rsidR="003F4609" w:rsidRPr="00074665">
        <w:rPr>
          <w:iCs w:val="0"/>
          <w:szCs w:val="20"/>
        </w:rPr>
        <w:t xml:space="preserve">Úkolem soudce je zjistit, zda žalovaný drží (má </w:t>
      </w:r>
      <w:r w:rsidR="00544F3B" w:rsidRPr="00074665">
        <w:rPr>
          <w:iCs w:val="0"/>
          <w:szCs w:val="20"/>
        </w:rPr>
        <w:t>držbu) …</w:t>
      </w:r>
      <w:r w:rsidR="003F4609" w:rsidRPr="00074665">
        <w:rPr>
          <w:iCs w:val="0"/>
          <w:szCs w:val="20"/>
        </w:rPr>
        <w:t xml:space="preserve"> Některé autority a mezi nimi Pegasus se domnívají, že jedinou držbou je ta, která je chráněna pomocí interdikt uti possidetis nebo utrubi… </w:t>
      </w:r>
      <w:r w:rsidRPr="00074665">
        <w:rPr>
          <w:iCs w:val="0"/>
        </w:rPr>
        <w:t>Myslím si, že žalobu lze podat proti komukoli, kdo drží majetek a může se ho vzdát.</w:t>
      </w:r>
    </w:p>
  </w:footnote>
  <w:footnote w:id="185">
    <w:p w14:paraId="7960C515" w14:textId="666D95B8" w:rsidR="00190F52" w:rsidRPr="00074665" w:rsidRDefault="00190F52">
      <w:pPr>
        <w:pStyle w:val="Textpoznpodarou"/>
      </w:pPr>
      <w:r w:rsidRPr="00074665">
        <w:rPr>
          <w:rStyle w:val="Znakapoznpodarou"/>
        </w:rPr>
        <w:footnoteRef/>
      </w:r>
      <w:r w:rsidRPr="00074665">
        <w:t xml:space="preserve"> Zápůjčka, úschova, nájem, ale i nedání kauce u usufruktáře.</w:t>
      </w:r>
      <w:r w:rsidR="00BC43D2" w:rsidRPr="00074665">
        <w:t xml:space="preserve"> </w:t>
      </w:r>
      <w:r w:rsidR="008F057F" w:rsidRPr="00074665">
        <w:t xml:space="preserve">Drží skrze </w:t>
      </w:r>
      <w:r w:rsidR="009C0918" w:rsidRPr="00074665">
        <w:t>osobu,</w:t>
      </w:r>
      <w:r w:rsidR="008F057F" w:rsidRPr="00074665">
        <w:t xml:space="preserve"> se kterou má obligační vztah.</w:t>
      </w:r>
    </w:p>
  </w:footnote>
  <w:footnote w:id="186">
    <w:p w14:paraId="22EB6D0B" w14:textId="6F12A34E" w:rsidR="003B5373" w:rsidRPr="00074665" w:rsidRDefault="003B5373">
      <w:pPr>
        <w:pStyle w:val="Textpoznpodarou"/>
      </w:pPr>
      <w:r w:rsidRPr="00074665">
        <w:rPr>
          <w:rStyle w:val="Znakapoznpodarou"/>
        </w:rPr>
        <w:footnoteRef/>
      </w:r>
      <w:r w:rsidRPr="00074665">
        <w:t xml:space="preserve"> C. 3.19.2. Si quis alterius nomine quolibet modo possidens immobilem rem litem ab aliquo per in rem actionem sustineat, debet statim in iudicio dominum nominare… Je-li osoba, která drží nemovitou věc jménem jiného</w:t>
      </w:r>
      <w:r w:rsidR="006E1CC4" w:rsidRPr="00074665">
        <w:t>, žalována věcnou žalobou, musí u soudu neprodleně uvést vlastníka nemovitosti.</w:t>
      </w:r>
    </w:p>
  </w:footnote>
  <w:footnote w:id="187">
    <w:p w14:paraId="6502FF0C" w14:textId="09180061" w:rsidR="00190F52" w:rsidRPr="00074665" w:rsidRDefault="00190F52">
      <w:pPr>
        <w:pStyle w:val="Textpoznpodarou"/>
      </w:pPr>
      <w:r w:rsidRPr="00074665">
        <w:rPr>
          <w:rStyle w:val="Znakapoznpodarou"/>
        </w:rPr>
        <w:footnoteRef/>
      </w:r>
      <w:r w:rsidRPr="00074665">
        <w:t xml:space="preserve"> HEYROVSKÝ, Leopold. Dějiny a systém soukromého práva římského. 4. opr. vyd. V Praze: J. Otto knihkupec, 1910, s. 389.</w:t>
      </w:r>
    </w:p>
  </w:footnote>
  <w:footnote w:id="188">
    <w:p w14:paraId="0A2225C1" w14:textId="74B7E47D" w:rsidR="00F10B58" w:rsidRPr="00074665" w:rsidRDefault="00F10B58">
      <w:pPr>
        <w:pStyle w:val="Textpoznpodarou"/>
      </w:pPr>
      <w:r w:rsidRPr="00074665">
        <w:rPr>
          <w:rStyle w:val="Znakapoznpodarou"/>
        </w:rPr>
        <w:footnoteRef/>
      </w:r>
      <w:r w:rsidRPr="00074665">
        <w:t xml:space="preserve"> BARTOŠEK, Milan. Encyklopedie…, s. 154. Ficti possessores. </w:t>
      </w:r>
    </w:p>
  </w:footnote>
  <w:footnote w:id="189">
    <w:p w14:paraId="3F777421" w14:textId="3006D477" w:rsidR="00B04BFD" w:rsidRPr="00074665" w:rsidRDefault="00B04BFD">
      <w:pPr>
        <w:pStyle w:val="Textpoznpodarou"/>
      </w:pPr>
      <w:r w:rsidRPr="00074665">
        <w:rPr>
          <w:rStyle w:val="Znakapoznpodarou"/>
        </w:rPr>
        <w:footnoteRef/>
      </w:r>
      <w:r w:rsidRPr="00074665">
        <w:t xml:space="preserve"> Ulp. D. 6.1.25. Is qui se optulit rei defensioni sine causa, cum non possideret nec dolo fecisset, quo minus possideret: si actor ignoret, non est absolvendus, ut Marcellus ait: quae sententia vera est. Pokud se osoba ujme obhajoby bezdůvodně, protože nemá držbu a nejedná podvodně, aby se vyhnula držení; Marcellus říká, že nemůže případ odmítnout, pokud žalobce není informován o těchto skutečnost</w:t>
      </w:r>
      <w:r w:rsidR="00074665">
        <w:t>ech</w:t>
      </w:r>
      <w:r w:rsidRPr="00074665">
        <w:t xml:space="preserve"> a</w:t>
      </w:r>
      <w:r w:rsidR="00074665">
        <w:t> </w:t>
      </w:r>
      <w:r w:rsidRPr="00074665">
        <w:t>tento názor je správný.</w:t>
      </w:r>
      <w:r w:rsidR="006233B9" w:rsidRPr="00074665">
        <w:t xml:space="preserve"> </w:t>
      </w:r>
    </w:p>
  </w:footnote>
  <w:footnote w:id="190">
    <w:p w14:paraId="47DEDAF6" w14:textId="0A53A972" w:rsidR="00B04BFD" w:rsidRPr="00074665" w:rsidRDefault="00B04BFD">
      <w:pPr>
        <w:pStyle w:val="Textpoznpodarou"/>
      </w:pPr>
      <w:r w:rsidRPr="00074665">
        <w:rPr>
          <w:rStyle w:val="Znakapoznpodarou"/>
        </w:rPr>
        <w:footnoteRef/>
      </w:r>
      <w:r w:rsidRPr="00074665">
        <w:t xml:space="preserve"> Paul. D. 6.1.27.3. Sed et is, qui ante litem contestatam dolo desiit rem possidere, tenetur in rem actione. Strana, které předtím, než se věc vydá</w:t>
      </w:r>
      <w:r w:rsidR="004E2357">
        <w:t>,</w:t>
      </w:r>
      <w:r w:rsidRPr="00074665">
        <w:t xml:space="preserve"> podvodně vzdá držby majetku, podléhá žalobě věcné. </w:t>
      </w:r>
      <w:r w:rsidR="006233B9" w:rsidRPr="00074665">
        <w:t>Stejný závěr podle Paul. D. 50.17.131.</w:t>
      </w:r>
    </w:p>
  </w:footnote>
  <w:footnote w:id="191">
    <w:p w14:paraId="54BAF8DF" w14:textId="5786D70D" w:rsidR="0009413D" w:rsidRDefault="0009413D">
      <w:pPr>
        <w:pStyle w:val="Textpoznpodarou"/>
      </w:pPr>
      <w:r w:rsidRPr="00074665">
        <w:rPr>
          <w:rStyle w:val="Znakapoznpodarou"/>
        </w:rPr>
        <w:footnoteRef/>
      </w:r>
      <w:r w:rsidRPr="00074665">
        <w:t xml:space="preserve"> Gai. D. 44.2.17. Si rem meam a te petiero, tu autem ideo fueris absolutus, quod probaveris sine dolo malo te desisse possidere, deinde postea coeperis possidere et ego a te petam: non nocebit mihi exceptio rei iudicatae. Pokud proti tobě podám žalobu, abych získal majetek, který mi patří a budeš zproštěn veškeré odpovědnosti, protože jsi prokázal, že jsi přestal držet majetek, aniž by ses dopustil podvodu. Poté, co jsi získal držbu po druhé, znovu proti tobě podám žalobu, překážku věci rozhodnuté </w:t>
      </w:r>
      <w:r w:rsidR="000B6711" w:rsidRPr="00074665">
        <w:t xml:space="preserve">proti mně </w:t>
      </w:r>
      <w:r w:rsidR="004E46DE" w:rsidRPr="00074665">
        <w:t>nelze</w:t>
      </w:r>
      <w:r w:rsidR="000B6711" w:rsidRPr="00074665">
        <w:t xml:space="preserve"> uplatnit. </w:t>
      </w:r>
    </w:p>
  </w:footnote>
  <w:footnote w:id="192">
    <w:p w14:paraId="79DE3E85" w14:textId="2E73639E" w:rsidR="008E3CD2" w:rsidRPr="00A070CA" w:rsidRDefault="008E3CD2">
      <w:pPr>
        <w:pStyle w:val="Textpoznpodarou"/>
      </w:pPr>
      <w:r w:rsidRPr="00A070CA">
        <w:rPr>
          <w:rStyle w:val="Znakapoznpodarou"/>
        </w:rPr>
        <w:footnoteRef/>
      </w:r>
      <w:r w:rsidRPr="00A070CA">
        <w:t xml:space="preserve"> Paul. D.6.1.7. Si is, qui optulit se fundi vindicationi, damnatus est, nihilo minus a possessore recte petitur, sicut pedius ait. </w:t>
      </w:r>
      <w:r w:rsidR="005F3180" w:rsidRPr="00A070CA">
        <w:t>Pokud je odsouzen ten, kdo hájil pozemek, je přesto možné podat žalobu na</w:t>
      </w:r>
      <w:r w:rsidR="00961CD5">
        <w:t> </w:t>
      </w:r>
      <w:r w:rsidR="005F3180" w:rsidRPr="00A070CA">
        <w:t xml:space="preserve">navrácení od držitele, říká Pedius. </w:t>
      </w:r>
    </w:p>
  </w:footnote>
  <w:footnote w:id="193">
    <w:p w14:paraId="5B70799B" w14:textId="0039871E" w:rsidR="00DA515D" w:rsidRPr="00A070CA" w:rsidRDefault="00DA515D">
      <w:pPr>
        <w:pStyle w:val="Textpoznpodarou"/>
      </w:pPr>
      <w:r w:rsidRPr="00A070CA">
        <w:rPr>
          <w:rStyle w:val="Znakapoznpodarou"/>
        </w:rPr>
        <w:footnoteRef/>
      </w:r>
      <w:r w:rsidRPr="00A070CA">
        <w:t xml:space="preserve"> Translatio possessionis.</w:t>
      </w:r>
      <w:r w:rsidR="003B5373" w:rsidRPr="00A070CA">
        <w:t xml:space="preserve"> Nejde o soudní rozhodnutí. </w:t>
      </w:r>
    </w:p>
  </w:footnote>
  <w:footnote w:id="194">
    <w:p w14:paraId="680BE580" w14:textId="316DB31C" w:rsidR="00B00D61" w:rsidRPr="00A070CA" w:rsidRDefault="00B00D61">
      <w:pPr>
        <w:pStyle w:val="Textpoznpodarou"/>
      </w:pPr>
      <w:r w:rsidRPr="00A070CA">
        <w:rPr>
          <w:rStyle w:val="Znakapoznpodarou"/>
        </w:rPr>
        <w:footnoteRef/>
      </w:r>
      <w:r w:rsidRPr="00A070CA">
        <w:t xml:space="preserve"> Podobně výhodné je pro žalobce i to, kdyby se žalovaný dostavil, dobrovolně uznal právo a věc vydal.</w:t>
      </w:r>
      <w:r w:rsidR="00B1226D" w:rsidRPr="00A070CA">
        <w:t xml:space="preserve"> </w:t>
      </w:r>
    </w:p>
  </w:footnote>
  <w:footnote w:id="195">
    <w:p w14:paraId="7C744E39" w14:textId="6557D18D" w:rsidR="00A40323" w:rsidRPr="00A070CA" w:rsidRDefault="00A40323">
      <w:pPr>
        <w:pStyle w:val="Textpoznpodarou"/>
      </w:pPr>
      <w:r w:rsidRPr="00A070CA">
        <w:rPr>
          <w:rStyle w:val="Znakapoznpodarou"/>
        </w:rPr>
        <w:footnoteRef/>
      </w:r>
      <w:r w:rsidRPr="00A070CA">
        <w:t xml:space="preserve"> Actio ad exhibendum.</w:t>
      </w:r>
      <w:r w:rsidR="00E04CDF" w:rsidRPr="00A070CA">
        <w:t xml:space="preserve"> BARTOŠEK, Milan. Encyklopedie…, s. 139-140. </w:t>
      </w:r>
      <w:r w:rsidR="00C6577B" w:rsidRPr="00A070CA">
        <w:t xml:space="preserve">Ulp. D. 10.4.1. Haec actio perquam necessaria est et vis eius in usu cottidiano est et maxime propter vindicationes inducta est. Tato žaloba je potřebná a používá se každý den. Byla zavedená hlavně kvůli žalobám vymáhání majetku. </w:t>
      </w:r>
      <w:r w:rsidR="009F5CC3" w:rsidRPr="00A070CA">
        <w:t xml:space="preserve">Úryvek tím má zřejmě na mysli situaci oddělení součástky od věci hlavní, kdy se takové oddělení domáhá pomocí této žaloby. Ta pak slouží jako základ pro reivindikaci. </w:t>
      </w:r>
      <w:r w:rsidR="00E04CDF" w:rsidRPr="00A070CA">
        <w:t>Jde o příkaz praetora ducci iubere</w:t>
      </w:r>
      <w:r w:rsidR="003B5373" w:rsidRPr="00A070CA">
        <w:t xml:space="preserve"> – Ulp. D. 2.3.1.1.</w:t>
      </w:r>
    </w:p>
  </w:footnote>
  <w:footnote w:id="196">
    <w:p w14:paraId="6436A70B" w14:textId="7B3D4734" w:rsidR="00A40323" w:rsidRPr="00A070CA" w:rsidRDefault="00A40323">
      <w:pPr>
        <w:pStyle w:val="Textpoznpodarou"/>
      </w:pPr>
      <w:r w:rsidRPr="00A070CA">
        <w:rPr>
          <w:rStyle w:val="Znakapoznpodarou"/>
        </w:rPr>
        <w:footnoteRef/>
      </w:r>
      <w:r w:rsidRPr="00A070CA">
        <w:t xml:space="preserve"> Interdcitum quem fundum</w:t>
      </w:r>
      <w:r w:rsidR="00E04CDF" w:rsidRPr="00A070CA">
        <w:t xml:space="preserve">. Jde o interdictum restitorium. </w:t>
      </w:r>
    </w:p>
  </w:footnote>
  <w:footnote w:id="197">
    <w:p w14:paraId="0604918D" w14:textId="2B4CBFAC" w:rsidR="001B36B3" w:rsidRPr="00A070CA" w:rsidRDefault="001B36B3">
      <w:pPr>
        <w:pStyle w:val="Textpoznpodarou"/>
      </w:pPr>
      <w:r w:rsidRPr="00A070CA">
        <w:rPr>
          <w:rStyle w:val="Znakapoznpodarou"/>
        </w:rPr>
        <w:footnoteRef/>
      </w:r>
      <w:r w:rsidRPr="00A070CA">
        <w:t xml:space="preserve"> VÁŽNÝ, Jan. Vlastnictví…, s. 69.</w:t>
      </w:r>
    </w:p>
  </w:footnote>
  <w:footnote w:id="198">
    <w:p w14:paraId="2C3225A4" w14:textId="7AD2B8B8" w:rsidR="00005D56" w:rsidRPr="00A070CA" w:rsidRDefault="00005D56">
      <w:pPr>
        <w:pStyle w:val="Textpoznpodarou"/>
      </w:pPr>
      <w:r w:rsidRPr="00A070CA">
        <w:rPr>
          <w:rStyle w:val="Znakapoznpodarou"/>
        </w:rPr>
        <w:footnoteRef/>
      </w:r>
      <w:r w:rsidRPr="00A070CA">
        <w:t xml:space="preserve"> HÖNSELL, Heinrich. Römisches…, s. 71.</w:t>
      </w:r>
    </w:p>
  </w:footnote>
  <w:footnote w:id="199">
    <w:p w14:paraId="3F5CCE16" w14:textId="24EE4BBE" w:rsidR="00615363" w:rsidRPr="00A070CA" w:rsidRDefault="00615363">
      <w:pPr>
        <w:pStyle w:val="Textpoznpodarou"/>
      </w:pPr>
      <w:r w:rsidRPr="00A070CA">
        <w:rPr>
          <w:rStyle w:val="Znakapoznpodarou"/>
        </w:rPr>
        <w:footnoteRef/>
      </w:r>
      <w:r w:rsidRPr="00A070CA">
        <w:t xml:space="preserve"> G. 4.48.</w:t>
      </w:r>
    </w:p>
  </w:footnote>
  <w:footnote w:id="200">
    <w:p w14:paraId="57FB6A91" w14:textId="5D4E4682" w:rsidR="00005D56" w:rsidRPr="00A070CA" w:rsidRDefault="00005D56">
      <w:pPr>
        <w:pStyle w:val="Textpoznpodarou"/>
      </w:pPr>
      <w:r w:rsidRPr="00A070CA">
        <w:rPr>
          <w:rStyle w:val="Znakapoznpodarou"/>
        </w:rPr>
        <w:footnoteRef/>
      </w:r>
      <w:r w:rsidRPr="00A070CA">
        <w:t xml:space="preserve"> Arbitrum de restituendo. Soudce požádal žalovaného o vrácení věci. </w:t>
      </w:r>
    </w:p>
  </w:footnote>
  <w:footnote w:id="201">
    <w:p w14:paraId="26628147" w14:textId="77777777" w:rsidR="00BF6F83" w:rsidRPr="00A070CA" w:rsidRDefault="00BF6F83" w:rsidP="00BF6F83">
      <w:pPr>
        <w:pStyle w:val="Textpoznpodarou"/>
      </w:pPr>
      <w:r w:rsidRPr="00A070CA">
        <w:rPr>
          <w:rStyle w:val="Znakapoznpodarou"/>
        </w:rPr>
        <w:footnoteRef/>
      </w:r>
      <w:r w:rsidRPr="00A070CA">
        <w:t xml:space="preserve"> Iusiurandum in litem. Částka byla téměř vždy vyšší, než na kterou by věc odhadl soudce.</w:t>
      </w:r>
    </w:p>
  </w:footnote>
  <w:footnote w:id="202">
    <w:p w14:paraId="6AF0ED5E" w14:textId="3F2B2AE6" w:rsidR="00005D56" w:rsidRDefault="00005D56">
      <w:pPr>
        <w:pStyle w:val="Textpoznpodarou"/>
      </w:pPr>
      <w:r w:rsidRPr="00A070CA">
        <w:rPr>
          <w:rStyle w:val="Znakapoznpodarou"/>
        </w:rPr>
        <w:footnoteRef/>
      </w:r>
      <w:r w:rsidRPr="00A070CA">
        <w:t xml:space="preserve"> Marc. D. 12.3.5.2. Item et si iuratum fuerit, licet iudici vel absolvere vel minoris condemnare. Pokud je složena přísaha, může případ odmítnout nebo odsoudit za nižší částku.</w:t>
      </w:r>
      <w:r>
        <w:t xml:space="preserve"> </w:t>
      </w:r>
    </w:p>
  </w:footnote>
  <w:footnote w:id="203">
    <w:p w14:paraId="229BEFE9" w14:textId="7FB99E9C" w:rsidR="00CA6888" w:rsidRPr="00F8440F" w:rsidRDefault="00CA6888">
      <w:pPr>
        <w:pStyle w:val="Textpoznpodarou"/>
      </w:pPr>
      <w:r w:rsidRPr="00F8440F">
        <w:rPr>
          <w:rStyle w:val="Znakapoznpodarou"/>
        </w:rPr>
        <w:footnoteRef/>
      </w:r>
      <w:r w:rsidRPr="00F8440F">
        <w:t xml:space="preserve"> SOMMER, Otakar. SPÁČIL, Jiří (ed.). Učebnice…, s. 211. Litis aestimatio similis est emptioni.</w:t>
      </w:r>
    </w:p>
  </w:footnote>
  <w:footnote w:id="204">
    <w:p w14:paraId="364FD7A2" w14:textId="5D16DCF0" w:rsidR="00451B20" w:rsidRPr="00F8440F" w:rsidRDefault="00451B20">
      <w:pPr>
        <w:pStyle w:val="Textpoznpodarou"/>
        <w:rPr>
          <w:b/>
          <w:bCs/>
        </w:rPr>
      </w:pPr>
      <w:r w:rsidRPr="00F8440F">
        <w:rPr>
          <w:rStyle w:val="Znakapoznpodarou"/>
        </w:rPr>
        <w:footnoteRef/>
      </w:r>
      <w:r w:rsidRPr="00F8440F">
        <w:t xml:space="preserve"> Exceptiones. </w:t>
      </w:r>
      <w:r w:rsidR="00344729" w:rsidRPr="00F8440F">
        <w:t xml:space="preserve">G. 4.115-125. </w:t>
      </w:r>
      <w:r w:rsidR="001974B1" w:rsidRPr="00F8440F">
        <w:t>I. 4.13.</w:t>
      </w:r>
      <w:r w:rsidR="00344729" w:rsidRPr="00F8440F">
        <w:t xml:space="preserve"> Ulp. D. 44.1.2 pr. </w:t>
      </w:r>
      <w:r w:rsidR="00344729" w:rsidRPr="00F8440F">
        <w:rPr>
          <w:rStyle w:val="Siln"/>
          <w:b w:val="0"/>
          <w:bCs w:val="0"/>
          <w:color w:val="000000"/>
        </w:rPr>
        <w:t xml:space="preserve">Exceptio dicta est quasi quaedam exclusio, quae opponi actioni cuiusque rei solet ad excludendum id, quod in intentionem condemnationemve deductum est. Námitkou je vyloučení, které je v rozporu s vymáhaným nárokem, aby se vyloučilo </w:t>
      </w:r>
      <w:r w:rsidR="00363428" w:rsidRPr="00F8440F">
        <w:rPr>
          <w:rStyle w:val="Siln"/>
          <w:b w:val="0"/>
          <w:bCs w:val="0"/>
          <w:color w:val="000000"/>
        </w:rPr>
        <w:t>to,</w:t>
      </w:r>
      <w:r w:rsidR="00344729" w:rsidRPr="00F8440F">
        <w:rPr>
          <w:rStyle w:val="Siln"/>
          <w:b w:val="0"/>
          <w:bCs w:val="0"/>
          <w:color w:val="000000"/>
        </w:rPr>
        <w:t xml:space="preserve"> co bylo vneseno do intence nebo kondemnace. </w:t>
      </w:r>
    </w:p>
  </w:footnote>
  <w:footnote w:id="205">
    <w:p w14:paraId="0528E983" w14:textId="70242DB1" w:rsidR="005C7AA3" w:rsidRPr="00F8440F" w:rsidRDefault="005C7AA3">
      <w:pPr>
        <w:pStyle w:val="Textpoznpodarou"/>
      </w:pPr>
      <w:r w:rsidRPr="00F8440F">
        <w:rPr>
          <w:rStyle w:val="Znakapoznpodarou"/>
        </w:rPr>
        <w:footnoteRef/>
      </w:r>
      <w:r w:rsidRPr="00F8440F">
        <w:t xml:space="preserve"> BEKKER, Ernst Imanuel. Die…, s. 841. Cílem námitky totiž nebylo popřít intenci, ale přinesení nových skutečností, které zabrání odsouzení. </w:t>
      </w:r>
    </w:p>
  </w:footnote>
  <w:footnote w:id="206">
    <w:p w14:paraId="56B353D2" w14:textId="7A78F844" w:rsidR="0007187F" w:rsidRPr="00F8440F" w:rsidRDefault="0007187F">
      <w:pPr>
        <w:pStyle w:val="Textpoznpodarou"/>
      </w:pPr>
      <w:r w:rsidRPr="00F8440F">
        <w:rPr>
          <w:rStyle w:val="Znakapoznpodarou"/>
        </w:rPr>
        <w:footnoteRef/>
      </w:r>
      <w:r w:rsidRPr="00F8440F">
        <w:t xml:space="preserve"> HEYROVSKÝ, Leopold. Římský civilní proces. Knihovna právnické fakulty University Komenského v Bratislavě, svazek 8. Bratislava: Právnická fakulta University Komenského, 1925, s. 183.</w:t>
      </w:r>
    </w:p>
  </w:footnote>
  <w:footnote w:id="207">
    <w:p w14:paraId="6EBAC5A8" w14:textId="77777777" w:rsidR="000104D1" w:rsidRPr="00F8440F" w:rsidRDefault="000104D1" w:rsidP="000104D1">
      <w:pPr>
        <w:pStyle w:val="Textpoznpodarou"/>
      </w:pPr>
      <w:r w:rsidRPr="00F8440F">
        <w:rPr>
          <w:rStyle w:val="Znakapoznpodarou"/>
        </w:rPr>
        <w:footnoteRef/>
      </w:r>
      <w:r w:rsidRPr="00F8440F">
        <w:t xml:space="preserve"> VÁŽNÝ, Jan. Vlastnictví…, s. 73.</w:t>
      </w:r>
    </w:p>
  </w:footnote>
  <w:footnote w:id="208">
    <w:p w14:paraId="0E3D9EEB" w14:textId="77777777" w:rsidR="000104D1" w:rsidRPr="00F8440F" w:rsidRDefault="000104D1" w:rsidP="000104D1">
      <w:pPr>
        <w:pStyle w:val="Textpoznpodarou"/>
      </w:pPr>
      <w:r w:rsidRPr="00F8440F">
        <w:rPr>
          <w:rStyle w:val="Znakapoznpodarou"/>
        </w:rPr>
        <w:footnoteRef/>
      </w:r>
      <w:r w:rsidRPr="00F8440F">
        <w:t xml:space="preserve"> G. 4.117a.</w:t>
      </w:r>
    </w:p>
  </w:footnote>
  <w:footnote w:id="209">
    <w:p w14:paraId="709EA3C6" w14:textId="66F36CD6" w:rsidR="00B56E93" w:rsidRPr="00F8440F" w:rsidRDefault="00B56E93">
      <w:pPr>
        <w:pStyle w:val="Textpoznpodarou"/>
      </w:pPr>
      <w:r w:rsidRPr="00F8440F">
        <w:rPr>
          <w:rStyle w:val="Znakapoznpodarou"/>
        </w:rPr>
        <w:footnoteRef/>
      </w:r>
      <w:r w:rsidRPr="00F8440F">
        <w:t xml:space="preserve"> K tomu blíže kapitola 3.4.</w:t>
      </w:r>
    </w:p>
  </w:footnote>
  <w:footnote w:id="210">
    <w:p w14:paraId="39EE0509" w14:textId="248CB505" w:rsidR="00C74119" w:rsidRPr="00F8440F" w:rsidRDefault="00C74119">
      <w:pPr>
        <w:pStyle w:val="Textpoznpodarou"/>
      </w:pPr>
      <w:r w:rsidRPr="00F8440F">
        <w:rPr>
          <w:rStyle w:val="Znakapoznpodarou"/>
        </w:rPr>
        <w:footnoteRef/>
      </w:r>
      <w:r w:rsidRPr="00F8440F">
        <w:t xml:space="preserve"> Ulp. D. 21.2.17. Vindicantem venditorem rem, quam ipse vendidit, exceptione doli posse summoveri nemini dubium est, quamvis alio iure dominium quaesierit: improbe enim rem a se distractam evincere conatur…</w:t>
      </w:r>
      <w:r w:rsidRPr="00F8440F">
        <w:rPr>
          <w:b/>
          <w:bCs/>
        </w:rPr>
        <w:t xml:space="preserve"> </w:t>
      </w:r>
      <w:r w:rsidRPr="00F8440F">
        <w:t xml:space="preserve">Nikdo nepochybuje o tom, že proti prodávajícímu, který se snaží získat zpět majetek, může být použita námitka podvodu, i když k němu mohl získat vlastnictví z jiného titulu; neboť se nečestně snaží získat zpět majetek, kterého se zbavil. </w:t>
      </w:r>
    </w:p>
  </w:footnote>
  <w:footnote w:id="211">
    <w:p w14:paraId="140210B1" w14:textId="309FE4B8" w:rsidR="00451B20" w:rsidRPr="00F8440F" w:rsidRDefault="00451B20">
      <w:pPr>
        <w:pStyle w:val="Textpoznpodarou"/>
      </w:pPr>
      <w:r w:rsidRPr="00F8440F">
        <w:rPr>
          <w:rStyle w:val="Znakapoznpodarou"/>
        </w:rPr>
        <w:footnoteRef/>
      </w:r>
      <w:r w:rsidRPr="00F8440F">
        <w:t xml:space="preserve"> Exceptio rei venditae et traditae. </w:t>
      </w:r>
    </w:p>
  </w:footnote>
  <w:footnote w:id="212">
    <w:p w14:paraId="238BEEC0" w14:textId="0C9B3E6A" w:rsidR="001166F6" w:rsidRDefault="001166F6">
      <w:pPr>
        <w:pStyle w:val="Textpoznpodarou"/>
      </w:pPr>
      <w:r w:rsidRPr="00F8440F">
        <w:rPr>
          <w:rStyle w:val="Znakapoznpodarou"/>
        </w:rPr>
        <w:footnoteRef/>
      </w:r>
      <w:r w:rsidRPr="00F8440F">
        <w:t xml:space="preserve"> Tímto odevzdáním věci přichází o držbu a splňuje podmínku pro podání žaloby.</w:t>
      </w:r>
      <w:r>
        <w:t xml:space="preserve"> </w:t>
      </w:r>
    </w:p>
  </w:footnote>
  <w:footnote w:id="213">
    <w:p w14:paraId="4713F3AB" w14:textId="398F1F7A" w:rsidR="00B557E1" w:rsidRPr="002B487E" w:rsidRDefault="00B557E1">
      <w:pPr>
        <w:pStyle w:val="Textpoznpodarou"/>
      </w:pPr>
      <w:r w:rsidRPr="002B487E">
        <w:rPr>
          <w:rStyle w:val="Znakapoznpodarou"/>
        </w:rPr>
        <w:footnoteRef/>
      </w:r>
      <w:r w:rsidRPr="002B487E">
        <w:t xml:space="preserve"> I když je intentio pravdivá, ale je úspěšn</w:t>
      </w:r>
      <w:r w:rsidR="002B487E">
        <w:t>ě</w:t>
      </w:r>
      <w:r w:rsidRPr="002B487E">
        <w:t xml:space="preserve"> použitá námitka, dojde k osvobození.</w:t>
      </w:r>
    </w:p>
  </w:footnote>
  <w:footnote w:id="214">
    <w:p w14:paraId="33B142D3" w14:textId="2C19213E" w:rsidR="00020F67" w:rsidRPr="002B487E" w:rsidRDefault="00020F67">
      <w:pPr>
        <w:pStyle w:val="Textpoznpodarou"/>
      </w:pPr>
      <w:r w:rsidRPr="002B487E">
        <w:rPr>
          <w:rStyle w:val="Znakapoznpodarou"/>
        </w:rPr>
        <w:footnoteRef/>
      </w:r>
      <w:r w:rsidRPr="002B487E">
        <w:t xml:space="preserve"> Herm. D. 21.3.3 pr. Exceptio rei venditae et traditae non tantum ei cui res tradita est, sed successoribus etiam </w:t>
      </w:r>
      <w:r w:rsidR="00160A59" w:rsidRPr="002B487E">
        <w:t>eius…</w:t>
      </w:r>
      <w:r w:rsidRPr="002B487E">
        <w:t xml:space="preserve"> Námitk</w:t>
      </w:r>
      <w:r w:rsidR="00160A59" w:rsidRPr="002B487E">
        <w:t>u</w:t>
      </w:r>
      <w:r w:rsidRPr="002B487E">
        <w:t xml:space="preserve"> věci prodané a odevzdané </w:t>
      </w:r>
      <w:r w:rsidR="00160A59" w:rsidRPr="002B487E">
        <w:t>má nejen ten, komu bylo odevzdáno, ale také jeho právní nástupci.</w:t>
      </w:r>
      <w:r w:rsidR="003862A4" w:rsidRPr="002B487E">
        <w:t xml:space="preserve"> RODRÍGUEZ DIEZ, Javier E. Potestas alienandi: Transfer of ownership by a non-owner from Roman law to the DCFR. Oisterwijk: Wof Legal Publishers, 2016, s. 198-199.</w:t>
      </w:r>
    </w:p>
  </w:footnote>
  <w:footnote w:id="215">
    <w:p w14:paraId="4C061C9B" w14:textId="77D4BC72" w:rsidR="006625EE" w:rsidRPr="002B487E" w:rsidRDefault="006625EE">
      <w:pPr>
        <w:pStyle w:val="Textpoznpodarou"/>
      </w:pPr>
      <w:r w:rsidRPr="002B487E">
        <w:rPr>
          <w:rStyle w:val="Znakapoznpodarou"/>
        </w:rPr>
        <w:footnoteRef/>
      </w:r>
      <w:r w:rsidRPr="002B487E">
        <w:t xml:space="preserve"> HEYROVSKÝ, Leopold. Dějiny…, s. 394.</w:t>
      </w:r>
    </w:p>
  </w:footnote>
  <w:footnote w:id="216">
    <w:p w14:paraId="1F9C9247" w14:textId="161C4A51" w:rsidR="00812943" w:rsidRPr="002B487E" w:rsidRDefault="00812943">
      <w:pPr>
        <w:pStyle w:val="Textpoznpodarou"/>
      </w:pPr>
      <w:r w:rsidRPr="002B487E">
        <w:rPr>
          <w:rStyle w:val="Znakapoznpodarou"/>
        </w:rPr>
        <w:footnoteRef/>
      </w:r>
      <w:r w:rsidRPr="002B487E">
        <w:t xml:space="preserve"> </w:t>
      </w:r>
      <w:r w:rsidR="00596881" w:rsidRPr="002B487E">
        <w:t xml:space="preserve">VÁŽNÝ, Jan. Vlastnictví…, s. 73-74. </w:t>
      </w:r>
      <w:r w:rsidR="000B57F7" w:rsidRPr="002B487E">
        <w:t>Shodně např.: BONFANTE, Pietro. Instituce římského práva. 9. vydání. Brno: ČS. A. S. Právník, 1932, s. 320.</w:t>
      </w:r>
    </w:p>
  </w:footnote>
  <w:footnote w:id="217">
    <w:p w14:paraId="68335C72" w14:textId="5323A8C9" w:rsidR="00812943" w:rsidRPr="002B487E" w:rsidRDefault="00812943" w:rsidP="00812943">
      <w:pPr>
        <w:pStyle w:val="Textpoznpodarou"/>
      </w:pPr>
      <w:r w:rsidRPr="002B487E">
        <w:rPr>
          <w:rStyle w:val="Znakapoznpodarou"/>
        </w:rPr>
        <w:footnoteRef/>
      </w:r>
      <w:r w:rsidRPr="002B487E">
        <w:t xml:space="preserve"> HÖNSELL, Heinrich. Römisches…, s. 72-73. Stejné platí pro situaci, kdy se vlastník stane dědicem nevlastníka. </w:t>
      </w:r>
    </w:p>
  </w:footnote>
  <w:footnote w:id="218">
    <w:p w14:paraId="7AE70E60" w14:textId="0A96CDD2" w:rsidR="003149FB" w:rsidRPr="002B487E" w:rsidRDefault="003149FB">
      <w:pPr>
        <w:pStyle w:val="Textpoznpodarou"/>
      </w:pPr>
      <w:r w:rsidRPr="002B487E">
        <w:rPr>
          <w:rStyle w:val="Znakapoznpodarou"/>
        </w:rPr>
        <w:footnoteRef/>
      </w:r>
      <w:r w:rsidRPr="002B487E">
        <w:t xml:space="preserve"> Paul. D. 6.1.6. Za specifikaci považuje druh, váhu, počet, míru, u látky barvu, ale není třeba st</w:t>
      </w:r>
      <w:r w:rsidR="000B18FD">
        <w:t>á</w:t>
      </w:r>
      <w:r w:rsidRPr="002B487E">
        <w:t xml:space="preserve">ří. </w:t>
      </w:r>
    </w:p>
  </w:footnote>
  <w:footnote w:id="219">
    <w:p w14:paraId="2409AD3E" w14:textId="32256ACD" w:rsidR="003149FB" w:rsidRPr="002B487E" w:rsidRDefault="003149FB">
      <w:pPr>
        <w:pStyle w:val="Textpoznpodarou"/>
      </w:pPr>
      <w:r w:rsidRPr="002B487E">
        <w:rPr>
          <w:rStyle w:val="Znakapoznpodarou"/>
        </w:rPr>
        <w:footnoteRef/>
      </w:r>
      <w:r w:rsidRPr="002B487E">
        <w:t xml:space="preserve"> Ulp. D. 6.1.5.4. Cum in rem agatur, si de corpore conveniat, error autem sit in vocabulo, recte actum esse videtur. Žaluje-li se žalobou in rem a strany souhlasí s předmětem žaloby, ale dojde ke špatnému označení, má se za to, že žaloba byla podána správně. </w:t>
      </w:r>
    </w:p>
  </w:footnote>
  <w:footnote w:id="220">
    <w:p w14:paraId="1644430E" w14:textId="539667D3" w:rsidR="00AB32C9" w:rsidRPr="002B487E" w:rsidRDefault="00AB32C9">
      <w:pPr>
        <w:pStyle w:val="Textpoznpodarou"/>
      </w:pPr>
      <w:r w:rsidRPr="002B487E">
        <w:rPr>
          <w:rStyle w:val="Znakapoznpodarou"/>
        </w:rPr>
        <w:footnoteRef/>
      </w:r>
      <w:r w:rsidRPr="002B487E">
        <w:t xml:space="preserve"> Ulp. D. 6.1.5.5. </w:t>
      </w:r>
    </w:p>
  </w:footnote>
  <w:footnote w:id="221">
    <w:p w14:paraId="453FA794" w14:textId="32A2205C" w:rsidR="003A3535" w:rsidRPr="002B487E" w:rsidRDefault="003A3535">
      <w:pPr>
        <w:pStyle w:val="Textpoznpodarou"/>
      </w:pPr>
      <w:r w:rsidRPr="002B487E">
        <w:rPr>
          <w:rStyle w:val="Znakapoznpodarou"/>
        </w:rPr>
        <w:footnoteRef/>
      </w:r>
      <w:r w:rsidRPr="002B487E">
        <w:t xml:space="preserve"> Vindicatio partis. </w:t>
      </w:r>
    </w:p>
  </w:footnote>
  <w:footnote w:id="222">
    <w:p w14:paraId="3484BB6F" w14:textId="6BD74540" w:rsidR="00AE2656" w:rsidRPr="002B487E" w:rsidRDefault="00AE2656">
      <w:pPr>
        <w:pStyle w:val="Textpoznpodarou"/>
      </w:pPr>
      <w:r w:rsidRPr="002B487E">
        <w:rPr>
          <w:rStyle w:val="Znakapoznpodarou"/>
        </w:rPr>
        <w:footnoteRef/>
      </w:r>
      <w:r w:rsidRPr="002B487E">
        <w:t xml:space="preserve"> </w:t>
      </w:r>
      <w:r w:rsidR="005751C2" w:rsidRPr="002B487E">
        <w:t xml:space="preserve">Vindicatio incerate partis. Paul. </w:t>
      </w:r>
      <w:r w:rsidR="007D15E1" w:rsidRPr="002B487E">
        <w:t>D. 10.3.8.1.</w:t>
      </w:r>
      <w:r w:rsidR="005751C2" w:rsidRPr="002B487E">
        <w:t xml:space="preserve"> Si incertum sit, an lex Falcidia locum habeat inter legatarium et heredem, communi dividundo agi potest aut incertae partis vindicatio datur</w:t>
      </w:r>
      <w:r w:rsidR="003F279D" w:rsidRPr="002B487E">
        <w:t>…</w:t>
      </w:r>
      <w:r w:rsidR="005751C2" w:rsidRPr="002B487E">
        <w:t xml:space="preserve"> Není-li </w:t>
      </w:r>
      <w:r w:rsidR="003149FB" w:rsidRPr="002B487E">
        <w:t>jisté,</w:t>
      </w:r>
      <w:r w:rsidR="005751C2" w:rsidRPr="002B487E">
        <w:t xml:space="preserve"> zda je lex Falcidia </w:t>
      </w:r>
      <w:r w:rsidR="003F279D" w:rsidRPr="002B487E">
        <w:t>k dispozici, lze podat žalobu na rozdělení mezi odkazovníka a dědice nebo lze zahájit řízení o navrácení podílu, jehož hodnota není zjištěna…</w:t>
      </w:r>
    </w:p>
  </w:footnote>
  <w:footnote w:id="223">
    <w:p w14:paraId="4CF9EC65" w14:textId="534E52DF" w:rsidR="00491750" w:rsidRDefault="00491750">
      <w:pPr>
        <w:pStyle w:val="Textpoznpodarou"/>
      </w:pPr>
      <w:r w:rsidRPr="002B487E">
        <w:rPr>
          <w:rStyle w:val="Znakapoznpodarou"/>
        </w:rPr>
        <w:footnoteRef/>
      </w:r>
      <w:r w:rsidRPr="002B487E">
        <w:t xml:space="preserve"> Vindicatio gregis. </w:t>
      </w:r>
      <w:r w:rsidR="00367ED0" w:rsidRPr="002B487E">
        <w:t xml:space="preserve">Ulp. D. 6.1.1.3. Per hanc autem actionem non solum singulae res vindicabuntur, sed posse etiam gregem vindicari Pomponius libro lectionum vicensimo quinto scribit. Idem et de armento et de equitio ceterisque, quae gregatim habentur, dicendum est. Sed enim gregem sufficiet ipsum nostrum esse, licet singula capita nostra non sint: grex enim, non singula corpora vindicabuntur. </w:t>
      </w:r>
      <w:r w:rsidR="00FA47BE" w:rsidRPr="002B487E">
        <w:t>Touto žalobou lze získat nejen jednotlivé kusy, ale také celé stádo, jak píše Pomponius ve 25. knize výkladů</w:t>
      </w:r>
      <w:r w:rsidR="005751C2" w:rsidRPr="002B487E">
        <w:t>. To stejné platí pro stádo dobytka, koní, a i ostatní zvířata, kter</w:t>
      </w:r>
      <w:r w:rsidR="009A32F9">
        <w:t>á</w:t>
      </w:r>
      <w:r w:rsidR="005751C2" w:rsidRPr="002B487E">
        <w:t xml:space="preserve"> jsou ve stádech. Stačí, když nám patří stádo, i když jeho jednotlivé kusy nemusí být naše, neboť se nárokuje stádo, a ne jednotlivé kusy.</w:t>
      </w:r>
    </w:p>
  </w:footnote>
  <w:footnote w:id="224">
    <w:p w14:paraId="61BF19BE" w14:textId="2DC886C1" w:rsidR="007D15E1" w:rsidRPr="0062237C" w:rsidRDefault="007D15E1">
      <w:pPr>
        <w:pStyle w:val="Textpoznpodarou"/>
      </w:pPr>
      <w:r w:rsidRPr="0062237C">
        <w:rPr>
          <w:rStyle w:val="Znakapoznpodarou"/>
        </w:rPr>
        <w:footnoteRef/>
      </w:r>
      <w:r w:rsidRPr="0062237C">
        <w:t xml:space="preserve"> VÁŽNÝ, Jan. Vlastnictví…, s. 68. Bonfante naopak vyžaduje prokázání vlastnického práva k celému stádu</w:t>
      </w:r>
      <w:r w:rsidR="006D4C7F" w:rsidRPr="0062237C">
        <w:t xml:space="preserve">. </w:t>
      </w:r>
      <w:r w:rsidRPr="0062237C">
        <w:t>BONFANTE, Pietro. Instituce</w:t>
      </w:r>
      <w:r w:rsidR="002D2100" w:rsidRPr="0062237C">
        <w:t>…, s.</w:t>
      </w:r>
      <w:r w:rsidRPr="0062237C">
        <w:t xml:space="preserve"> 317.</w:t>
      </w:r>
    </w:p>
  </w:footnote>
  <w:footnote w:id="225">
    <w:p w14:paraId="4816FCC8" w14:textId="6E4DD655" w:rsidR="003149FB" w:rsidRPr="0062237C" w:rsidRDefault="003149FB">
      <w:pPr>
        <w:pStyle w:val="Textpoznpodarou"/>
      </w:pPr>
      <w:r w:rsidRPr="0062237C">
        <w:rPr>
          <w:rStyle w:val="Znakapoznpodarou"/>
        </w:rPr>
        <w:footnoteRef/>
      </w:r>
      <w:r w:rsidRPr="0062237C">
        <w:t xml:space="preserve"> Ulp. D. 6.1.5.2. Idem scribit, si equam meam equus tuus praegnatem fecerit, non esse tuum, sed meum, quod natum est. </w:t>
      </w:r>
      <w:r w:rsidR="00945B9E" w:rsidRPr="0062237C">
        <w:t xml:space="preserve">Také (Pomponius) napsal, jestliže oplodní můj kůň tvého koně, to, co se narodí, nebude patřit tobě, ale mně. </w:t>
      </w:r>
      <w:r w:rsidR="003913B0" w:rsidRPr="0062237C">
        <w:t xml:space="preserve">Překlad: </w:t>
      </w:r>
      <w:r w:rsidR="007C6C43" w:rsidRPr="0062237C">
        <w:t>DOSTALÍK, Petr. Texty ke studiu římského práva soukromého. 2. vydání. Dokumenty (Čeněk). Plzeň: Vydavatelství a nakladatelství Aleš Čeněk, 2016, s. 49.</w:t>
      </w:r>
    </w:p>
  </w:footnote>
  <w:footnote w:id="226">
    <w:p w14:paraId="5BA23633" w14:textId="5118B441" w:rsidR="000C33E5" w:rsidRPr="0062237C" w:rsidRDefault="000C33E5">
      <w:pPr>
        <w:pStyle w:val="Textpoznpodarou"/>
      </w:pPr>
      <w:r w:rsidRPr="0062237C">
        <w:rPr>
          <w:rStyle w:val="Znakapoznpodarou"/>
        </w:rPr>
        <w:footnoteRef/>
      </w:r>
      <w:r w:rsidRPr="0062237C">
        <w:t xml:space="preserve"> K dalším případům viz. kapitola č. 2.2.</w:t>
      </w:r>
    </w:p>
  </w:footnote>
  <w:footnote w:id="227">
    <w:p w14:paraId="14DA7E90" w14:textId="1FA19756" w:rsidR="00D252FA" w:rsidRPr="0062237C" w:rsidRDefault="00D252FA">
      <w:pPr>
        <w:pStyle w:val="Textpoznpodarou"/>
      </w:pPr>
      <w:r w:rsidRPr="0062237C">
        <w:rPr>
          <w:rStyle w:val="Znakapoznpodarou"/>
        </w:rPr>
        <w:footnoteRef/>
      </w:r>
      <w:r w:rsidRPr="0062237C">
        <w:t xml:space="preserve"> Cum omni causa.</w:t>
      </w:r>
    </w:p>
  </w:footnote>
  <w:footnote w:id="228">
    <w:p w14:paraId="500C7D1A" w14:textId="7897DD49" w:rsidR="00491750" w:rsidRPr="0062237C" w:rsidRDefault="00491750">
      <w:pPr>
        <w:pStyle w:val="Textpoznpodarou"/>
      </w:pPr>
      <w:r w:rsidRPr="0062237C">
        <w:rPr>
          <w:rStyle w:val="Znakapoznpodarou"/>
        </w:rPr>
        <w:footnoteRef/>
      </w:r>
      <w:r w:rsidRPr="0062237C">
        <w:t xml:space="preserve"> </w:t>
      </w:r>
      <w:r w:rsidR="008B2284" w:rsidRPr="0062237C">
        <w:t xml:space="preserve">Shodně </w:t>
      </w:r>
      <w:r w:rsidR="00663F41" w:rsidRPr="0062237C">
        <w:t>Paul. D. 50.16.35</w:t>
      </w:r>
      <w:r w:rsidR="00BD6E04" w:rsidRPr="0062237C">
        <w:t>; Paul. D. 6.1.33</w:t>
      </w:r>
      <w:r w:rsidR="00663F41" w:rsidRPr="0062237C">
        <w:t xml:space="preserve">. </w:t>
      </w:r>
      <w:r w:rsidR="00D252FA" w:rsidRPr="0062237C">
        <w:t>Neboli k okamžiku zahájení sporu.</w:t>
      </w:r>
    </w:p>
  </w:footnote>
  <w:footnote w:id="229">
    <w:p w14:paraId="5E09DD94" w14:textId="2389FD82" w:rsidR="000E1018" w:rsidRPr="0062237C" w:rsidRDefault="000E1018">
      <w:pPr>
        <w:pStyle w:val="Textpoznpodarou"/>
      </w:pPr>
      <w:r w:rsidRPr="0062237C">
        <w:rPr>
          <w:rStyle w:val="Znakapoznpodarou"/>
        </w:rPr>
        <w:footnoteRef/>
      </w:r>
      <w:r w:rsidRPr="0062237C">
        <w:t xml:space="preserve"> BONFANTE, Pietro. Instituce</w:t>
      </w:r>
      <w:r w:rsidR="007D15E1" w:rsidRPr="0062237C">
        <w:t xml:space="preserve">…, </w:t>
      </w:r>
      <w:r w:rsidRPr="0062237C">
        <w:t xml:space="preserve">s. 318. </w:t>
      </w:r>
    </w:p>
  </w:footnote>
  <w:footnote w:id="230">
    <w:p w14:paraId="6B10AB13" w14:textId="3805DBFA" w:rsidR="00401472" w:rsidRPr="0062237C" w:rsidRDefault="00401472">
      <w:pPr>
        <w:pStyle w:val="Textpoznpodarou"/>
      </w:pPr>
      <w:r w:rsidRPr="0062237C">
        <w:rPr>
          <w:rStyle w:val="Znakapoznpodarou"/>
        </w:rPr>
        <w:footnoteRef/>
      </w:r>
      <w:r w:rsidRPr="0062237C">
        <w:t xml:space="preserve"> Plody spojené s plodonosnou věcí.</w:t>
      </w:r>
    </w:p>
  </w:footnote>
  <w:footnote w:id="231">
    <w:p w14:paraId="4DD975D0" w14:textId="7BFD3C56" w:rsidR="00401472" w:rsidRPr="0062237C" w:rsidRDefault="00401472">
      <w:pPr>
        <w:pStyle w:val="Textpoznpodarou"/>
      </w:pPr>
      <w:r w:rsidRPr="0062237C">
        <w:rPr>
          <w:rStyle w:val="Znakapoznpodarou"/>
        </w:rPr>
        <w:footnoteRef/>
      </w:r>
      <w:r w:rsidRPr="0062237C">
        <w:t xml:space="preserve"> Plody vytěžené. Pod tuto kategorii spadají ještě fructus extantes (spotřebované) a frucuts consumpti (nespotřebované)</w:t>
      </w:r>
      <w:r w:rsidR="000E1018" w:rsidRPr="0062237C">
        <w:t>.</w:t>
      </w:r>
    </w:p>
  </w:footnote>
  <w:footnote w:id="232">
    <w:p w14:paraId="4BA16C0E" w14:textId="36CA0FEA" w:rsidR="00401472" w:rsidRPr="0062237C" w:rsidRDefault="00401472">
      <w:pPr>
        <w:pStyle w:val="Textpoznpodarou"/>
      </w:pPr>
      <w:r w:rsidRPr="0062237C">
        <w:rPr>
          <w:rStyle w:val="Znakapoznpodarou"/>
        </w:rPr>
        <w:footnoteRef/>
      </w:r>
      <w:r w:rsidRPr="0062237C">
        <w:t xml:space="preserve"> Plody nevytěžené. Pod tuto kategorii spadají dále fructus neglecti (plody zaviněně nevytěžené) a fructus quos actor percipere potuisset (plody, které by byl býval vytěžil žalobce). </w:t>
      </w:r>
    </w:p>
  </w:footnote>
  <w:footnote w:id="233">
    <w:p w14:paraId="0605B3DF" w14:textId="750981B5" w:rsidR="006C3626" w:rsidRPr="0062237C" w:rsidRDefault="006C3626">
      <w:pPr>
        <w:pStyle w:val="Textpoznpodarou"/>
      </w:pPr>
      <w:r w:rsidRPr="0062237C">
        <w:rPr>
          <w:rStyle w:val="Znakapoznpodarou"/>
        </w:rPr>
        <w:footnoteRef/>
      </w:r>
      <w:r w:rsidRPr="0062237C">
        <w:t xml:space="preserve"> HEYROVSKÝ, Leopold. Dějiny…, s. 39</w:t>
      </w:r>
      <w:r w:rsidR="00525987" w:rsidRPr="0062237C">
        <w:t>2</w:t>
      </w:r>
      <w:r w:rsidRPr="0062237C">
        <w:t>.</w:t>
      </w:r>
      <w:r w:rsidR="00BD6E04" w:rsidRPr="0062237C">
        <w:t xml:space="preserve"> Shodně Paul. D. 6.1.27.2. Zde </w:t>
      </w:r>
      <w:r w:rsidR="00567659" w:rsidRPr="0062237C">
        <w:t xml:space="preserve">se jedná </w:t>
      </w:r>
      <w:r w:rsidR="007962B0">
        <w:t>o</w:t>
      </w:r>
      <w:r w:rsidR="00BD6E04" w:rsidRPr="0062237C">
        <w:t xml:space="preserve"> náhodnou smrt otroka, za kterou nenese odpovědnost.</w:t>
      </w:r>
    </w:p>
  </w:footnote>
  <w:footnote w:id="234">
    <w:p w14:paraId="6320EA4F" w14:textId="2EA6AD67" w:rsidR="00CB2C76" w:rsidRPr="0062237C" w:rsidRDefault="00CB2C76">
      <w:pPr>
        <w:pStyle w:val="Textpoznpodarou"/>
      </w:pPr>
      <w:r w:rsidRPr="0062237C">
        <w:rPr>
          <w:rStyle w:val="Znakapoznpodarou"/>
        </w:rPr>
        <w:footnoteRef/>
      </w:r>
      <w:r w:rsidRPr="0062237C">
        <w:t xml:space="preserve"> </w:t>
      </w:r>
      <w:r w:rsidR="00666314" w:rsidRPr="0062237C">
        <w:t>Ulp. D. 5.3.25.7. "Si ante litem contestatam", inquit, "fecerit": hoc ideo adiectum, quoniam post litem contestatam omnes incipiunt malae fidei possessores esse, quin immo post controversiam motam… Dekret říká: „I když to měli udělat před tím, než začal spor“, a to bylo přidáno, protože po zahájení sporu jsou držitelé považováni za ty ve zlé víře</w:t>
      </w:r>
      <w:r w:rsidR="00685E3E" w:rsidRPr="0062237C">
        <w:t>…</w:t>
      </w:r>
    </w:p>
  </w:footnote>
  <w:footnote w:id="235">
    <w:p w14:paraId="7B5F2EF1" w14:textId="19096700" w:rsidR="00363428" w:rsidRPr="0062237C" w:rsidRDefault="00363428">
      <w:pPr>
        <w:pStyle w:val="Textpoznpodarou"/>
      </w:pPr>
      <w:r w:rsidRPr="0062237C">
        <w:rPr>
          <w:rStyle w:val="Znakapoznpodarou"/>
        </w:rPr>
        <w:footnoteRef/>
      </w:r>
      <w:r w:rsidRPr="0062237C">
        <w:t xml:space="preserve"> Řešila se otázka, zda musí existovat b. f. v čase separace nebo stačí na počátku. Přikláním se k druhé </w:t>
      </w:r>
      <w:r w:rsidR="003324B1" w:rsidRPr="0062237C">
        <w:t>variantě,</w:t>
      </w:r>
      <w:r w:rsidRPr="0062237C">
        <w:t xml:space="preserve"> a to zejména z důvodu </w:t>
      </w:r>
      <w:r w:rsidR="003022DF" w:rsidRPr="0062237C">
        <w:t xml:space="preserve">uznávané </w:t>
      </w:r>
      <w:r w:rsidRPr="0062237C">
        <w:t>zásady</w:t>
      </w:r>
      <w:r w:rsidR="003022DF" w:rsidRPr="0062237C">
        <w:t>, že</w:t>
      </w:r>
      <w:r w:rsidRPr="0062237C">
        <w:t xml:space="preserve"> pozdější zlá víra neškodí. </w:t>
      </w:r>
    </w:p>
  </w:footnote>
  <w:footnote w:id="236">
    <w:p w14:paraId="0F0E7077" w14:textId="179BDFB7" w:rsidR="005040AD" w:rsidRPr="0062237C" w:rsidRDefault="005040AD">
      <w:pPr>
        <w:pStyle w:val="Textpoznpodarou"/>
      </w:pPr>
      <w:r w:rsidRPr="0062237C">
        <w:rPr>
          <w:rStyle w:val="Znakapoznpodarou"/>
        </w:rPr>
        <w:footnoteRef/>
      </w:r>
      <w:r w:rsidRPr="0062237C">
        <w:t xml:space="preserve"> Na plody vytěžené před litiskontestací může směřovat i samostatná vindikace. </w:t>
      </w:r>
    </w:p>
  </w:footnote>
  <w:footnote w:id="237">
    <w:p w14:paraId="11B3F0C5" w14:textId="57427FC7" w:rsidR="0009300D" w:rsidRPr="0062237C" w:rsidRDefault="0009300D">
      <w:pPr>
        <w:pStyle w:val="Textpoznpodarou"/>
      </w:pPr>
      <w:r w:rsidRPr="0062237C">
        <w:rPr>
          <w:rStyle w:val="Znakapoznpodarou"/>
        </w:rPr>
        <w:footnoteRef/>
      </w:r>
      <w:r w:rsidRPr="0062237C">
        <w:t xml:space="preserve"> HEYROVSKÝ, Leopold. Dějiny…, s. 392. </w:t>
      </w:r>
    </w:p>
  </w:footnote>
  <w:footnote w:id="238">
    <w:p w14:paraId="539D7799" w14:textId="140D3773" w:rsidR="00A80B61" w:rsidRDefault="00A80B61">
      <w:pPr>
        <w:pStyle w:val="Textpoznpodarou"/>
      </w:pPr>
      <w:r w:rsidRPr="0062237C">
        <w:rPr>
          <w:rStyle w:val="Znakapoznpodarou"/>
        </w:rPr>
        <w:footnoteRef/>
      </w:r>
      <w:r w:rsidRPr="0062237C">
        <w:t xml:space="preserve"> I. 4.17.2.</w:t>
      </w:r>
    </w:p>
  </w:footnote>
  <w:footnote w:id="239">
    <w:p w14:paraId="305B2A8C" w14:textId="6B96B369" w:rsidR="0036047D" w:rsidRPr="001A192F" w:rsidRDefault="0036047D">
      <w:pPr>
        <w:pStyle w:val="Textpoznpodarou"/>
      </w:pPr>
      <w:r w:rsidRPr="001A192F">
        <w:rPr>
          <w:rStyle w:val="Znakapoznpodarou"/>
        </w:rPr>
        <w:footnoteRef/>
      </w:r>
      <w:r w:rsidRPr="001A192F">
        <w:t xml:space="preserve"> SOMMER, Otakar. SPÁČIL, Jiří (ed.). Učebnice…, s. 213. Nemo ex aliena iactura lucrum facere debet.</w:t>
      </w:r>
    </w:p>
  </w:footnote>
  <w:footnote w:id="240">
    <w:p w14:paraId="074C3FE6" w14:textId="3C8C9AC1" w:rsidR="002B672A" w:rsidRPr="001A192F" w:rsidRDefault="002B672A">
      <w:pPr>
        <w:pStyle w:val="Textpoznpodarou"/>
      </w:pPr>
      <w:r w:rsidRPr="001A192F">
        <w:rPr>
          <w:rStyle w:val="Znakapoznpodarou"/>
        </w:rPr>
        <w:footnoteRef/>
      </w:r>
      <w:r w:rsidRPr="001A192F">
        <w:t xml:space="preserve"> Např.: léčení otroka, oprava budovy. </w:t>
      </w:r>
    </w:p>
  </w:footnote>
  <w:footnote w:id="241">
    <w:p w14:paraId="67E71D83" w14:textId="05BE22AE" w:rsidR="002B672A" w:rsidRPr="001A192F" w:rsidRDefault="002B672A">
      <w:pPr>
        <w:pStyle w:val="Textpoznpodarou"/>
      </w:pPr>
      <w:r w:rsidRPr="001A192F">
        <w:rPr>
          <w:rStyle w:val="Znakapoznpodarou"/>
        </w:rPr>
        <w:footnoteRef/>
      </w:r>
      <w:r w:rsidRPr="001A192F">
        <w:t xml:space="preserve"> Může jít o učení otroka</w:t>
      </w:r>
      <w:r w:rsidR="00617D56" w:rsidRPr="001A192F">
        <w:t xml:space="preserve"> novým dovednostem.</w:t>
      </w:r>
    </w:p>
  </w:footnote>
  <w:footnote w:id="242">
    <w:p w14:paraId="089E9586" w14:textId="74199D9C" w:rsidR="0026271E" w:rsidRPr="001A192F" w:rsidRDefault="0026271E">
      <w:pPr>
        <w:pStyle w:val="Textpoznpodarou"/>
      </w:pPr>
      <w:r w:rsidRPr="001A192F">
        <w:rPr>
          <w:rStyle w:val="Znakapoznpodarou"/>
        </w:rPr>
        <w:footnoteRef/>
      </w:r>
      <w:r w:rsidRPr="001A192F">
        <w:t xml:space="preserve"> Paul. D. 50.16.79 pr - 2. "Impensae necessariae" sunt, quae si factae non sint, res aut peritura aut deterior futura sit. "Utiles impensas" esse fulcinius ait, quae meliorem dotem faciant, non deteriorem esse non sinant, ex quibus reditus mulieri adquiratur: sicuti arbusti pastinationem ultra quam necesse fuerat, item doctrinam puerorum…. "Voluptariae" sunt, quae speciem dumtaxat ornant, non etiam fructum augent: ut sint viridia et aquae salientes, incrustationes, loricationes, picturae. Nezbytné výdaje jsou takové, které je nutné vynaložit, aby se zabránilo zničení nebo znehodnocení majetku. Fulcinius říká, že užitečné výdaje jsou takové, které zlepšují stav věna a nepřipouští zhoršení čehokoli</w:t>
      </w:r>
      <w:r w:rsidR="001A192F">
        <w:t>,</w:t>
      </w:r>
      <w:r w:rsidRPr="001A192F">
        <w:t xml:space="preserve"> z čeho manželka získává příjem: jako zasazení více stromů, než bylo nutné…. Výdaje vynaložené pro potěšení jsou takové, že pouze zdobí majetek a nezvyšují jeho příjem: například křoví, fontány, zdobené štuky, závěsy, obrazy. </w:t>
      </w:r>
    </w:p>
  </w:footnote>
  <w:footnote w:id="243">
    <w:p w14:paraId="1E38E6E5" w14:textId="553F5C8A" w:rsidR="002447D1" w:rsidRPr="001A192F" w:rsidRDefault="002447D1">
      <w:pPr>
        <w:pStyle w:val="Textpoznpodarou"/>
      </w:pPr>
      <w:r w:rsidRPr="001A192F">
        <w:rPr>
          <w:rStyle w:val="Znakapoznpodarou"/>
        </w:rPr>
        <w:footnoteRef/>
      </w:r>
      <w:r w:rsidRPr="001A192F">
        <w:t xml:space="preserve"> KACPRZAK, Agnieszka a KRZYNÓWEK, Jerzy. Prawo rzymskie: pytania, kazusy, tablice. 2. wyd., rozsz. i zmienione. Repetytoria. Warszawa: C.H. Beck, 2008, s. 67.</w:t>
      </w:r>
    </w:p>
  </w:footnote>
  <w:footnote w:id="244">
    <w:p w14:paraId="46970F85" w14:textId="0088C1A2" w:rsidR="00C9257C" w:rsidRPr="001A192F" w:rsidRDefault="00C9257C">
      <w:pPr>
        <w:pStyle w:val="Textpoznpodarou"/>
      </w:pPr>
      <w:r w:rsidRPr="001A192F">
        <w:rPr>
          <w:rStyle w:val="Znakapoznpodarou"/>
        </w:rPr>
        <w:footnoteRef/>
      </w:r>
      <w:r w:rsidRPr="001A192F">
        <w:t xml:space="preserve"> BONFANTE, Pietro. Instituce…, s. 319.</w:t>
      </w:r>
    </w:p>
  </w:footnote>
  <w:footnote w:id="245">
    <w:p w14:paraId="50CAF3C7" w14:textId="1B8DE84A" w:rsidR="0036047D" w:rsidRPr="001A192F" w:rsidRDefault="0036047D">
      <w:pPr>
        <w:pStyle w:val="Textpoznpodarou"/>
      </w:pPr>
      <w:r w:rsidRPr="001A192F">
        <w:rPr>
          <w:rStyle w:val="Znakapoznpodarou"/>
        </w:rPr>
        <w:footnoteRef/>
      </w:r>
      <w:r w:rsidRPr="001A192F">
        <w:t xml:space="preserve"> Cels. D. 6.1.38. Uvádí oškrabování omítky nebo zohyzdění obrazů. </w:t>
      </w:r>
    </w:p>
  </w:footnote>
  <w:footnote w:id="246">
    <w:p w14:paraId="2AFA8900" w14:textId="6546EC0A" w:rsidR="00955684" w:rsidRPr="001A192F" w:rsidRDefault="00955684">
      <w:pPr>
        <w:pStyle w:val="Textpoznpodarou"/>
      </w:pPr>
      <w:r w:rsidRPr="001A192F">
        <w:rPr>
          <w:rStyle w:val="Znakapoznpodarou"/>
        </w:rPr>
        <w:footnoteRef/>
      </w:r>
      <w:r w:rsidRPr="001A192F">
        <w:t xml:space="preserve"> </w:t>
      </w:r>
      <w:r w:rsidR="00CF72A7" w:rsidRPr="001A192F">
        <w:t xml:space="preserve">MAYER-MALY, Theo. Römisches…, s. 60. </w:t>
      </w:r>
      <w:r w:rsidRPr="001A192F">
        <w:t>Ius tollendi.</w:t>
      </w:r>
      <w:r w:rsidR="005064B7" w:rsidRPr="001A192F">
        <w:t xml:space="preserve"> </w:t>
      </w:r>
      <w:r w:rsidR="00DE4BFE" w:rsidRPr="001A192F">
        <w:t>Podobně jako právo na nutné náklady u m. f. žalovaného a užitečné náklady u b. f. žalovaného.</w:t>
      </w:r>
    </w:p>
  </w:footnote>
  <w:footnote w:id="247">
    <w:p w14:paraId="01372216" w14:textId="573AF3EC" w:rsidR="00CC0C62" w:rsidRPr="001A192F" w:rsidRDefault="00CC0C62">
      <w:pPr>
        <w:pStyle w:val="Textpoznpodarou"/>
      </w:pPr>
      <w:r w:rsidRPr="001A192F">
        <w:rPr>
          <w:rStyle w:val="Znakapoznpodarou"/>
        </w:rPr>
        <w:footnoteRef/>
      </w:r>
      <w:r w:rsidRPr="001A192F">
        <w:t xml:space="preserve"> Retenční právo.</w:t>
      </w:r>
    </w:p>
  </w:footnote>
  <w:footnote w:id="248">
    <w:p w14:paraId="2F6992FC" w14:textId="19B19421" w:rsidR="008405A7" w:rsidRPr="001A192F" w:rsidRDefault="008405A7">
      <w:pPr>
        <w:pStyle w:val="Textpoznpodarou"/>
      </w:pPr>
      <w:r w:rsidRPr="001A192F">
        <w:rPr>
          <w:rStyle w:val="Znakapoznpodarou"/>
        </w:rPr>
        <w:footnoteRef/>
      </w:r>
      <w:r w:rsidRPr="001A192F">
        <w:t xml:space="preserve"> ROZWADOWSKI, Władysław. Prawo…, s. 134. </w:t>
      </w:r>
    </w:p>
  </w:footnote>
  <w:footnote w:id="249">
    <w:p w14:paraId="02570004" w14:textId="056BAFBC" w:rsidR="00810616" w:rsidRPr="001A192F" w:rsidRDefault="00810616">
      <w:pPr>
        <w:pStyle w:val="Textpoznpodarou"/>
      </w:pPr>
      <w:r w:rsidRPr="001A192F">
        <w:rPr>
          <w:rStyle w:val="Znakapoznpodarou"/>
        </w:rPr>
        <w:footnoteRef/>
      </w:r>
      <w:r w:rsidRPr="001A192F">
        <w:t xml:space="preserve"> </w:t>
      </w:r>
      <w:r w:rsidR="00412D28" w:rsidRPr="001A192F">
        <w:t xml:space="preserve">G. 2.76. </w:t>
      </w:r>
      <w:r w:rsidR="0036047D" w:rsidRPr="001A192F">
        <w:t xml:space="preserve">Pap. D. 6.1.48. </w:t>
      </w:r>
      <w:r w:rsidRPr="001A192F">
        <w:t>Námitka zlého úmyslu</w:t>
      </w:r>
      <w:r w:rsidR="00F35D0C" w:rsidRPr="001A192F">
        <w:t>.</w:t>
      </w:r>
    </w:p>
  </w:footnote>
  <w:footnote w:id="250">
    <w:p w14:paraId="7878D7AD" w14:textId="7BE2A480" w:rsidR="00841BB6" w:rsidRDefault="00841BB6">
      <w:pPr>
        <w:pStyle w:val="Textpoznpodarou"/>
      </w:pPr>
      <w:r w:rsidRPr="001A192F">
        <w:rPr>
          <w:rStyle w:val="Znakapoznpodarou"/>
        </w:rPr>
        <w:footnoteRef/>
      </w:r>
      <w:r w:rsidRPr="001A192F">
        <w:t xml:space="preserve"> Těmito spravedlivými důvody se má na mysli situace výše zmíněná, kde jsou náklady vyšší než zisky.</w:t>
      </w:r>
      <w:r>
        <w:t xml:space="preserve"> </w:t>
      </w:r>
    </w:p>
  </w:footnote>
  <w:footnote w:id="251">
    <w:p w14:paraId="1E73F75A" w14:textId="31AAE286" w:rsidR="008D6957" w:rsidRPr="005E7589" w:rsidRDefault="008D6957">
      <w:pPr>
        <w:pStyle w:val="Textpoznpodarou"/>
        <w:rPr>
          <w:b/>
          <w:bCs/>
        </w:rPr>
      </w:pPr>
      <w:r w:rsidRPr="005E7589">
        <w:rPr>
          <w:rStyle w:val="Znakapoznpodarou"/>
        </w:rPr>
        <w:footnoteRef/>
      </w:r>
      <w:r w:rsidRPr="005E7589">
        <w:t xml:space="preserve"> BUBELOVÁ, Kamila. Předmět…, s. 62. Cel. D. 6.1.49.1. </w:t>
      </w:r>
      <w:r w:rsidRPr="005E7589">
        <w:rPr>
          <w:rStyle w:val="Siln"/>
          <w:b w:val="0"/>
          <w:bCs w:val="0"/>
          <w:color w:val="000000"/>
        </w:rPr>
        <w:t xml:space="preserve">Meum est, quod ex re mea superest, cuius vindicandi ius habeo. To, co zbylo z mé věci, je moje a mám právo to vindikovat. </w:t>
      </w:r>
    </w:p>
  </w:footnote>
  <w:footnote w:id="252">
    <w:p w14:paraId="72AEF889" w14:textId="664C3D82" w:rsidR="00B9261F" w:rsidRPr="005E7589" w:rsidRDefault="00B9261F">
      <w:pPr>
        <w:pStyle w:val="Textpoznpodarou"/>
      </w:pPr>
      <w:r w:rsidRPr="005E7589">
        <w:rPr>
          <w:rStyle w:val="Znakapoznpodarou"/>
        </w:rPr>
        <w:footnoteRef/>
      </w:r>
      <w:r w:rsidRPr="005E7589">
        <w:t xml:space="preserve"> REBRO, Karol, BLAHO, Peter. Rímské…, s. 239.</w:t>
      </w:r>
    </w:p>
  </w:footnote>
  <w:footnote w:id="253">
    <w:p w14:paraId="52DC87AC" w14:textId="2DDB921A" w:rsidR="003D2493" w:rsidRPr="005E7589" w:rsidRDefault="003D2493">
      <w:pPr>
        <w:pStyle w:val="Textpoznpodarou"/>
      </w:pPr>
      <w:r w:rsidRPr="005E7589">
        <w:rPr>
          <w:rStyle w:val="Znakapoznpodarou"/>
        </w:rPr>
        <w:footnoteRef/>
      </w:r>
      <w:r w:rsidRPr="005E7589">
        <w:t xml:space="preserve"> </w:t>
      </w:r>
      <w:r w:rsidR="00B9261F" w:rsidRPr="005E7589">
        <w:t xml:space="preserve">Ulp. D. 6.1.13. Non solum autem rem restitui, verum et si deterior res sit facta, rationem iudex habere debebit: finge enim debilitatum hominem vel verberatum vel vulneratum restitui: utique ratio per iudicem habebitur, quanto deterior sit factus. Quamquam et legis Aquiliae actione conveniri possessor possit… Nejenže musí být věc předána, ale soudce musí vzít v úvahu jakékoli zhoršení. Předpokládejme, že je předán otrok, který byl zbičován nebo zraněn; soudce pak musí zvážit do jaké míry byla snížena jeho hodnota, ačkoli vlastník může být žalován žalobou legis Aquiliae. </w:t>
      </w:r>
    </w:p>
  </w:footnote>
  <w:footnote w:id="254">
    <w:p w14:paraId="0EED24D4" w14:textId="4F55A30C" w:rsidR="0023797E" w:rsidRPr="005E7589" w:rsidRDefault="0023797E">
      <w:pPr>
        <w:pStyle w:val="Textpoznpodarou"/>
      </w:pPr>
      <w:r w:rsidRPr="005E7589">
        <w:rPr>
          <w:rStyle w:val="Znakapoznpodarou"/>
        </w:rPr>
        <w:footnoteRef/>
      </w:r>
      <w:r w:rsidRPr="005E7589">
        <w:t xml:space="preserve"> BARTOŠEK, Milan. Encyklopedie…, s. 317. Od slova utilis jako užitečný.</w:t>
      </w:r>
    </w:p>
  </w:footnote>
  <w:footnote w:id="255">
    <w:p w14:paraId="3AC0C718" w14:textId="42F47A29" w:rsidR="004318D0" w:rsidRPr="005E7589" w:rsidRDefault="004318D0">
      <w:pPr>
        <w:pStyle w:val="Textpoznpodarou"/>
      </w:pPr>
      <w:r w:rsidRPr="005E7589">
        <w:rPr>
          <w:rStyle w:val="Znakapoznpodarou"/>
        </w:rPr>
        <w:footnoteRef/>
      </w:r>
      <w:r w:rsidRPr="005E7589">
        <w:t xml:space="preserve"> G. 3.219.</w:t>
      </w:r>
    </w:p>
  </w:footnote>
  <w:footnote w:id="256">
    <w:p w14:paraId="2439B929" w14:textId="3D204C06" w:rsidR="00AE3210" w:rsidRPr="005E7589" w:rsidRDefault="00AE3210">
      <w:pPr>
        <w:pStyle w:val="Textpoznpodarou"/>
      </w:pPr>
      <w:r w:rsidRPr="005E7589">
        <w:rPr>
          <w:rStyle w:val="Znakapoznpodarou"/>
        </w:rPr>
        <w:footnoteRef/>
      </w:r>
      <w:r w:rsidRPr="005E7589">
        <w:t xml:space="preserve"> VÁŽNÝ, Jan. Vlastnictví…, s. 74.</w:t>
      </w:r>
      <w:r w:rsidR="00665D12" w:rsidRPr="005E7589">
        <w:t xml:space="preserve"> </w:t>
      </w:r>
      <w:r w:rsidR="004B4B56" w:rsidRPr="005E7589">
        <w:t>V </w:t>
      </w:r>
      <w:r w:rsidR="00C55D8A" w:rsidRPr="005E7589">
        <w:t>rozhodné</w:t>
      </w:r>
      <w:r w:rsidR="004B4B56" w:rsidRPr="005E7589">
        <w:t xml:space="preserve"> době není vlastníkem žalobce, ale je jím už žalovaný. Nesměřuje</w:t>
      </w:r>
      <w:r w:rsidR="00665D12" w:rsidRPr="005E7589">
        <w:t xml:space="preserve"> proti třetím osobám.</w:t>
      </w:r>
    </w:p>
  </w:footnote>
  <w:footnote w:id="257">
    <w:p w14:paraId="08C278BA" w14:textId="37DA0ACD" w:rsidR="00966F16" w:rsidRPr="005E7589" w:rsidRDefault="00966F16">
      <w:pPr>
        <w:pStyle w:val="Textpoznpodarou"/>
      </w:pPr>
      <w:r w:rsidRPr="005E7589">
        <w:rPr>
          <w:rStyle w:val="Znakapoznpodarou"/>
        </w:rPr>
        <w:footnoteRef/>
      </w:r>
      <w:r w:rsidRPr="005E7589">
        <w:t xml:space="preserve"> VON IHERING, Rudolf a kol. Jahrbücher für die Dogmatik des heutigen römischen und deutschen Privatrechts. Jena: G. Fischer, s. 158.</w:t>
      </w:r>
      <w:r w:rsidR="00FF7BC1" w:rsidRPr="005E7589">
        <w:t xml:space="preserve"> Shodně HEYROVSKÝ, Leopold. Dějiny…, s. 395.</w:t>
      </w:r>
    </w:p>
  </w:footnote>
  <w:footnote w:id="258">
    <w:p w14:paraId="0C7EBB9B" w14:textId="3F8DA9A2" w:rsidR="000014D9" w:rsidRDefault="000014D9">
      <w:pPr>
        <w:pStyle w:val="Textpoznpodarou"/>
      </w:pPr>
      <w:r w:rsidRPr="005E7589">
        <w:rPr>
          <w:rStyle w:val="Znakapoznpodarou"/>
        </w:rPr>
        <w:footnoteRef/>
      </w:r>
      <w:r w:rsidRPr="005E7589">
        <w:t xml:space="preserve"> HEYROVSKÝ, Leopold. Dějiny…, s. 396.</w:t>
      </w:r>
    </w:p>
  </w:footnote>
  <w:footnote w:id="259">
    <w:p w14:paraId="7203CA7D" w14:textId="00BA694B" w:rsidR="00340799" w:rsidRPr="00A93ED8" w:rsidRDefault="00340799">
      <w:pPr>
        <w:pStyle w:val="Textpoznpodarou"/>
      </w:pPr>
      <w:r w:rsidRPr="00A93ED8">
        <w:rPr>
          <w:rStyle w:val="Znakapoznpodarou"/>
        </w:rPr>
        <w:footnoteRef/>
      </w:r>
      <w:r w:rsidRPr="00A93ED8">
        <w:t xml:space="preserve"> VON IHERING, Rudolf a kol. Jahrbücher</w:t>
      </w:r>
      <w:r w:rsidR="00966F16" w:rsidRPr="00A93ED8">
        <w:t>…</w:t>
      </w:r>
      <w:r w:rsidRPr="00A93ED8">
        <w:t>, s. 122-123.</w:t>
      </w:r>
    </w:p>
  </w:footnote>
  <w:footnote w:id="260">
    <w:p w14:paraId="7B2A7ED0" w14:textId="02895BF5" w:rsidR="004A312B" w:rsidRPr="00A93ED8" w:rsidRDefault="004A312B">
      <w:pPr>
        <w:pStyle w:val="Textpoznpodarou"/>
      </w:pPr>
      <w:r w:rsidRPr="00A93ED8">
        <w:rPr>
          <w:rStyle w:val="Znakapoznpodarou"/>
        </w:rPr>
        <w:footnoteRef/>
      </w:r>
      <w:r w:rsidRPr="00A93ED8">
        <w:t xml:space="preserve"> Tamtéž, s. 124-126.</w:t>
      </w:r>
    </w:p>
  </w:footnote>
  <w:footnote w:id="261">
    <w:p w14:paraId="7E4377B2" w14:textId="4D9ED356" w:rsidR="00EE5A9E" w:rsidRPr="00A93ED8" w:rsidRDefault="00EE5A9E">
      <w:pPr>
        <w:pStyle w:val="Textpoznpodarou"/>
      </w:pPr>
      <w:r w:rsidRPr="00A93ED8">
        <w:rPr>
          <w:rStyle w:val="Znakapoznpodarou"/>
        </w:rPr>
        <w:footnoteRef/>
      </w:r>
      <w:r w:rsidRPr="00A93ED8">
        <w:t xml:space="preserve"> Tamtéž, s. 133.</w:t>
      </w:r>
    </w:p>
  </w:footnote>
  <w:footnote w:id="262">
    <w:p w14:paraId="4E71A2A2" w14:textId="1D796FAF" w:rsidR="00810E38" w:rsidRPr="00A93ED8" w:rsidRDefault="00810E38">
      <w:pPr>
        <w:pStyle w:val="Textpoznpodarou"/>
      </w:pPr>
      <w:r w:rsidRPr="00A93ED8">
        <w:rPr>
          <w:rStyle w:val="Znakapoznpodarou"/>
        </w:rPr>
        <w:footnoteRef/>
      </w:r>
      <w:r w:rsidRPr="00A93ED8">
        <w:t xml:space="preserve"> VÁŽNÝ, Jan. Vlastnictví…, s. 74.</w:t>
      </w:r>
      <w:r w:rsidR="00BA773E" w:rsidRPr="00A93ED8">
        <w:t xml:space="preserve"> Obě situace jsou přírůstkem, tedy akcesí. </w:t>
      </w:r>
    </w:p>
  </w:footnote>
  <w:footnote w:id="263">
    <w:p w14:paraId="34234981" w14:textId="4ED6FF85" w:rsidR="00DD1108" w:rsidRDefault="00DD1108">
      <w:pPr>
        <w:pStyle w:val="Textpoznpodarou"/>
      </w:pPr>
      <w:r w:rsidRPr="00A93ED8">
        <w:rPr>
          <w:rStyle w:val="Znakapoznpodarou"/>
        </w:rPr>
        <w:footnoteRef/>
      </w:r>
      <w:r w:rsidRPr="00A93ED8">
        <w:t xml:space="preserve"> VON IHERING, Rudolf a kol. Jahrbücher…, s. 145-150.</w:t>
      </w:r>
    </w:p>
  </w:footnote>
  <w:footnote w:id="264">
    <w:p w14:paraId="10CDDE3B" w14:textId="5A66944E" w:rsidR="00937324" w:rsidRPr="00A93ED8" w:rsidRDefault="00937324">
      <w:pPr>
        <w:pStyle w:val="Textpoznpodarou"/>
      </w:pPr>
      <w:r w:rsidRPr="00A93ED8">
        <w:rPr>
          <w:rStyle w:val="Znakapoznpodarou"/>
        </w:rPr>
        <w:footnoteRef/>
      </w:r>
      <w:r w:rsidRPr="00A93ED8">
        <w:t xml:space="preserve"> MAYER-MALY, Theo. Römisches…, s. 42. Paul. D. 6.3.1.1. Qui in perpetuum fundum fruendum conduxerunt a municipibus, quamvis non efficiantur domini, tamen placuit competere eis in rem actionem adversus quemvis possessorem, sed et adversus ipsos municipes. Ti, kteří si pronajmou užívání pozemků natrvalo, se sice nestali vlastníky, přesto mají být oprávněni k věcné žalobě proti</w:t>
      </w:r>
      <w:r w:rsidR="00A93ED8">
        <w:t> </w:t>
      </w:r>
      <w:r w:rsidRPr="00A93ED8">
        <w:t xml:space="preserve">jakémukoli vlastníkovi, ale i samotným členům obce. </w:t>
      </w:r>
      <w:r w:rsidR="00555BEB" w:rsidRPr="00A93ED8">
        <w:t>V</w:t>
      </w:r>
      <w:r w:rsidR="00B1351E" w:rsidRPr="00A93ED8">
        <w:t xml:space="preserve">ychází </w:t>
      </w:r>
      <w:r w:rsidR="00CB2C01" w:rsidRPr="00A93ED8">
        <w:t xml:space="preserve">později </w:t>
      </w:r>
      <w:r w:rsidR="00B1351E" w:rsidRPr="00A93ED8">
        <w:t>z představy existence dominium utile.</w:t>
      </w:r>
    </w:p>
  </w:footnote>
  <w:footnote w:id="265">
    <w:p w14:paraId="32B87943" w14:textId="0971287D" w:rsidR="009D7A48" w:rsidRDefault="009D7A48">
      <w:pPr>
        <w:pStyle w:val="Textpoznpodarou"/>
      </w:pPr>
      <w:r w:rsidRPr="00A93ED8">
        <w:rPr>
          <w:rStyle w:val="Znakapoznpodarou"/>
        </w:rPr>
        <w:footnoteRef/>
      </w:r>
      <w:r w:rsidRPr="00A93ED8">
        <w:t xml:space="preserve"> HÖNSELL, Heinrich. Römisches…, s. 70.</w:t>
      </w:r>
    </w:p>
  </w:footnote>
  <w:footnote w:id="266">
    <w:p w14:paraId="5E99F4DB" w14:textId="76D101F5" w:rsidR="00A11865" w:rsidRPr="002515BF" w:rsidRDefault="00A11865">
      <w:pPr>
        <w:pStyle w:val="Textpoznpodarou"/>
      </w:pPr>
      <w:r w:rsidRPr="002515BF">
        <w:rPr>
          <w:rStyle w:val="Znakapoznpodarou"/>
        </w:rPr>
        <w:footnoteRef/>
      </w:r>
      <w:r w:rsidRPr="002515BF">
        <w:t xml:space="preserve"> KINCL, Jaromír a kol. Římské…, s. 186. </w:t>
      </w:r>
    </w:p>
  </w:footnote>
  <w:footnote w:id="267">
    <w:p w14:paraId="43030B64" w14:textId="612B10D5" w:rsidR="00A11865" w:rsidRPr="002515BF" w:rsidRDefault="00A11865">
      <w:pPr>
        <w:pStyle w:val="Textpoznpodarou"/>
      </w:pPr>
      <w:r w:rsidRPr="002515BF">
        <w:rPr>
          <w:rStyle w:val="Znakapoznpodarou"/>
        </w:rPr>
        <w:footnoteRef/>
      </w:r>
      <w:r w:rsidRPr="002515BF">
        <w:t xml:space="preserve"> HÖNSELL, Heinrich. Römisches…, s. 71. </w:t>
      </w:r>
    </w:p>
  </w:footnote>
  <w:footnote w:id="268">
    <w:p w14:paraId="461B9155" w14:textId="0E0DF6B0" w:rsidR="006C5CCC" w:rsidRPr="002515BF" w:rsidRDefault="006C5CCC">
      <w:pPr>
        <w:pStyle w:val="Textpoznpodarou"/>
      </w:pPr>
      <w:r w:rsidRPr="002515BF">
        <w:rPr>
          <w:rStyle w:val="Znakapoznpodarou"/>
        </w:rPr>
        <w:footnoteRef/>
      </w:r>
      <w:r w:rsidRPr="002515BF">
        <w:t xml:space="preserve"> G. 4.3. I. 4.6.2.</w:t>
      </w:r>
      <w:r w:rsidR="002D339A" w:rsidRPr="002515BF">
        <w:t xml:space="preserve"> No No ius non esse. </w:t>
      </w:r>
      <w:r w:rsidR="003A2349" w:rsidRPr="002515BF">
        <w:t>BEHRENDS, Okko; KNÜTEL, Rolf; KUPISCH, Berthold a SEILER, Hans Hermann (ed.). Corpus Iuris Civilis: Text und Übersetzung. 3., überarbeitete Aufl. Heidelberg: C.F. Müller Verlag, 2007, 228-229.</w:t>
      </w:r>
    </w:p>
  </w:footnote>
  <w:footnote w:id="269">
    <w:p w14:paraId="6A1C4E23" w14:textId="02B45C2E" w:rsidR="00272E48" w:rsidRPr="002515BF" w:rsidRDefault="00272E48">
      <w:pPr>
        <w:pStyle w:val="Textpoznpodarou"/>
      </w:pPr>
      <w:r w:rsidRPr="002515BF">
        <w:rPr>
          <w:rStyle w:val="Znakapoznpodarou"/>
        </w:rPr>
        <w:footnoteRef/>
      </w:r>
      <w:r w:rsidRPr="002515BF">
        <w:t xml:space="preserve"> KNÜTEL, Rolf a KASER, Max. Römisches…, s. 171.</w:t>
      </w:r>
    </w:p>
  </w:footnote>
  <w:footnote w:id="270">
    <w:p w14:paraId="0A27CEE7" w14:textId="216285B4" w:rsidR="0081315F" w:rsidRPr="002515BF" w:rsidRDefault="0081315F">
      <w:pPr>
        <w:pStyle w:val="Textpoznpodarou"/>
      </w:pPr>
      <w:r w:rsidRPr="002515BF">
        <w:rPr>
          <w:rStyle w:val="Znakapoznpodarou"/>
        </w:rPr>
        <w:footnoteRef/>
      </w:r>
      <w:r w:rsidRPr="002515BF">
        <w:t xml:space="preserve"> Intentio je formulována negativně</w:t>
      </w:r>
      <w:r w:rsidR="00E07D41" w:rsidRPr="002515BF">
        <w:t xml:space="preserve"> a je zde uvedeno jméno žalovaného.</w:t>
      </w:r>
    </w:p>
  </w:footnote>
  <w:footnote w:id="271">
    <w:p w14:paraId="2011EF29" w14:textId="61D7133E" w:rsidR="00125876" w:rsidRPr="002515BF" w:rsidRDefault="00125876">
      <w:pPr>
        <w:pStyle w:val="Textpoznpodarou"/>
      </w:pPr>
      <w:r w:rsidRPr="002515BF">
        <w:rPr>
          <w:rStyle w:val="Znakapoznpodarou"/>
        </w:rPr>
        <w:footnoteRef/>
      </w:r>
      <w:r w:rsidRPr="002515BF">
        <w:t xml:space="preserve"> Ulp. 7.6.5 pr. Ulp. 7.6.5.2. Ulp. 7.6.5.3. Marc. D. 20.1.11.2. Cel. D. 21.2.62.2.</w:t>
      </w:r>
      <w:r w:rsidR="00B964DF" w:rsidRPr="002515BF">
        <w:t xml:space="preserve"> BOHÁČEK, Miroslav. ACTIO NEGATORIA (k dějinám zápůrčí žaloby). Praha: Česká akademie věd a umění, 1938, s. 14.</w:t>
      </w:r>
    </w:p>
  </w:footnote>
  <w:footnote w:id="272">
    <w:p w14:paraId="13F42963" w14:textId="19257CB0" w:rsidR="00A63128" w:rsidRPr="002515BF" w:rsidRDefault="00A63128">
      <w:pPr>
        <w:pStyle w:val="Textpoznpodarou"/>
      </w:pPr>
      <w:r w:rsidRPr="002515BF">
        <w:rPr>
          <w:rStyle w:val="Znakapoznpodarou"/>
        </w:rPr>
        <w:footnoteRef/>
      </w:r>
      <w:r w:rsidRPr="002515BF">
        <w:t xml:space="preserve"> BOHÁČEK, Miroslav. ACTIO…, s. 18. </w:t>
      </w:r>
      <w:r w:rsidR="003C49D8" w:rsidRPr="002515BF">
        <w:t xml:space="preserve">Ta navíc zajišťovala vrácení věci. </w:t>
      </w:r>
    </w:p>
  </w:footnote>
  <w:footnote w:id="273">
    <w:p w14:paraId="7F53B207" w14:textId="3B5D812E" w:rsidR="00694FD8" w:rsidRPr="002515BF" w:rsidRDefault="00694FD8">
      <w:pPr>
        <w:pStyle w:val="Textpoznpodarou"/>
      </w:pPr>
      <w:r w:rsidRPr="002515BF">
        <w:rPr>
          <w:rStyle w:val="Znakapoznpodarou"/>
        </w:rPr>
        <w:footnoteRef/>
      </w:r>
      <w:r w:rsidRPr="002515BF">
        <w:t xml:space="preserve"> G. 2.93. </w:t>
      </w:r>
    </w:p>
  </w:footnote>
  <w:footnote w:id="274">
    <w:p w14:paraId="3879C100" w14:textId="063ADE1D" w:rsidR="00114929" w:rsidRPr="00E310E3" w:rsidRDefault="00114929">
      <w:pPr>
        <w:pStyle w:val="Textpoznpodarou"/>
      </w:pPr>
      <w:r w:rsidRPr="002515BF">
        <w:rPr>
          <w:rStyle w:val="Znakapoznpodarou"/>
        </w:rPr>
        <w:footnoteRef/>
      </w:r>
      <w:r w:rsidRPr="002515BF">
        <w:t xml:space="preserve"> </w:t>
      </w:r>
      <w:r w:rsidR="008B7593" w:rsidRPr="002515BF">
        <w:t>Ulp. D. 7.9.7 pr. Si usus fructus nomine re tradita satisdatum non fuerit, Proculus ait posse heredem rem vindicar</w:t>
      </w:r>
      <w:r w:rsidR="00922D54" w:rsidRPr="002515BF">
        <w:t xml:space="preserve">e et si obiciatur exceptio de re usus fructus nomine tradita, replicandum erit. </w:t>
      </w:r>
      <w:r w:rsidR="008B7593" w:rsidRPr="002515BF">
        <w:t xml:space="preserve">Pokud byl majetek vydán </w:t>
      </w:r>
      <w:r w:rsidR="00922D54" w:rsidRPr="002515BF">
        <w:t>kvůli</w:t>
      </w:r>
      <w:r w:rsidR="008B7593" w:rsidRPr="002515BF">
        <w:t xml:space="preserve"> usufructu a nebyla poskytnuta jistota, Proculus říká, že může dědic podat žalobu </w:t>
      </w:r>
      <w:r w:rsidR="008B7593" w:rsidRPr="00E310E3">
        <w:t>na vydání věci</w:t>
      </w:r>
      <w:r w:rsidR="00922D54" w:rsidRPr="00E310E3">
        <w:t>, a pokud je vložena námitka dodání z důvodu existence usufructu, bude mít nárok na</w:t>
      </w:r>
      <w:r w:rsidR="002515BF" w:rsidRPr="00E310E3">
        <w:t> </w:t>
      </w:r>
      <w:r w:rsidR="00922D54" w:rsidRPr="00E310E3">
        <w:t>replikaci</w:t>
      </w:r>
      <w:r w:rsidR="006C621A" w:rsidRPr="00E310E3">
        <w:t>.</w:t>
      </w:r>
    </w:p>
  </w:footnote>
  <w:footnote w:id="275">
    <w:p w14:paraId="5D4F0939" w14:textId="1AC6C5CA" w:rsidR="0044746E" w:rsidRPr="00E310E3" w:rsidRDefault="0044746E">
      <w:pPr>
        <w:pStyle w:val="Textpoznpodarou"/>
      </w:pPr>
      <w:r w:rsidRPr="00E310E3">
        <w:rPr>
          <w:rStyle w:val="Znakapoznpodarou"/>
        </w:rPr>
        <w:footnoteRef/>
      </w:r>
      <w:r w:rsidRPr="00E310E3">
        <w:t xml:space="preserve"> K takovému závěru je možné dospět na základě </w:t>
      </w:r>
      <w:r w:rsidR="0085320B" w:rsidRPr="00E310E3">
        <w:t xml:space="preserve">zřízené </w:t>
      </w:r>
      <w:r w:rsidRPr="00E310E3">
        <w:t xml:space="preserve">kauce, která znamená ve svém důsledku uznání vlastnického práva žalobce. </w:t>
      </w:r>
    </w:p>
  </w:footnote>
  <w:footnote w:id="276">
    <w:p w14:paraId="545B094B" w14:textId="74468E40" w:rsidR="0085320B" w:rsidRPr="00E310E3" w:rsidRDefault="0085320B">
      <w:pPr>
        <w:pStyle w:val="Textpoznpodarou"/>
      </w:pPr>
      <w:r w:rsidRPr="00E310E3">
        <w:rPr>
          <w:rStyle w:val="Znakapoznpodarou"/>
        </w:rPr>
        <w:footnoteRef/>
      </w:r>
      <w:r w:rsidRPr="00E310E3">
        <w:t xml:space="preserve"> BOHÁČEK, Miroslav. ACTIO…, s. 27</w:t>
      </w:r>
      <w:r w:rsidR="00CC44DB" w:rsidRPr="00E310E3">
        <w:t>-28</w:t>
      </w:r>
      <w:r w:rsidRPr="00E310E3">
        <w:t xml:space="preserve">. </w:t>
      </w:r>
      <w:r w:rsidR="00CC44DB" w:rsidRPr="00E310E3">
        <w:t xml:space="preserve">No No ius non esse uti fruti invito se. Proti tomu, kdo vykonává usufructus jménem skutečného usufruktáře. </w:t>
      </w:r>
    </w:p>
  </w:footnote>
  <w:footnote w:id="277">
    <w:p w14:paraId="6CFDCDE2" w14:textId="2E27CEC0" w:rsidR="0007082B" w:rsidRPr="00E310E3" w:rsidRDefault="0007082B">
      <w:pPr>
        <w:pStyle w:val="Textpoznpodarou"/>
      </w:pPr>
      <w:r w:rsidRPr="00E310E3">
        <w:rPr>
          <w:rStyle w:val="Znakapoznpodarou"/>
        </w:rPr>
        <w:footnoteRef/>
      </w:r>
      <w:r w:rsidRPr="00E310E3">
        <w:t xml:space="preserve"> </w:t>
      </w:r>
      <w:r w:rsidR="009300B4" w:rsidRPr="00E310E3">
        <w:t xml:space="preserve">Si paret No No ius non esse. </w:t>
      </w:r>
    </w:p>
  </w:footnote>
  <w:footnote w:id="278">
    <w:p w14:paraId="5CD69F7A" w14:textId="0C8B71EF" w:rsidR="007548FC" w:rsidRPr="00E310E3" w:rsidRDefault="007548FC">
      <w:pPr>
        <w:pStyle w:val="Textpoznpodarou"/>
      </w:pPr>
      <w:r w:rsidRPr="00E310E3">
        <w:rPr>
          <w:rStyle w:val="Znakapoznpodarou"/>
        </w:rPr>
        <w:footnoteRef/>
      </w:r>
      <w:r w:rsidRPr="00E310E3">
        <w:t xml:space="preserve"> BOHÁČEK, Miroslav. ACTIO…, s. 66. </w:t>
      </w:r>
    </w:p>
  </w:footnote>
  <w:footnote w:id="279">
    <w:p w14:paraId="426699C1" w14:textId="679D0606" w:rsidR="00956BFD" w:rsidRPr="00E310E3" w:rsidRDefault="00956BFD">
      <w:pPr>
        <w:pStyle w:val="Textpoznpodarou"/>
      </w:pPr>
      <w:r w:rsidRPr="00E310E3">
        <w:rPr>
          <w:rStyle w:val="Znakapoznpodarou"/>
        </w:rPr>
        <w:footnoteRef/>
      </w:r>
      <w:r w:rsidRPr="00E310E3">
        <w:t xml:space="preserve"> </w:t>
      </w:r>
      <w:r w:rsidR="000B2910" w:rsidRPr="00E310E3">
        <w:t xml:space="preserve">BERGER, Adolf. Encyclopedic dictionary of Roman law. Philadelphia: American Philosophical Society, 1953, s. 702. </w:t>
      </w:r>
      <w:r w:rsidRPr="00E310E3">
        <w:t>Servitutes.</w:t>
      </w:r>
    </w:p>
  </w:footnote>
  <w:footnote w:id="280">
    <w:p w14:paraId="69FB93CB" w14:textId="6877AF46" w:rsidR="00A164C9" w:rsidRPr="00E310E3" w:rsidRDefault="00A164C9">
      <w:pPr>
        <w:pStyle w:val="Textpoznpodarou"/>
      </w:pPr>
      <w:r w:rsidRPr="00E310E3">
        <w:rPr>
          <w:rStyle w:val="Znakapoznpodarou"/>
        </w:rPr>
        <w:footnoteRef/>
      </w:r>
      <w:r w:rsidRPr="00E310E3">
        <w:t xml:space="preserve"> </w:t>
      </w:r>
      <w:r w:rsidRPr="00E310E3">
        <w:rPr>
          <w:rFonts w:eastAsia="Times New Roman" w:cstheme="minorHAnsi"/>
          <w:color w:val="000000"/>
          <w:kern w:val="36"/>
          <w:lang w:eastAsia="cs-CZ"/>
          <w14:ligatures w14:val="none"/>
        </w:rPr>
        <w:t xml:space="preserve">Alf. D. 8.5.17.1. Cum in domo Gaii Sei locus quidam aedibus anni ita serviret, ut in eo loco positum habere ius Seio non esset, et Seius in eo silvam sevisset, in qua labra et tenes cucumellas positas haberet, annio consilium omnes iuris periti dederunt, ut cum eo ageret ius ei non esse in eo loco ea posita habere invito se. </w:t>
      </w:r>
      <w:r w:rsidR="00134314" w:rsidRPr="00E310E3">
        <w:rPr>
          <w:rFonts w:eastAsia="Times New Roman" w:cstheme="minorHAnsi"/>
          <w:color w:val="000000"/>
          <w:kern w:val="36"/>
          <w:lang w:eastAsia="cs-CZ"/>
          <w14:ligatures w14:val="none"/>
        </w:rPr>
        <w:t xml:space="preserve">Určitá část domu Gaia Seia byla podřízena služebnosti ve prospěch Anniova domu, což znamená, že Seius nebude mít právo </w:t>
      </w:r>
      <w:r w:rsidR="007421B4">
        <w:rPr>
          <w:rFonts w:eastAsia="Times New Roman" w:cstheme="minorHAnsi"/>
          <w:color w:val="000000"/>
          <w:kern w:val="36"/>
          <w:lang w:eastAsia="cs-CZ"/>
          <w14:ligatures w14:val="none"/>
        </w:rPr>
        <w:t xml:space="preserve">na </w:t>
      </w:r>
      <w:r w:rsidR="00134314" w:rsidRPr="00E310E3">
        <w:rPr>
          <w:rFonts w:eastAsia="Times New Roman" w:cstheme="minorHAnsi"/>
          <w:color w:val="000000"/>
          <w:kern w:val="36"/>
          <w:lang w:eastAsia="cs-CZ"/>
          <w14:ligatures w14:val="none"/>
        </w:rPr>
        <w:t>to místo cokoli umístit. Seius tam</w:t>
      </w:r>
      <w:r w:rsidR="007421B4">
        <w:rPr>
          <w:rFonts w:eastAsia="Times New Roman" w:cstheme="minorHAnsi"/>
          <w:color w:val="000000"/>
          <w:kern w:val="36"/>
          <w:lang w:eastAsia="cs-CZ"/>
          <w14:ligatures w14:val="none"/>
        </w:rPr>
        <w:t xml:space="preserve"> </w:t>
      </w:r>
      <w:r w:rsidR="00134314" w:rsidRPr="00E310E3">
        <w:rPr>
          <w:rFonts w:eastAsia="Times New Roman" w:cstheme="minorHAnsi"/>
          <w:color w:val="000000"/>
          <w:kern w:val="36"/>
          <w:lang w:eastAsia="cs-CZ"/>
          <w14:ligatures w14:val="none"/>
        </w:rPr>
        <w:t xml:space="preserve">ale zasadil stromy a pod nimi měl mísy a jiné nádoby. Všichni znalí práva radili Anniovi, aby podal žalobu, že nemá mít věci na tomto místě bez jeho souhlasu. </w:t>
      </w:r>
    </w:p>
  </w:footnote>
  <w:footnote w:id="281">
    <w:p w14:paraId="62826611" w14:textId="009FE162" w:rsidR="00207F01" w:rsidRDefault="00207F01">
      <w:pPr>
        <w:pStyle w:val="Textpoznpodarou"/>
      </w:pPr>
      <w:r w:rsidRPr="00E310E3">
        <w:rPr>
          <w:rStyle w:val="Znakapoznpodarou"/>
        </w:rPr>
        <w:footnoteRef/>
      </w:r>
      <w:r w:rsidRPr="00E310E3">
        <w:t xml:space="preserve"> Ulp. D. 8.2.9. Cum eo, qui tollendo obscurat vicini aedes, quibus non serviat, nulla competit actio. Ten, kdo postaví </w:t>
      </w:r>
      <w:r w:rsidR="00620062" w:rsidRPr="00E310E3">
        <w:t>dům</w:t>
      </w:r>
      <w:r w:rsidRPr="00E310E3">
        <w:t xml:space="preserve"> a </w:t>
      </w:r>
      <w:r w:rsidR="00620062" w:rsidRPr="00E310E3">
        <w:t>zastíní</w:t>
      </w:r>
      <w:r w:rsidRPr="00E310E3">
        <w:t xml:space="preserve"> tím sousední </w:t>
      </w:r>
      <w:r w:rsidR="00620062" w:rsidRPr="00E310E3">
        <w:t>stavbu,</w:t>
      </w:r>
      <w:r w:rsidRPr="00E310E3">
        <w:t xml:space="preserve"> přičemž neexistuje služebnost, nelze proti němu podat žalobu. </w:t>
      </w:r>
    </w:p>
  </w:footnote>
  <w:footnote w:id="282">
    <w:p w14:paraId="4BB26A24" w14:textId="302BD41E" w:rsidR="00084A24" w:rsidRPr="005B1C07" w:rsidRDefault="00084A24">
      <w:pPr>
        <w:pStyle w:val="Textpoznpodarou"/>
      </w:pPr>
      <w:r w:rsidRPr="005B1C07">
        <w:rPr>
          <w:rStyle w:val="Znakapoznpodarou"/>
        </w:rPr>
        <w:footnoteRef/>
      </w:r>
      <w:r w:rsidRPr="005B1C07">
        <w:t xml:space="preserve"> BOHÁČEK, Miroslav. ACTIO…, s. 71. </w:t>
      </w:r>
    </w:p>
  </w:footnote>
  <w:footnote w:id="283">
    <w:p w14:paraId="37B98E53" w14:textId="7B1764D8" w:rsidR="00434E97" w:rsidRPr="005B1C07" w:rsidRDefault="00434E97">
      <w:pPr>
        <w:pStyle w:val="Textpoznpodarou"/>
      </w:pPr>
      <w:r w:rsidRPr="005B1C07">
        <w:rPr>
          <w:rStyle w:val="Znakapoznpodarou"/>
        </w:rPr>
        <w:footnoteRef/>
      </w:r>
      <w:r w:rsidRPr="005B1C07">
        <w:t xml:space="preserve"> Paul. D. 8.2.31. Si testamento damnatus heres, ne officeret vicini luminibus servitutemque praestaret, deposuit aedificium, concedenda erit legatario utilis actio, qua prohibeatur heres, si postea extollere supra priorem modum aedificium conabitur. Je-li dědici uloženo závětí, </w:t>
      </w:r>
      <w:r w:rsidR="00FA042B" w:rsidRPr="005B1C07">
        <w:t>aby nestínil a vykonal pro něj služebnost, a zboří stavbu</w:t>
      </w:r>
      <w:r w:rsidR="0020697F">
        <w:t>; o</w:t>
      </w:r>
      <w:r w:rsidR="00FA042B" w:rsidRPr="005B1C07">
        <w:t xml:space="preserve">dkazovníkovi se poskytne actio utilis proti dědici, který by se pokusil následně postavit budovu nad její původní výšku. </w:t>
      </w:r>
    </w:p>
  </w:footnote>
  <w:footnote w:id="284">
    <w:p w14:paraId="54EA85B4" w14:textId="6404ED4B" w:rsidR="00324179" w:rsidRPr="005B1C07" w:rsidRDefault="00324179">
      <w:pPr>
        <w:pStyle w:val="Textpoznpodarou"/>
      </w:pPr>
      <w:r w:rsidRPr="005B1C07">
        <w:rPr>
          <w:rStyle w:val="Znakapoznpodarou"/>
        </w:rPr>
        <w:footnoteRef/>
      </w:r>
      <w:r w:rsidRPr="005B1C07">
        <w:t xml:space="preserve"> SOMMER, Otakar. SPÁČIL, Jiří (ed.). Učebnice…, s. 214. </w:t>
      </w:r>
    </w:p>
  </w:footnote>
  <w:footnote w:id="285">
    <w:p w14:paraId="34B1C08F" w14:textId="0D97C54F" w:rsidR="00133DD4" w:rsidRPr="005B1C07" w:rsidRDefault="00133DD4">
      <w:pPr>
        <w:pStyle w:val="Textpoznpodarou"/>
      </w:pPr>
      <w:r w:rsidRPr="005B1C07">
        <w:rPr>
          <w:rStyle w:val="Znakapoznpodarou"/>
        </w:rPr>
        <w:footnoteRef/>
      </w:r>
      <w:r w:rsidRPr="005B1C07">
        <w:t xml:space="preserve"> Ulp. D. 8.5.4.7. …Verbi gratia habeo aedes, quibus sunt vicinae Seianae et Sempronianae, Sempronianis servitutem debeo, adversus dominum Seianarum volo experiri altius me tollere prohibentem: in rem actione experiar: licet enim serviant aedes meae, ei tamen cum quo agitur non serviunt: hoc igitur intendo habere me ius altius tollendi invito eo cum quo ago: quantum enim ad eum pertinet, liberas aedes habeo. Například mám dům sousedící s domy Seian a Sempronian a </w:t>
      </w:r>
      <w:r w:rsidR="00D97A95" w:rsidRPr="005B1C07">
        <w:t>dlužím</w:t>
      </w:r>
      <w:r w:rsidRPr="005B1C07">
        <w:t xml:space="preserve"> služebnost k domu Sempronian, ale chci žalovat vlastníka domua Seian, protože mi brání zvýšit t</w:t>
      </w:r>
      <w:r w:rsidR="003E3072" w:rsidRPr="005B1C07">
        <w:t>en můj</w:t>
      </w:r>
      <w:r w:rsidRPr="005B1C07">
        <w:t>. Musím proti němu podat žalobu in rem, protože ačkoli je můj dům zatížen služebností, přesto nepodléhá žádné</w:t>
      </w:r>
      <w:r w:rsidR="00471432">
        <w:t xml:space="preserve"> </w:t>
      </w:r>
      <w:r w:rsidRPr="005B1C07">
        <w:t>ze žalovaných stran. A proto tvrdím, že mám právo zvýšit svůj dům ještě výš, i proti jeho souhlasu, protože můj dům je svobodný, pokud jde o něj.</w:t>
      </w:r>
    </w:p>
  </w:footnote>
  <w:footnote w:id="286">
    <w:p w14:paraId="4C1EC991" w14:textId="7CC7E1FD" w:rsidR="001B2318" w:rsidRPr="005B1C07" w:rsidRDefault="001B2318">
      <w:pPr>
        <w:pStyle w:val="Textpoznpodarou"/>
      </w:pPr>
      <w:r w:rsidRPr="005B1C07">
        <w:rPr>
          <w:rStyle w:val="Znakapoznpodarou"/>
        </w:rPr>
        <w:footnoteRef/>
      </w:r>
      <w:r w:rsidRPr="005B1C07">
        <w:t xml:space="preserve"> Paul. D. 8.2.20.3. Si servitus stillicidii imposita sit, non licet domino servientis areae ibi aedificare, ubi cassitare coepisset stillicidium. Je-li uložena služebnost okapu, nemůže vlastník </w:t>
      </w:r>
      <w:r w:rsidR="006E1139" w:rsidRPr="005B1C07">
        <w:t>pozemku,</w:t>
      </w:r>
      <w:r w:rsidRPr="005B1C07">
        <w:t xml:space="preserve"> na který dopadá, </w:t>
      </w:r>
      <w:r w:rsidR="006E1139" w:rsidRPr="005B1C07">
        <w:t xml:space="preserve">stavět na místě, kam voda dopadne. </w:t>
      </w:r>
    </w:p>
  </w:footnote>
  <w:footnote w:id="287">
    <w:p w14:paraId="64E5204E" w14:textId="25ACB822" w:rsidR="006E1139" w:rsidRPr="005B1C07" w:rsidRDefault="006E1139">
      <w:pPr>
        <w:pStyle w:val="Textpoznpodarou"/>
      </w:pPr>
      <w:r w:rsidRPr="005B1C07">
        <w:rPr>
          <w:rStyle w:val="Znakapoznpodarou"/>
        </w:rPr>
        <w:footnoteRef/>
      </w:r>
      <w:r w:rsidRPr="005B1C07">
        <w:t xml:space="preserve"> Paul. D. 8.2.20.6.</w:t>
      </w:r>
      <w:r w:rsidRPr="005B1C07">
        <w:rPr>
          <w:b/>
          <w:bCs/>
          <w:color w:val="000000"/>
          <w:sz w:val="24"/>
          <w:szCs w:val="24"/>
        </w:rPr>
        <w:t xml:space="preserve"> </w:t>
      </w:r>
      <w:r w:rsidR="0092580B" w:rsidRPr="005B1C07">
        <w:rPr>
          <w:color w:val="000000"/>
          <w:szCs w:val="18"/>
        </w:rPr>
        <w:t>Qui in area, in qua stillicidium cadit, aedificat, usque ad eum locum perducere aedificium potest, unde stillicidium cadit: sed et si in aedificio cadit stillicidium, supra aedificare ei conceditur, dum tamen stillicidium recte recipiatur. Jestliže někdo staví na pozemku, který je zatížen služebností okapu, má právo postavit stavbu tam, odkud okap vychází. Může ji postavit ještě výš, pokud je o okap řádně postaráno.</w:t>
      </w:r>
    </w:p>
  </w:footnote>
  <w:footnote w:id="288">
    <w:p w14:paraId="34AC4084" w14:textId="7BC23836" w:rsidR="006E1139" w:rsidRPr="005B1C07" w:rsidRDefault="006E1139">
      <w:pPr>
        <w:pStyle w:val="Textpoznpodarou"/>
      </w:pPr>
      <w:r w:rsidRPr="005B1C07">
        <w:rPr>
          <w:rStyle w:val="Znakapoznpodarou"/>
        </w:rPr>
        <w:footnoteRef/>
      </w:r>
      <w:r w:rsidRPr="005B1C07">
        <w:t xml:space="preserve"> </w:t>
      </w:r>
      <w:r w:rsidR="0092580B" w:rsidRPr="005B1C07">
        <w:t xml:space="preserve">Paul. D. 8.5.9 pr. … Item Iulianus scripsit, si vicinus in suo aedificando effecerit, ne stillicidium meum reciperet, posse me agere de iure meo, id est ius esse immittendi stillicidium, sicut in via diximus… Julianus říká, že pokud se můj soused tím, že staví na svém pozemku, vyhýbá kapání z mé střechy, mohu podat žalobu; to znamená </w:t>
      </w:r>
      <w:r w:rsidR="00A41182" w:rsidRPr="005B1C07">
        <w:t xml:space="preserve">mohu </w:t>
      </w:r>
      <w:r w:rsidR="0092580B" w:rsidRPr="005B1C07">
        <w:t>vypustit vodu na jeho pozemek.</w:t>
      </w:r>
    </w:p>
  </w:footnote>
  <w:footnote w:id="289">
    <w:p w14:paraId="0EBB341E" w14:textId="64D991EE" w:rsidR="006418C6" w:rsidRDefault="006418C6">
      <w:pPr>
        <w:pStyle w:val="Textpoznpodarou"/>
      </w:pPr>
      <w:r w:rsidRPr="005B1C07">
        <w:rPr>
          <w:rStyle w:val="Znakapoznpodarou"/>
        </w:rPr>
        <w:footnoteRef/>
      </w:r>
      <w:r w:rsidRPr="005B1C07">
        <w:t xml:space="preserve"> Její formule zněla: No No ius non esse tollere. </w:t>
      </w:r>
    </w:p>
  </w:footnote>
  <w:footnote w:id="290">
    <w:p w14:paraId="46491B3B" w14:textId="737E0364" w:rsidR="004346B8" w:rsidRPr="0043549B" w:rsidRDefault="004346B8">
      <w:pPr>
        <w:pStyle w:val="Textpoznpodarou"/>
      </w:pPr>
      <w:r w:rsidRPr="0043549B">
        <w:rPr>
          <w:rStyle w:val="Znakapoznpodarou"/>
        </w:rPr>
        <w:footnoteRef/>
      </w:r>
      <w:r w:rsidRPr="0043549B">
        <w:t xml:space="preserve"> BOHÁČEK, Miroslav. ACTIO…, s. 89.</w:t>
      </w:r>
      <w:r w:rsidR="0000213E" w:rsidRPr="0043549B">
        <w:t xml:space="preserve"> Platí totiž, kdo tvrdí,</w:t>
      </w:r>
      <w:r w:rsidR="008554A3" w:rsidRPr="0043549B">
        <w:t xml:space="preserve"> ten </w:t>
      </w:r>
      <w:r w:rsidR="0000213E" w:rsidRPr="0043549B">
        <w:t xml:space="preserve">prokazuje. </w:t>
      </w:r>
    </w:p>
  </w:footnote>
  <w:footnote w:id="291">
    <w:p w14:paraId="794BC91E" w14:textId="46AF63A8" w:rsidR="00F17640" w:rsidRPr="0043549B" w:rsidRDefault="00F17640">
      <w:pPr>
        <w:pStyle w:val="Textpoznpodarou"/>
      </w:pPr>
      <w:r w:rsidRPr="0043549B">
        <w:rPr>
          <w:rStyle w:val="Znakapoznpodarou"/>
        </w:rPr>
        <w:footnoteRef/>
      </w:r>
      <w:r w:rsidRPr="0043549B">
        <w:t xml:space="preserve"> BARTOŠEK, Milan. Encyklopedie…, s. 168.</w:t>
      </w:r>
    </w:p>
  </w:footnote>
  <w:footnote w:id="292">
    <w:p w14:paraId="58BD3659" w14:textId="3D61F740" w:rsidR="001E4152" w:rsidRPr="0043549B" w:rsidRDefault="001E4152">
      <w:pPr>
        <w:pStyle w:val="Textpoznpodarou"/>
      </w:pPr>
      <w:r w:rsidRPr="0043549B">
        <w:rPr>
          <w:rStyle w:val="Znakapoznpodarou"/>
        </w:rPr>
        <w:footnoteRef/>
      </w:r>
      <w:r w:rsidRPr="0043549B">
        <w:t xml:space="preserve"> Ulp. </w:t>
      </w:r>
      <w:r w:rsidR="00433832" w:rsidRPr="0043549B">
        <w:t xml:space="preserve">D. </w:t>
      </w:r>
      <w:r w:rsidRPr="0043549B">
        <w:t>9.2.29.1. Si protectum meum, quod supra domum tuam nullo iure habebam, reccidisses, posse me tecum damni iniuria agere Proculus scribit: debuisti enim mecum ius mihi non esse protectum habere agere: nec esse aequum damnum me pati recisis a te meis tignis. Aliud est dicendum ex rescripto imperatoris Severi, qui ei, per cuius domum traiectus erat aquae ductus citra servitutem, rescripsit iure suo posse eum intercidere, et merito: interest enim, quod hic in suo protexit, ille in alieno fecit. Když mi uřízneš kus mojí střechy, na který jsem neměl právo nad vaším domem; píše Proculus, že mám právo na žalobu za neoprávněnou škodu, protože jste mě měl žalovat, že jsem neměl právo na</w:t>
      </w:r>
      <w:r w:rsidR="002F73CB">
        <w:t> </w:t>
      </w:r>
      <w:r w:rsidRPr="0043549B">
        <w:t xml:space="preserve">přečnívající střechu; nejde jen o to, že bych utrpěl škodu odřezáním dřeva. V reskriptu císaře Severa je opačné pravidlo, kdy je jeho domem veden akvadukt, aniž by existovala služebnost </w:t>
      </w:r>
      <w:r w:rsidR="00487ABB" w:rsidRPr="0043549B">
        <w:t>a má právo ho zničit</w:t>
      </w:r>
      <w:r w:rsidR="001B1D27" w:rsidRPr="0043549B">
        <w:t>; to se zdá správné, protože v jednom případě postavil střechu na pozemku, který mu patřil, a</w:t>
      </w:r>
      <w:r w:rsidR="002F73CB">
        <w:t> </w:t>
      </w:r>
      <w:r w:rsidR="001B1D27" w:rsidRPr="0043549B">
        <w:t>ve</w:t>
      </w:r>
      <w:r w:rsidR="002F73CB">
        <w:t> </w:t>
      </w:r>
      <w:r w:rsidR="001B1D27" w:rsidRPr="0043549B">
        <w:t xml:space="preserve">druhém postavil akvadukt na pozemku někoho jiného. </w:t>
      </w:r>
    </w:p>
  </w:footnote>
  <w:footnote w:id="293">
    <w:p w14:paraId="01AA9A61" w14:textId="7C7A4482" w:rsidR="00843648" w:rsidRPr="0043549B" w:rsidRDefault="00843648">
      <w:pPr>
        <w:pStyle w:val="Textpoznpodarou"/>
      </w:pPr>
      <w:r w:rsidRPr="0043549B">
        <w:rPr>
          <w:rStyle w:val="Znakapoznpodarou"/>
        </w:rPr>
        <w:footnoteRef/>
      </w:r>
      <w:r w:rsidRPr="0043549B">
        <w:t xml:space="preserve"> Ulp. D. 43.17.3.5.</w:t>
      </w:r>
    </w:p>
  </w:footnote>
  <w:footnote w:id="294">
    <w:p w14:paraId="7F7F73C8" w14:textId="65E92F4E" w:rsidR="00A36EAB" w:rsidRPr="0043549B" w:rsidRDefault="00A36EAB">
      <w:pPr>
        <w:pStyle w:val="Textpoznpodarou"/>
      </w:pPr>
      <w:r w:rsidRPr="0043549B">
        <w:rPr>
          <w:rStyle w:val="Znakapoznpodarou"/>
        </w:rPr>
        <w:footnoteRef/>
      </w:r>
      <w:r w:rsidRPr="0043549B">
        <w:t xml:space="preserve"> Změny provedené násilím nebo tajně. </w:t>
      </w:r>
    </w:p>
  </w:footnote>
  <w:footnote w:id="295">
    <w:p w14:paraId="7466BF43" w14:textId="7786F69F" w:rsidR="00433832" w:rsidRDefault="00433832">
      <w:pPr>
        <w:pStyle w:val="Textpoznpodarou"/>
      </w:pPr>
      <w:r w:rsidRPr="0043549B">
        <w:rPr>
          <w:rStyle w:val="Znakapoznpodarou"/>
        </w:rPr>
        <w:footnoteRef/>
      </w:r>
      <w:r w:rsidRPr="0043549B">
        <w:t xml:space="preserve"> Pomp. D. 8.2.27 pr. … Idem fiet, si ex tuis propriis aedibus in communes meas et tuas aedes quid similiter esset proiectum: mihi enim soli tecum est actio. Totéž se stane, pokud některá část tvého domu přesahuje do našeho domu, který vlastníte vy a já, protože já sám mohu podat proti tobě žalobu.</w:t>
      </w:r>
    </w:p>
  </w:footnote>
  <w:footnote w:id="296">
    <w:p w14:paraId="05EBFB02" w14:textId="7738D21D" w:rsidR="006F2994" w:rsidRPr="00910D36" w:rsidRDefault="006F2994">
      <w:pPr>
        <w:pStyle w:val="Textpoznpodarou"/>
      </w:pPr>
      <w:r w:rsidRPr="00910D36">
        <w:rPr>
          <w:rStyle w:val="Znakapoznpodarou"/>
        </w:rPr>
        <w:footnoteRef/>
      </w:r>
      <w:r w:rsidRPr="00910D36">
        <w:t xml:space="preserve"> Iav. D. 33.3.4. Si is qui duas aedes habebat unas mihi, alteras tibi legavit et medius paries, qui utrasque aedes distinguat, intervenit, eo iure eum communem nobis esse existimo, quo, si paries tantum duobus nobis communiter esset legatus, ideoque neque me neque te agere posse ius non esse alteri ita immissas habere: nam quod communiter socius habet, et in iure eum habere constitit: itaque de ea re arbiter communi dividundo sumendus est.</w:t>
      </w:r>
      <w:r w:rsidR="00D627D8" w:rsidRPr="00910D36">
        <w:t xml:space="preserve"> Tam, kde měl muž dva domy a jeden odkázal m</w:t>
      </w:r>
      <w:r w:rsidR="00910D36">
        <w:t>n</w:t>
      </w:r>
      <w:r w:rsidR="00D627D8" w:rsidRPr="00910D36">
        <w:t xml:space="preserve">ě a druhý tobě a byla tam zeď, která oddělovala domy, tak nám bude patřit společně a proto nemáme právo bránit vložení trámu do zdi. Neboť platí, že když má vlastník v držení majetek, náleží mu k němu všechna práva. </w:t>
      </w:r>
      <w:r w:rsidR="006A229A" w:rsidRPr="00910D36">
        <w:t>Bude</w:t>
      </w:r>
      <w:r w:rsidR="00910D36">
        <w:t>-</w:t>
      </w:r>
      <w:r w:rsidR="006A229A" w:rsidRPr="00910D36">
        <w:t xml:space="preserve">li to nutné, je třeba určit rozhodce pro rozdělení majetku. </w:t>
      </w:r>
    </w:p>
  </w:footnote>
  <w:footnote w:id="297">
    <w:p w14:paraId="70A4321D" w14:textId="4D65E388" w:rsidR="00443E7C" w:rsidRPr="00910D36" w:rsidRDefault="00443E7C">
      <w:pPr>
        <w:pStyle w:val="Textpoznpodarou"/>
      </w:pPr>
      <w:r w:rsidRPr="00910D36">
        <w:rPr>
          <w:rStyle w:val="Znakapoznpodarou"/>
        </w:rPr>
        <w:footnoteRef/>
      </w:r>
      <w:r w:rsidRPr="00910D36">
        <w:t xml:space="preserve"> </w:t>
      </w:r>
      <w:r w:rsidR="009D489E">
        <w:t xml:space="preserve">Ulp. D. 8.5.8.5. </w:t>
      </w:r>
      <w:r w:rsidRPr="00910D36">
        <w:t>Aristo Cerellio vitali respondit non putare se ex taberna Casiaria fumum in superiora aedificia iure immitti posse, nisi ei rei servitutem talem admittit. Idemque ait: et ex superiore in inferiora</w:t>
      </w:r>
      <w:r w:rsidRPr="00910D36">
        <w:rPr>
          <w:b/>
          <w:bCs/>
        </w:rPr>
        <w:t xml:space="preserve"> </w:t>
      </w:r>
      <w:r w:rsidRPr="00910D36">
        <w:t>non aquam, non quid aliud immitti licet: in suo enim alii hactenus facere licet, quatenus nihil in alienum immittat, fumi autem sicut aquae esse immissionem: posse igitur superiorem cum inferiore agere ius illi non esse id ita facere. Alfenum denique scribere ait posse ita agi ius illi non esse in suo lapidem caedere, ut in meum fundum fragmenta cadant. Dicit igitur Aristo eum, qui tabernam Casiariam a Minturnensibus conduxit, a superiore prohiberi posse fumum immittere, sed Minturnenses ei ex conducto teneri: agique sic posse dicit cum eo, qui eum fumum immittat, ius ei non esse fumum immittere. Ergo per contrarium agi poterit ius esse fumum immittere: quod et ipsum videtur aristo probare. Sed et interdictum uti possidetis poterit locum habere, si quis prohibeatur, qualiter velit, suo uti. Aristo odpověděl Cerelliovi Vitalisovi, že si nemyslí, že je na místě odvádět z nějaké sýrárny</w:t>
      </w:r>
      <w:r w:rsidR="006E4C35" w:rsidRPr="00910D36">
        <w:t xml:space="preserve"> ve výše položených budovách páru, jestliže nebyla zřízená příslušná služebnost. Ten stejn</w:t>
      </w:r>
      <w:r w:rsidR="00A71459" w:rsidRPr="00910D36">
        <w:t>ý</w:t>
      </w:r>
      <w:r w:rsidR="006E4C35" w:rsidRPr="00910D36">
        <w:t xml:space="preserve"> též říká, že se z výše položeného pozemku nesmí odvádět na níže položený pozemek ani voda ani nic jiného. Na svém vlastním pozemku se může každý chovat tak, aby nezavinil imise na cizím pozemku. Imise páry i imise vody se mají posoudit: výše položený může níže položeného žalovaného</w:t>
      </w:r>
      <w:r w:rsidR="00B61875" w:rsidRPr="00910D36">
        <w:t xml:space="preserve"> žalovat</w:t>
      </w:r>
      <w:r w:rsidR="006E4C35" w:rsidRPr="00910D36">
        <w:t xml:space="preserve">, nemá žádné právo se takto chovat. Dále říká, Alfenus píše, je možné žalovat, nikdo nemá právo kameny rozbíjet tak, že úlomky padají na můj pozemek. Aristo tedy říká, že někomu, kdo si pronajal sýrárnu od </w:t>
      </w:r>
      <w:r w:rsidR="000B5863" w:rsidRPr="00910D36">
        <w:t>lidí z Minternu</w:t>
      </w:r>
      <w:r w:rsidR="006E4C35" w:rsidRPr="00910D36">
        <w:t xml:space="preserve">, může výše položený soused zakázat odvádět páru, ale </w:t>
      </w:r>
      <w:r w:rsidR="000B5863" w:rsidRPr="00910D36">
        <w:t>lidé z Minternu</w:t>
      </w:r>
      <w:r w:rsidR="006E4C35" w:rsidRPr="00910D36">
        <w:t xml:space="preserve"> mu odpovíd</w:t>
      </w:r>
      <w:r w:rsidR="009F7D2B" w:rsidRPr="00910D36">
        <w:t>ají</w:t>
      </w:r>
      <w:r w:rsidR="006E4C35" w:rsidRPr="00910D36">
        <w:t xml:space="preserve"> z nájmu. A on říká, kdo odvádí páru, může být žalovaný, že nemá právo páru</w:t>
      </w:r>
      <w:r w:rsidR="00587FF0" w:rsidRPr="00910D36">
        <w:t xml:space="preserve"> </w:t>
      </w:r>
      <w:r w:rsidR="006E4C35" w:rsidRPr="00910D36">
        <w:t xml:space="preserve">odvádět. Je možné tedy i žalovat opačně, máme právo páru odvádět, s čím jak se zdá souhlasí i Aristo. I interdictum uti possidetis by bylo použitelné, jestliže se někomu zakáže využívat vlastnické právo libovolně. </w:t>
      </w:r>
      <w:r w:rsidR="000B5863" w:rsidRPr="00910D36">
        <w:t>Upravený p</w:t>
      </w:r>
      <w:r w:rsidR="00587FF0" w:rsidRPr="00910D36">
        <w:t>řeklad podle HAUSMANINGER, Herbert a BLAHO, Peter. Praktické prípady z rímskeho práva. 2. dopl. vyd. Bratislava: Manz, 1998, s. 100.</w:t>
      </w:r>
    </w:p>
  </w:footnote>
  <w:footnote w:id="298">
    <w:p w14:paraId="6427D9EA" w14:textId="55EA5267" w:rsidR="00A71459" w:rsidRPr="00910D36" w:rsidRDefault="007D5A59">
      <w:pPr>
        <w:pStyle w:val="Textpoznpodarou"/>
      </w:pPr>
      <w:r w:rsidRPr="00910D36">
        <w:rPr>
          <w:rStyle w:val="Znakapoznpodarou"/>
        </w:rPr>
        <w:footnoteRef/>
      </w:r>
      <w:r w:rsidRPr="00910D36">
        <w:t xml:space="preserve"> Ulp. </w:t>
      </w:r>
      <w:r w:rsidR="00287A4A" w:rsidRPr="00910D36">
        <w:t xml:space="preserve">D. </w:t>
      </w:r>
      <w:r w:rsidRPr="00910D36">
        <w:t>8.5.8.6.</w:t>
      </w:r>
      <w:r w:rsidR="001F56E0" w:rsidRPr="00910D36">
        <w:t xml:space="preserve"> …</w:t>
      </w:r>
      <w:r w:rsidR="001F56E0" w:rsidRPr="00910D36">
        <w:rPr>
          <w:rStyle w:val="Siln"/>
          <w:b w:val="0"/>
          <w:bCs w:val="0"/>
          <w:color w:val="000000"/>
        </w:rPr>
        <w:t>Et ait magis non posse agi, sicut agi non potest ius esse in suo ignem facere aut sedere aut lavare. Domnívá se, že takovou žalobu nelze podat, stejně jako nelze podat žalobu s tvrzením, že nemá právo rozdělat oheň, sednout si nebo se umývat ve vlastním prostoru.</w:t>
      </w:r>
    </w:p>
  </w:footnote>
  <w:footnote w:id="299">
    <w:p w14:paraId="1CE67622" w14:textId="32FB9986" w:rsidR="00A529D0" w:rsidRPr="00910D36" w:rsidRDefault="00A529D0">
      <w:pPr>
        <w:pStyle w:val="Textpoznpodarou"/>
      </w:pPr>
      <w:r w:rsidRPr="00910D36">
        <w:rPr>
          <w:rStyle w:val="Znakapoznpodarou"/>
        </w:rPr>
        <w:footnoteRef/>
      </w:r>
      <w:r w:rsidRPr="00910D36">
        <w:t xml:space="preserve"> </w:t>
      </w:r>
      <w:r w:rsidR="00287A4A" w:rsidRPr="00910D36">
        <w:t xml:space="preserve">Ulp. D. 8.5.8.7. </w:t>
      </w:r>
      <w:r w:rsidR="000874AC" w:rsidRPr="00910D36">
        <w:t xml:space="preserve">Idem in diversum probat: nam et in balineis, inquit, vaporibus cum quintilla cuniculum pergentem in ursi iuli instruxisset, placuit potuisse tales servitutes imponi. </w:t>
      </w:r>
      <w:r w:rsidR="00C974AC" w:rsidRPr="00910D36">
        <w:t xml:space="preserve">Schvaluje i opačné rozhodnutí; říká, že v případě lázní, kde si Quintilla vybudoval cuniculum na pozemek Ursuse Julia, bylo zjištěno, že služebnost může být uložena.  </w:t>
      </w:r>
    </w:p>
  </w:footnote>
  <w:footnote w:id="300">
    <w:p w14:paraId="6E080EEB" w14:textId="549A85D9" w:rsidR="00A529D0" w:rsidRPr="00910D36" w:rsidRDefault="00A529D0">
      <w:pPr>
        <w:pStyle w:val="Textpoznpodarou"/>
      </w:pPr>
      <w:r w:rsidRPr="00910D36">
        <w:rPr>
          <w:rStyle w:val="Znakapoznpodarou"/>
        </w:rPr>
        <w:footnoteRef/>
      </w:r>
      <w:r w:rsidRPr="00910D36">
        <w:t xml:space="preserve"> </w:t>
      </w:r>
      <w:r w:rsidR="0000213E" w:rsidRPr="00910D36">
        <w:t>Ulp. D. 39.3.1.17. …Et ideo Labeo et Cascellius aiunt aquae quidem pluviae arcendae actionem specialem esse, de fluminibus et stillicidiis generalem et ubique agi ea licere… A proto Labeus a</w:t>
      </w:r>
      <w:r w:rsidR="00242E27">
        <w:t> </w:t>
      </w:r>
      <w:r w:rsidR="0000213E" w:rsidRPr="00910D36">
        <w:t>Cacellius říkají, že žaloba actio aquae pluviae acrandae je žalobou speciální, ale žaloba, která se týká kanálů a kapání vody je obecn</w:t>
      </w:r>
      <w:r w:rsidR="005246B6">
        <w:t>á</w:t>
      </w:r>
      <w:r w:rsidR="0000213E" w:rsidRPr="00910D36">
        <w:t xml:space="preserve"> a je možné ji uplatnit všude. </w:t>
      </w:r>
      <w:r w:rsidRPr="00910D36">
        <w:t>Actio aqua pluviae arcandae nepředpokládá vznik nějakého speciální zařízení, kdy jde o „přirozený“ neupravený odtok vody a nepočítá se</w:t>
      </w:r>
      <w:r w:rsidR="00242E27">
        <w:t> </w:t>
      </w:r>
      <w:r w:rsidRPr="00910D36">
        <w:t xml:space="preserve">služebností. </w:t>
      </w:r>
    </w:p>
  </w:footnote>
  <w:footnote w:id="301">
    <w:p w14:paraId="0FEEC7AB" w14:textId="1B1F1F0F" w:rsidR="0000213E" w:rsidRDefault="0000213E">
      <w:pPr>
        <w:pStyle w:val="Textpoznpodarou"/>
      </w:pPr>
      <w:r w:rsidRPr="00910D36">
        <w:rPr>
          <w:rStyle w:val="Znakapoznpodarou"/>
        </w:rPr>
        <w:footnoteRef/>
      </w:r>
      <w:r w:rsidRPr="00910D36">
        <w:t xml:space="preserve"> </w:t>
      </w:r>
      <w:r w:rsidR="0052113C" w:rsidRPr="00910D36">
        <w:t>Alf. D. 8.5.17.2.</w:t>
      </w:r>
      <w:r w:rsidR="0052113C">
        <w:t xml:space="preserve"> </w:t>
      </w:r>
    </w:p>
  </w:footnote>
  <w:footnote w:id="302">
    <w:p w14:paraId="2BC88F2F" w14:textId="6A7DF1B9" w:rsidR="00440436" w:rsidRPr="0050601D" w:rsidRDefault="00440436">
      <w:pPr>
        <w:pStyle w:val="Textpoznpodarou"/>
      </w:pPr>
      <w:r w:rsidRPr="0050601D">
        <w:rPr>
          <w:rStyle w:val="Znakapoznpodarou"/>
        </w:rPr>
        <w:footnoteRef/>
      </w:r>
      <w:r w:rsidRPr="0050601D">
        <w:t xml:space="preserve"> VÁŽNÝ, Jan. Vlastnictví…, s. 75. Jde o spor o uznání služebnosti, kdy se obrátí procesní strany. </w:t>
      </w:r>
    </w:p>
  </w:footnote>
  <w:footnote w:id="303">
    <w:p w14:paraId="5801ED8F" w14:textId="262F0921" w:rsidR="00582A98" w:rsidRPr="0050601D" w:rsidRDefault="00582A98">
      <w:pPr>
        <w:pStyle w:val="Textpoznpodarou"/>
      </w:pPr>
      <w:r w:rsidRPr="0050601D">
        <w:rPr>
          <w:rStyle w:val="Znakapoznpodarou"/>
        </w:rPr>
        <w:footnoteRef/>
      </w:r>
      <w:r w:rsidRPr="0050601D">
        <w:t xml:space="preserve"> BOHÁČEK, Miroslav. ACTIO…, s. 159-165. </w:t>
      </w:r>
    </w:p>
  </w:footnote>
  <w:footnote w:id="304">
    <w:p w14:paraId="2FC4E992" w14:textId="7664EC99" w:rsidR="002A70AB" w:rsidRPr="0050601D" w:rsidRDefault="002A70AB">
      <w:pPr>
        <w:pStyle w:val="Textpoznpodarou"/>
      </w:pPr>
      <w:r w:rsidRPr="0050601D">
        <w:rPr>
          <w:rStyle w:val="Znakapoznpodarou"/>
        </w:rPr>
        <w:footnoteRef/>
      </w:r>
      <w:r w:rsidRPr="0050601D">
        <w:t xml:space="preserve"> </w:t>
      </w:r>
      <w:r w:rsidR="00E07D41" w:rsidRPr="0050601D">
        <w:t>Názory na tuto problematiku nejsou jednotné.</w:t>
      </w:r>
      <w:r w:rsidRPr="0050601D">
        <w:t xml:space="preserve"> </w:t>
      </w:r>
      <w:r w:rsidR="00440436" w:rsidRPr="0050601D">
        <w:t>Některé tvrdí, že je třeba vy</w:t>
      </w:r>
      <w:r w:rsidRPr="0050601D">
        <w:t>cházet z úplnosti vlastnického práva, a proto je takové prokazování nadbytečné.</w:t>
      </w:r>
      <w:r w:rsidR="001E7A46" w:rsidRPr="0050601D">
        <w:t xml:space="preserve"> Např.: </w:t>
      </w:r>
      <w:r w:rsidRPr="0050601D">
        <w:t xml:space="preserve"> </w:t>
      </w:r>
      <w:r w:rsidR="004B5F38" w:rsidRPr="0050601D">
        <w:t>BONFANTE, Pietro. Instituce…, s. 321</w:t>
      </w:r>
      <w:r w:rsidR="001E7A46" w:rsidRPr="0050601D">
        <w:t xml:space="preserve">. </w:t>
      </w:r>
      <w:r w:rsidR="00440436" w:rsidRPr="0050601D">
        <w:t xml:space="preserve">Jiné naopak, že je třeba prokazovat existenci služebnost. Např.: HEYROVSKÝ, Leopold. Dějiny…, s. 397. </w:t>
      </w:r>
    </w:p>
  </w:footnote>
  <w:footnote w:id="305">
    <w:p w14:paraId="04887761" w14:textId="4AA84727" w:rsidR="0081315F" w:rsidRDefault="0081315F">
      <w:pPr>
        <w:pStyle w:val="Textpoznpodarou"/>
      </w:pPr>
      <w:r w:rsidRPr="0050601D">
        <w:rPr>
          <w:rStyle w:val="Znakapoznpodarou"/>
        </w:rPr>
        <w:footnoteRef/>
      </w:r>
      <w:r w:rsidRPr="0050601D">
        <w:t xml:space="preserve"> ROZWADOWSKI, Władysław. Prawo…, s. 134.</w:t>
      </w:r>
    </w:p>
  </w:footnote>
  <w:footnote w:id="306">
    <w:p w14:paraId="7E95B016" w14:textId="0B20BF50" w:rsidR="001B7E1D" w:rsidRPr="001167B6" w:rsidRDefault="001B7E1D">
      <w:pPr>
        <w:pStyle w:val="Textpoznpodarou"/>
      </w:pPr>
      <w:r w:rsidRPr="001167B6">
        <w:rPr>
          <w:rStyle w:val="Znakapoznpodarou"/>
        </w:rPr>
        <w:footnoteRef/>
      </w:r>
      <w:r w:rsidRPr="001167B6">
        <w:t xml:space="preserve"> Ulp. D. 6.2.1 pr. Ait praetor: "Si quis id quod traditur ex iusta causa non a domino et nondum usucaptum petet, iudicium dabo." Praetor říká: Pokud si někdo přeje to, co se mu na základě </w:t>
      </w:r>
      <w:r w:rsidR="0098433D" w:rsidRPr="001167B6">
        <w:t>řádného</w:t>
      </w:r>
      <w:r w:rsidRPr="001167B6">
        <w:t xml:space="preserve"> důvodu odevzdalo od </w:t>
      </w:r>
      <w:r w:rsidR="0098433D" w:rsidRPr="001167B6">
        <w:t>nevlastníka,</w:t>
      </w:r>
      <w:r w:rsidRPr="001167B6">
        <w:t xml:space="preserve"> a ještě není vydržené, dám žalobu. </w:t>
      </w:r>
    </w:p>
  </w:footnote>
  <w:footnote w:id="307">
    <w:p w14:paraId="2195AE51" w14:textId="7544CDEB" w:rsidR="00D82FDF" w:rsidRPr="001167B6" w:rsidRDefault="00D82FDF">
      <w:pPr>
        <w:pStyle w:val="Textpoznpodarou"/>
      </w:pPr>
      <w:r w:rsidRPr="001167B6">
        <w:rPr>
          <w:rStyle w:val="Znakapoznpodarou"/>
        </w:rPr>
        <w:footnoteRef/>
      </w:r>
      <w:r w:rsidRPr="001167B6">
        <w:t xml:space="preserve"> I. 4.6.4.</w:t>
      </w:r>
    </w:p>
  </w:footnote>
  <w:footnote w:id="308">
    <w:p w14:paraId="4709CAA1" w14:textId="18ADA0AD" w:rsidR="0076011E" w:rsidRPr="001167B6" w:rsidRDefault="0076011E">
      <w:pPr>
        <w:pStyle w:val="Textpoznpodarou"/>
      </w:pPr>
      <w:r w:rsidRPr="001167B6">
        <w:rPr>
          <w:rStyle w:val="Znakapoznpodarou"/>
        </w:rPr>
        <w:footnoteRef/>
      </w:r>
      <w:r w:rsidRPr="001167B6">
        <w:t xml:space="preserve"> Ner. D. 6.2.17. Publiciana actio non ideo comparata est, ut res domino auferatur: eiusque rei argumentum est primo aequitas, deinde exceptio "si ea res possessoris non sit": sed ut is, qui bona fide emit possessionemque eius ex ea causa nactus est, potius rem habeat. Publiciánská žaloba se nepodává proto, aby byla věc vlastníkovi odebrána: a to je dokázáno spravedlivými principy a použitím námitky: „pokud sporný majetek nepatří vlastníkovi.“ Ale z toho důvodu, že když koupí něco v dobré víře a získal to do držby, měl by mít spíše právo držet on než jeho sok. </w:t>
      </w:r>
    </w:p>
  </w:footnote>
  <w:footnote w:id="309">
    <w:p w14:paraId="268DBF74" w14:textId="77777777" w:rsidR="001E7F8A" w:rsidRPr="001167B6" w:rsidRDefault="001E7F8A" w:rsidP="001E7F8A">
      <w:pPr>
        <w:pStyle w:val="Textpoznpodarou"/>
      </w:pPr>
      <w:r w:rsidRPr="001167B6">
        <w:rPr>
          <w:rStyle w:val="Znakapoznpodarou"/>
        </w:rPr>
        <w:footnoteRef/>
      </w:r>
      <w:r w:rsidRPr="001167B6">
        <w:t xml:space="preserve"> KOLAŃCZYK, Kazimierz a KODRĘBSKI, Jan. Prawo…, s. 316. </w:t>
      </w:r>
    </w:p>
  </w:footnote>
  <w:footnote w:id="310">
    <w:p w14:paraId="4E8C1F5B" w14:textId="488C7DCD" w:rsidR="002E49D7" w:rsidRPr="001167B6" w:rsidRDefault="002E49D7">
      <w:pPr>
        <w:pStyle w:val="Textpoznpodarou"/>
      </w:pPr>
      <w:r w:rsidRPr="001167B6">
        <w:rPr>
          <w:rStyle w:val="Znakapoznpodarou"/>
        </w:rPr>
        <w:footnoteRef/>
      </w:r>
      <w:r w:rsidRPr="001167B6">
        <w:t xml:space="preserve"> Její formule zněla: Si quem hominem, Ao Ao emit es is ei traditus est, anno possedisset, tum si eum hominem, de quo agitur, eis ex iure Quiritum esse oporteret neque ea res restituetur, quanti ea res erit, tantam pecuniam iudex No No Ao Ao condemna; si non paret absolve. </w:t>
      </w:r>
      <w:r w:rsidR="002E3DFC" w:rsidRPr="001167B6">
        <w:t xml:space="preserve">Jestliže by byl otrok, kterého Aulus Agerius koupil a který mu byl odevzdaný, jeho kviritským vlastnictvím, pokud ho držel jeden rok, jestliže tento otrok nebude vrácený, jaká bude jeho cena, tak na takovou sumu peněz, soudce, odsuď Numeria Negidia ve prospěch Aula Ageria; jestliže se to neprokáže, osvoboď ho. REBRO, Karol, BLAHO, Peter. Rímské…, s. 113. </w:t>
      </w:r>
    </w:p>
  </w:footnote>
  <w:footnote w:id="311">
    <w:p w14:paraId="44E34483" w14:textId="654690D3" w:rsidR="002B1BC3" w:rsidRPr="001167B6" w:rsidRDefault="002B1BC3" w:rsidP="002B1BC3">
      <w:pPr>
        <w:pStyle w:val="Textpoznpodarou"/>
      </w:pPr>
      <w:r w:rsidRPr="001167B6">
        <w:rPr>
          <w:rStyle w:val="Znakapoznpodarou"/>
        </w:rPr>
        <w:footnoteRef/>
      </w:r>
      <w:r w:rsidRPr="001167B6">
        <w:t xml:space="preserve"> BONFANTE, Pietro. Instituce…, s. 349.</w:t>
      </w:r>
      <w:r w:rsidR="00F72D0F" w:rsidRPr="001167B6">
        <w:t xml:space="preserve"> Jde o nepřesné označení. </w:t>
      </w:r>
    </w:p>
  </w:footnote>
  <w:footnote w:id="312">
    <w:p w14:paraId="2F28048F" w14:textId="34CF18FD" w:rsidR="0011506F" w:rsidRPr="001167B6" w:rsidRDefault="0011506F">
      <w:pPr>
        <w:pStyle w:val="Textpoznpodarou"/>
      </w:pPr>
      <w:r w:rsidRPr="001167B6">
        <w:rPr>
          <w:rStyle w:val="Znakapoznpodarou"/>
        </w:rPr>
        <w:footnoteRef/>
      </w:r>
      <w:r w:rsidRPr="001167B6">
        <w:t xml:space="preserve"> PETRAK, Marko. Actio Publiciana u klasičnom rimskom pravu. Zbornik Pravnog fakulteta u Zagrebu, 2012, roč. 62, č. 5–6, s. 1522.</w:t>
      </w:r>
    </w:p>
  </w:footnote>
  <w:footnote w:id="313">
    <w:p w14:paraId="4322164D" w14:textId="2D8D0531" w:rsidR="00C22CAE" w:rsidRPr="001167B6" w:rsidRDefault="00C22CAE">
      <w:pPr>
        <w:pStyle w:val="Textpoznpodarou"/>
      </w:pPr>
      <w:r w:rsidRPr="001167B6">
        <w:rPr>
          <w:rStyle w:val="Znakapoznpodarou"/>
        </w:rPr>
        <w:footnoteRef/>
      </w:r>
      <w:r w:rsidRPr="001167B6">
        <w:t xml:space="preserve"> SANTUCCI, Gianni. Die…, s. 840.</w:t>
      </w:r>
    </w:p>
  </w:footnote>
  <w:footnote w:id="314">
    <w:p w14:paraId="14880E3B" w14:textId="77777777" w:rsidR="0011506F" w:rsidRDefault="0011506F" w:rsidP="0011506F">
      <w:pPr>
        <w:pStyle w:val="Textpoznpodarou"/>
      </w:pPr>
      <w:r w:rsidRPr="001167B6">
        <w:rPr>
          <w:rStyle w:val="Znakapoznpodarou"/>
        </w:rPr>
        <w:footnoteRef/>
      </w:r>
      <w:r w:rsidRPr="001167B6">
        <w:t xml:space="preserve"> Just. C. 7.25.1.</w:t>
      </w:r>
      <w:r>
        <w:t xml:space="preserve"> </w:t>
      </w:r>
    </w:p>
  </w:footnote>
  <w:footnote w:id="315">
    <w:p w14:paraId="7DA4F8BF" w14:textId="7591540E" w:rsidR="00D82FDF" w:rsidRPr="00925BBD" w:rsidRDefault="00D82FDF">
      <w:pPr>
        <w:pStyle w:val="Textpoznpodarou"/>
      </w:pPr>
      <w:r w:rsidRPr="00925BBD">
        <w:rPr>
          <w:rStyle w:val="Znakapoznpodarou"/>
        </w:rPr>
        <w:footnoteRef/>
      </w:r>
      <w:r w:rsidRPr="00925BBD">
        <w:t xml:space="preserve"> G. 4.36.</w:t>
      </w:r>
    </w:p>
  </w:footnote>
  <w:footnote w:id="316">
    <w:p w14:paraId="02F13BDD" w14:textId="62F6F89E" w:rsidR="0051192F" w:rsidRPr="00925BBD" w:rsidRDefault="0051192F">
      <w:pPr>
        <w:pStyle w:val="Textpoznpodarou"/>
      </w:pPr>
      <w:r w:rsidRPr="00925BBD">
        <w:rPr>
          <w:rStyle w:val="Znakapoznpodarou"/>
        </w:rPr>
        <w:footnoteRef/>
      </w:r>
      <w:r w:rsidRPr="00925BBD">
        <w:t xml:space="preserve"> Paul. D. 6.2.12.4. Si res talis sit, ut eam lex aut constitutio alienari prohibeat, eo casu publiciana non competit, quia his casibus neminem praetor tuetur, ne contra leges faciat. Jde-li o věc, kterou zákon nebo konstituce zakazují zcizit, není v tom případě přípustná Publiciána, protože v těchto případech praetor nikoho nechrání před nezákonným jednáním.</w:t>
      </w:r>
    </w:p>
  </w:footnote>
  <w:footnote w:id="317">
    <w:p w14:paraId="2CD23C96" w14:textId="293D10BC" w:rsidR="00D15187" w:rsidRPr="00925BBD" w:rsidRDefault="00D15187">
      <w:pPr>
        <w:pStyle w:val="Textpoznpodarou"/>
      </w:pPr>
      <w:r w:rsidRPr="00925BBD">
        <w:rPr>
          <w:rStyle w:val="Znakapoznpodarou"/>
        </w:rPr>
        <w:footnoteRef/>
      </w:r>
      <w:r w:rsidRPr="00925BBD">
        <w:t xml:space="preserve"> Ulp. D. 6.2.7.16. Ut igitur publiciana competat, haec debent concurrere, ut et bona fide quis emerit et ei res empta eo nomine sit tradita: ceterum ante traditionem, quamvis bonae fidei quis emptor sit, experiri publiciana non poterit. Aby byla publiciánská žaloba k dispozici, musí být splněny obě podmínky, a to dobrá víra kupující, tak skutečné předání věci kupujícímu. I když provedl nákup v dobré víře, nemůže využít actio Publiciana před odevzdáním.</w:t>
      </w:r>
    </w:p>
  </w:footnote>
  <w:footnote w:id="318">
    <w:p w14:paraId="64DA1E4D" w14:textId="3B1D9861" w:rsidR="001D0606" w:rsidRPr="00925BBD" w:rsidRDefault="001D0606">
      <w:pPr>
        <w:pStyle w:val="Textpoznpodarou"/>
      </w:pPr>
      <w:r w:rsidRPr="00925BBD">
        <w:rPr>
          <w:rStyle w:val="Znakapoznpodarou"/>
        </w:rPr>
        <w:footnoteRef/>
      </w:r>
      <w:r w:rsidRPr="00925BBD">
        <w:t xml:space="preserve"> </w:t>
      </w:r>
      <w:r w:rsidR="00431A39" w:rsidRPr="00925BBD">
        <w:t xml:space="preserve">Ulp. D. 6.2.7.17. Iulianus libro septimo digestorum scripsit traditionem rei emptae oportere bona fide fieri: ideoque si sciens alienam possessionem adprehendit, publiciana eum experiri non posse, quia usucapere non poterit. Nec quisquam putet hoc nos existimare sufficere initio traditionis ignorasse rem alienam, uti quis possit publiciana experiri, sed oportere et tunc bona fide emptorem esse. Julianus v sedmé knize Digest napsal, že dodání koupené věci musí být </w:t>
      </w:r>
      <w:r w:rsidR="00BA567A" w:rsidRPr="00925BBD">
        <w:t xml:space="preserve">provedeno </w:t>
      </w:r>
      <w:r w:rsidR="00431A39" w:rsidRPr="00925BBD">
        <w:t>v dobré víře a pokud předstírá vědomě držbu něčeho, co patří někomu jinému</w:t>
      </w:r>
      <w:r w:rsidR="00BA567A" w:rsidRPr="00925BBD">
        <w:t>,</w:t>
      </w:r>
      <w:r w:rsidR="00431A39" w:rsidRPr="00925BBD">
        <w:t xml:space="preserve"> nemůže využít publiciánskou žalobu, protože nebude moci vydržet. </w:t>
      </w:r>
      <w:r w:rsidR="00BA567A" w:rsidRPr="00925BBD">
        <w:t xml:space="preserve">A nikdo si nesmí myslet, že podle nás postačí, aby kupující nevěděl, že věc patřila jinému, aby mohl využít publiciánskou žalobu; ale je nutné, aby byl v době koupě v dobré víře. </w:t>
      </w:r>
    </w:p>
  </w:footnote>
  <w:footnote w:id="319">
    <w:p w14:paraId="5356AE0B" w14:textId="793D872C" w:rsidR="00C86F57" w:rsidRPr="00925BBD" w:rsidRDefault="00C86F57">
      <w:pPr>
        <w:pStyle w:val="Textpoznpodarou"/>
      </w:pPr>
      <w:r w:rsidRPr="00925BBD">
        <w:rPr>
          <w:rStyle w:val="Znakapoznpodarou"/>
        </w:rPr>
        <w:footnoteRef/>
      </w:r>
      <w:r w:rsidRPr="00925BBD">
        <w:t xml:space="preserve"> Nemusí jít pouze o koupi. K dalším důvodům viz. výše v kapitole 2.2.</w:t>
      </w:r>
      <w:r w:rsidR="00B43B3E" w:rsidRPr="00925BBD">
        <w:t xml:space="preserve"> Ulp. D. 6.2.3. </w:t>
      </w:r>
      <w:r w:rsidR="00B43B3E" w:rsidRPr="00925BBD">
        <w:rPr>
          <w:rStyle w:val="Siln"/>
          <w:b w:val="0"/>
          <w:bCs w:val="0"/>
          <w:color w:val="000000"/>
        </w:rPr>
        <w:t>Ait praetor: "Ex iusta causa petet."</w:t>
      </w:r>
      <w:r w:rsidR="000B5163" w:rsidRPr="00925BBD">
        <w:rPr>
          <w:rStyle w:val="Siln"/>
          <w:b w:val="0"/>
          <w:bCs w:val="0"/>
          <w:color w:val="000000"/>
        </w:rPr>
        <w:t xml:space="preserve"> Praetor říká, že může podat žalobu ze spravedlivého důvodu. </w:t>
      </w:r>
      <w:r w:rsidR="008F7798" w:rsidRPr="00925BBD">
        <w:rPr>
          <w:rStyle w:val="Siln"/>
          <w:b w:val="0"/>
          <w:bCs w:val="0"/>
          <w:color w:val="000000"/>
        </w:rPr>
        <w:t>Shodně G</w:t>
      </w:r>
      <w:r w:rsidR="00ED4FF1" w:rsidRPr="00925BBD">
        <w:rPr>
          <w:rStyle w:val="Siln"/>
          <w:b w:val="0"/>
          <w:bCs w:val="0"/>
          <w:color w:val="000000"/>
        </w:rPr>
        <w:t>ai</w:t>
      </w:r>
      <w:r w:rsidR="008F7798" w:rsidRPr="00925BBD">
        <w:rPr>
          <w:rStyle w:val="Siln"/>
          <w:b w:val="0"/>
          <w:bCs w:val="0"/>
          <w:color w:val="000000"/>
        </w:rPr>
        <w:t xml:space="preserve">. </w:t>
      </w:r>
      <w:r w:rsidR="00ED4FF1" w:rsidRPr="00925BBD">
        <w:rPr>
          <w:rStyle w:val="Siln"/>
          <w:b w:val="0"/>
          <w:bCs w:val="0"/>
          <w:color w:val="000000"/>
        </w:rPr>
        <w:t xml:space="preserve">D. </w:t>
      </w:r>
      <w:r w:rsidR="008F7798" w:rsidRPr="00925BBD">
        <w:rPr>
          <w:rStyle w:val="Siln"/>
          <w:b w:val="0"/>
          <w:bCs w:val="0"/>
          <w:color w:val="000000"/>
        </w:rPr>
        <w:t>6.2.13 pr.</w:t>
      </w:r>
    </w:p>
  </w:footnote>
  <w:footnote w:id="320">
    <w:p w14:paraId="3B5B4DBA" w14:textId="1C3F2B26" w:rsidR="001D0606" w:rsidRPr="00925BBD" w:rsidRDefault="001D0606">
      <w:pPr>
        <w:pStyle w:val="Textpoznpodarou"/>
      </w:pPr>
      <w:r w:rsidRPr="00925BBD">
        <w:rPr>
          <w:rStyle w:val="Znakapoznpodarou"/>
        </w:rPr>
        <w:footnoteRef/>
      </w:r>
      <w:r w:rsidRPr="00925BBD">
        <w:t xml:space="preserve"> </w:t>
      </w:r>
      <w:r w:rsidR="00210FFF" w:rsidRPr="00925BBD">
        <w:t>Paul. D. 6.2.12.7. Sed etiam is, qui momento possedit, recte hac actione experiretur. Tuto žalobu může podat i ten, kdo má držbu pouze na okamžik.</w:t>
      </w:r>
    </w:p>
  </w:footnote>
  <w:footnote w:id="321">
    <w:p w14:paraId="0EBB53FE" w14:textId="27FAF190" w:rsidR="00C55F06" w:rsidRPr="00925BBD" w:rsidRDefault="00C55F06">
      <w:pPr>
        <w:pStyle w:val="Textpoznpodarou"/>
      </w:pPr>
      <w:r w:rsidRPr="00925BBD">
        <w:rPr>
          <w:rStyle w:val="Znakapoznpodarou"/>
        </w:rPr>
        <w:footnoteRef/>
      </w:r>
      <w:r w:rsidRPr="00925BBD">
        <w:t xml:space="preserve"> Paul. D. 6.2.12.5. Publiciana actionem etiam de infante servo nondum anniculo uti possumus. Actio publiciana můžeme použít, pokud je dítě otrokyně mladší než jeden rok.</w:t>
      </w:r>
    </w:p>
  </w:footnote>
  <w:footnote w:id="322">
    <w:p w14:paraId="25B19A83" w14:textId="563C9435" w:rsidR="00A72624" w:rsidRPr="00925BBD" w:rsidRDefault="00A72624">
      <w:pPr>
        <w:pStyle w:val="Textpoznpodarou"/>
      </w:pPr>
      <w:r w:rsidRPr="00925BBD">
        <w:rPr>
          <w:rStyle w:val="Znakapoznpodarou"/>
        </w:rPr>
        <w:footnoteRef/>
      </w:r>
      <w:r w:rsidRPr="00925BBD">
        <w:t xml:space="preserve"> Ulp. D. 6.2.7.14.</w:t>
      </w:r>
    </w:p>
  </w:footnote>
  <w:footnote w:id="323">
    <w:p w14:paraId="15488662" w14:textId="631D0E6C" w:rsidR="00A72624" w:rsidRPr="00925BBD" w:rsidRDefault="00A72624">
      <w:pPr>
        <w:pStyle w:val="Textpoznpodarou"/>
      </w:pPr>
      <w:r w:rsidRPr="00925BBD">
        <w:rPr>
          <w:rStyle w:val="Znakapoznpodarou"/>
        </w:rPr>
        <w:footnoteRef/>
      </w:r>
      <w:r w:rsidRPr="00925BBD">
        <w:t xml:space="preserve"> Ulp. D. 6.2.7.17.</w:t>
      </w:r>
    </w:p>
  </w:footnote>
  <w:footnote w:id="324">
    <w:p w14:paraId="3C87DC8E" w14:textId="0FCC14E1" w:rsidR="005E551F" w:rsidRPr="00925BBD" w:rsidRDefault="005E551F">
      <w:pPr>
        <w:pStyle w:val="Textpoznpodarou"/>
      </w:pPr>
      <w:r w:rsidRPr="00925BBD">
        <w:rPr>
          <w:rStyle w:val="Znakapoznpodarou"/>
        </w:rPr>
        <w:footnoteRef/>
      </w:r>
      <w:r w:rsidRPr="00925BBD">
        <w:t xml:space="preserve"> BONFANTE, Pietro. Instituce…, s. 349.</w:t>
      </w:r>
    </w:p>
  </w:footnote>
  <w:footnote w:id="325">
    <w:p w14:paraId="19BF2EFB" w14:textId="71CD59B6" w:rsidR="001005E6" w:rsidRPr="00925BBD" w:rsidRDefault="001005E6">
      <w:pPr>
        <w:pStyle w:val="Textpoznpodarou"/>
      </w:pPr>
      <w:r w:rsidRPr="00925BBD">
        <w:rPr>
          <w:rStyle w:val="Znakapoznpodarou"/>
        </w:rPr>
        <w:footnoteRef/>
      </w:r>
      <w:r w:rsidRPr="00925BBD">
        <w:t xml:space="preserve"> Ulp. D. 6.2.7.2. Marcellus libro septimo decimo digestorum scribit eum, qui a furioso ignorans eum furere emit, posse usucapere: ergo et publicianam habebit. Marcelus ve 27. knize Digest říká, že ten, kdo koupí od šílence, aniž by o tom věděl, může vydržet. Proto má právo na publiciánskou žalobu. Publiciánská žaloba bude směřovat proti třetím osobám nikoli proti šílenci.</w:t>
      </w:r>
    </w:p>
  </w:footnote>
  <w:footnote w:id="326">
    <w:p w14:paraId="6FC33EDF" w14:textId="660CA8B3" w:rsidR="001005E6" w:rsidRPr="00925BBD" w:rsidRDefault="001005E6">
      <w:pPr>
        <w:pStyle w:val="Textpoznpodarou"/>
      </w:pPr>
      <w:r w:rsidRPr="00925BBD">
        <w:rPr>
          <w:rStyle w:val="Znakapoznpodarou"/>
        </w:rPr>
        <w:footnoteRef/>
      </w:r>
      <w:r w:rsidRPr="00925BBD">
        <w:t xml:space="preserve"> Ulp. D. 6.2.7.4. Si a minore quis emerit ignorans eum minorem esse, habet publicianam. Koupí-li někdo od nezletilého, aniž by o tom věděl, má publiciánskou žalobu. </w:t>
      </w:r>
    </w:p>
  </w:footnote>
  <w:footnote w:id="327">
    <w:p w14:paraId="7146DBE3" w14:textId="1D415C81" w:rsidR="0076379C" w:rsidRPr="00925BBD" w:rsidRDefault="0076379C">
      <w:pPr>
        <w:pStyle w:val="Textpoznpodarou"/>
      </w:pPr>
      <w:r w:rsidRPr="00925BBD">
        <w:rPr>
          <w:rStyle w:val="Znakapoznpodarou"/>
        </w:rPr>
        <w:footnoteRef/>
      </w:r>
      <w:r w:rsidRPr="00925BBD">
        <w:t xml:space="preserve"> HEYROVSKÝ, Leopold. Dějiny…, s. 400.</w:t>
      </w:r>
    </w:p>
  </w:footnote>
  <w:footnote w:id="328">
    <w:p w14:paraId="1419A66C" w14:textId="4DB30C0B" w:rsidR="008F7798" w:rsidRPr="00925BBD" w:rsidRDefault="008F7798">
      <w:pPr>
        <w:pStyle w:val="Textpoznpodarou"/>
      </w:pPr>
      <w:r w:rsidRPr="00925BBD">
        <w:rPr>
          <w:rStyle w:val="Znakapoznpodarou"/>
        </w:rPr>
        <w:footnoteRef/>
      </w:r>
      <w:r w:rsidRPr="00925BBD">
        <w:t xml:space="preserve"> Ulp. D. 6.2.7.8. In publiciana actione omnia eadem erunt, quae et in rei vindicatione diximus. V publiciánské žalobě musí být dodržena všechna pravidla, které jsme uvedli v rei vindicatio.</w:t>
      </w:r>
    </w:p>
  </w:footnote>
  <w:footnote w:id="329">
    <w:p w14:paraId="5E94EF53" w14:textId="6F2DEC26" w:rsidR="00FC2CF4" w:rsidRPr="000F398C" w:rsidRDefault="00FC2CF4">
      <w:pPr>
        <w:pStyle w:val="Textpoznpodarou"/>
      </w:pPr>
      <w:r w:rsidRPr="000F398C">
        <w:rPr>
          <w:rStyle w:val="Znakapoznpodarou"/>
        </w:rPr>
        <w:footnoteRef/>
      </w:r>
      <w:r w:rsidRPr="000F398C">
        <w:t xml:space="preserve"> Nikoli tedy mancipacio nebo in iure cessio</w:t>
      </w:r>
      <w:r w:rsidR="005B5A72" w:rsidRPr="000F398C">
        <w:t xml:space="preserve">, které by směřovaly v takovém případě na nabytí kviritského vlastnictví. </w:t>
      </w:r>
    </w:p>
  </w:footnote>
  <w:footnote w:id="330">
    <w:p w14:paraId="4118A02D" w14:textId="03237916" w:rsidR="00515AE6" w:rsidRPr="000F398C" w:rsidRDefault="00515AE6">
      <w:pPr>
        <w:pStyle w:val="Textpoznpodarou"/>
      </w:pPr>
      <w:r w:rsidRPr="000F398C">
        <w:rPr>
          <w:rStyle w:val="Znakapoznpodarou"/>
        </w:rPr>
        <w:footnoteRef/>
      </w:r>
      <w:r w:rsidRPr="000F398C">
        <w:t xml:space="preserve"> </w:t>
      </w:r>
      <w:r w:rsidR="0076379C" w:rsidRPr="000F398C">
        <w:t>Tamtéž, s. 398.</w:t>
      </w:r>
    </w:p>
  </w:footnote>
  <w:footnote w:id="331">
    <w:p w14:paraId="2FFF0051" w14:textId="3010391E" w:rsidR="00515AE6" w:rsidRPr="000F398C" w:rsidRDefault="00515AE6">
      <w:pPr>
        <w:pStyle w:val="Textpoznpodarou"/>
      </w:pPr>
      <w:r w:rsidRPr="000F398C">
        <w:rPr>
          <w:rStyle w:val="Znakapoznpodarou"/>
        </w:rPr>
        <w:footnoteRef/>
      </w:r>
      <w:r w:rsidRPr="000F398C">
        <w:t xml:space="preserve"> VÁŽNÝ, Jan. Vlastnictví…, s. 86. Holé kviriské vlastnictví.</w:t>
      </w:r>
    </w:p>
  </w:footnote>
  <w:footnote w:id="332">
    <w:p w14:paraId="6135A860" w14:textId="49E8D950" w:rsidR="00671851" w:rsidRPr="000F398C" w:rsidRDefault="00671851">
      <w:pPr>
        <w:pStyle w:val="Textpoznpodarou"/>
      </w:pPr>
      <w:r w:rsidRPr="000F398C">
        <w:rPr>
          <w:rStyle w:val="Znakapoznpodarou"/>
        </w:rPr>
        <w:footnoteRef/>
      </w:r>
      <w:r w:rsidRPr="000F398C">
        <w:t xml:space="preserve"> Situace je obdobná jako u rei vindicatio. </w:t>
      </w:r>
    </w:p>
  </w:footnote>
  <w:footnote w:id="333">
    <w:p w14:paraId="0807A408" w14:textId="2ADBE673" w:rsidR="00F409CB" w:rsidRPr="000F398C" w:rsidRDefault="00F409CB">
      <w:pPr>
        <w:pStyle w:val="Textpoznpodarou"/>
      </w:pPr>
      <w:r w:rsidRPr="000F398C">
        <w:rPr>
          <w:rStyle w:val="Znakapoznpodarou"/>
        </w:rPr>
        <w:footnoteRef/>
      </w:r>
      <w:r w:rsidRPr="000F398C">
        <w:t xml:space="preserve"> Paul. D. 6.2.16. Exceptio iusti dominii publicianae obicienda est. </w:t>
      </w:r>
      <w:r w:rsidR="007026A2" w:rsidRPr="000F398C">
        <w:t>Proti Publiciánské žalobě je možně použít námitku právoplatného vlastnictví. Upravený předklad: JUSTINIÁN. Corpus Iuris Civilis. Přeložil Peter BLAHO, Jarmila VAŇKOVÁ. Bratislava: Eurokodex, 2008, s. 176.</w:t>
      </w:r>
      <w:r w:rsidRPr="000F398C">
        <w:t xml:space="preserve"> </w:t>
      </w:r>
    </w:p>
  </w:footnote>
  <w:footnote w:id="334">
    <w:p w14:paraId="6F304166" w14:textId="3B91C0B0" w:rsidR="00913F13" w:rsidRPr="000F398C" w:rsidRDefault="00913F13">
      <w:pPr>
        <w:pStyle w:val="Textpoznpodarou"/>
      </w:pPr>
      <w:r w:rsidRPr="000F398C">
        <w:rPr>
          <w:rStyle w:val="Znakapoznpodarou"/>
        </w:rPr>
        <w:footnoteRef/>
      </w:r>
      <w:r w:rsidRPr="000F398C">
        <w:t xml:space="preserve"> Prokáže tak, že věc od vlastníka koupil a ten mu ji předal. </w:t>
      </w:r>
      <w:r w:rsidR="00806A23" w:rsidRPr="000F398C">
        <w:t>Srov. výše Herm. D. 21.3.3 pr.</w:t>
      </w:r>
    </w:p>
  </w:footnote>
  <w:footnote w:id="335">
    <w:p w14:paraId="287330E3" w14:textId="2D2C0A75" w:rsidR="00F452C2" w:rsidRPr="000F398C" w:rsidRDefault="00F452C2">
      <w:pPr>
        <w:pStyle w:val="Textpoznpodarou"/>
      </w:pPr>
      <w:r w:rsidRPr="000F398C">
        <w:rPr>
          <w:rStyle w:val="Znakapoznpodarou"/>
        </w:rPr>
        <w:footnoteRef/>
      </w:r>
      <w:r w:rsidRPr="000F398C">
        <w:t xml:space="preserve"> ŽIDLICKÁ, Michaela a SALÁK, Pavel (ed.). In STLOUKALOVÁ, Kamila. Actiones…, s. </w:t>
      </w:r>
      <w:r w:rsidR="008C4DC0" w:rsidRPr="000F398C">
        <w:t>79.</w:t>
      </w:r>
    </w:p>
  </w:footnote>
  <w:footnote w:id="336">
    <w:p w14:paraId="50FD27A6" w14:textId="07419B93" w:rsidR="00671851" w:rsidRPr="000F398C" w:rsidRDefault="00671851">
      <w:pPr>
        <w:pStyle w:val="Textpoznpodarou"/>
      </w:pPr>
      <w:r w:rsidRPr="000F398C">
        <w:rPr>
          <w:rStyle w:val="Znakapoznpodarou"/>
        </w:rPr>
        <w:footnoteRef/>
      </w:r>
      <w:r w:rsidRPr="000F398C">
        <w:t xml:space="preserve"> HEYROVSKÝ, Leopold. Dějiny…, s. 398.</w:t>
      </w:r>
    </w:p>
  </w:footnote>
  <w:footnote w:id="337">
    <w:p w14:paraId="3F259AD2" w14:textId="370E8685" w:rsidR="001220B8" w:rsidRPr="000F398C" w:rsidRDefault="001220B8">
      <w:pPr>
        <w:pStyle w:val="Textpoznpodarou"/>
      </w:pPr>
      <w:r w:rsidRPr="000F398C">
        <w:rPr>
          <w:rStyle w:val="Znakapoznpodarou"/>
        </w:rPr>
        <w:footnoteRef/>
      </w:r>
      <w:r w:rsidRPr="000F398C">
        <w:t xml:space="preserve"> PETRAK, Marko. Actio…, s. 1524.</w:t>
      </w:r>
    </w:p>
  </w:footnote>
  <w:footnote w:id="338">
    <w:p w14:paraId="7D44D040" w14:textId="2E43E8A4" w:rsidR="002F4A8C" w:rsidRPr="000F398C" w:rsidRDefault="002F4A8C">
      <w:pPr>
        <w:pStyle w:val="Textpoznpodarou"/>
      </w:pPr>
      <w:r w:rsidRPr="000F398C">
        <w:rPr>
          <w:rStyle w:val="Znakapoznpodarou"/>
        </w:rPr>
        <w:footnoteRef/>
      </w:r>
      <w:r w:rsidRPr="000F398C">
        <w:t xml:space="preserve"> Dříve v čase, silněji v právu. </w:t>
      </w:r>
    </w:p>
  </w:footnote>
  <w:footnote w:id="339">
    <w:p w14:paraId="606D7DBD" w14:textId="164A99C7" w:rsidR="00251790" w:rsidRPr="00B71028" w:rsidRDefault="00251790">
      <w:pPr>
        <w:pStyle w:val="Textpoznpodarou"/>
      </w:pPr>
      <w:r w:rsidRPr="000F398C">
        <w:rPr>
          <w:rStyle w:val="Znakapoznpodarou"/>
        </w:rPr>
        <w:footnoteRef/>
      </w:r>
      <w:r w:rsidRPr="000F398C">
        <w:t xml:space="preserve"> Paul. D. 50.17.128 pr. In pari causa possessor potior haberi debet. </w:t>
      </w:r>
      <w:r w:rsidR="00D00EE7" w:rsidRPr="000F398C">
        <w:t>Ve stejné</w:t>
      </w:r>
      <w:r w:rsidR="00356504" w:rsidRPr="000F398C">
        <w:t xml:space="preserve"> </w:t>
      </w:r>
      <w:r w:rsidR="00D00EE7" w:rsidRPr="000F398C">
        <w:t xml:space="preserve">záležitosti je postavení držitele lepší. </w:t>
      </w:r>
      <w:r w:rsidR="002E1439" w:rsidRPr="000F398C">
        <w:t>Ulp. D. 6.2.9.4. Si duobus quis separatim</w:t>
      </w:r>
      <w:r w:rsidR="00356504" w:rsidRPr="000F398C">
        <w:t xml:space="preserve"> </w:t>
      </w:r>
      <w:r w:rsidR="002E1439" w:rsidRPr="000F398C">
        <w:t>vendiderit bona fide ementibus, videamus, quis magis publiciana uti possit, utrum is cui priori res tradita est an is qui tantum emit. Et Iulianus libro septimo digestorum</w:t>
      </w:r>
      <w:r w:rsidR="00356504" w:rsidRPr="000F398C">
        <w:t xml:space="preserve"> </w:t>
      </w:r>
      <w:r w:rsidR="002E1439" w:rsidRPr="000F398C">
        <w:t>scripsit, ut, si quidem ab eodem non domino emerint, potior sit cui priori res tradita</w:t>
      </w:r>
      <w:r w:rsidR="002E1439" w:rsidRPr="002E1439">
        <w:t xml:space="preserve"> </w:t>
      </w:r>
      <w:r w:rsidR="002E1439" w:rsidRPr="00B71028">
        <w:t>est, quod si a diversis non dominis, melior causa sit possidentis quam petentis. Quae</w:t>
      </w:r>
      <w:r w:rsidR="00356504" w:rsidRPr="00B71028">
        <w:t xml:space="preserve"> </w:t>
      </w:r>
      <w:r w:rsidR="002E1439" w:rsidRPr="00B71028">
        <w:t xml:space="preserve">sententia vera est. </w:t>
      </w:r>
      <w:r w:rsidR="00356504" w:rsidRPr="00B71028">
        <w:t xml:space="preserve">Jestliže někdo prodal odděleně dvěma kupcům, je třeba zjistit, který z nich je oprávněn použít publiciánskou žalobu dříve. Zda ten, komu byla věc předána jako prvnímu anebo ten, který ji pouze koupil. A Iulianus v sedmé knize Digest píše, že pokud koupili dva od téhož nevlastníka, je v silnějším postavení ten, komu byla jako prvnímu věc předána, protože pokud koupí od různých nevlastníků, má lepší postavení držitel než žalobce. A tento názor je správný. Překlad: Digesta, neboli, Pandekty: svazek I, kniha I-XV, vybrané části = Digesta, seu, Pandectae: tomus I, liber I-XV, fragmenta selecta. Přeložil Peter BLAHO, přeložil Jarmila BARTOŠÍKOVÁ, přeložil Michal SKŘEJPEK, přeložil Jakub ŽYTEK. Praha: Univerzita Karlova v Praze, nakladatelství Karolinum, 2015, </w:t>
      </w:r>
      <w:r w:rsidR="00175E55" w:rsidRPr="00B71028">
        <w:t xml:space="preserve">s. 435. </w:t>
      </w:r>
    </w:p>
  </w:footnote>
  <w:footnote w:id="340">
    <w:p w14:paraId="19F70E5F" w14:textId="795BD155" w:rsidR="00A95FE8" w:rsidRPr="00B71028" w:rsidRDefault="00A95FE8">
      <w:pPr>
        <w:pStyle w:val="Textpoznpodarou"/>
      </w:pPr>
      <w:r w:rsidRPr="00B71028">
        <w:rPr>
          <w:rStyle w:val="Znakapoznpodarou"/>
        </w:rPr>
        <w:footnoteRef/>
      </w:r>
      <w:r w:rsidRPr="00B71028">
        <w:t xml:space="preserve"> HÖNSELL, Heinrich. Römisches…, s. </w:t>
      </w:r>
      <w:r w:rsidR="00754CA9" w:rsidRPr="00B71028">
        <w:t xml:space="preserve">60. </w:t>
      </w:r>
    </w:p>
  </w:footnote>
  <w:footnote w:id="341">
    <w:p w14:paraId="30052A28" w14:textId="586D151E" w:rsidR="00A83C91" w:rsidRPr="00B71028" w:rsidRDefault="00A83C91">
      <w:pPr>
        <w:pStyle w:val="Textpoznpodarou"/>
      </w:pPr>
      <w:r w:rsidRPr="00B71028">
        <w:rPr>
          <w:rStyle w:val="Znakapoznpodarou"/>
        </w:rPr>
        <w:footnoteRef/>
      </w:r>
      <w:r w:rsidRPr="00B71028">
        <w:t xml:space="preserve"> Ner. D. 19.31.1.2. Uterque nostrum eandem rem emit a non domino, cum emptio venditioque sine dolo malo fieret, traditaque est: sive ab eodem emimus sive ab alio atque alio, is ex nobis tuendus est, qui prior ius eius adprehendit, hoc est, cui primum tradita est… Dva z nás koupili stejnou nemovitost od</w:t>
      </w:r>
      <w:r w:rsidR="00B71028">
        <w:t> </w:t>
      </w:r>
      <w:r w:rsidRPr="00B71028">
        <w:t>strany, která nebyla vlastníkem, koupě a prodej byly uzavřeny bez zlého úmyslu a nemovitost byla předána. Ať už jsme koupili od stejné osoby nebo od různých, musí být chráněn ten, kdo nabyl jako první. To znamená ten, komu bylo předáno jako prvnímu…</w:t>
      </w:r>
    </w:p>
  </w:footnote>
  <w:footnote w:id="342">
    <w:p w14:paraId="40375C23" w14:textId="29330537" w:rsidR="00531639" w:rsidRPr="00B71028" w:rsidRDefault="00531639">
      <w:pPr>
        <w:pStyle w:val="Textpoznpodarou"/>
      </w:pPr>
      <w:r w:rsidRPr="00B71028">
        <w:rPr>
          <w:rStyle w:val="Znakapoznpodarou"/>
        </w:rPr>
        <w:footnoteRef/>
      </w:r>
      <w:r w:rsidRPr="00B71028">
        <w:t xml:space="preserve"> Pomp. D. 6.2.15. Si servus meus, cum in fuga sit, rem a non domino emat, publiciana mihi competere debet, licet possessionem rei traditae per eum nactus non sim. Pokud můj otrok na útěku koupí věc od</w:t>
      </w:r>
      <w:r w:rsidR="00B71028">
        <w:t> </w:t>
      </w:r>
      <w:r w:rsidRPr="00B71028">
        <w:t xml:space="preserve">nevlastníka, bude publiciánská žaloba v můj prospěch, i když jsem </w:t>
      </w:r>
      <w:r w:rsidR="00684A48" w:rsidRPr="00B71028">
        <w:t>držbu nezískal.</w:t>
      </w:r>
    </w:p>
  </w:footnote>
  <w:footnote w:id="343">
    <w:p w14:paraId="36B17720" w14:textId="3081C54D" w:rsidR="00C45D02" w:rsidRPr="00B71028" w:rsidRDefault="00C45D02">
      <w:pPr>
        <w:pStyle w:val="Textpoznpodarou"/>
      </w:pPr>
      <w:r w:rsidRPr="00B71028">
        <w:rPr>
          <w:rStyle w:val="Znakapoznpodarou"/>
        </w:rPr>
        <w:footnoteRef/>
      </w:r>
      <w:r w:rsidRPr="00B71028">
        <w:t xml:space="preserve"> K obtížnosti takového dokazováni viz. kapitola č. 4.</w:t>
      </w:r>
    </w:p>
  </w:footnote>
  <w:footnote w:id="344">
    <w:p w14:paraId="2B1E6FF5" w14:textId="77777777" w:rsidR="00ED4FF1" w:rsidRDefault="00ED4FF1" w:rsidP="00ED4FF1">
      <w:pPr>
        <w:pStyle w:val="Textpoznpodarou"/>
      </w:pPr>
      <w:r w:rsidRPr="00B71028">
        <w:rPr>
          <w:rStyle w:val="Znakapoznpodarou"/>
        </w:rPr>
        <w:footnoteRef/>
      </w:r>
      <w:r w:rsidRPr="00B71028">
        <w:t xml:space="preserve"> PETRAK, Marko. Actio…, s. 1526.</w:t>
      </w:r>
      <w:r>
        <w:t xml:space="preserve"> </w:t>
      </w:r>
    </w:p>
  </w:footnote>
  <w:footnote w:id="345">
    <w:p w14:paraId="73731FE3" w14:textId="24C00FE9" w:rsidR="006A1044" w:rsidRDefault="006A1044">
      <w:pPr>
        <w:pStyle w:val="Textpoznpodarou"/>
      </w:pPr>
      <w:r>
        <w:rPr>
          <w:rStyle w:val="Znakapoznpodarou"/>
        </w:rPr>
        <w:footnoteRef/>
      </w:r>
      <w:r>
        <w:t xml:space="preserve"> Gai. D. 6.2.8. </w:t>
      </w:r>
      <w:r w:rsidRPr="006A1044">
        <w:t>De pretio vero soluto nihil exprimitur: unde potest coniectura capi, quasi nec sententia praetoris ea sit, ut requiratur, an solutum sit pretium.</w:t>
      </w:r>
      <w:r>
        <w:t xml:space="preserve"> Nic není řečeno o ceně; proto je třeba se domnívat, že si praetor nemyslí, že je třeba se ptát, zda byla zaplacena kupní cena.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0F8C"/>
    <w:multiLevelType w:val="hybridMultilevel"/>
    <w:tmpl w:val="2BAA6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080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30"/>
    <w:rsid w:val="000007E7"/>
    <w:rsid w:val="00001165"/>
    <w:rsid w:val="000014CF"/>
    <w:rsid w:val="000014D9"/>
    <w:rsid w:val="00001DD5"/>
    <w:rsid w:val="0000213E"/>
    <w:rsid w:val="00003957"/>
    <w:rsid w:val="0000548D"/>
    <w:rsid w:val="00005D56"/>
    <w:rsid w:val="0000686A"/>
    <w:rsid w:val="00007095"/>
    <w:rsid w:val="00007445"/>
    <w:rsid w:val="000075D3"/>
    <w:rsid w:val="000077D2"/>
    <w:rsid w:val="000104D1"/>
    <w:rsid w:val="0001255E"/>
    <w:rsid w:val="000129A8"/>
    <w:rsid w:val="000130E2"/>
    <w:rsid w:val="0001390D"/>
    <w:rsid w:val="00014081"/>
    <w:rsid w:val="00015321"/>
    <w:rsid w:val="00020F67"/>
    <w:rsid w:val="000217A7"/>
    <w:rsid w:val="00021877"/>
    <w:rsid w:val="00022563"/>
    <w:rsid w:val="00025CAC"/>
    <w:rsid w:val="00030E6A"/>
    <w:rsid w:val="00032CF0"/>
    <w:rsid w:val="00035228"/>
    <w:rsid w:val="0003695B"/>
    <w:rsid w:val="00036F45"/>
    <w:rsid w:val="00037004"/>
    <w:rsid w:val="00047670"/>
    <w:rsid w:val="00051426"/>
    <w:rsid w:val="000515D1"/>
    <w:rsid w:val="00051707"/>
    <w:rsid w:val="00055369"/>
    <w:rsid w:val="000561DA"/>
    <w:rsid w:val="00057463"/>
    <w:rsid w:val="000619E4"/>
    <w:rsid w:val="00062972"/>
    <w:rsid w:val="0006571A"/>
    <w:rsid w:val="00067058"/>
    <w:rsid w:val="00067654"/>
    <w:rsid w:val="00067D73"/>
    <w:rsid w:val="0007082B"/>
    <w:rsid w:val="00070AF1"/>
    <w:rsid w:val="0007187F"/>
    <w:rsid w:val="00074665"/>
    <w:rsid w:val="00074811"/>
    <w:rsid w:val="00080414"/>
    <w:rsid w:val="000805C0"/>
    <w:rsid w:val="00080CEA"/>
    <w:rsid w:val="00081073"/>
    <w:rsid w:val="000830DE"/>
    <w:rsid w:val="000832CC"/>
    <w:rsid w:val="00083C2E"/>
    <w:rsid w:val="00084A24"/>
    <w:rsid w:val="00086D67"/>
    <w:rsid w:val="000874AC"/>
    <w:rsid w:val="00087BFD"/>
    <w:rsid w:val="0009300D"/>
    <w:rsid w:val="0009413D"/>
    <w:rsid w:val="000962DB"/>
    <w:rsid w:val="000A65DD"/>
    <w:rsid w:val="000B02A4"/>
    <w:rsid w:val="000B18FD"/>
    <w:rsid w:val="000B2910"/>
    <w:rsid w:val="000B4E26"/>
    <w:rsid w:val="000B4E76"/>
    <w:rsid w:val="000B5163"/>
    <w:rsid w:val="000B57F7"/>
    <w:rsid w:val="000B5863"/>
    <w:rsid w:val="000B6711"/>
    <w:rsid w:val="000B7318"/>
    <w:rsid w:val="000C33E5"/>
    <w:rsid w:val="000C3492"/>
    <w:rsid w:val="000C5092"/>
    <w:rsid w:val="000C6B0D"/>
    <w:rsid w:val="000D376C"/>
    <w:rsid w:val="000E1018"/>
    <w:rsid w:val="000E4262"/>
    <w:rsid w:val="000F398C"/>
    <w:rsid w:val="000F73AD"/>
    <w:rsid w:val="001005E6"/>
    <w:rsid w:val="00103A65"/>
    <w:rsid w:val="001043CA"/>
    <w:rsid w:val="00104822"/>
    <w:rsid w:val="001049DC"/>
    <w:rsid w:val="00106A7A"/>
    <w:rsid w:val="001071CA"/>
    <w:rsid w:val="00111F6C"/>
    <w:rsid w:val="001141B3"/>
    <w:rsid w:val="00114929"/>
    <w:rsid w:val="0011506F"/>
    <w:rsid w:val="001158B2"/>
    <w:rsid w:val="00115FB0"/>
    <w:rsid w:val="001166F6"/>
    <w:rsid w:val="001167B6"/>
    <w:rsid w:val="0011698A"/>
    <w:rsid w:val="00116CCE"/>
    <w:rsid w:val="00121B73"/>
    <w:rsid w:val="001220B8"/>
    <w:rsid w:val="00125876"/>
    <w:rsid w:val="0012759E"/>
    <w:rsid w:val="00130C2F"/>
    <w:rsid w:val="001313A2"/>
    <w:rsid w:val="001323F0"/>
    <w:rsid w:val="00133585"/>
    <w:rsid w:val="001337C5"/>
    <w:rsid w:val="00133DD4"/>
    <w:rsid w:val="00134314"/>
    <w:rsid w:val="001358C4"/>
    <w:rsid w:val="00137B7B"/>
    <w:rsid w:val="001449CE"/>
    <w:rsid w:val="00144A0B"/>
    <w:rsid w:val="00145141"/>
    <w:rsid w:val="0014594C"/>
    <w:rsid w:val="001523FB"/>
    <w:rsid w:val="0015355E"/>
    <w:rsid w:val="0015485A"/>
    <w:rsid w:val="0015606C"/>
    <w:rsid w:val="00160A59"/>
    <w:rsid w:val="00160ACA"/>
    <w:rsid w:val="00160CA5"/>
    <w:rsid w:val="00160DD9"/>
    <w:rsid w:val="001613DE"/>
    <w:rsid w:val="00164C5F"/>
    <w:rsid w:val="00165B69"/>
    <w:rsid w:val="00166E7C"/>
    <w:rsid w:val="00174FE4"/>
    <w:rsid w:val="00175E55"/>
    <w:rsid w:val="00183168"/>
    <w:rsid w:val="0018337C"/>
    <w:rsid w:val="00190F52"/>
    <w:rsid w:val="001922DA"/>
    <w:rsid w:val="00192ED2"/>
    <w:rsid w:val="001965DD"/>
    <w:rsid w:val="001974B1"/>
    <w:rsid w:val="00197C2B"/>
    <w:rsid w:val="001A192F"/>
    <w:rsid w:val="001A58C1"/>
    <w:rsid w:val="001A59F6"/>
    <w:rsid w:val="001A6F1A"/>
    <w:rsid w:val="001B04F6"/>
    <w:rsid w:val="001B0DD4"/>
    <w:rsid w:val="001B16D8"/>
    <w:rsid w:val="001B1D27"/>
    <w:rsid w:val="001B2318"/>
    <w:rsid w:val="001B29FB"/>
    <w:rsid w:val="001B36B3"/>
    <w:rsid w:val="001B592F"/>
    <w:rsid w:val="001B7E1D"/>
    <w:rsid w:val="001C0AA4"/>
    <w:rsid w:val="001C0F99"/>
    <w:rsid w:val="001C17B5"/>
    <w:rsid w:val="001C397F"/>
    <w:rsid w:val="001C7448"/>
    <w:rsid w:val="001D0606"/>
    <w:rsid w:val="001D1817"/>
    <w:rsid w:val="001D67F3"/>
    <w:rsid w:val="001E00A0"/>
    <w:rsid w:val="001E07E4"/>
    <w:rsid w:val="001E15F7"/>
    <w:rsid w:val="001E399B"/>
    <w:rsid w:val="001E39EE"/>
    <w:rsid w:val="001E3A29"/>
    <w:rsid w:val="001E4152"/>
    <w:rsid w:val="001E4852"/>
    <w:rsid w:val="001E7A46"/>
    <w:rsid w:val="001E7F8A"/>
    <w:rsid w:val="001F1A5A"/>
    <w:rsid w:val="001F2F25"/>
    <w:rsid w:val="001F56E0"/>
    <w:rsid w:val="001F7BF0"/>
    <w:rsid w:val="0020122C"/>
    <w:rsid w:val="00201537"/>
    <w:rsid w:val="0020452D"/>
    <w:rsid w:val="0020697F"/>
    <w:rsid w:val="00207F01"/>
    <w:rsid w:val="00210FFF"/>
    <w:rsid w:val="00211BAA"/>
    <w:rsid w:val="0021372A"/>
    <w:rsid w:val="002153C0"/>
    <w:rsid w:val="002225E0"/>
    <w:rsid w:val="00226A7F"/>
    <w:rsid w:val="00227308"/>
    <w:rsid w:val="002309E1"/>
    <w:rsid w:val="00230A18"/>
    <w:rsid w:val="00230EBA"/>
    <w:rsid w:val="002325D5"/>
    <w:rsid w:val="00232A3B"/>
    <w:rsid w:val="002372A5"/>
    <w:rsid w:val="0023797E"/>
    <w:rsid w:val="00242E27"/>
    <w:rsid w:val="0024475C"/>
    <w:rsid w:val="002447D1"/>
    <w:rsid w:val="0024538F"/>
    <w:rsid w:val="002467C8"/>
    <w:rsid w:val="002515BF"/>
    <w:rsid w:val="00251790"/>
    <w:rsid w:val="00253E81"/>
    <w:rsid w:val="002558BB"/>
    <w:rsid w:val="00255B48"/>
    <w:rsid w:val="0026271E"/>
    <w:rsid w:val="00263A6A"/>
    <w:rsid w:val="0026450C"/>
    <w:rsid w:val="00264AEB"/>
    <w:rsid w:val="00265924"/>
    <w:rsid w:val="00272E48"/>
    <w:rsid w:val="0027543B"/>
    <w:rsid w:val="00276C5D"/>
    <w:rsid w:val="0028114C"/>
    <w:rsid w:val="00282822"/>
    <w:rsid w:val="00283AB2"/>
    <w:rsid w:val="00283B62"/>
    <w:rsid w:val="00283E2E"/>
    <w:rsid w:val="002868B6"/>
    <w:rsid w:val="00286B66"/>
    <w:rsid w:val="00287A4A"/>
    <w:rsid w:val="0029233F"/>
    <w:rsid w:val="00292879"/>
    <w:rsid w:val="002963F3"/>
    <w:rsid w:val="002A3AE8"/>
    <w:rsid w:val="002A5046"/>
    <w:rsid w:val="002A5CE2"/>
    <w:rsid w:val="002A70AB"/>
    <w:rsid w:val="002A7356"/>
    <w:rsid w:val="002B02E7"/>
    <w:rsid w:val="002B07C3"/>
    <w:rsid w:val="002B126A"/>
    <w:rsid w:val="002B1BC3"/>
    <w:rsid w:val="002B4565"/>
    <w:rsid w:val="002B487E"/>
    <w:rsid w:val="002B672A"/>
    <w:rsid w:val="002B6782"/>
    <w:rsid w:val="002B7FF3"/>
    <w:rsid w:val="002C6EA5"/>
    <w:rsid w:val="002C74E4"/>
    <w:rsid w:val="002D069D"/>
    <w:rsid w:val="002D2100"/>
    <w:rsid w:val="002D32A1"/>
    <w:rsid w:val="002D339A"/>
    <w:rsid w:val="002D5075"/>
    <w:rsid w:val="002D6A3D"/>
    <w:rsid w:val="002D6CCC"/>
    <w:rsid w:val="002E1439"/>
    <w:rsid w:val="002E3DFC"/>
    <w:rsid w:val="002E49D7"/>
    <w:rsid w:val="002E68BD"/>
    <w:rsid w:val="002E6AB9"/>
    <w:rsid w:val="002F2C84"/>
    <w:rsid w:val="002F3AA0"/>
    <w:rsid w:val="002F490C"/>
    <w:rsid w:val="002F4A8C"/>
    <w:rsid w:val="002F5A2B"/>
    <w:rsid w:val="002F64F1"/>
    <w:rsid w:val="002F6746"/>
    <w:rsid w:val="002F6BC8"/>
    <w:rsid w:val="002F73CB"/>
    <w:rsid w:val="00300523"/>
    <w:rsid w:val="0030137C"/>
    <w:rsid w:val="003022DF"/>
    <w:rsid w:val="00303339"/>
    <w:rsid w:val="00305EA3"/>
    <w:rsid w:val="003067B1"/>
    <w:rsid w:val="003110D0"/>
    <w:rsid w:val="00312087"/>
    <w:rsid w:val="00314684"/>
    <w:rsid w:val="003149FB"/>
    <w:rsid w:val="003208E7"/>
    <w:rsid w:val="00322C79"/>
    <w:rsid w:val="00322E5D"/>
    <w:rsid w:val="0032358A"/>
    <w:rsid w:val="00324179"/>
    <w:rsid w:val="0032535A"/>
    <w:rsid w:val="00330CE9"/>
    <w:rsid w:val="00331F57"/>
    <w:rsid w:val="003324B1"/>
    <w:rsid w:val="00332F2B"/>
    <w:rsid w:val="00334574"/>
    <w:rsid w:val="003378BF"/>
    <w:rsid w:val="00340799"/>
    <w:rsid w:val="00341CB9"/>
    <w:rsid w:val="00343279"/>
    <w:rsid w:val="003436C1"/>
    <w:rsid w:val="00344729"/>
    <w:rsid w:val="003448E2"/>
    <w:rsid w:val="00344B62"/>
    <w:rsid w:val="00345C5D"/>
    <w:rsid w:val="00345F35"/>
    <w:rsid w:val="00346D23"/>
    <w:rsid w:val="00350A72"/>
    <w:rsid w:val="00352A93"/>
    <w:rsid w:val="003558F4"/>
    <w:rsid w:val="00356504"/>
    <w:rsid w:val="003565A8"/>
    <w:rsid w:val="003568B8"/>
    <w:rsid w:val="00356A8B"/>
    <w:rsid w:val="0035785B"/>
    <w:rsid w:val="00360171"/>
    <w:rsid w:val="0036047D"/>
    <w:rsid w:val="00363428"/>
    <w:rsid w:val="00364B90"/>
    <w:rsid w:val="0036724E"/>
    <w:rsid w:val="00367ED0"/>
    <w:rsid w:val="00372090"/>
    <w:rsid w:val="0037258C"/>
    <w:rsid w:val="00381DFC"/>
    <w:rsid w:val="003823C1"/>
    <w:rsid w:val="00382672"/>
    <w:rsid w:val="003862A0"/>
    <w:rsid w:val="003862A4"/>
    <w:rsid w:val="0039065E"/>
    <w:rsid w:val="003913B0"/>
    <w:rsid w:val="0039510F"/>
    <w:rsid w:val="00397F87"/>
    <w:rsid w:val="003A2349"/>
    <w:rsid w:val="003A3535"/>
    <w:rsid w:val="003A534F"/>
    <w:rsid w:val="003A77F4"/>
    <w:rsid w:val="003A7C10"/>
    <w:rsid w:val="003B0228"/>
    <w:rsid w:val="003B05F1"/>
    <w:rsid w:val="003B15C7"/>
    <w:rsid w:val="003B2127"/>
    <w:rsid w:val="003B5373"/>
    <w:rsid w:val="003C1574"/>
    <w:rsid w:val="003C18B8"/>
    <w:rsid w:val="003C1E84"/>
    <w:rsid w:val="003C3409"/>
    <w:rsid w:val="003C49D8"/>
    <w:rsid w:val="003C6C9C"/>
    <w:rsid w:val="003C799E"/>
    <w:rsid w:val="003D0C71"/>
    <w:rsid w:val="003D10B3"/>
    <w:rsid w:val="003D1588"/>
    <w:rsid w:val="003D2493"/>
    <w:rsid w:val="003D25E1"/>
    <w:rsid w:val="003D6076"/>
    <w:rsid w:val="003E161A"/>
    <w:rsid w:val="003E3072"/>
    <w:rsid w:val="003E4C89"/>
    <w:rsid w:val="003E5F90"/>
    <w:rsid w:val="003E69A2"/>
    <w:rsid w:val="003F0B7C"/>
    <w:rsid w:val="003F1AD1"/>
    <w:rsid w:val="003F279D"/>
    <w:rsid w:val="003F459F"/>
    <w:rsid w:val="003F4609"/>
    <w:rsid w:val="003F5E03"/>
    <w:rsid w:val="003F774E"/>
    <w:rsid w:val="003F7F49"/>
    <w:rsid w:val="003F7FAA"/>
    <w:rsid w:val="00400C70"/>
    <w:rsid w:val="00401472"/>
    <w:rsid w:val="0040229A"/>
    <w:rsid w:val="00403925"/>
    <w:rsid w:val="0040600C"/>
    <w:rsid w:val="00406733"/>
    <w:rsid w:val="00412D28"/>
    <w:rsid w:val="00413E88"/>
    <w:rsid w:val="00420FE3"/>
    <w:rsid w:val="00426279"/>
    <w:rsid w:val="004318D0"/>
    <w:rsid w:val="00431A39"/>
    <w:rsid w:val="004336D1"/>
    <w:rsid w:val="00433832"/>
    <w:rsid w:val="004346B8"/>
    <w:rsid w:val="00434E97"/>
    <w:rsid w:val="0043549B"/>
    <w:rsid w:val="0043566A"/>
    <w:rsid w:val="00440436"/>
    <w:rsid w:val="00440936"/>
    <w:rsid w:val="00441C6E"/>
    <w:rsid w:val="004438CF"/>
    <w:rsid w:val="00443E7C"/>
    <w:rsid w:val="00445DDA"/>
    <w:rsid w:val="0044746E"/>
    <w:rsid w:val="00450E6B"/>
    <w:rsid w:val="00451B20"/>
    <w:rsid w:val="00453B87"/>
    <w:rsid w:val="00455378"/>
    <w:rsid w:val="00455526"/>
    <w:rsid w:val="004602E2"/>
    <w:rsid w:val="0046108B"/>
    <w:rsid w:val="00461226"/>
    <w:rsid w:val="0046198D"/>
    <w:rsid w:val="0046234D"/>
    <w:rsid w:val="0046289D"/>
    <w:rsid w:val="00463558"/>
    <w:rsid w:val="00466A3E"/>
    <w:rsid w:val="00471432"/>
    <w:rsid w:val="00471EA9"/>
    <w:rsid w:val="004723FC"/>
    <w:rsid w:val="00473525"/>
    <w:rsid w:val="004746C4"/>
    <w:rsid w:val="0048115E"/>
    <w:rsid w:val="004813AA"/>
    <w:rsid w:val="00483C3C"/>
    <w:rsid w:val="0048561D"/>
    <w:rsid w:val="00486255"/>
    <w:rsid w:val="00486AEF"/>
    <w:rsid w:val="00487ABB"/>
    <w:rsid w:val="0049046D"/>
    <w:rsid w:val="00490C00"/>
    <w:rsid w:val="00491750"/>
    <w:rsid w:val="00497756"/>
    <w:rsid w:val="00497C02"/>
    <w:rsid w:val="004A258A"/>
    <w:rsid w:val="004A25F7"/>
    <w:rsid w:val="004A2E56"/>
    <w:rsid w:val="004A312B"/>
    <w:rsid w:val="004A3501"/>
    <w:rsid w:val="004A772C"/>
    <w:rsid w:val="004A7DB1"/>
    <w:rsid w:val="004B4B56"/>
    <w:rsid w:val="004B4EDC"/>
    <w:rsid w:val="004B4F8B"/>
    <w:rsid w:val="004B5F38"/>
    <w:rsid w:val="004C05C2"/>
    <w:rsid w:val="004C37E6"/>
    <w:rsid w:val="004C6D03"/>
    <w:rsid w:val="004C6EAC"/>
    <w:rsid w:val="004D3632"/>
    <w:rsid w:val="004D5833"/>
    <w:rsid w:val="004D595A"/>
    <w:rsid w:val="004E2357"/>
    <w:rsid w:val="004E314B"/>
    <w:rsid w:val="004E36D7"/>
    <w:rsid w:val="004E46DE"/>
    <w:rsid w:val="004E5554"/>
    <w:rsid w:val="004F081C"/>
    <w:rsid w:val="004F6527"/>
    <w:rsid w:val="00500368"/>
    <w:rsid w:val="00501FED"/>
    <w:rsid w:val="005040AD"/>
    <w:rsid w:val="00505FD4"/>
    <w:rsid w:val="0050601D"/>
    <w:rsid w:val="005064B7"/>
    <w:rsid w:val="00507582"/>
    <w:rsid w:val="00510332"/>
    <w:rsid w:val="005104EC"/>
    <w:rsid w:val="005110D9"/>
    <w:rsid w:val="00511556"/>
    <w:rsid w:val="00511668"/>
    <w:rsid w:val="0051192F"/>
    <w:rsid w:val="00511D09"/>
    <w:rsid w:val="00511D97"/>
    <w:rsid w:val="00513D68"/>
    <w:rsid w:val="00514434"/>
    <w:rsid w:val="00515AE6"/>
    <w:rsid w:val="00517FAE"/>
    <w:rsid w:val="0052113C"/>
    <w:rsid w:val="00521ABF"/>
    <w:rsid w:val="00521E51"/>
    <w:rsid w:val="00523149"/>
    <w:rsid w:val="00523CF7"/>
    <w:rsid w:val="005246B6"/>
    <w:rsid w:val="00525987"/>
    <w:rsid w:val="00526016"/>
    <w:rsid w:val="00527132"/>
    <w:rsid w:val="00527E83"/>
    <w:rsid w:val="00527F33"/>
    <w:rsid w:val="00527F44"/>
    <w:rsid w:val="00530999"/>
    <w:rsid w:val="00530CC0"/>
    <w:rsid w:val="00530E14"/>
    <w:rsid w:val="00531639"/>
    <w:rsid w:val="005330EE"/>
    <w:rsid w:val="0053633B"/>
    <w:rsid w:val="005375C1"/>
    <w:rsid w:val="005375D5"/>
    <w:rsid w:val="00537661"/>
    <w:rsid w:val="005412F1"/>
    <w:rsid w:val="00544F3B"/>
    <w:rsid w:val="005452D1"/>
    <w:rsid w:val="0054717A"/>
    <w:rsid w:val="00547F13"/>
    <w:rsid w:val="00551BBA"/>
    <w:rsid w:val="0055208E"/>
    <w:rsid w:val="00552FDC"/>
    <w:rsid w:val="005554BC"/>
    <w:rsid w:val="00555BEB"/>
    <w:rsid w:val="00556D35"/>
    <w:rsid w:val="00557668"/>
    <w:rsid w:val="0055774C"/>
    <w:rsid w:val="00560FBB"/>
    <w:rsid w:val="005612DA"/>
    <w:rsid w:val="00564BB6"/>
    <w:rsid w:val="005671B8"/>
    <w:rsid w:val="00567659"/>
    <w:rsid w:val="00570EF0"/>
    <w:rsid w:val="0057123C"/>
    <w:rsid w:val="005714A3"/>
    <w:rsid w:val="00573DAC"/>
    <w:rsid w:val="005751C2"/>
    <w:rsid w:val="00576369"/>
    <w:rsid w:val="0057660B"/>
    <w:rsid w:val="00581840"/>
    <w:rsid w:val="00582A98"/>
    <w:rsid w:val="00583C1D"/>
    <w:rsid w:val="00583EB4"/>
    <w:rsid w:val="00584925"/>
    <w:rsid w:val="00584C7F"/>
    <w:rsid w:val="00586ED7"/>
    <w:rsid w:val="00587FF0"/>
    <w:rsid w:val="0059192B"/>
    <w:rsid w:val="00595581"/>
    <w:rsid w:val="00596881"/>
    <w:rsid w:val="005A3999"/>
    <w:rsid w:val="005A4472"/>
    <w:rsid w:val="005A518F"/>
    <w:rsid w:val="005B1C07"/>
    <w:rsid w:val="005B4AB7"/>
    <w:rsid w:val="005B5A72"/>
    <w:rsid w:val="005B716B"/>
    <w:rsid w:val="005C08FC"/>
    <w:rsid w:val="005C0F1A"/>
    <w:rsid w:val="005C2BAE"/>
    <w:rsid w:val="005C4ABA"/>
    <w:rsid w:val="005C7AA3"/>
    <w:rsid w:val="005D0D61"/>
    <w:rsid w:val="005D2DD7"/>
    <w:rsid w:val="005D3277"/>
    <w:rsid w:val="005D6BC3"/>
    <w:rsid w:val="005D730A"/>
    <w:rsid w:val="005D7324"/>
    <w:rsid w:val="005E1232"/>
    <w:rsid w:val="005E23D2"/>
    <w:rsid w:val="005E26EF"/>
    <w:rsid w:val="005E421D"/>
    <w:rsid w:val="005E551F"/>
    <w:rsid w:val="005E7589"/>
    <w:rsid w:val="005F23AF"/>
    <w:rsid w:val="005F2AA6"/>
    <w:rsid w:val="005F3180"/>
    <w:rsid w:val="005F437C"/>
    <w:rsid w:val="005F4667"/>
    <w:rsid w:val="005F4BCA"/>
    <w:rsid w:val="005F5406"/>
    <w:rsid w:val="005F6FCA"/>
    <w:rsid w:val="00605B3D"/>
    <w:rsid w:val="0060613B"/>
    <w:rsid w:val="006074C7"/>
    <w:rsid w:val="006113FD"/>
    <w:rsid w:val="0061166A"/>
    <w:rsid w:val="00611A21"/>
    <w:rsid w:val="00612213"/>
    <w:rsid w:val="0061271F"/>
    <w:rsid w:val="00615363"/>
    <w:rsid w:val="00615547"/>
    <w:rsid w:val="00615BED"/>
    <w:rsid w:val="006172BA"/>
    <w:rsid w:val="00617D56"/>
    <w:rsid w:val="00620062"/>
    <w:rsid w:val="0062179F"/>
    <w:rsid w:val="0062237C"/>
    <w:rsid w:val="00622B42"/>
    <w:rsid w:val="006233B9"/>
    <w:rsid w:val="0062596D"/>
    <w:rsid w:val="00627EA4"/>
    <w:rsid w:val="00630758"/>
    <w:rsid w:val="00631D68"/>
    <w:rsid w:val="00633224"/>
    <w:rsid w:val="00633A4D"/>
    <w:rsid w:val="0063539A"/>
    <w:rsid w:val="00640512"/>
    <w:rsid w:val="006418C6"/>
    <w:rsid w:val="0064208D"/>
    <w:rsid w:val="006437B1"/>
    <w:rsid w:val="00651B45"/>
    <w:rsid w:val="00651B67"/>
    <w:rsid w:val="00654BF8"/>
    <w:rsid w:val="00654D30"/>
    <w:rsid w:val="00657260"/>
    <w:rsid w:val="00660108"/>
    <w:rsid w:val="00661DD3"/>
    <w:rsid w:val="00661FF1"/>
    <w:rsid w:val="006625EE"/>
    <w:rsid w:val="00663F41"/>
    <w:rsid w:val="00664769"/>
    <w:rsid w:val="00664B2F"/>
    <w:rsid w:val="00665D12"/>
    <w:rsid w:val="00666314"/>
    <w:rsid w:val="00671851"/>
    <w:rsid w:val="00675852"/>
    <w:rsid w:val="00675CF0"/>
    <w:rsid w:val="00676791"/>
    <w:rsid w:val="006836E2"/>
    <w:rsid w:val="00684A48"/>
    <w:rsid w:val="00684BD2"/>
    <w:rsid w:val="006852DB"/>
    <w:rsid w:val="00685C1D"/>
    <w:rsid w:val="00685E02"/>
    <w:rsid w:val="00685E3E"/>
    <w:rsid w:val="0068622B"/>
    <w:rsid w:val="00686D22"/>
    <w:rsid w:val="00687B09"/>
    <w:rsid w:val="006934C4"/>
    <w:rsid w:val="00694FD8"/>
    <w:rsid w:val="006975D5"/>
    <w:rsid w:val="006A1044"/>
    <w:rsid w:val="006A229A"/>
    <w:rsid w:val="006A35CB"/>
    <w:rsid w:val="006A518C"/>
    <w:rsid w:val="006B2811"/>
    <w:rsid w:val="006B3278"/>
    <w:rsid w:val="006B6F4A"/>
    <w:rsid w:val="006B7F8C"/>
    <w:rsid w:val="006C1736"/>
    <w:rsid w:val="006C17FA"/>
    <w:rsid w:val="006C35EB"/>
    <w:rsid w:val="006C3626"/>
    <w:rsid w:val="006C3CB4"/>
    <w:rsid w:val="006C52CF"/>
    <w:rsid w:val="006C5639"/>
    <w:rsid w:val="006C5CCC"/>
    <w:rsid w:val="006C621A"/>
    <w:rsid w:val="006D4C7F"/>
    <w:rsid w:val="006D5C50"/>
    <w:rsid w:val="006D6CAC"/>
    <w:rsid w:val="006D749E"/>
    <w:rsid w:val="006D774B"/>
    <w:rsid w:val="006D7E86"/>
    <w:rsid w:val="006E0842"/>
    <w:rsid w:val="006E1139"/>
    <w:rsid w:val="006E1CC4"/>
    <w:rsid w:val="006E1FB9"/>
    <w:rsid w:val="006E2BF4"/>
    <w:rsid w:val="006E42C3"/>
    <w:rsid w:val="006E4C35"/>
    <w:rsid w:val="006E4E2A"/>
    <w:rsid w:val="006E57B8"/>
    <w:rsid w:val="006E65FC"/>
    <w:rsid w:val="006F23F7"/>
    <w:rsid w:val="006F2994"/>
    <w:rsid w:val="006F47F0"/>
    <w:rsid w:val="006F4887"/>
    <w:rsid w:val="006F625E"/>
    <w:rsid w:val="00700F5D"/>
    <w:rsid w:val="007026A2"/>
    <w:rsid w:val="00703613"/>
    <w:rsid w:val="0070524A"/>
    <w:rsid w:val="007056F8"/>
    <w:rsid w:val="00707CA2"/>
    <w:rsid w:val="00712CAB"/>
    <w:rsid w:val="00713724"/>
    <w:rsid w:val="007156B1"/>
    <w:rsid w:val="0071672D"/>
    <w:rsid w:val="007176C5"/>
    <w:rsid w:val="0072295C"/>
    <w:rsid w:val="00722C5B"/>
    <w:rsid w:val="00726CD5"/>
    <w:rsid w:val="00730C7C"/>
    <w:rsid w:val="00731B42"/>
    <w:rsid w:val="00731E11"/>
    <w:rsid w:val="00734BB4"/>
    <w:rsid w:val="00736751"/>
    <w:rsid w:val="00740C2C"/>
    <w:rsid w:val="00740F4C"/>
    <w:rsid w:val="007414EE"/>
    <w:rsid w:val="007421B4"/>
    <w:rsid w:val="00742318"/>
    <w:rsid w:val="00742409"/>
    <w:rsid w:val="00744DE1"/>
    <w:rsid w:val="00744F30"/>
    <w:rsid w:val="007452D7"/>
    <w:rsid w:val="00750F3A"/>
    <w:rsid w:val="007524E6"/>
    <w:rsid w:val="00752ADE"/>
    <w:rsid w:val="007548FC"/>
    <w:rsid w:val="00754CA9"/>
    <w:rsid w:val="00755800"/>
    <w:rsid w:val="0076011E"/>
    <w:rsid w:val="00760F28"/>
    <w:rsid w:val="00761048"/>
    <w:rsid w:val="00761167"/>
    <w:rsid w:val="0076289A"/>
    <w:rsid w:val="00763648"/>
    <w:rsid w:val="0076379C"/>
    <w:rsid w:val="00765B6E"/>
    <w:rsid w:val="007661F3"/>
    <w:rsid w:val="007716D9"/>
    <w:rsid w:val="0077369D"/>
    <w:rsid w:val="0077412E"/>
    <w:rsid w:val="007742C5"/>
    <w:rsid w:val="00775123"/>
    <w:rsid w:val="00780A2B"/>
    <w:rsid w:val="007812E8"/>
    <w:rsid w:val="00781D3E"/>
    <w:rsid w:val="00783630"/>
    <w:rsid w:val="007872AB"/>
    <w:rsid w:val="00787680"/>
    <w:rsid w:val="00792CD0"/>
    <w:rsid w:val="007931E0"/>
    <w:rsid w:val="007945F2"/>
    <w:rsid w:val="00795448"/>
    <w:rsid w:val="007962B0"/>
    <w:rsid w:val="00796728"/>
    <w:rsid w:val="00796789"/>
    <w:rsid w:val="007A0C6A"/>
    <w:rsid w:val="007A1386"/>
    <w:rsid w:val="007A1832"/>
    <w:rsid w:val="007A3602"/>
    <w:rsid w:val="007A3D66"/>
    <w:rsid w:val="007A42A2"/>
    <w:rsid w:val="007A5B30"/>
    <w:rsid w:val="007A6613"/>
    <w:rsid w:val="007B0DF5"/>
    <w:rsid w:val="007B149A"/>
    <w:rsid w:val="007B2030"/>
    <w:rsid w:val="007B7830"/>
    <w:rsid w:val="007C0044"/>
    <w:rsid w:val="007C0597"/>
    <w:rsid w:val="007C1012"/>
    <w:rsid w:val="007C343E"/>
    <w:rsid w:val="007C6C43"/>
    <w:rsid w:val="007D15E1"/>
    <w:rsid w:val="007D3954"/>
    <w:rsid w:val="007D5A59"/>
    <w:rsid w:val="007D5A8A"/>
    <w:rsid w:val="007E24E6"/>
    <w:rsid w:val="007E3687"/>
    <w:rsid w:val="007E3C99"/>
    <w:rsid w:val="007E411B"/>
    <w:rsid w:val="007E4896"/>
    <w:rsid w:val="007E7797"/>
    <w:rsid w:val="007F0BD7"/>
    <w:rsid w:val="007F0E86"/>
    <w:rsid w:val="007F17AD"/>
    <w:rsid w:val="007F5F6F"/>
    <w:rsid w:val="00800A47"/>
    <w:rsid w:val="008013C4"/>
    <w:rsid w:val="008020A0"/>
    <w:rsid w:val="00803AB9"/>
    <w:rsid w:val="0080404F"/>
    <w:rsid w:val="008058E6"/>
    <w:rsid w:val="00806A23"/>
    <w:rsid w:val="00810616"/>
    <w:rsid w:val="00810E38"/>
    <w:rsid w:val="00811101"/>
    <w:rsid w:val="00812943"/>
    <w:rsid w:val="0081315F"/>
    <w:rsid w:val="0082042D"/>
    <w:rsid w:val="00820A03"/>
    <w:rsid w:val="00821147"/>
    <w:rsid w:val="00823F30"/>
    <w:rsid w:val="00827DAC"/>
    <w:rsid w:val="008301A5"/>
    <w:rsid w:val="00830529"/>
    <w:rsid w:val="008317C5"/>
    <w:rsid w:val="008338AE"/>
    <w:rsid w:val="008345B7"/>
    <w:rsid w:val="00834B09"/>
    <w:rsid w:val="008405A7"/>
    <w:rsid w:val="00841BB6"/>
    <w:rsid w:val="00843648"/>
    <w:rsid w:val="00845BFC"/>
    <w:rsid w:val="00846A25"/>
    <w:rsid w:val="00850510"/>
    <w:rsid w:val="0085320B"/>
    <w:rsid w:val="008538F7"/>
    <w:rsid w:val="008554A3"/>
    <w:rsid w:val="00860BA4"/>
    <w:rsid w:val="0086188E"/>
    <w:rsid w:val="00861B07"/>
    <w:rsid w:val="00863443"/>
    <w:rsid w:val="00863CB4"/>
    <w:rsid w:val="00866000"/>
    <w:rsid w:val="00873522"/>
    <w:rsid w:val="008803DC"/>
    <w:rsid w:val="00886388"/>
    <w:rsid w:val="0088663C"/>
    <w:rsid w:val="00891936"/>
    <w:rsid w:val="00892910"/>
    <w:rsid w:val="00897EA8"/>
    <w:rsid w:val="008A0A03"/>
    <w:rsid w:val="008A0B9F"/>
    <w:rsid w:val="008A1C39"/>
    <w:rsid w:val="008A782A"/>
    <w:rsid w:val="008B12F9"/>
    <w:rsid w:val="008B2284"/>
    <w:rsid w:val="008B6977"/>
    <w:rsid w:val="008B7593"/>
    <w:rsid w:val="008C38D9"/>
    <w:rsid w:val="008C4C3D"/>
    <w:rsid w:val="008C4DC0"/>
    <w:rsid w:val="008C5E78"/>
    <w:rsid w:val="008C6BEA"/>
    <w:rsid w:val="008C7207"/>
    <w:rsid w:val="008D0899"/>
    <w:rsid w:val="008D13C4"/>
    <w:rsid w:val="008D2DEA"/>
    <w:rsid w:val="008D3E98"/>
    <w:rsid w:val="008D5371"/>
    <w:rsid w:val="008D6957"/>
    <w:rsid w:val="008D7278"/>
    <w:rsid w:val="008E0085"/>
    <w:rsid w:val="008E04D5"/>
    <w:rsid w:val="008E3CD2"/>
    <w:rsid w:val="008E70B1"/>
    <w:rsid w:val="008E7130"/>
    <w:rsid w:val="008E7A73"/>
    <w:rsid w:val="008E7C98"/>
    <w:rsid w:val="008F057F"/>
    <w:rsid w:val="008F0C19"/>
    <w:rsid w:val="008F2963"/>
    <w:rsid w:val="008F302C"/>
    <w:rsid w:val="008F34FC"/>
    <w:rsid w:val="008F37D9"/>
    <w:rsid w:val="008F52B0"/>
    <w:rsid w:val="008F5EE6"/>
    <w:rsid w:val="008F7798"/>
    <w:rsid w:val="008F7B3E"/>
    <w:rsid w:val="008F7F5F"/>
    <w:rsid w:val="00901119"/>
    <w:rsid w:val="00901E8D"/>
    <w:rsid w:val="009032FB"/>
    <w:rsid w:val="009047AA"/>
    <w:rsid w:val="00904E77"/>
    <w:rsid w:val="00905F38"/>
    <w:rsid w:val="00910D36"/>
    <w:rsid w:val="00913EB5"/>
    <w:rsid w:val="00913F13"/>
    <w:rsid w:val="0092012E"/>
    <w:rsid w:val="0092279D"/>
    <w:rsid w:val="00922D54"/>
    <w:rsid w:val="0092311A"/>
    <w:rsid w:val="00923E56"/>
    <w:rsid w:val="00925075"/>
    <w:rsid w:val="0092580B"/>
    <w:rsid w:val="00925BBD"/>
    <w:rsid w:val="00926CFB"/>
    <w:rsid w:val="009300B4"/>
    <w:rsid w:val="00930DAD"/>
    <w:rsid w:val="00930DC8"/>
    <w:rsid w:val="009312A0"/>
    <w:rsid w:val="00933B90"/>
    <w:rsid w:val="009354A4"/>
    <w:rsid w:val="0093565C"/>
    <w:rsid w:val="00937324"/>
    <w:rsid w:val="00943A91"/>
    <w:rsid w:val="009452E1"/>
    <w:rsid w:val="00945B5D"/>
    <w:rsid w:val="00945B9E"/>
    <w:rsid w:val="0094635F"/>
    <w:rsid w:val="009505AE"/>
    <w:rsid w:val="00950944"/>
    <w:rsid w:val="0095191A"/>
    <w:rsid w:val="00955684"/>
    <w:rsid w:val="00956BFD"/>
    <w:rsid w:val="00957FE3"/>
    <w:rsid w:val="00960153"/>
    <w:rsid w:val="00960822"/>
    <w:rsid w:val="009616D5"/>
    <w:rsid w:val="00961CD5"/>
    <w:rsid w:val="00966F16"/>
    <w:rsid w:val="00967973"/>
    <w:rsid w:val="0097063E"/>
    <w:rsid w:val="00973B35"/>
    <w:rsid w:val="00974C05"/>
    <w:rsid w:val="00975380"/>
    <w:rsid w:val="0097587F"/>
    <w:rsid w:val="00977BFD"/>
    <w:rsid w:val="0098081B"/>
    <w:rsid w:val="00980C33"/>
    <w:rsid w:val="00981B82"/>
    <w:rsid w:val="00981E39"/>
    <w:rsid w:val="0098247E"/>
    <w:rsid w:val="0098284C"/>
    <w:rsid w:val="00983295"/>
    <w:rsid w:val="0098433D"/>
    <w:rsid w:val="009850ED"/>
    <w:rsid w:val="009911FD"/>
    <w:rsid w:val="00995D22"/>
    <w:rsid w:val="009A2512"/>
    <w:rsid w:val="009A315B"/>
    <w:rsid w:val="009A32F9"/>
    <w:rsid w:val="009A4A63"/>
    <w:rsid w:val="009A5553"/>
    <w:rsid w:val="009A59C0"/>
    <w:rsid w:val="009A6518"/>
    <w:rsid w:val="009A7089"/>
    <w:rsid w:val="009A7CE3"/>
    <w:rsid w:val="009B05AF"/>
    <w:rsid w:val="009B0F9B"/>
    <w:rsid w:val="009B3ACE"/>
    <w:rsid w:val="009B6A11"/>
    <w:rsid w:val="009C0918"/>
    <w:rsid w:val="009C0E03"/>
    <w:rsid w:val="009C6056"/>
    <w:rsid w:val="009C6A86"/>
    <w:rsid w:val="009D2119"/>
    <w:rsid w:val="009D489E"/>
    <w:rsid w:val="009D48C1"/>
    <w:rsid w:val="009D5172"/>
    <w:rsid w:val="009D5DA3"/>
    <w:rsid w:val="009D6E49"/>
    <w:rsid w:val="009D7A48"/>
    <w:rsid w:val="009E32A4"/>
    <w:rsid w:val="009E7776"/>
    <w:rsid w:val="009F15E4"/>
    <w:rsid w:val="009F17A4"/>
    <w:rsid w:val="009F28AA"/>
    <w:rsid w:val="009F3123"/>
    <w:rsid w:val="009F34B8"/>
    <w:rsid w:val="009F5CC3"/>
    <w:rsid w:val="009F7D2B"/>
    <w:rsid w:val="00A01397"/>
    <w:rsid w:val="00A03F56"/>
    <w:rsid w:val="00A044C4"/>
    <w:rsid w:val="00A06DAB"/>
    <w:rsid w:val="00A070CA"/>
    <w:rsid w:val="00A07616"/>
    <w:rsid w:val="00A076D5"/>
    <w:rsid w:val="00A102FD"/>
    <w:rsid w:val="00A11865"/>
    <w:rsid w:val="00A1237F"/>
    <w:rsid w:val="00A12559"/>
    <w:rsid w:val="00A146EF"/>
    <w:rsid w:val="00A15422"/>
    <w:rsid w:val="00A164C9"/>
    <w:rsid w:val="00A16D7C"/>
    <w:rsid w:val="00A17818"/>
    <w:rsid w:val="00A21FD3"/>
    <w:rsid w:val="00A22031"/>
    <w:rsid w:val="00A251D4"/>
    <w:rsid w:val="00A2749C"/>
    <w:rsid w:val="00A277CD"/>
    <w:rsid w:val="00A3144E"/>
    <w:rsid w:val="00A3145A"/>
    <w:rsid w:val="00A335D9"/>
    <w:rsid w:val="00A33E9E"/>
    <w:rsid w:val="00A35B32"/>
    <w:rsid w:val="00A35B99"/>
    <w:rsid w:val="00A36EAB"/>
    <w:rsid w:val="00A40323"/>
    <w:rsid w:val="00A41182"/>
    <w:rsid w:val="00A41ED5"/>
    <w:rsid w:val="00A446B2"/>
    <w:rsid w:val="00A45DB1"/>
    <w:rsid w:val="00A460F4"/>
    <w:rsid w:val="00A466E7"/>
    <w:rsid w:val="00A47B0B"/>
    <w:rsid w:val="00A529D0"/>
    <w:rsid w:val="00A53AF9"/>
    <w:rsid w:val="00A53B46"/>
    <w:rsid w:val="00A56AE4"/>
    <w:rsid w:val="00A57BA7"/>
    <w:rsid w:val="00A610BC"/>
    <w:rsid w:val="00A61A35"/>
    <w:rsid w:val="00A63128"/>
    <w:rsid w:val="00A643EE"/>
    <w:rsid w:val="00A64FA4"/>
    <w:rsid w:val="00A67DA0"/>
    <w:rsid w:val="00A71001"/>
    <w:rsid w:val="00A71459"/>
    <w:rsid w:val="00A71E2C"/>
    <w:rsid w:val="00A72624"/>
    <w:rsid w:val="00A77F17"/>
    <w:rsid w:val="00A80B61"/>
    <w:rsid w:val="00A821A3"/>
    <w:rsid w:val="00A83670"/>
    <w:rsid w:val="00A8393D"/>
    <w:rsid w:val="00A83C91"/>
    <w:rsid w:val="00A84206"/>
    <w:rsid w:val="00A849A9"/>
    <w:rsid w:val="00A907F6"/>
    <w:rsid w:val="00A90E37"/>
    <w:rsid w:val="00A92CA9"/>
    <w:rsid w:val="00A9392E"/>
    <w:rsid w:val="00A93ED8"/>
    <w:rsid w:val="00A95FE8"/>
    <w:rsid w:val="00AA1E55"/>
    <w:rsid w:val="00AA4CF9"/>
    <w:rsid w:val="00AA4E7A"/>
    <w:rsid w:val="00AA72F8"/>
    <w:rsid w:val="00AA73B4"/>
    <w:rsid w:val="00AA7A9E"/>
    <w:rsid w:val="00AB0020"/>
    <w:rsid w:val="00AB13C1"/>
    <w:rsid w:val="00AB1BBF"/>
    <w:rsid w:val="00AB1D50"/>
    <w:rsid w:val="00AB32C9"/>
    <w:rsid w:val="00AB4A44"/>
    <w:rsid w:val="00AC0AC0"/>
    <w:rsid w:val="00AC60FC"/>
    <w:rsid w:val="00AC6D91"/>
    <w:rsid w:val="00AD32A2"/>
    <w:rsid w:val="00AE2221"/>
    <w:rsid w:val="00AE2656"/>
    <w:rsid w:val="00AE3210"/>
    <w:rsid w:val="00AE4DDE"/>
    <w:rsid w:val="00AE79DA"/>
    <w:rsid w:val="00AF3503"/>
    <w:rsid w:val="00AF5709"/>
    <w:rsid w:val="00B00D61"/>
    <w:rsid w:val="00B01E53"/>
    <w:rsid w:val="00B01F46"/>
    <w:rsid w:val="00B04BFD"/>
    <w:rsid w:val="00B10B9F"/>
    <w:rsid w:val="00B1226D"/>
    <w:rsid w:val="00B1351E"/>
    <w:rsid w:val="00B13C8C"/>
    <w:rsid w:val="00B13C95"/>
    <w:rsid w:val="00B14291"/>
    <w:rsid w:val="00B16978"/>
    <w:rsid w:val="00B1719E"/>
    <w:rsid w:val="00B212B5"/>
    <w:rsid w:val="00B2183B"/>
    <w:rsid w:val="00B300DA"/>
    <w:rsid w:val="00B30BA7"/>
    <w:rsid w:val="00B33B56"/>
    <w:rsid w:val="00B34E10"/>
    <w:rsid w:val="00B42083"/>
    <w:rsid w:val="00B43B3E"/>
    <w:rsid w:val="00B45A0B"/>
    <w:rsid w:val="00B47740"/>
    <w:rsid w:val="00B50289"/>
    <w:rsid w:val="00B52621"/>
    <w:rsid w:val="00B5295F"/>
    <w:rsid w:val="00B53B35"/>
    <w:rsid w:val="00B54065"/>
    <w:rsid w:val="00B557E1"/>
    <w:rsid w:val="00B56E93"/>
    <w:rsid w:val="00B604D2"/>
    <w:rsid w:val="00B60F6E"/>
    <w:rsid w:val="00B612B2"/>
    <w:rsid w:val="00B61875"/>
    <w:rsid w:val="00B62221"/>
    <w:rsid w:val="00B67465"/>
    <w:rsid w:val="00B71028"/>
    <w:rsid w:val="00B76A7C"/>
    <w:rsid w:val="00B77551"/>
    <w:rsid w:val="00B80E69"/>
    <w:rsid w:val="00B832C4"/>
    <w:rsid w:val="00B855AB"/>
    <w:rsid w:val="00B87B58"/>
    <w:rsid w:val="00B90018"/>
    <w:rsid w:val="00B91F5D"/>
    <w:rsid w:val="00B9261F"/>
    <w:rsid w:val="00B927DF"/>
    <w:rsid w:val="00B964DF"/>
    <w:rsid w:val="00B97ADC"/>
    <w:rsid w:val="00BA4662"/>
    <w:rsid w:val="00BA5516"/>
    <w:rsid w:val="00BA567A"/>
    <w:rsid w:val="00BA5917"/>
    <w:rsid w:val="00BA773E"/>
    <w:rsid w:val="00BB36EF"/>
    <w:rsid w:val="00BB550D"/>
    <w:rsid w:val="00BB5DD1"/>
    <w:rsid w:val="00BC02A5"/>
    <w:rsid w:val="00BC02F8"/>
    <w:rsid w:val="00BC191F"/>
    <w:rsid w:val="00BC1DBE"/>
    <w:rsid w:val="00BC43D2"/>
    <w:rsid w:val="00BD10E6"/>
    <w:rsid w:val="00BD356E"/>
    <w:rsid w:val="00BD6E04"/>
    <w:rsid w:val="00BD6EC5"/>
    <w:rsid w:val="00BE03D3"/>
    <w:rsid w:val="00BE216A"/>
    <w:rsid w:val="00BE29B8"/>
    <w:rsid w:val="00BE4EC7"/>
    <w:rsid w:val="00BE5DB3"/>
    <w:rsid w:val="00BE6234"/>
    <w:rsid w:val="00BE6834"/>
    <w:rsid w:val="00BE7159"/>
    <w:rsid w:val="00BE7A51"/>
    <w:rsid w:val="00BF0DEB"/>
    <w:rsid w:val="00BF4952"/>
    <w:rsid w:val="00BF60A5"/>
    <w:rsid w:val="00BF612F"/>
    <w:rsid w:val="00BF6F83"/>
    <w:rsid w:val="00C01116"/>
    <w:rsid w:val="00C024C3"/>
    <w:rsid w:val="00C0299E"/>
    <w:rsid w:val="00C14C8D"/>
    <w:rsid w:val="00C154A1"/>
    <w:rsid w:val="00C16087"/>
    <w:rsid w:val="00C16787"/>
    <w:rsid w:val="00C16F36"/>
    <w:rsid w:val="00C22CAE"/>
    <w:rsid w:val="00C22D53"/>
    <w:rsid w:val="00C25B89"/>
    <w:rsid w:val="00C3275F"/>
    <w:rsid w:val="00C33A2F"/>
    <w:rsid w:val="00C34583"/>
    <w:rsid w:val="00C41156"/>
    <w:rsid w:val="00C4275E"/>
    <w:rsid w:val="00C43B31"/>
    <w:rsid w:val="00C45D02"/>
    <w:rsid w:val="00C461C9"/>
    <w:rsid w:val="00C472A2"/>
    <w:rsid w:val="00C55D8A"/>
    <w:rsid w:val="00C55F06"/>
    <w:rsid w:val="00C57278"/>
    <w:rsid w:val="00C61B89"/>
    <w:rsid w:val="00C631B7"/>
    <w:rsid w:val="00C63C35"/>
    <w:rsid w:val="00C64607"/>
    <w:rsid w:val="00C6503D"/>
    <w:rsid w:val="00C6577B"/>
    <w:rsid w:val="00C6707B"/>
    <w:rsid w:val="00C7054F"/>
    <w:rsid w:val="00C7168E"/>
    <w:rsid w:val="00C72443"/>
    <w:rsid w:val="00C74119"/>
    <w:rsid w:val="00C800A8"/>
    <w:rsid w:val="00C8122B"/>
    <w:rsid w:val="00C830CD"/>
    <w:rsid w:val="00C84420"/>
    <w:rsid w:val="00C85F0B"/>
    <w:rsid w:val="00C86F57"/>
    <w:rsid w:val="00C91B34"/>
    <w:rsid w:val="00C9257C"/>
    <w:rsid w:val="00C95267"/>
    <w:rsid w:val="00C9582A"/>
    <w:rsid w:val="00C974AC"/>
    <w:rsid w:val="00CA6888"/>
    <w:rsid w:val="00CB1BCC"/>
    <w:rsid w:val="00CB2C01"/>
    <w:rsid w:val="00CB2C76"/>
    <w:rsid w:val="00CB394A"/>
    <w:rsid w:val="00CB4875"/>
    <w:rsid w:val="00CC08EA"/>
    <w:rsid w:val="00CC0C62"/>
    <w:rsid w:val="00CC19E8"/>
    <w:rsid w:val="00CC44DB"/>
    <w:rsid w:val="00CD0526"/>
    <w:rsid w:val="00CD0727"/>
    <w:rsid w:val="00CD2643"/>
    <w:rsid w:val="00CD2D7E"/>
    <w:rsid w:val="00CD4DBA"/>
    <w:rsid w:val="00CD68E9"/>
    <w:rsid w:val="00CD75AF"/>
    <w:rsid w:val="00CE0E05"/>
    <w:rsid w:val="00CE1684"/>
    <w:rsid w:val="00CE1E32"/>
    <w:rsid w:val="00CE3067"/>
    <w:rsid w:val="00CE5348"/>
    <w:rsid w:val="00CF0EF4"/>
    <w:rsid w:val="00CF3947"/>
    <w:rsid w:val="00CF5E36"/>
    <w:rsid w:val="00CF72A7"/>
    <w:rsid w:val="00CF7B33"/>
    <w:rsid w:val="00D00B8E"/>
    <w:rsid w:val="00D00EE7"/>
    <w:rsid w:val="00D019B7"/>
    <w:rsid w:val="00D04354"/>
    <w:rsid w:val="00D073F3"/>
    <w:rsid w:val="00D14705"/>
    <w:rsid w:val="00D15187"/>
    <w:rsid w:val="00D17463"/>
    <w:rsid w:val="00D21509"/>
    <w:rsid w:val="00D2384D"/>
    <w:rsid w:val="00D252FA"/>
    <w:rsid w:val="00D27FC8"/>
    <w:rsid w:val="00D301D7"/>
    <w:rsid w:val="00D3160B"/>
    <w:rsid w:val="00D3244F"/>
    <w:rsid w:val="00D330FD"/>
    <w:rsid w:val="00D34A63"/>
    <w:rsid w:val="00D34C14"/>
    <w:rsid w:val="00D3683B"/>
    <w:rsid w:val="00D36D9E"/>
    <w:rsid w:val="00D42AD3"/>
    <w:rsid w:val="00D43711"/>
    <w:rsid w:val="00D45331"/>
    <w:rsid w:val="00D457B1"/>
    <w:rsid w:val="00D50B59"/>
    <w:rsid w:val="00D539EF"/>
    <w:rsid w:val="00D5421F"/>
    <w:rsid w:val="00D5781D"/>
    <w:rsid w:val="00D60E99"/>
    <w:rsid w:val="00D6136C"/>
    <w:rsid w:val="00D627D8"/>
    <w:rsid w:val="00D63610"/>
    <w:rsid w:val="00D638BF"/>
    <w:rsid w:val="00D66624"/>
    <w:rsid w:val="00D8090C"/>
    <w:rsid w:val="00D821A2"/>
    <w:rsid w:val="00D82449"/>
    <w:rsid w:val="00D8261C"/>
    <w:rsid w:val="00D82A08"/>
    <w:rsid w:val="00D82FDF"/>
    <w:rsid w:val="00D84C33"/>
    <w:rsid w:val="00D854AC"/>
    <w:rsid w:val="00D85C4C"/>
    <w:rsid w:val="00D868A8"/>
    <w:rsid w:val="00D87D2D"/>
    <w:rsid w:val="00D90177"/>
    <w:rsid w:val="00D908F6"/>
    <w:rsid w:val="00D924DF"/>
    <w:rsid w:val="00D93130"/>
    <w:rsid w:val="00D93F4B"/>
    <w:rsid w:val="00D945A8"/>
    <w:rsid w:val="00D94AAD"/>
    <w:rsid w:val="00D956C2"/>
    <w:rsid w:val="00D95F4F"/>
    <w:rsid w:val="00D97A95"/>
    <w:rsid w:val="00DA0B85"/>
    <w:rsid w:val="00DA4352"/>
    <w:rsid w:val="00DA515D"/>
    <w:rsid w:val="00DA5C11"/>
    <w:rsid w:val="00DA7141"/>
    <w:rsid w:val="00DB0F17"/>
    <w:rsid w:val="00DB207C"/>
    <w:rsid w:val="00DB26F7"/>
    <w:rsid w:val="00DB567C"/>
    <w:rsid w:val="00DB79A5"/>
    <w:rsid w:val="00DC0340"/>
    <w:rsid w:val="00DC084F"/>
    <w:rsid w:val="00DC62FB"/>
    <w:rsid w:val="00DC6C3D"/>
    <w:rsid w:val="00DC7AE7"/>
    <w:rsid w:val="00DD1108"/>
    <w:rsid w:val="00DD56F8"/>
    <w:rsid w:val="00DD76D9"/>
    <w:rsid w:val="00DE3B40"/>
    <w:rsid w:val="00DE4420"/>
    <w:rsid w:val="00DE4BFE"/>
    <w:rsid w:val="00DE5C11"/>
    <w:rsid w:val="00DE613D"/>
    <w:rsid w:val="00DE7A69"/>
    <w:rsid w:val="00DF01DC"/>
    <w:rsid w:val="00DF0AAF"/>
    <w:rsid w:val="00DF5600"/>
    <w:rsid w:val="00DF7358"/>
    <w:rsid w:val="00DF73AC"/>
    <w:rsid w:val="00DF760A"/>
    <w:rsid w:val="00DF7D5B"/>
    <w:rsid w:val="00E008F3"/>
    <w:rsid w:val="00E0194C"/>
    <w:rsid w:val="00E028E0"/>
    <w:rsid w:val="00E04721"/>
    <w:rsid w:val="00E04CDF"/>
    <w:rsid w:val="00E05B84"/>
    <w:rsid w:val="00E06DB9"/>
    <w:rsid w:val="00E072A7"/>
    <w:rsid w:val="00E07940"/>
    <w:rsid w:val="00E07D41"/>
    <w:rsid w:val="00E13BCF"/>
    <w:rsid w:val="00E1510B"/>
    <w:rsid w:val="00E203D1"/>
    <w:rsid w:val="00E2161C"/>
    <w:rsid w:val="00E239DE"/>
    <w:rsid w:val="00E23D1A"/>
    <w:rsid w:val="00E23FCD"/>
    <w:rsid w:val="00E26BF2"/>
    <w:rsid w:val="00E26C73"/>
    <w:rsid w:val="00E310E3"/>
    <w:rsid w:val="00E35B81"/>
    <w:rsid w:val="00E3737A"/>
    <w:rsid w:val="00E42970"/>
    <w:rsid w:val="00E43FEF"/>
    <w:rsid w:val="00E44F6D"/>
    <w:rsid w:val="00E4653D"/>
    <w:rsid w:val="00E4694F"/>
    <w:rsid w:val="00E55092"/>
    <w:rsid w:val="00E65AF5"/>
    <w:rsid w:val="00E67129"/>
    <w:rsid w:val="00E72549"/>
    <w:rsid w:val="00E72846"/>
    <w:rsid w:val="00E73AB7"/>
    <w:rsid w:val="00E73DB1"/>
    <w:rsid w:val="00E76B3C"/>
    <w:rsid w:val="00E770B8"/>
    <w:rsid w:val="00E77579"/>
    <w:rsid w:val="00E81EC5"/>
    <w:rsid w:val="00E87D52"/>
    <w:rsid w:val="00E93259"/>
    <w:rsid w:val="00E93A44"/>
    <w:rsid w:val="00E96F58"/>
    <w:rsid w:val="00E97E0A"/>
    <w:rsid w:val="00EA4730"/>
    <w:rsid w:val="00EA4EBC"/>
    <w:rsid w:val="00EA4F9B"/>
    <w:rsid w:val="00EB382F"/>
    <w:rsid w:val="00EB7FE5"/>
    <w:rsid w:val="00EC3C89"/>
    <w:rsid w:val="00EC4742"/>
    <w:rsid w:val="00EC500A"/>
    <w:rsid w:val="00ED29BC"/>
    <w:rsid w:val="00ED4C23"/>
    <w:rsid w:val="00ED4FF1"/>
    <w:rsid w:val="00ED5401"/>
    <w:rsid w:val="00ED6373"/>
    <w:rsid w:val="00EE072A"/>
    <w:rsid w:val="00EE158E"/>
    <w:rsid w:val="00EE54D6"/>
    <w:rsid w:val="00EE5A9E"/>
    <w:rsid w:val="00EF08C4"/>
    <w:rsid w:val="00EF1215"/>
    <w:rsid w:val="00EF14AE"/>
    <w:rsid w:val="00EF15C2"/>
    <w:rsid w:val="00EF185C"/>
    <w:rsid w:val="00EF26A0"/>
    <w:rsid w:val="00EF2FFB"/>
    <w:rsid w:val="00EF51CC"/>
    <w:rsid w:val="00EF6870"/>
    <w:rsid w:val="00F01413"/>
    <w:rsid w:val="00F0206D"/>
    <w:rsid w:val="00F0332F"/>
    <w:rsid w:val="00F03935"/>
    <w:rsid w:val="00F0404D"/>
    <w:rsid w:val="00F10B58"/>
    <w:rsid w:val="00F1427C"/>
    <w:rsid w:val="00F161CD"/>
    <w:rsid w:val="00F17640"/>
    <w:rsid w:val="00F2031E"/>
    <w:rsid w:val="00F23A79"/>
    <w:rsid w:val="00F23FF8"/>
    <w:rsid w:val="00F326A4"/>
    <w:rsid w:val="00F3503C"/>
    <w:rsid w:val="00F35D0C"/>
    <w:rsid w:val="00F35D26"/>
    <w:rsid w:val="00F36D01"/>
    <w:rsid w:val="00F37191"/>
    <w:rsid w:val="00F409CB"/>
    <w:rsid w:val="00F40ED5"/>
    <w:rsid w:val="00F41BBD"/>
    <w:rsid w:val="00F429CA"/>
    <w:rsid w:val="00F43638"/>
    <w:rsid w:val="00F452C2"/>
    <w:rsid w:val="00F473FA"/>
    <w:rsid w:val="00F47EFB"/>
    <w:rsid w:val="00F5359E"/>
    <w:rsid w:val="00F53BE3"/>
    <w:rsid w:val="00F53F58"/>
    <w:rsid w:val="00F5681A"/>
    <w:rsid w:val="00F571DE"/>
    <w:rsid w:val="00F60672"/>
    <w:rsid w:val="00F611B5"/>
    <w:rsid w:val="00F61F7C"/>
    <w:rsid w:val="00F631C4"/>
    <w:rsid w:val="00F6496A"/>
    <w:rsid w:val="00F65CC7"/>
    <w:rsid w:val="00F66E18"/>
    <w:rsid w:val="00F71D83"/>
    <w:rsid w:val="00F72D0F"/>
    <w:rsid w:val="00F74496"/>
    <w:rsid w:val="00F75C34"/>
    <w:rsid w:val="00F76170"/>
    <w:rsid w:val="00F77494"/>
    <w:rsid w:val="00F77F1A"/>
    <w:rsid w:val="00F80817"/>
    <w:rsid w:val="00F839EE"/>
    <w:rsid w:val="00F8440F"/>
    <w:rsid w:val="00F92A27"/>
    <w:rsid w:val="00F92E16"/>
    <w:rsid w:val="00F92ECE"/>
    <w:rsid w:val="00F932BC"/>
    <w:rsid w:val="00F93F23"/>
    <w:rsid w:val="00F9409A"/>
    <w:rsid w:val="00FA01FB"/>
    <w:rsid w:val="00FA042B"/>
    <w:rsid w:val="00FA2026"/>
    <w:rsid w:val="00FA20C6"/>
    <w:rsid w:val="00FA28B9"/>
    <w:rsid w:val="00FA29F7"/>
    <w:rsid w:val="00FA2C48"/>
    <w:rsid w:val="00FA38FB"/>
    <w:rsid w:val="00FA3DD6"/>
    <w:rsid w:val="00FA47BE"/>
    <w:rsid w:val="00FA54EB"/>
    <w:rsid w:val="00FA7CE6"/>
    <w:rsid w:val="00FB2962"/>
    <w:rsid w:val="00FB3A8A"/>
    <w:rsid w:val="00FB696D"/>
    <w:rsid w:val="00FC2CF4"/>
    <w:rsid w:val="00FC34B1"/>
    <w:rsid w:val="00FC71B6"/>
    <w:rsid w:val="00FC7FDA"/>
    <w:rsid w:val="00FD08D8"/>
    <w:rsid w:val="00FD4725"/>
    <w:rsid w:val="00FD5B32"/>
    <w:rsid w:val="00FD612F"/>
    <w:rsid w:val="00FD7AB2"/>
    <w:rsid w:val="00FE12CE"/>
    <w:rsid w:val="00FE4281"/>
    <w:rsid w:val="00FE613A"/>
    <w:rsid w:val="00FE6A8B"/>
    <w:rsid w:val="00FE77EE"/>
    <w:rsid w:val="00FE797F"/>
    <w:rsid w:val="00FF12CD"/>
    <w:rsid w:val="00FF4A97"/>
    <w:rsid w:val="00FF633C"/>
    <w:rsid w:val="00FF7535"/>
    <w:rsid w:val="00FF7BC1"/>
  </w:rsids>
  <m:mathPr>
    <m:mathFont m:val="Cambria Math"/>
    <m:brkBin m:val="before"/>
    <m:brkBinSub m:val="--"/>
    <m:smallFrac m:val="0"/>
    <m:dispDef/>
    <m:lMargin m:val="0"/>
    <m:rMargin m:val="0"/>
    <m:defJc m:val="centerGroup"/>
    <m:wrapIndent m:val="1440"/>
    <m:intLim m:val="subSup"/>
    <m:naryLim m:val="undOvr"/>
  </m:mathPr>
  <w:themeFontLang w:val="cs-CZ"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BD57"/>
  <w15:chartTrackingRefBased/>
  <w15:docId w15:val="{2D46894D-89AF-5D47-95B2-28CE39A3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DFC"/>
    <w:pPr>
      <w:spacing w:before="120" w:after="120" w:line="360" w:lineRule="auto"/>
      <w:jc w:val="both"/>
    </w:pPr>
    <w:rPr>
      <w:rFonts w:ascii="Arial" w:hAnsi="Arial" w:cs="Times New Roman (Základní text"/>
    </w:rPr>
  </w:style>
  <w:style w:type="paragraph" w:styleId="Nadpis1">
    <w:name w:val="heading 1"/>
    <w:basedOn w:val="Normln"/>
    <w:next w:val="Normln"/>
    <w:link w:val="Nadpis1Char"/>
    <w:uiPriority w:val="9"/>
    <w:qFormat/>
    <w:rsid w:val="002C6EA5"/>
    <w:pPr>
      <w:keepNext/>
      <w:keepLines/>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7F17AD"/>
    <w:pPr>
      <w:keepNext/>
      <w:keepLines/>
      <w:spacing w:before="40"/>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7F17AD"/>
    <w:pPr>
      <w:keepNext/>
      <w:keepLines/>
      <w:spacing w:before="40"/>
      <w:outlineLvl w:val="2"/>
    </w:pPr>
    <w:rPr>
      <w:rFonts w:eastAsiaTheme="majorEastAsia" w:cstheme="majorBidi"/>
      <w:b/>
      <w:color w:val="000000" w:themeColor="text1"/>
    </w:rPr>
  </w:style>
  <w:style w:type="paragraph" w:styleId="Nadpis4">
    <w:name w:val="heading 4"/>
    <w:aliases w:val="Pod čarou"/>
    <w:basedOn w:val="Normln"/>
    <w:next w:val="Normln"/>
    <w:link w:val="Nadpis4Char"/>
    <w:uiPriority w:val="9"/>
    <w:unhideWhenUsed/>
    <w:qFormat/>
    <w:rsid w:val="007812E8"/>
    <w:pPr>
      <w:keepNext/>
      <w:keepLines/>
      <w:spacing w:before="0" w:after="0" w:line="240" w:lineRule="auto"/>
      <w:outlineLvl w:val="3"/>
    </w:pPr>
    <w:rPr>
      <w:rFonts w:eastAsiaTheme="majorEastAsia" w:cstheme="majorBidi"/>
      <w:iCs/>
      <w:color w:val="000000" w:themeColor="tex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6EA5"/>
    <w:rPr>
      <w:rFonts w:ascii="Arial" w:eastAsiaTheme="majorEastAsia" w:hAnsi="Arial" w:cstheme="majorBidi"/>
      <w:b/>
      <w:color w:val="000000" w:themeColor="text1"/>
      <w:sz w:val="32"/>
      <w:szCs w:val="32"/>
    </w:rPr>
  </w:style>
  <w:style w:type="character" w:customStyle="1" w:styleId="Nadpis2Char">
    <w:name w:val="Nadpis 2 Char"/>
    <w:basedOn w:val="Standardnpsmoodstavce"/>
    <w:link w:val="Nadpis2"/>
    <w:uiPriority w:val="9"/>
    <w:rsid w:val="007F17AD"/>
    <w:rPr>
      <w:rFonts w:ascii="Arial" w:eastAsiaTheme="majorEastAsia" w:hAnsi="Arial" w:cstheme="majorBidi"/>
      <w:b/>
      <w:color w:val="000000" w:themeColor="text1"/>
      <w:sz w:val="28"/>
      <w:szCs w:val="26"/>
    </w:rPr>
  </w:style>
  <w:style w:type="paragraph" w:styleId="Nzev">
    <w:name w:val="Title"/>
    <w:basedOn w:val="Normln"/>
    <w:next w:val="Normln"/>
    <w:link w:val="NzevChar"/>
    <w:uiPriority w:val="10"/>
    <w:qFormat/>
    <w:rsid w:val="007F17AD"/>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F17AD"/>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rsid w:val="007F17AD"/>
    <w:rPr>
      <w:rFonts w:ascii="Arial" w:eastAsiaTheme="majorEastAsia" w:hAnsi="Arial" w:cstheme="majorBidi"/>
      <w:b/>
      <w:color w:val="000000" w:themeColor="text1"/>
    </w:rPr>
  </w:style>
  <w:style w:type="character" w:customStyle="1" w:styleId="Nadpis4Char">
    <w:name w:val="Nadpis 4 Char"/>
    <w:aliases w:val="Pod čarou Char"/>
    <w:basedOn w:val="Standardnpsmoodstavce"/>
    <w:link w:val="Nadpis4"/>
    <w:uiPriority w:val="9"/>
    <w:rsid w:val="007812E8"/>
    <w:rPr>
      <w:rFonts w:ascii="Arial" w:eastAsiaTheme="majorEastAsia" w:hAnsi="Arial" w:cstheme="majorBidi"/>
      <w:iCs/>
      <w:color w:val="000000" w:themeColor="text1"/>
      <w:sz w:val="20"/>
    </w:rPr>
  </w:style>
  <w:style w:type="paragraph" w:styleId="Zpat">
    <w:name w:val="footer"/>
    <w:basedOn w:val="Normln"/>
    <w:link w:val="ZpatChar"/>
    <w:uiPriority w:val="99"/>
    <w:unhideWhenUsed/>
    <w:rsid w:val="00BE5DB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E5DB3"/>
    <w:rPr>
      <w:rFonts w:ascii="Arial" w:hAnsi="Arial" w:cs="Times New Roman (Základní text"/>
    </w:rPr>
  </w:style>
  <w:style w:type="character" w:styleId="slostrnky">
    <w:name w:val="page number"/>
    <w:basedOn w:val="Standardnpsmoodstavce"/>
    <w:uiPriority w:val="99"/>
    <w:semiHidden/>
    <w:unhideWhenUsed/>
    <w:rsid w:val="00BE5DB3"/>
  </w:style>
  <w:style w:type="paragraph" w:styleId="Nadpisobsahu">
    <w:name w:val="TOC Heading"/>
    <w:basedOn w:val="Nadpis1"/>
    <w:next w:val="Normln"/>
    <w:uiPriority w:val="39"/>
    <w:unhideWhenUsed/>
    <w:qFormat/>
    <w:rsid w:val="002372A5"/>
    <w:pPr>
      <w:spacing w:before="480" w:after="0" w:line="276" w:lineRule="auto"/>
      <w:jc w:val="left"/>
      <w:outlineLvl w:val="9"/>
    </w:pPr>
    <w:rPr>
      <w:rFonts w:asciiTheme="majorHAnsi" w:hAnsiTheme="majorHAnsi"/>
      <w:bCs/>
      <w:color w:val="2F5496" w:themeColor="accent1" w:themeShade="BF"/>
      <w:kern w:val="0"/>
      <w:sz w:val="28"/>
      <w:szCs w:val="28"/>
      <w:lang w:eastAsia="cs-CZ"/>
      <w14:ligatures w14:val="none"/>
    </w:rPr>
  </w:style>
  <w:style w:type="paragraph" w:styleId="Obsah1">
    <w:name w:val="toc 1"/>
    <w:basedOn w:val="Normln"/>
    <w:next w:val="Normln"/>
    <w:autoRedefine/>
    <w:uiPriority w:val="39"/>
    <w:unhideWhenUsed/>
    <w:rsid w:val="002372A5"/>
    <w:pPr>
      <w:spacing w:before="240"/>
      <w:jc w:val="left"/>
    </w:pPr>
    <w:rPr>
      <w:rFonts w:asciiTheme="minorHAnsi" w:hAnsiTheme="minorHAnsi" w:cstheme="minorHAnsi"/>
      <w:b/>
      <w:bCs/>
      <w:sz w:val="20"/>
      <w:szCs w:val="20"/>
    </w:rPr>
  </w:style>
  <w:style w:type="character" w:styleId="Hypertextovodkaz">
    <w:name w:val="Hyperlink"/>
    <w:basedOn w:val="Standardnpsmoodstavce"/>
    <w:uiPriority w:val="99"/>
    <w:unhideWhenUsed/>
    <w:rsid w:val="002372A5"/>
    <w:rPr>
      <w:color w:val="0563C1" w:themeColor="hyperlink"/>
      <w:u w:val="single"/>
    </w:rPr>
  </w:style>
  <w:style w:type="paragraph" w:styleId="Obsah2">
    <w:name w:val="toc 2"/>
    <w:basedOn w:val="Normln"/>
    <w:next w:val="Normln"/>
    <w:autoRedefine/>
    <w:uiPriority w:val="39"/>
    <w:unhideWhenUsed/>
    <w:rsid w:val="002372A5"/>
    <w:pPr>
      <w:spacing w:after="0"/>
      <w:ind w:left="240"/>
      <w:jc w:val="left"/>
    </w:pPr>
    <w:rPr>
      <w:rFonts w:asciiTheme="minorHAnsi" w:hAnsiTheme="minorHAnsi" w:cstheme="minorHAnsi"/>
      <w:i/>
      <w:iCs/>
      <w:sz w:val="20"/>
      <w:szCs w:val="20"/>
    </w:rPr>
  </w:style>
  <w:style w:type="paragraph" w:styleId="Obsah3">
    <w:name w:val="toc 3"/>
    <w:basedOn w:val="Normln"/>
    <w:next w:val="Normln"/>
    <w:autoRedefine/>
    <w:uiPriority w:val="39"/>
    <w:unhideWhenUsed/>
    <w:rsid w:val="002372A5"/>
    <w:pPr>
      <w:spacing w:before="0" w:after="0"/>
      <w:ind w:left="480"/>
      <w:jc w:val="left"/>
    </w:pPr>
    <w:rPr>
      <w:rFonts w:asciiTheme="minorHAnsi" w:hAnsiTheme="minorHAnsi" w:cstheme="minorHAnsi"/>
      <w:sz w:val="20"/>
      <w:szCs w:val="20"/>
    </w:rPr>
  </w:style>
  <w:style w:type="paragraph" w:styleId="Obsah4">
    <w:name w:val="toc 4"/>
    <w:basedOn w:val="Normln"/>
    <w:next w:val="Normln"/>
    <w:autoRedefine/>
    <w:uiPriority w:val="39"/>
    <w:semiHidden/>
    <w:unhideWhenUsed/>
    <w:rsid w:val="002372A5"/>
    <w:pPr>
      <w:spacing w:before="0" w:after="0"/>
      <w:ind w:left="720"/>
      <w:jc w:val="left"/>
    </w:pPr>
    <w:rPr>
      <w:rFonts w:asciiTheme="minorHAnsi" w:hAnsiTheme="minorHAnsi" w:cstheme="minorHAnsi"/>
      <w:sz w:val="20"/>
      <w:szCs w:val="20"/>
    </w:rPr>
  </w:style>
  <w:style w:type="paragraph" w:styleId="Obsah5">
    <w:name w:val="toc 5"/>
    <w:basedOn w:val="Normln"/>
    <w:next w:val="Normln"/>
    <w:autoRedefine/>
    <w:uiPriority w:val="39"/>
    <w:semiHidden/>
    <w:unhideWhenUsed/>
    <w:rsid w:val="002372A5"/>
    <w:pPr>
      <w:spacing w:before="0" w:after="0"/>
      <w:ind w:left="960"/>
      <w:jc w:val="left"/>
    </w:pPr>
    <w:rPr>
      <w:rFonts w:asciiTheme="minorHAnsi" w:hAnsiTheme="minorHAnsi" w:cstheme="minorHAnsi"/>
      <w:sz w:val="20"/>
      <w:szCs w:val="20"/>
    </w:rPr>
  </w:style>
  <w:style w:type="paragraph" w:styleId="Obsah6">
    <w:name w:val="toc 6"/>
    <w:basedOn w:val="Normln"/>
    <w:next w:val="Normln"/>
    <w:autoRedefine/>
    <w:uiPriority w:val="39"/>
    <w:semiHidden/>
    <w:unhideWhenUsed/>
    <w:rsid w:val="002372A5"/>
    <w:pPr>
      <w:spacing w:before="0" w:after="0"/>
      <w:ind w:left="1200"/>
      <w:jc w:val="left"/>
    </w:pPr>
    <w:rPr>
      <w:rFonts w:asciiTheme="minorHAnsi" w:hAnsiTheme="minorHAnsi" w:cstheme="minorHAnsi"/>
      <w:sz w:val="20"/>
      <w:szCs w:val="20"/>
    </w:rPr>
  </w:style>
  <w:style w:type="paragraph" w:styleId="Obsah7">
    <w:name w:val="toc 7"/>
    <w:basedOn w:val="Normln"/>
    <w:next w:val="Normln"/>
    <w:autoRedefine/>
    <w:uiPriority w:val="39"/>
    <w:semiHidden/>
    <w:unhideWhenUsed/>
    <w:rsid w:val="002372A5"/>
    <w:pPr>
      <w:spacing w:before="0" w:after="0"/>
      <w:ind w:left="1440"/>
      <w:jc w:val="left"/>
    </w:pPr>
    <w:rPr>
      <w:rFonts w:asciiTheme="minorHAnsi" w:hAnsiTheme="minorHAnsi" w:cstheme="minorHAnsi"/>
      <w:sz w:val="20"/>
      <w:szCs w:val="20"/>
    </w:rPr>
  </w:style>
  <w:style w:type="paragraph" w:styleId="Obsah8">
    <w:name w:val="toc 8"/>
    <w:basedOn w:val="Normln"/>
    <w:next w:val="Normln"/>
    <w:autoRedefine/>
    <w:uiPriority w:val="39"/>
    <w:semiHidden/>
    <w:unhideWhenUsed/>
    <w:rsid w:val="002372A5"/>
    <w:pPr>
      <w:spacing w:before="0" w:after="0"/>
      <w:ind w:left="1680"/>
      <w:jc w:val="left"/>
    </w:pPr>
    <w:rPr>
      <w:rFonts w:asciiTheme="minorHAnsi" w:hAnsiTheme="minorHAnsi" w:cstheme="minorHAnsi"/>
      <w:sz w:val="20"/>
      <w:szCs w:val="20"/>
    </w:rPr>
  </w:style>
  <w:style w:type="paragraph" w:styleId="Obsah9">
    <w:name w:val="toc 9"/>
    <w:basedOn w:val="Normln"/>
    <w:next w:val="Normln"/>
    <w:autoRedefine/>
    <w:uiPriority w:val="39"/>
    <w:semiHidden/>
    <w:unhideWhenUsed/>
    <w:rsid w:val="002372A5"/>
    <w:pPr>
      <w:spacing w:before="0" w:after="0"/>
      <w:ind w:left="1920"/>
      <w:jc w:val="left"/>
    </w:pPr>
    <w:rPr>
      <w:rFonts w:asciiTheme="minorHAnsi" w:hAnsiTheme="minorHAnsi" w:cstheme="minorHAnsi"/>
      <w:sz w:val="20"/>
      <w:szCs w:val="20"/>
    </w:rPr>
  </w:style>
  <w:style w:type="character" w:styleId="Nevyeenzmnka">
    <w:name w:val="Unresolved Mention"/>
    <w:basedOn w:val="Standardnpsmoodstavce"/>
    <w:uiPriority w:val="99"/>
    <w:semiHidden/>
    <w:unhideWhenUsed/>
    <w:rsid w:val="000C5092"/>
    <w:rPr>
      <w:color w:val="605E5C"/>
      <w:shd w:val="clear" w:color="auto" w:fill="E1DFDD"/>
    </w:rPr>
  </w:style>
  <w:style w:type="character" w:styleId="Sledovanodkaz">
    <w:name w:val="FollowedHyperlink"/>
    <w:basedOn w:val="Standardnpsmoodstavce"/>
    <w:uiPriority w:val="99"/>
    <w:semiHidden/>
    <w:unhideWhenUsed/>
    <w:rsid w:val="000C5092"/>
    <w:rPr>
      <w:color w:val="954F72" w:themeColor="followedHyperlink"/>
      <w:u w:val="single"/>
    </w:rPr>
  </w:style>
  <w:style w:type="paragraph" w:styleId="Textpoznpodarou">
    <w:name w:val="footnote text"/>
    <w:basedOn w:val="Normln"/>
    <w:link w:val="TextpoznpodarouChar"/>
    <w:uiPriority w:val="99"/>
    <w:semiHidden/>
    <w:unhideWhenUsed/>
    <w:rsid w:val="001D1817"/>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1817"/>
    <w:rPr>
      <w:rFonts w:ascii="Arial" w:hAnsi="Arial" w:cs="Times New Roman (Základní text"/>
      <w:sz w:val="20"/>
      <w:szCs w:val="20"/>
    </w:rPr>
  </w:style>
  <w:style w:type="character" w:styleId="Znakapoznpodarou">
    <w:name w:val="footnote reference"/>
    <w:basedOn w:val="Standardnpsmoodstavce"/>
    <w:uiPriority w:val="99"/>
    <w:semiHidden/>
    <w:unhideWhenUsed/>
    <w:rsid w:val="001D1817"/>
    <w:rPr>
      <w:vertAlign w:val="superscript"/>
    </w:rPr>
  </w:style>
  <w:style w:type="character" w:styleId="Siln">
    <w:name w:val="Strong"/>
    <w:basedOn w:val="Standardnpsmoodstavce"/>
    <w:uiPriority w:val="22"/>
    <w:qFormat/>
    <w:rsid w:val="00344729"/>
    <w:rPr>
      <w:b/>
      <w:bCs/>
    </w:rPr>
  </w:style>
  <w:style w:type="character" w:customStyle="1" w:styleId="apple-converted-space">
    <w:name w:val="apple-converted-space"/>
    <w:basedOn w:val="Standardnpsmoodstavce"/>
    <w:rsid w:val="00344729"/>
  </w:style>
  <w:style w:type="paragraph" w:styleId="Zhlav">
    <w:name w:val="header"/>
    <w:basedOn w:val="Normln"/>
    <w:link w:val="ZhlavChar"/>
    <w:uiPriority w:val="99"/>
    <w:unhideWhenUsed/>
    <w:rsid w:val="002B6782"/>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B6782"/>
    <w:rPr>
      <w:rFonts w:ascii="Arial" w:hAnsi="Arial" w:cs="Times New Roman (Základní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584">
      <w:bodyDiv w:val="1"/>
      <w:marLeft w:val="0"/>
      <w:marRight w:val="0"/>
      <w:marTop w:val="0"/>
      <w:marBottom w:val="0"/>
      <w:divBdr>
        <w:top w:val="none" w:sz="0" w:space="0" w:color="auto"/>
        <w:left w:val="none" w:sz="0" w:space="0" w:color="auto"/>
        <w:bottom w:val="none" w:sz="0" w:space="0" w:color="auto"/>
        <w:right w:val="none" w:sz="0" w:space="0" w:color="auto"/>
      </w:divBdr>
    </w:div>
    <w:div w:id="754403054">
      <w:bodyDiv w:val="1"/>
      <w:marLeft w:val="0"/>
      <w:marRight w:val="0"/>
      <w:marTop w:val="0"/>
      <w:marBottom w:val="0"/>
      <w:divBdr>
        <w:top w:val="none" w:sz="0" w:space="0" w:color="auto"/>
        <w:left w:val="none" w:sz="0" w:space="0" w:color="auto"/>
        <w:bottom w:val="none" w:sz="0" w:space="0" w:color="auto"/>
        <w:right w:val="none" w:sz="0" w:space="0" w:color="auto"/>
      </w:divBdr>
    </w:div>
    <w:div w:id="1119296975">
      <w:bodyDiv w:val="1"/>
      <w:marLeft w:val="0"/>
      <w:marRight w:val="0"/>
      <w:marTop w:val="0"/>
      <w:marBottom w:val="0"/>
      <w:divBdr>
        <w:top w:val="none" w:sz="0" w:space="0" w:color="auto"/>
        <w:left w:val="none" w:sz="0" w:space="0" w:color="auto"/>
        <w:bottom w:val="none" w:sz="0" w:space="0" w:color="auto"/>
        <w:right w:val="none" w:sz="0" w:space="0" w:color="auto"/>
      </w:divBdr>
    </w:div>
    <w:div w:id="1299996716">
      <w:bodyDiv w:val="1"/>
      <w:marLeft w:val="0"/>
      <w:marRight w:val="0"/>
      <w:marTop w:val="0"/>
      <w:marBottom w:val="0"/>
      <w:divBdr>
        <w:top w:val="none" w:sz="0" w:space="0" w:color="auto"/>
        <w:left w:val="none" w:sz="0" w:space="0" w:color="auto"/>
        <w:bottom w:val="none" w:sz="0" w:space="0" w:color="auto"/>
        <w:right w:val="none" w:sz="0" w:space="0" w:color="auto"/>
      </w:divBdr>
    </w:div>
    <w:div w:id="1421097649">
      <w:bodyDiv w:val="1"/>
      <w:marLeft w:val="0"/>
      <w:marRight w:val="0"/>
      <w:marTop w:val="0"/>
      <w:marBottom w:val="0"/>
      <w:divBdr>
        <w:top w:val="none" w:sz="0" w:space="0" w:color="auto"/>
        <w:left w:val="none" w:sz="0" w:space="0" w:color="auto"/>
        <w:bottom w:val="none" w:sz="0" w:space="0" w:color="auto"/>
        <w:right w:val="none" w:sz="0" w:space="0" w:color="auto"/>
      </w:divBdr>
    </w:div>
    <w:div w:id="1759446443">
      <w:bodyDiv w:val="1"/>
      <w:marLeft w:val="0"/>
      <w:marRight w:val="0"/>
      <w:marTop w:val="0"/>
      <w:marBottom w:val="0"/>
      <w:divBdr>
        <w:top w:val="none" w:sz="0" w:space="0" w:color="auto"/>
        <w:left w:val="none" w:sz="0" w:space="0" w:color="auto"/>
        <w:bottom w:val="none" w:sz="0" w:space="0" w:color="auto"/>
        <w:right w:val="none" w:sz="0" w:space="0" w:color="auto"/>
      </w:divBdr>
    </w:div>
    <w:div w:id="19385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6F97-9F1A-7C45-A68F-BB440F70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54</Pages>
  <Words>11043</Words>
  <Characters>62506</Characters>
  <Application>Microsoft Office Word</Application>
  <DocSecurity>0</DocSecurity>
  <Lines>1275</Lines>
  <Paragraphs>277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Smitka Martin</dc:creator>
  <cp:keywords/>
  <dc:description/>
  <cp:lastModifiedBy>Smitka Martin</cp:lastModifiedBy>
  <cp:revision>1191</cp:revision>
  <dcterms:created xsi:type="dcterms:W3CDTF">2024-01-11T08:30:00Z</dcterms:created>
  <dcterms:modified xsi:type="dcterms:W3CDTF">2024-02-14T10:35:00Z</dcterms:modified>
</cp:coreProperties>
</file>