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B7" w:rsidRDefault="00944D42" w:rsidP="001E7E78">
      <w:pPr>
        <w:jc w:val="center"/>
        <w:rPr>
          <w:rFonts w:ascii="Times New Roman" w:hAnsi="Times New Roman" w:cs="Times New Roman"/>
          <w:b/>
          <w:sz w:val="28"/>
          <w:szCs w:val="28"/>
        </w:rPr>
      </w:pPr>
      <w:r>
        <w:rPr>
          <w:rFonts w:ascii="Times New Roman" w:hAnsi="Times New Roman" w:cs="Times New Roman"/>
          <w:b/>
          <w:sz w:val="28"/>
          <w:szCs w:val="28"/>
        </w:rPr>
        <w:t>Univerzita Palackého v Olomouci</w:t>
      </w:r>
    </w:p>
    <w:p w:rsidR="007137B7" w:rsidRDefault="00944D42">
      <w:pPr>
        <w:pStyle w:val="LO-normal1"/>
        <w:jc w:val="center"/>
        <w:rPr>
          <w:rFonts w:ascii="Times New Roman" w:hAnsi="Times New Roman" w:cs="Times New Roman"/>
          <w:b/>
          <w:sz w:val="28"/>
          <w:szCs w:val="28"/>
        </w:rPr>
      </w:pPr>
      <w:r>
        <w:rPr>
          <w:rFonts w:ascii="Times New Roman" w:hAnsi="Times New Roman" w:cs="Times New Roman"/>
          <w:b/>
          <w:sz w:val="28"/>
          <w:szCs w:val="28"/>
        </w:rPr>
        <w:t>Právnická fakulta</w:t>
      </w: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7137B7">
      <w:pPr>
        <w:pStyle w:val="LO-normal1"/>
        <w:jc w:val="center"/>
        <w:rPr>
          <w:rFonts w:ascii="Times New Roman" w:hAnsi="Times New Roman" w:cs="Times New Roman"/>
          <w:b/>
        </w:rPr>
      </w:pPr>
    </w:p>
    <w:p w:rsidR="007137B7" w:rsidRDefault="00944D42">
      <w:pPr>
        <w:pStyle w:val="LO-normal1"/>
        <w:jc w:val="center"/>
        <w:rPr>
          <w:rFonts w:ascii="Times New Roman" w:hAnsi="Times New Roman" w:cs="Times New Roman"/>
          <w:b/>
          <w:sz w:val="32"/>
          <w:szCs w:val="32"/>
        </w:rPr>
      </w:pPr>
      <w:r>
        <w:rPr>
          <w:rFonts w:ascii="Times New Roman" w:hAnsi="Times New Roman" w:cs="Times New Roman"/>
          <w:b/>
          <w:sz w:val="32"/>
          <w:szCs w:val="32"/>
        </w:rPr>
        <w:t>Lucie Černá</w:t>
      </w:r>
    </w:p>
    <w:p w:rsidR="007137B7" w:rsidRDefault="007137B7">
      <w:pPr>
        <w:pStyle w:val="LO-normal1"/>
        <w:jc w:val="center"/>
        <w:rPr>
          <w:rFonts w:ascii="Times New Roman" w:hAnsi="Times New Roman" w:cs="Times New Roman"/>
          <w:b/>
          <w:sz w:val="32"/>
          <w:szCs w:val="32"/>
        </w:rPr>
      </w:pPr>
    </w:p>
    <w:p w:rsidR="007137B7" w:rsidRDefault="007137B7">
      <w:pPr>
        <w:pStyle w:val="LO-normal1"/>
        <w:spacing w:line="240" w:lineRule="auto"/>
        <w:jc w:val="center"/>
        <w:rPr>
          <w:rFonts w:ascii="Times New Roman" w:hAnsi="Times New Roman" w:cs="Times New Roman"/>
          <w:b/>
        </w:rPr>
      </w:pPr>
    </w:p>
    <w:p w:rsidR="007137B7" w:rsidRDefault="00944D42">
      <w:pPr>
        <w:pStyle w:val="LO-normal1"/>
        <w:spacing w:line="240" w:lineRule="auto"/>
        <w:jc w:val="center"/>
        <w:rPr>
          <w:rFonts w:ascii="Times New Roman" w:hAnsi="Times New Roman" w:cs="Times New Roman"/>
          <w:b/>
          <w:sz w:val="40"/>
          <w:szCs w:val="40"/>
        </w:rPr>
      </w:pPr>
      <w:r>
        <w:rPr>
          <w:rFonts w:ascii="Times New Roman" w:hAnsi="Times New Roman" w:cs="Times New Roman"/>
          <w:b/>
          <w:sz w:val="40"/>
          <w:szCs w:val="40"/>
        </w:rPr>
        <w:t>Podstatné náležitosti a účel kupní smlouvy                  v historické komparaci</w:t>
      </w: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944D42">
      <w:pPr>
        <w:pStyle w:val="LO-normal1"/>
        <w:spacing w:line="240" w:lineRule="auto"/>
        <w:jc w:val="center"/>
        <w:rPr>
          <w:rFonts w:ascii="Times New Roman" w:hAnsi="Times New Roman" w:cs="Times New Roman"/>
          <w:b/>
        </w:rPr>
      </w:pPr>
      <w:r>
        <w:rPr>
          <w:rFonts w:ascii="Times New Roman" w:hAnsi="Times New Roman" w:cs="Times New Roman"/>
          <w:b/>
        </w:rPr>
        <w:t>Diplomová práce</w:t>
      </w: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rPr>
      </w:pPr>
    </w:p>
    <w:p w:rsidR="007137B7" w:rsidRDefault="007137B7">
      <w:pPr>
        <w:pStyle w:val="LO-normal1"/>
        <w:spacing w:line="240" w:lineRule="auto"/>
        <w:jc w:val="center"/>
        <w:rPr>
          <w:rFonts w:ascii="Times New Roman" w:hAnsi="Times New Roman" w:cs="Times New Roman"/>
          <w:b/>
          <w:sz w:val="28"/>
          <w:szCs w:val="28"/>
        </w:rPr>
      </w:pPr>
    </w:p>
    <w:p w:rsidR="00EA0B63" w:rsidRPr="005059CE" w:rsidRDefault="00944D42" w:rsidP="005059CE">
      <w:pPr>
        <w:pStyle w:val="LO-normal1"/>
        <w:spacing w:line="240" w:lineRule="auto"/>
        <w:jc w:val="center"/>
        <w:rPr>
          <w:rFonts w:ascii="Times New Roman" w:hAnsi="Times New Roman" w:cs="Times New Roman"/>
          <w:b/>
          <w:sz w:val="28"/>
          <w:szCs w:val="28"/>
        </w:rPr>
      </w:pPr>
      <w:r>
        <w:rPr>
          <w:rFonts w:ascii="Times New Roman" w:hAnsi="Times New Roman" w:cs="Times New Roman"/>
          <w:b/>
          <w:sz w:val="28"/>
          <w:szCs w:val="28"/>
        </w:rPr>
        <w:t>Olomouc 2020</w:t>
      </w:r>
    </w:p>
    <w:p w:rsidR="00DE594A" w:rsidRDefault="00DE594A">
      <w:pPr>
        <w:pStyle w:val="LO-normal1"/>
        <w:spacing w:line="240" w:lineRule="auto"/>
        <w:jc w:val="both"/>
        <w:rPr>
          <w:rFonts w:ascii="Times New Roman" w:hAnsi="Times New Roman" w:cs="Times New Roman"/>
          <w:b/>
        </w:rPr>
      </w:pPr>
    </w:p>
    <w:p w:rsidR="00DE594A" w:rsidRDefault="00DE594A">
      <w:pPr>
        <w:rPr>
          <w:rFonts w:ascii="Times New Roman" w:hAnsi="Times New Roman" w:cs="Times New Roman"/>
          <w:b/>
        </w:rPr>
      </w:pPr>
      <w:r>
        <w:rPr>
          <w:rFonts w:ascii="Times New Roman" w:hAnsi="Times New Roman" w:cs="Times New Roman"/>
          <w:b/>
        </w:rPr>
        <w:br w:type="page"/>
      </w:r>
    </w:p>
    <w:p w:rsidR="005059CE" w:rsidRDefault="005059CE">
      <w:pPr>
        <w:pStyle w:val="LO-normal1"/>
        <w:spacing w:line="240" w:lineRule="auto"/>
        <w:jc w:val="both"/>
        <w:rPr>
          <w:rFonts w:ascii="Times New Roman" w:hAnsi="Times New Roman" w:cs="Times New Roman"/>
          <w:b/>
        </w:rPr>
      </w:pPr>
      <w:r w:rsidRPr="005059CE">
        <w:rPr>
          <w:rFonts w:ascii="Times New Roman" w:hAnsi="Times New Roman" w:cs="Times New Roman"/>
          <w:b/>
        </w:rPr>
        <w:lastRenderedPageBreak/>
        <w:t>Poděkování</w:t>
      </w:r>
    </w:p>
    <w:p w:rsidR="005059CE" w:rsidRPr="005059CE" w:rsidRDefault="005059CE">
      <w:pPr>
        <w:pStyle w:val="LO-normal1"/>
        <w:spacing w:line="240" w:lineRule="auto"/>
        <w:jc w:val="both"/>
        <w:rPr>
          <w:rFonts w:ascii="Times New Roman" w:hAnsi="Times New Roman" w:cs="Times New Roman"/>
          <w:b/>
        </w:rPr>
      </w:pPr>
    </w:p>
    <w:p w:rsidR="007137B7" w:rsidRDefault="00EA0B63">
      <w:pPr>
        <w:pStyle w:val="LO-normal1"/>
        <w:spacing w:line="240" w:lineRule="auto"/>
        <w:jc w:val="both"/>
        <w:rPr>
          <w:rFonts w:ascii="Times New Roman" w:hAnsi="Times New Roman" w:cs="Times New Roman"/>
        </w:rPr>
      </w:pPr>
      <w:r>
        <w:rPr>
          <w:rFonts w:ascii="Times New Roman" w:hAnsi="Times New Roman" w:cs="Times New Roman"/>
        </w:rPr>
        <w:t xml:space="preserve">Za </w:t>
      </w:r>
      <w:r w:rsidR="00C90BED">
        <w:rPr>
          <w:rFonts w:ascii="Times New Roman" w:hAnsi="Times New Roman" w:cs="Times New Roman"/>
        </w:rPr>
        <w:t xml:space="preserve">cenné </w:t>
      </w:r>
      <w:r>
        <w:rPr>
          <w:rFonts w:ascii="Times New Roman" w:hAnsi="Times New Roman" w:cs="Times New Roman"/>
        </w:rPr>
        <w:t>odborné vedení</w:t>
      </w:r>
      <w:r w:rsidR="00C90BED">
        <w:rPr>
          <w:rFonts w:ascii="Times New Roman" w:hAnsi="Times New Roman" w:cs="Times New Roman"/>
        </w:rPr>
        <w:t xml:space="preserve"> a </w:t>
      </w:r>
      <w:r>
        <w:rPr>
          <w:rFonts w:ascii="Times New Roman" w:hAnsi="Times New Roman" w:cs="Times New Roman"/>
        </w:rPr>
        <w:t xml:space="preserve"> pomoc při psaní této práce, ale neméně také za předcházející roky plodné spolupráce, během nichž </w:t>
      </w:r>
      <w:r w:rsidR="005059CE">
        <w:rPr>
          <w:rFonts w:ascii="Times New Roman" w:hAnsi="Times New Roman" w:cs="Times New Roman"/>
        </w:rPr>
        <w:t>mě stihl mnohé naučit</w:t>
      </w:r>
      <w:r>
        <w:rPr>
          <w:rFonts w:ascii="Times New Roman" w:hAnsi="Times New Roman" w:cs="Times New Roman"/>
        </w:rPr>
        <w:t xml:space="preserve"> a </w:t>
      </w:r>
      <w:r w:rsidR="009757E0">
        <w:rPr>
          <w:rFonts w:ascii="Times New Roman" w:hAnsi="Times New Roman" w:cs="Times New Roman"/>
        </w:rPr>
        <w:t>přitom se mnou nikdy neztratil</w:t>
      </w:r>
      <w:r>
        <w:rPr>
          <w:rFonts w:ascii="Times New Roman" w:hAnsi="Times New Roman" w:cs="Times New Roman"/>
        </w:rPr>
        <w:t xml:space="preserve"> trpělivost, náleží můj srdečný vděk vedoucímu této práce, doc. JUDr. Petru Dostalíkovi, Ph.D.</w:t>
      </w:r>
    </w:p>
    <w:p w:rsidR="00C90BED" w:rsidRDefault="00C90BED">
      <w:pPr>
        <w:pStyle w:val="LO-normal1"/>
        <w:spacing w:line="240" w:lineRule="auto"/>
        <w:jc w:val="both"/>
        <w:rPr>
          <w:rFonts w:ascii="Times New Roman" w:hAnsi="Times New Roman" w:cs="Times New Roman"/>
        </w:rPr>
      </w:pPr>
    </w:p>
    <w:p w:rsidR="00EA0B63" w:rsidRDefault="00C90BED">
      <w:pPr>
        <w:pStyle w:val="LO-normal1"/>
        <w:spacing w:line="240" w:lineRule="auto"/>
        <w:jc w:val="both"/>
        <w:rPr>
          <w:rFonts w:ascii="Times New Roman" w:hAnsi="Times New Roman" w:cs="Times New Roman"/>
        </w:rPr>
      </w:pPr>
      <w:r>
        <w:rPr>
          <w:rFonts w:ascii="Times New Roman" w:hAnsi="Times New Roman" w:cs="Times New Roman"/>
        </w:rPr>
        <w:t xml:space="preserve">Velké poděkování dlužím také vedoucí katedry, JUDr. Kamile Bubelové, Ph.D., za obětavost a ochotu, s níž při mně stála po dobu mého studia, zprostředkovávala mi </w:t>
      </w:r>
      <w:r w:rsidR="005059CE">
        <w:rPr>
          <w:rFonts w:ascii="Times New Roman" w:hAnsi="Times New Roman" w:cs="Times New Roman"/>
        </w:rPr>
        <w:t xml:space="preserve">stále </w:t>
      </w:r>
      <w:r>
        <w:rPr>
          <w:rFonts w:ascii="Times New Roman" w:hAnsi="Times New Roman" w:cs="Times New Roman"/>
        </w:rPr>
        <w:t>nové příležitosti, jak akademicky růst</w:t>
      </w:r>
      <w:r w:rsidR="005059CE">
        <w:rPr>
          <w:rFonts w:ascii="Times New Roman" w:hAnsi="Times New Roman" w:cs="Times New Roman"/>
        </w:rPr>
        <w:t>,</w:t>
      </w:r>
      <w:r>
        <w:rPr>
          <w:rFonts w:ascii="Times New Roman" w:hAnsi="Times New Roman" w:cs="Times New Roman"/>
        </w:rPr>
        <w:t xml:space="preserve"> a </w:t>
      </w:r>
      <w:r w:rsidR="005059CE">
        <w:rPr>
          <w:rFonts w:ascii="Times New Roman" w:hAnsi="Times New Roman" w:cs="Times New Roman"/>
        </w:rPr>
        <w:t>vždy tu pro mne byla, když jsem na těch cestách zaškobrtla.</w:t>
      </w:r>
    </w:p>
    <w:p w:rsidR="00EA0B63" w:rsidRDefault="00EA0B63">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Default="005059CE">
      <w:pPr>
        <w:pStyle w:val="LO-normal1"/>
        <w:spacing w:line="240" w:lineRule="auto"/>
        <w:jc w:val="both"/>
        <w:rPr>
          <w:rFonts w:ascii="Times New Roman" w:hAnsi="Times New Roman" w:cs="Times New Roman"/>
        </w:rPr>
      </w:pPr>
    </w:p>
    <w:p w:rsidR="005059CE" w:rsidRPr="00EA0B63" w:rsidRDefault="005059CE">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b/>
        </w:rPr>
      </w:pPr>
    </w:p>
    <w:p w:rsidR="00EA0B63" w:rsidRDefault="00EA0B63">
      <w:pPr>
        <w:pStyle w:val="LO-normal1"/>
        <w:spacing w:line="240" w:lineRule="auto"/>
        <w:jc w:val="both"/>
        <w:rPr>
          <w:rFonts w:ascii="Times New Roman" w:hAnsi="Times New Roman" w:cs="Times New Roman"/>
        </w:rPr>
      </w:pPr>
    </w:p>
    <w:p w:rsidR="00EA0B63" w:rsidRDefault="00EA0B63">
      <w:pPr>
        <w:pStyle w:val="LO-normal1"/>
        <w:spacing w:line="240" w:lineRule="auto"/>
        <w:jc w:val="both"/>
        <w:rPr>
          <w:rFonts w:ascii="Times New Roman" w:hAnsi="Times New Roman" w:cs="Times New Roman"/>
        </w:rPr>
      </w:pPr>
    </w:p>
    <w:p w:rsidR="00EA0B63" w:rsidRDefault="00EA0B63">
      <w:pPr>
        <w:pStyle w:val="LO-normal1"/>
        <w:spacing w:line="240" w:lineRule="auto"/>
        <w:jc w:val="both"/>
        <w:rPr>
          <w:rFonts w:ascii="Times New Roman" w:hAnsi="Times New Roman" w:cs="Times New Roman"/>
        </w:rPr>
      </w:pPr>
    </w:p>
    <w:p w:rsidR="00EA0B63" w:rsidRDefault="00EA0B63">
      <w:pPr>
        <w:pStyle w:val="LO-normal1"/>
        <w:spacing w:line="240" w:lineRule="auto"/>
        <w:jc w:val="both"/>
        <w:rPr>
          <w:rFonts w:ascii="Times New Roman" w:hAnsi="Times New Roman" w:cs="Times New Roman"/>
        </w:rPr>
      </w:pP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Prohlašuji, že jsem diplomovou práci na téma Podstatné náležitosti a účel kupní smlouvy v historické komparaci vypracovala samostatně a citovala jsem všechny použité </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zdroje.</w:t>
      </w:r>
    </w:p>
    <w:p w:rsidR="007137B7" w:rsidRDefault="007137B7">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rPr>
      </w:pP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V………………………… dne……………</w:t>
      </w:r>
    </w:p>
    <w:p w:rsidR="007137B7" w:rsidRDefault="007137B7">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rPr>
      </w:pPr>
    </w:p>
    <w:p w:rsidR="007137B7" w:rsidRDefault="00944D42">
      <w:pPr>
        <w:pStyle w:val="LO-normal1"/>
        <w:spacing w:line="240" w:lineRule="auto"/>
        <w:jc w:val="right"/>
        <w:rPr>
          <w:rFonts w:ascii="Times New Roman" w:hAnsi="Times New Roman" w:cs="Times New Roman"/>
        </w:rPr>
      </w:pPr>
      <w:r>
        <w:rPr>
          <w:rFonts w:ascii="Times New Roman" w:hAnsi="Times New Roman" w:cs="Times New Roman"/>
        </w:rPr>
        <w:t>…………………………………..</w:t>
      </w:r>
    </w:p>
    <w:p w:rsidR="007137B7" w:rsidRDefault="00ED5D36" w:rsidP="00ED5D36">
      <w:pPr>
        <w:pStyle w:val="LO-normal1"/>
        <w:spacing w:line="240" w:lineRule="auto"/>
        <w:jc w:val="right"/>
        <w:rPr>
          <w:rFonts w:ascii="Times New Roman" w:hAnsi="Times New Roman" w:cs="Times New Roman"/>
        </w:rPr>
      </w:pPr>
      <w:r>
        <w:rPr>
          <w:rFonts w:ascii="Times New Roman" w:hAnsi="Times New Roman" w:cs="Times New Roman"/>
        </w:rPr>
        <w:t>Lucie Černá</w:t>
      </w:r>
    </w:p>
    <w:p w:rsidR="007137B7" w:rsidRDefault="007137B7">
      <w:pPr>
        <w:pStyle w:val="LO-normal1"/>
        <w:spacing w:line="240" w:lineRule="auto"/>
        <w:jc w:val="both"/>
        <w:rPr>
          <w:rFonts w:ascii="Times New Roman" w:hAnsi="Times New Roman" w:cs="Times New Roman"/>
          <w:b/>
        </w:rPr>
      </w:pPr>
    </w:p>
    <w:p w:rsidR="007137B7" w:rsidRDefault="00944D42">
      <w:pPr>
        <w:pStyle w:val="LO-normal1"/>
        <w:spacing w:line="240" w:lineRule="auto"/>
        <w:jc w:val="both"/>
        <w:rPr>
          <w:rFonts w:ascii="Times New Roman" w:hAnsi="Times New Roman" w:cs="Times New Roman"/>
          <w:b/>
          <w:bCs/>
        </w:rPr>
      </w:pPr>
      <w:r>
        <w:rPr>
          <w:rFonts w:ascii="Times New Roman" w:hAnsi="Times New Roman" w:cs="Times New Roman"/>
          <w:b/>
          <w:bCs/>
        </w:rPr>
        <w:t>Seznam použitých zkratek:</w:t>
      </w:r>
    </w:p>
    <w:p w:rsidR="007137B7" w:rsidRDefault="007137B7">
      <w:pPr>
        <w:pStyle w:val="LO-normal1"/>
        <w:spacing w:line="240" w:lineRule="auto"/>
        <w:jc w:val="both"/>
        <w:rPr>
          <w:rFonts w:ascii="Times New Roman" w:hAnsi="Times New Roman" w:cs="Times New Roman"/>
          <w:b/>
          <w:bCs/>
        </w:rPr>
      </w:pP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OZO</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Zákon č. 946/1811 Sb. zák. soud., všeobecný zákoník občanský</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OZ50</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Zákon č. 141/1950 Sb., občanský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ZMO</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Zákon č. 101/1963 sb., o právních vztazích v mezinárodním obchodním styku</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OZ64</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Zákon č. 40/1964 Sb., občanský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HospZ</w:t>
      </w:r>
      <w:r>
        <w:rPr>
          <w:rStyle w:val="Silnzdraznn"/>
          <w:rFonts w:ascii="Times New Roman" w:eastAsia="Times New Roman" w:hAnsi="Times New Roman" w:cs="Times New Roman"/>
          <w:b w:val="0"/>
          <w:bCs w:val="0"/>
          <w:sz w:val="24"/>
          <w:szCs w:val="24"/>
        </w:rPr>
        <w:tab/>
        <w:t>Zákon č. 109/1964 Sb., hospodářský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ObchZ</w:t>
      </w:r>
      <w:r>
        <w:rPr>
          <w:rStyle w:val="Silnzdraznn"/>
          <w:rFonts w:ascii="Times New Roman" w:eastAsia="Times New Roman" w:hAnsi="Times New Roman" w:cs="Times New Roman"/>
          <w:b w:val="0"/>
          <w:bCs w:val="0"/>
          <w:sz w:val="24"/>
          <w:szCs w:val="24"/>
        </w:rPr>
        <w:tab/>
        <w:t>Zákon č. 513/1991 Sb., obchodní zákoník</w:t>
      </w:r>
    </w:p>
    <w:p w:rsidR="007137B7" w:rsidRDefault="00944D42">
      <w:pPr>
        <w:pStyle w:val="LO-normal"/>
        <w:spacing w:line="240" w:lineRule="auto"/>
        <w:jc w:val="both"/>
        <w:rPr>
          <w:rFonts w:ascii="Times New Roman" w:hAnsi="Times New Roman" w:cs="Times New Roman"/>
          <w:b/>
          <w:bCs/>
          <w:sz w:val="24"/>
          <w:szCs w:val="24"/>
        </w:rPr>
      </w:pPr>
      <w:r>
        <w:rPr>
          <w:rStyle w:val="Silnzdraznn"/>
          <w:rFonts w:ascii="Times New Roman" w:eastAsia="Times New Roman" w:hAnsi="Times New Roman" w:cs="Times New Roman"/>
          <w:b w:val="0"/>
          <w:bCs w:val="0"/>
          <w:sz w:val="24"/>
          <w:szCs w:val="24"/>
        </w:rPr>
        <w:t>NOZ</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Zákon č. 89/2012 Sb., občanský zákoník</w:t>
      </w: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944D42">
      <w:pPr>
        <w:pStyle w:val="LO-normal"/>
        <w:spacing w:line="240" w:lineRule="auto"/>
        <w:jc w:val="both"/>
        <w:rPr>
          <w:rFonts w:ascii="Times New Roman" w:hAnsi="Times New Roman" w:cs="Times New Roman"/>
          <w:b/>
          <w:bCs/>
          <w:sz w:val="24"/>
          <w:szCs w:val="24"/>
        </w:rPr>
      </w:pPr>
      <w:r>
        <w:rPr>
          <w:rStyle w:val="Silnzdraznn"/>
          <w:rFonts w:ascii="Times New Roman" w:eastAsia="Times New Roman" w:hAnsi="Times New Roman" w:cs="Times New Roman"/>
          <w:b w:val="0"/>
          <w:bCs w:val="0"/>
          <w:sz w:val="24"/>
          <w:szCs w:val="24"/>
        </w:rPr>
        <w:t>CC</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Code civil</w:t>
      </w:r>
    </w:p>
    <w:p w:rsidR="007137B7" w:rsidRDefault="00944D42">
      <w:pPr>
        <w:pStyle w:val="LO-normal"/>
        <w:spacing w:line="240" w:lineRule="auto"/>
        <w:jc w:val="both"/>
        <w:rPr>
          <w:rFonts w:ascii="Times New Roman" w:hAnsi="Times New Roman" w:cs="Times New Roman"/>
          <w:b/>
          <w:bCs/>
          <w:sz w:val="24"/>
          <w:szCs w:val="24"/>
        </w:rPr>
      </w:pPr>
      <w:r>
        <w:rPr>
          <w:rStyle w:val="Silnzdraznn"/>
          <w:rFonts w:ascii="Times New Roman" w:eastAsia="Times New Roman" w:hAnsi="Times New Roman" w:cs="Times New Roman"/>
          <w:b w:val="0"/>
          <w:bCs w:val="0"/>
          <w:sz w:val="24"/>
          <w:szCs w:val="24"/>
        </w:rPr>
        <w:t>BGB</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Bürgerliches Gesetzbuch</w:t>
      </w:r>
    </w:p>
    <w:p w:rsidR="007137B7" w:rsidRDefault="00944D42">
      <w:pPr>
        <w:pStyle w:val="LO-normal"/>
        <w:spacing w:line="240" w:lineRule="auto"/>
        <w:jc w:val="both"/>
        <w:rPr>
          <w:rStyle w:val="Silnzdraznn"/>
          <w:rFonts w:ascii="Times New Roman" w:eastAsia="Times New Roman" w:hAnsi="Times New Roman" w:cs="Times New Roman"/>
          <w:b w:val="0"/>
          <w:bCs w:val="0"/>
          <w:sz w:val="24"/>
          <w:szCs w:val="24"/>
        </w:rPr>
      </w:pPr>
      <w:r>
        <w:rPr>
          <w:rStyle w:val="Silnzdraznn"/>
          <w:rFonts w:ascii="Times New Roman" w:eastAsia="Times New Roman" w:hAnsi="Times New Roman" w:cs="Times New Roman"/>
          <w:b w:val="0"/>
          <w:bCs w:val="0"/>
          <w:sz w:val="24"/>
          <w:szCs w:val="24"/>
        </w:rPr>
        <w:t>KC</w:t>
      </w:r>
      <w:r>
        <w:rPr>
          <w:rStyle w:val="Silnzdraznn"/>
          <w:rFonts w:ascii="Times New Roman" w:eastAsia="Times New Roman" w:hAnsi="Times New Roman" w:cs="Times New Roman"/>
          <w:b w:val="0"/>
          <w:bCs w:val="0"/>
          <w:sz w:val="24"/>
          <w:szCs w:val="24"/>
        </w:rPr>
        <w:tab/>
      </w:r>
      <w:r>
        <w:rPr>
          <w:rStyle w:val="Silnzdraznn"/>
          <w:rFonts w:ascii="Times New Roman" w:eastAsia="Times New Roman" w:hAnsi="Times New Roman" w:cs="Times New Roman"/>
          <w:b w:val="0"/>
          <w:bCs w:val="0"/>
          <w:sz w:val="24"/>
          <w:szCs w:val="24"/>
        </w:rPr>
        <w:tab/>
        <w:t>Kodeks cywilny</w:t>
      </w: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sdt>
      <w:sdtPr>
        <w:rPr>
          <w:rFonts w:asciiTheme="minorHAnsi" w:eastAsiaTheme="minorEastAsia" w:hAnsiTheme="minorHAnsi" w:cstheme="minorBidi"/>
          <w:color w:val="auto"/>
          <w:sz w:val="22"/>
          <w:szCs w:val="22"/>
          <w:lang w:eastAsia="en-US" w:bidi="ar-SA"/>
        </w:rPr>
        <w:id w:val="47602641"/>
        <w:docPartObj>
          <w:docPartGallery w:val="Table of Contents"/>
          <w:docPartUnique/>
        </w:docPartObj>
      </w:sdtPr>
      <w:sdtEndPr>
        <w:rPr>
          <w:b w:val="0"/>
          <w:bCs w:val="0"/>
        </w:rPr>
      </w:sdtEndPr>
      <w:sdtContent>
        <w:p w:rsidR="007137B7" w:rsidRDefault="00944D42" w:rsidP="007C756F">
          <w:pPr>
            <w:pStyle w:val="Nadpis1"/>
            <w:numPr>
              <w:ilvl w:val="0"/>
              <w:numId w:val="0"/>
            </w:numPr>
            <w:ind w:left="360"/>
          </w:pPr>
          <w:r>
            <w:t>Obsah</w:t>
          </w:r>
        </w:p>
        <w:p w:rsidR="00E452E5" w:rsidRPr="007E0FFA" w:rsidRDefault="001B44FA" w:rsidP="00905747">
          <w:pPr>
            <w:pStyle w:val="Obsah1"/>
            <w:rPr>
              <w:noProof/>
            </w:rPr>
          </w:pPr>
          <w:r w:rsidRPr="001B44FA">
            <w:fldChar w:fldCharType="begin"/>
          </w:r>
          <w:r w:rsidR="00944D42">
            <w:rPr>
              <w:rStyle w:val="Odkaznarejstk"/>
            </w:rPr>
            <w:instrText>TOC \f \o "1-9" \h</w:instrText>
          </w:r>
          <w:r w:rsidRPr="001B44FA">
            <w:rPr>
              <w:rStyle w:val="Odkaznarejstk"/>
            </w:rPr>
            <w:fldChar w:fldCharType="separate"/>
          </w:r>
          <w:hyperlink w:anchor="_Toc48810887" w:history="1">
            <w:r w:rsidR="00E452E5" w:rsidRPr="007E0FFA">
              <w:rPr>
                <w:rStyle w:val="Hypertextovodkaz"/>
                <w:rFonts w:ascii="Times New Roman" w:hAnsi="Times New Roman" w:cs="Times New Roman"/>
                <w:noProof/>
              </w:rPr>
              <w:t>Úvod</w:t>
            </w:r>
            <w:r w:rsidR="00E452E5" w:rsidRPr="007E0FFA">
              <w:rPr>
                <w:noProof/>
              </w:rPr>
              <w:tab/>
            </w:r>
            <w:r w:rsidRPr="007E0FFA">
              <w:rPr>
                <w:noProof/>
              </w:rPr>
              <w:fldChar w:fldCharType="begin"/>
            </w:r>
            <w:r w:rsidR="00E452E5" w:rsidRPr="007E0FFA">
              <w:rPr>
                <w:noProof/>
              </w:rPr>
              <w:instrText xml:space="preserve"> PAGEREF _Toc48810887 \h </w:instrText>
            </w:r>
            <w:r w:rsidRPr="007E0FFA">
              <w:rPr>
                <w:noProof/>
              </w:rPr>
            </w:r>
            <w:r w:rsidRPr="007E0FFA">
              <w:rPr>
                <w:noProof/>
              </w:rPr>
              <w:fldChar w:fldCharType="separate"/>
            </w:r>
            <w:r w:rsidR="00015E38">
              <w:rPr>
                <w:noProof/>
              </w:rPr>
              <w:t>7</w:t>
            </w:r>
            <w:r w:rsidRPr="007E0FFA">
              <w:rPr>
                <w:noProof/>
              </w:rPr>
              <w:fldChar w:fldCharType="end"/>
            </w:r>
          </w:hyperlink>
        </w:p>
        <w:p w:rsidR="00E452E5" w:rsidRPr="007E0FFA" w:rsidRDefault="001B44FA" w:rsidP="00905747">
          <w:pPr>
            <w:pStyle w:val="Obsah1"/>
            <w:rPr>
              <w:noProof/>
            </w:rPr>
          </w:pPr>
          <w:hyperlink w:anchor="_Toc48810888" w:history="1">
            <w:r w:rsidR="00E452E5" w:rsidRPr="007E0FFA">
              <w:rPr>
                <w:rStyle w:val="Hypertextovodkaz"/>
                <w:rFonts w:ascii="Times New Roman" w:hAnsi="Times New Roman" w:cs="Times New Roman"/>
                <w:noProof/>
              </w:rPr>
              <w:t>Kupní smlouva obecně:</w:t>
            </w:r>
            <w:r w:rsidR="00E452E5" w:rsidRPr="007E0FFA">
              <w:rPr>
                <w:noProof/>
              </w:rPr>
              <w:tab/>
            </w:r>
            <w:r w:rsidRPr="007E0FFA">
              <w:rPr>
                <w:noProof/>
              </w:rPr>
              <w:fldChar w:fldCharType="begin"/>
            </w:r>
            <w:r w:rsidR="00E452E5" w:rsidRPr="007E0FFA">
              <w:rPr>
                <w:noProof/>
              </w:rPr>
              <w:instrText xml:space="preserve"> PAGEREF _Toc48810888 \h </w:instrText>
            </w:r>
            <w:r w:rsidRPr="007E0FFA">
              <w:rPr>
                <w:noProof/>
              </w:rPr>
            </w:r>
            <w:r w:rsidRPr="007E0FFA">
              <w:rPr>
                <w:noProof/>
              </w:rPr>
              <w:fldChar w:fldCharType="separate"/>
            </w:r>
            <w:r w:rsidR="00015E38">
              <w:rPr>
                <w:noProof/>
              </w:rPr>
              <w:t>8</w:t>
            </w:r>
            <w:r w:rsidRPr="007E0FFA">
              <w:rPr>
                <w:noProof/>
              </w:rPr>
              <w:fldChar w:fldCharType="end"/>
            </w:r>
          </w:hyperlink>
        </w:p>
        <w:p w:rsidR="00E452E5" w:rsidRPr="007E0FFA" w:rsidRDefault="001B44FA" w:rsidP="00905747">
          <w:pPr>
            <w:pStyle w:val="Obsah1"/>
            <w:rPr>
              <w:noProof/>
            </w:rPr>
          </w:pPr>
          <w:hyperlink w:anchor="_Toc48810889" w:history="1">
            <w:r w:rsidR="00E452E5" w:rsidRPr="007E0FFA">
              <w:rPr>
                <w:rStyle w:val="Hypertextovodkaz"/>
                <w:rFonts w:ascii="Times New Roman" w:hAnsi="Times New Roman" w:cs="Times New Roman"/>
                <w:noProof/>
              </w:rPr>
              <w:t>Římské právo</w:t>
            </w:r>
            <w:r w:rsidR="00E452E5" w:rsidRPr="007E0FFA">
              <w:rPr>
                <w:noProof/>
              </w:rPr>
              <w:tab/>
            </w:r>
            <w:r w:rsidRPr="007E0FFA">
              <w:rPr>
                <w:noProof/>
              </w:rPr>
              <w:fldChar w:fldCharType="begin"/>
            </w:r>
            <w:r w:rsidR="00E452E5" w:rsidRPr="007E0FFA">
              <w:rPr>
                <w:noProof/>
              </w:rPr>
              <w:instrText xml:space="preserve"> PAGEREF _Toc48810889 \h </w:instrText>
            </w:r>
            <w:r w:rsidRPr="007E0FFA">
              <w:rPr>
                <w:noProof/>
              </w:rPr>
            </w:r>
            <w:r w:rsidRPr="007E0FFA">
              <w:rPr>
                <w:noProof/>
              </w:rPr>
              <w:fldChar w:fldCharType="separate"/>
            </w:r>
            <w:r w:rsidR="00015E38">
              <w:rPr>
                <w:noProof/>
              </w:rPr>
              <w:t>9</w:t>
            </w:r>
            <w:r w:rsidRPr="007E0FFA">
              <w:rPr>
                <w:noProof/>
              </w:rPr>
              <w:fldChar w:fldCharType="end"/>
            </w:r>
          </w:hyperlink>
        </w:p>
        <w:p w:rsidR="00E452E5" w:rsidRPr="007E0FFA" w:rsidRDefault="001B44FA" w:rsidP="00CB5B67">
          <w:pPr>
            <w:pStyle w:val="Obsah2"/>
            <w:numPr>
              <w:ilvl w:val="1"/>
              <w:numId w:val="18"/>
            </w:numPr>
            <w:rPr>
              <w:noProof/>
            </w:rPr>
          </w:pPr>
          <w:hyperlink w:anchor="_Toc48810890" w:history="1">
            <w:r w:rsidR="00E452E5" w:rsidRPr="007E0FFA">
              <w:rPr>
                <w:rStyle w:val="Hypertextovodkaz"/>
                <w:rFonts w:ascii="Times New Roman" w:hAnsi="Times New Roman" w:cs="Times New Roman"/>
                <w:i/>
                <w:iCs/>
                <w:noProof/>
              </w:rPr>
              <w:t>Emptio venditio</w:t>
            </w:r>
            <w:r w:rsidR="00E452E5" w:rsidRPr="007E0FFA">
              <w:rPr>
                <w:rStyle w:val="Hypertextovodkaz"/>
                <w:rFonts w:ascii="Times New Roman" w:hAnsi="Times New Roman" w:cs="Times New Roman"/>
                <w:noProof/>
              </w:rPr>
              <w:t xml:space="preserve"> do konce 2. století př. Kr.</w:t>
            </w:r>
            <w:r w:rsidR="00E452E5" w:rsidRPr="007E0FFA">
              <w:rPr>
                <w:noProof/>
              </w:rPr>
              <w:tab/>
            </w:r>
            <w:r w:rsidRPr="007E0FFA">
              <w:rPr>
                <w:noProof/>
              </w:rPr>
              <w:fldChar w:fldCharType="begin"/>
            </w:r>
            <w:r w:rsidR="00E452E5" w:rsidRPr="007E0FFA">
              <w:rPr>
                <w:noProof/>
              </w:rPr>
              <w:instrText xml:space="preserve"> PAGEREF _Toc48810890 \h </w:instrText>
            </w:r>
            <w:r w:rsidRPr="007E0FFA">
              <w:rPr>
                <w:noProof/>
              </w:rPr>
            </w:r>
            <w:r w:rsidRPr="007E0FFA">
              <w:rPr>
                <w:noProof/>
              </w:rPr>
              <w:fldChar w:fldCharType="separate"/>
            </w:r>
            <w:r w:rsidR="00015E38">
              <w:rPr>
                <w:noProof/>
              </w:rPr>
              <w:t>9</w:t>
            </w:r>
            <w:r w:rsidRPr="007E0FFA">
              <w:rPr>
                <w:noProof/>
              </w:rPr>
              <w:fldChar w:fldCharType="end"/>
            </w:r>
          </w:hyperlink>
        </w:p>
        <w:p w:rsidR="00E452E5" w:rsidRPr="007E0FFA" w:rsidRDefault="001B44FA" w:rsidP="00CB5B67">
          <w:pPr>
            <w:pStyle w:val="Obsah2"/>
            <w:numPr>
              <w:ilvl w:val="1"/>
              <w:numId w:val="18"/>
            </w:numPr>
            <w:rPr>
              <w:noProof/>
            </w:rPr>
          </w:pPr>
          <w:hyperlink w:anchor="_Toc48810891" w:history="1">
            <w:r w:rsidR="00E452E5" w:rsidRPr="007E0FFA">
              <w:rPr>
                <w:rStyle w:val="Hypertextovodkaz"/>
                <w:rFonts w:ascii="Times New Roman" w:hAnsi="Times New Roman" w:cs="Times New Roman"/>
                <w:i/>
                <w:noProof/>
              </w:rPr>
              <w:t>Emptio venditio</w:t>
            </w:r>
            <w:r w:rsidR="00E452E5" w:rsidRPr="007E0FFA">
              <w:rPr>
                <w:rStyle w:val="Hypertextovodkaz"/>
                <w:rFonts w:ascii="Times New Roman" w:hAnsi="Times New Roman" w:cs="Times New Roman"/>
                <w:noProof/>
              </w:rPr>
              <w:t xml:space="preserve"> od konce 2. století př. Kr.</w:t>
            </w:r>
            <w:r w:rsidR="00E452E5" w:rsidRPr="007E0FFA">
              <w:rPr>
                <w:noProof/>
              </w:rPr>
              <w:tab/>
            </w:r>
            <w:r w:rsidRPr="007E0FFA">
              <w:rPr>
                <w:noProof/>
              </w:rPr>
              <w:fldChar w:fldCharType="begin"/>
            </w:r>
            <w:r w:rsidR="00E452E5" w:rsidRPr="007E0FFA">
              <w:rPr>
                <w:noProof/>
              </w:rPr>
              <w:instrText xml:space="preserve"> PAGEREF _Toc48810891 \h </w:instrText>
            </w:r>
            <w:r w:rsidRPr="007E0FFA">
              <w:rPr>
                <w:noProof/>
              </w:rPr>
            </w:r>
            <w:r w:rsidRPr="007E0FFA">
              <w:rPr>
                <w:noProof/>
              </w:rPr>
              <w:fldChar w:fldCharType="separate"/>
            </w:r>
            <w:r w:rsidR="00015E38">
              <w:rPr>
                <w:noProof/>
              </w:rPr>
              <w:t>10</w:t>
            </w:r>
            <w:r w:rsidRPr="007E0FFA">
              <w:rPr>
                <w:noProof/>
              </w:rPr>
              <w:fldChar w:fldCharType="end"/>
            </w:r>
          </w:hyperlink>
        </w:p>
        <w:p w:rsidR="00E452E5" w:rsidRPr="007E0FFA" w:rsidRDefault="001B44FA" w:rsidP="00CB5B67">
          <w:pPr>
            <w:pStyle w:val="Obsah3"/>
            <w:numPr>
              <w:ilvl w:val="2"/>
              <w:numId w:val="18"/>
            </w:numPr>
            <w:rPr>
              <w:noProof/>
            </w:rPr>
          </w:pPr>
          <w:hyperlink w:anchor="_Toc48810892" w:history="1">
            <w:r w:rsidR="00E452E5" w:rsidRPr="007E0FFA">
              <w:rPr>
                <w:rStyle w:val="Hypertextovodkaz"/>
                <w:noProof/>
              </w:rPr>
              <w:t>Podstatné náležitosti kupní smlouvy</w:t>
            </w:r>
            <w:r w:rsidR="00E452E5" w:rsidRPr="007E0FFA">
              <w:rPr>
                <w:noProof/>
              </w:rPr>
              <w:tab/>
            </w:r>
            <w:r w:rsidRPr="007E0FFA">
              <w:rPr>
                <w:noProof/>
              </w:rPr>
              <w:fldChar w:fldCharType="begin"/>
            </w:r>
            <w:r w:rsidR="00E452E5" w:rsidRPr="007E0FFA">
              <w:rPr>
                <w:noProof/>
              </w:rPr>
              <w:instrText xml:space="preserve"> PAGEREF _Toc48810892 \h </w:instrText>
            </w:r>
            <w:r w:rsidRPr="007E0FFA">
              <w:rPr>
                <w:noProof/>
              </w:rPr>
            </w:r>
            <w:r w:rsidRPr="007E0FFA">
              <w:rPr>
                <w:noProof/>
              </w:rPr>
              <w:fldChar w:fldCharType="separate"/>
            </w:r>
            <w:r w:rsidR="00015E38">
              <w:rPr>
                <w:noProof/>
              </w:rPr>
              <w:t>12</w:t>
            </w:r>
            <w:r w:rsidRPr="007E0FFA">
              <w:rPr>
                <w:noProof/>
              </w:rPr>
              <w:fldChar w:fldCharType="end"/>
            </w:r>
          </w:hyperlink>
        </w:p>
        <w:p w:rsidR="00E452E5" w:rsidRPr="007E0FFA" w:rsidRDefault="001B44FA" w:rsidP="00CB5B67">
          <w:pPr>
            <w:pStyle w:val="Obsah3"/>
            <w:numPr>
              <w:ilvl w:val="2"/>
              <w:numId w:val="18"/>
            </w:numPr>
            <w:rPr>
              <w:noProof/>
            </w:rPr>
          </w:pPr>
          <w:hyperlink w:anchor="_Toc48810893" w:history="1">
            <w:r w:rsidR="00E452E5" w:rsidRPr="007E0FFA">
              <w:rPr>
                <w:rStyle w:val="Hypertextovodkaz"/>
                <w:rFonts w:ascii="Times New Roman" w:hAnsi="Times New Roman" w:cs="Times New Roman"/>
                <w:noProof/>
                <w:szCs w:val="24"/>
              </w:rPr>
              <w:t>Předmět</w:t>
            </w:r>
            <w:r w:rsidR="00E452E5" w:rsidRPr="007E0FFA">
              <w:rPr>
                <w:rStyle w:val="Hypertextovodkaz"/>
                <w:rFonts w:ascii="Times New Roman" w:hAnsi="Times New Roman" w:cs="Times New Roman"/>
                <w:noProof/>
              </w:rPr>
              <w:t xml:space="preserve"> koupě</w:t>
            </w:r>
            <w:r w:rsidR="00E452E5" w:rsidRPr="007E0FFA">
              <w:rPr>
                <w:noProof/>
              </w:rPr>
              <w:tab/>
            </w:r>
            <w:r w:rsidRPr="007E0FFA">
              <w:rPr>
                <w:noProof/>
              </w:rPr>
              <w:fldChar w:fldCharType="begin"/>
            </w:r>
            <w:r w:rsidR="00E452E5" w:rsidRPr="007E0FFA">
              <w:rPr>
                <w:noProof/>
              </w:rPr>
              <w:instrText xml:space="preserve"> PAGEREF _Toc48810893 \h </w:instrText>
            </w:r>
            <w:r w:rsidRPr="007E0FFA">
              <w:rPr>
                <w:noProof/>
              </w:rPr>
            </w:r>
            <w:r w:rsidRPr="007E0FFA">
              <w:rPr>
                <w:noProof/>
              </w:rPr>
              <w:fldChar w:fldCharType="separate"/>
            </w:r>
            <w:r w:rsidR="00015E38">
              <w:rPr>
                <w:noProof/>
              </w:rPr>
              <w:t>13</w:t>
            </w:r>
            <w:r w:rsidRPr="007E0FFA">
              <w:rPr>
                <w:noProof/>
              </w:rPr>
              <w:fldChar w:fldCharType="end"/>
            </w:r>
          </w:hyperlink>
        </w:p>
        <w:p w:rsidR="00E452E5" w:rsidRDefault="001B44FA" w:rsidP="00CB5B67">
          <w:pPr>
            <w:pStyle w:val="Obsah3"/>
            <w:numPr>
              <w:ilvl w:val="2"/>
              <w:numId w:val="18"/>
            </w:numPr>
            <w:rPr>
              <w:noProof/>
            </w:rPr>
          </w:pPr>
          <w:hyperlink w:anchor="_Toc48810894"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_Toc48810894 \h </w:instrText>
            </w:r>
            <w:r>
              <w:rPr>
                <w:noProof/>
              </w:rPr>
            </w:r>
            <w:r>
              <w:rPr>
                <w:noProof/>
              </w:rPr>
              <w:fldChar w:fldCharType="separate"/>
            </w:r>
            <w:r w:rsidR="00015E38">
              <w:rPr>
                <w:noProof/>
              </w:rPr>
              <w:t>16</w:t>
            </w:r>
            <w:r>
              <w:rPr>
                <w:noProof/>
              </w:rPr>
              <w:fldChar w:fldCharType="end"/>
            </w:r>
          </w:hyperlink>
        </w:p>
        <w:p w:rsidR="00E452E5" w:rsidRDefault="001B44FA" w:rsidP="00CB5B67">
          <w:pPr>
            <w:pStyle w:val="Obsah3"/>
            <w:numPr>
              <w:ilvl w:val="2"/>
              <w:numId w:val="18"/>
            </w:numPr>
            <w:rPr>
              <w:noProof/>
            </w:rPr>
          </w:pPr>
          <w:hyperlink w:anchor="_Toc48810895" w:history="1">
            <w:r w:rsidR="00E452E5" w:rsidRPr="008E01B5">
              <w:rPr>
                <w:rStyle w:val="Hypertextovodkaz"/>
                <w:noProof/>
              </w:rPr>
              <w:t>Účel smlouvy</w:t>
            </w:r>
            <w:r w:rsidR="00E452E5">
              <w:rPr>
                <w:noProof/>
              </w:rPr>
              <w:tab/>
            </w:r>
            <w:r>
              <w:rPr>
                <w:noProof/>
              </w:rPr>
              <w:fldChar w:fldCharType="begin"/>
            </w:r>
            <w:r w:rsidR="00E452E5">
              <w:rPr>
                <w:noProof/>
              </w:rPr>
              <w:instrText xml:space="preserve"> PAGEREF _Toc48810895 \h </w:instrText>
            </w:r>
            <w:r>
              <w:rPr>
                <w:noProof/>
              </w:rPr>
            </w:r>
            <w:r>
              <w:rPr>
                <w:noProof/>
              </w:rPr>
              <w:fldChar w:fldCharType="separate"/>
            </w:r>
            <w:r w:rsidR="00015E38">
              <w:rPr>
                <w:noProof/>
              </w:rPr>
              <w:t>18</w:t>
            </w:r>
            <w:r>
              <w:rPr>
                <w:noProof/>
              </w:rPr>
              <w:fldChar w:fldCharType="end"/>
            </w:r>
          </w:hyperlink>
        </w:p>
        <w:p w:rsidR="00E452E5" w:rsidRDefault="001B44FA" w:rsidP="00CB5B67">
          <w:pPr>
            <w:pStyle w:val="Obsah3"/>
            <w:numPr>
              <w:ilvl w:val="2"/>
              <w:numId w:val="18"/>
            </w:numPr>
            <w:rPr>
              <w:noProof/>
            </w:rPr>
          </w:pPr>
          <w:hyperlink w:anchor="_Toc48810896" w:history="1">
            <w:r w:rsidR="00E452E5" w:rsidRPr="008E01B5">
              <w:rPr>
                <w:rStyle w:val="Hypertextovodkaz"/>
                <w:noProof/>
              </w:rPr>
              <w:t>Povinnosti prodávajícího</w:t>
            </w:r>
            <w:r w:rsidR="00E452E5">
              <w:rPr>
                <w:noProof/>
              </w:rPr>
              <w:tab/>
            </w:r>
            <w:r>
              <w:rPr>
                <w:noProof/>
              </w:rPr>
              <w:fldChar w:fldCharType="begin"/>
            </w:r>
            <w:r w:rsidR="00E452E5">
              <w:rPr>
                <w:noProof/>
              </w:rPr>
              <w:instrText xml:space="preserve"> PAGEREF _Toc48810896 \h </w:instrText>
            </w:r>
            <w:r>
              <w:rPr>
                <w:noProof/>
              </w:rPr>
            </w:r>
            <w:r>
              <w:rPr>
                <w:noProof/>
              </w:rPr>
              <w:fldChar w:fldCharType="separate"/>
            </w:r>
            <w:r w:rsidR="00015E38">
              <w:rPr>
                <w:noProof/>
              </w:rPr>
              <w:t>19</w:t>
            </w:r>
            <w:r>
              <w:rPr>
                <w:noProof/>
              </w:rPr>
              <w:fldChar w:fldCharType="end"/>
            </w:r>
          </w:hyperlink>
        </w:p>
        <w:p w:rsidR="00E452E5" w:rsidRDefault="001B44FA" w:rsidP="00CB5B67">
          <w:pPr>
            <w:pStyle w:val="Obsah3"/>
            <w:numPr>
              <w:ilvl w:val="2"/>
              <w:numId w:val="18"/>
            </w:numPr>
            <w:rPr>
              <w:noProof/>
            </w:rPr>
          </w:pPr>
          <w:hyperlink w:anchor="_Toc48810897" w:history="1">
            <w:r w:rsidR="00E452E5" w:rsidRPr="008E01B5">
              <w:rPr>
                <w:rStyle w:val="Hypertextovodkaz"/>
                <w:noProof/>
              </w:rPr>
              <w:t>Povinnosti kupujícího</w:t>
            </w:r>
            <w:r w:rsidR="00E452E5">
              <w:rPr>
                <w:noProof/>
              </w:rPr>
              <w:tab/>
            </w:r>
            <w:r>
              <w:rPr>
                <w:noProof/>
              </w:rPr>
              <w:fldChar w:fldCharType="begin"/>
            </w:r>
            <w:r w:rsidR="00E452E5">
              <w:rPr>
                <w:noProof/>
              </w:rPr>
              <w:instrText xml:space="preserve"> PAGEREF _Toc48810897 \h </w:instrText>
            </w:r>
            <w:r>
              <w:rPr>
                <w:noProof/>
              </w:rPr>
            </w:r>
            <w:r>
              <w:rPr>
                <w:noProof/>
              </w:rPr>
              <w:fldChar w:fldCharType="separate"/>
            </w:r>
            <w:r w:rsidR="00015E38">
              <w:rPr>
                <w:noProof/>
              </w:rPr>
              <w:t>20</w:t>
            </w:r>
            <w:r>
              <w:rPr>
                <w:noProof/>
              </w:rPr>
              <w:fldChar w:fldCharType="end"/>
            </w:r>
          </w:hyperlink>
        </w:p>
        <w:p w:rsidR="00E452E5" w:rsidRDefault="001B44FA" w:rsidP="00CB5B67">
          <w:pPr>
            <w:pStyle w:val="Obsah3"/>
            <w:numPr>
              <w:ilvl w:val="2"/>
              <w:numId w:val="18"/>
            </w:numPr>
            <w:rPr>
              <w:noProof/>
            </w:rPr>
          </w:pPr>
          <w:hyperlink w:anchor="_Toc48810898" w:history="1">
            <w:r w:rsidR="00E452E5" w:rsidRPr="008E01B5">
              <w:rPr>
                <w:rStyle w:val="Hypertextovodkaz"/>
                <w:noProof/>
              </w:rPr>
              <w:t>Přechod nebezpečí škody na věci</w:t>
            </w:r>
            <w:r w:rsidR="00E452E5">
              <w:rPr>
                <w:noProof/>
              </w:rPr>
              <w:tab/>
            </w:r>
            <w:r>
              <w:rPr>
                <w:noProof/>
              </w:rPr>
              <w:fldChar w:fldCharType="begin"/>
            </w:r>
            <w:r w:rsidR="00E452E5">
              <w:rPr>
                <w:noProof/>
              </w:rPr>
              <w:instrText xml:space="preserve"> PAGEREF _Toc48810898 \h </w:instrText>
            </w:r>
            <w:r>
              <w:rPr>
                <w:noProof/>
              </w:rPr>
            </w:r>
            <w:r>
              <w:rPr>
                <w:noProof/>
              </w:rPr>
              <w:fldChar w:fldCharType="separate"/>
            </w:r>
            <w:r w:rsidR="00015E38">
              <w:rPr>
                <w:noProof/>
              </w:rPr>
              <w:t>20</w:t>
            </w:r>
            <w:r>
              <w:rPr>
                <w:noProof/>
              </w:rPr>
              <w:fldChar w:fldCharType="end"/>
            </w:r>
          </w:hyperlink>
        </w:p>
        <w:p w:rsidR="00E452E5" w:rsidRDefault="001B44FA" w:rsidP="00CB5B67">
          <w:pPr>
            <w:pStyle w:val="Obsah2"/>
            <w:numPr>
              <w:ilvl w:val="1"/>
              <w:numId w:val="18"/>
            </w:numPr>
            <w:rPr>
              <w:noProof/>
            </w:rPr>
          </w:pPr>
          <w:hyperlink w:anchor="_Toc48810899" w:history="1">
            <w:r w:rsidR="00E452E5" w:rsidRPr="008E01B5">
              <w:rPr>
                <w:rStyle w:val="Hypertextovodkaz"/>
                <w:noProof/>
              </w:rPr>
              <w:t>Další osudy římskoprávních koncepcí přechodu nebezpečí v ius commune</w:t>
            </w:r>
            <w:r w:rsidR="00E452E5">
              <w:rPr>
                <w:noProof/>
              </w:rPr>
              <w:tab/>
            </w:r>
            <w:r>
              <w:rPr>
                <w:noProof/>
              </w:rPr>
              <w:fldChar w:fldCharType="begin"/>
            </w:r>
            <w:r w:rsidR="00E452E5">
              <w:rPr>
                <w:noProof/>
              </w:rPr>
              <w:instrText xml:space="preserve"> PAGEREF _Toc48810899 \h </w:instrText>
            </w:r>
            <w:r>
              <w:rPr>
                <w:noProof/>
              </w:rPr>
            </w:r>
            <w:r>
              <w:rPr>
                <w:noProof/>
              </w:rPr>
              <w:fldChar w:fldCharType="separate"/>
            </w:r>
            <w:r w:rsidR="00015E38">
              <w:rPr>
                <w:noProof/>
              </w:rPr>
              <w:t>24</w:t>
            </w:r>
            <w:r>
              <w:rPr>
                <w:noProof/>
              </w:rPr>
              <w:fldChar w:fldCharType="end"/>
            </w:r>
          </w:hyperlink>
        </w:p>
        <w:p w:rsidR="00E452E5" w:rsidRDefault="001B44FA" w:rsidP="00905747">
          <w:pPr>
            <w:pStyle w:val="Obsah1"/>
            <w:rPr>
              <w:noProof/>
            </w:rPr>
          </w:pPr>
          <w:hyperlink w:anchor="_Toc48810900" w:history="1">
            <w:r w:rsidR="00E452E5" w:rsidRPr="008E01B5">
              <w:rPr>
                <w:rStyle w:val="Hypertextovodkaz"/>
                <w:noProof/>
              </w:rPr>
              <w:t>Moderní a paralelní úpravy</w:t>
            </w:r>
            <w:r w:rsidR="00E452E5">
              <w:rPr>
                <w:noProof/>
              </w:rPr>
              <w:tab/>
            </w:r>
            <w:r>
              <w:rPr>
                <w:noProof/>
              </w:rPr>
              <w:fldChar w:fldCharType="begin"/>
            </w:r>
            <w:r w:rsidR="00E452E5">
              <w:rPr>
                <w:noProof/>
              </w:rPr>
              <w:instrText xml:space="preserve"> PAGEREF _Toc48810900 \h </w:instrText>
            </w:r>
            <w:r>
              <w:rPr>
                <w:noProof/>
              </w:rPr>
            </w:r>
            <w:r>
              <w:rPr>
                <w:noProof/>
              </w:rPr>
              <w:fldChar w:fldCharType="separate"/>
            </w:r>
            <w:r w:rsidR="00015E38">
              <w:rPr>
                <w:noProof/>
              </w:rPr>
              <w:t>25</w:t>
            </w:r>
            <w:r>
              <w:rPr>
                <w:noProof/>
              </w:rPr>
              <w:fldChar w:fldCharType="end"/>
            </w:r>
          </w:hyperlink>
        </w:p>
        <w:p w:rsidR="00E452E5" w:rsidRDefault="001B44FA" w:rsidP="00CB5B67">
          <w:pPr>
            <w:pStyle w:val="Obsah2"/>
            <w:numPr>
              <w:ilvl w:val="1"/>
              <w:numId w:val="18"/>
            </w:numPr>
            <w:rPr>
              <w:noProof/>
            </w:rPr>
          </w:pPr>
          <w:hyperlink w:anchor="_Toc48810901" w:history="1">
            <w:r w:rsidR="00E452E5" w:rsidRPr="008E01B5">
              <w:rPr>
                <w:rStyle w:val="Hypertextovodkaz"/>
                <w:noProof/>
              </w:rPr>
              <w:t>Obecný zákoník občanský</w:t>
            </w:r>
            <w:r w:rsidR="00E452E5">
              <w:rPr>
                <w:noProof/>
              </w:rPr>
              <w:tab/>
            </w:r>
            <w:r>
              <w:rPr>
                <w:noProof/>
              </w:rPr>
              <w:fldChar w:fldCharType="begin"/>
            </w:r>
            <w:r w:rsidR="00E452E5">
              <w:rPr>
                <w:noProof/>
              </w:rPr>
              <w:instrText xml:space="preserve"> PAGEREF _Toc48810901 \h </w:instrText>
            </w:r>
            <w:r>
              <w:rPr>
                <w:noProof/>
              </w:rPr>
            </w:r>
            <w:r>
              <w:rPr>
                <w:noProof/>
              </w:rPr>
              <w:fldChar w:fldCharType="separate"/>
            </w:r>
            <w:r w:rsidR="00015E38">
              <w:rPr>
                <w:noProof/>
              </w:rPr>
              <w:t>26</w:t>
            </w:r>
            <w:r>
              <w:rPr>
                <w:noProof/>
              </w:rPr>
              <w:fldChar w:fldCharType="end"/>
            </w:r>
          </w:hyperlink>
        </w:p>
        <w:p w:rsidR="00E452E5" w:rsidRDefault="001B44FA" w:rsidP="00CB5B67">
          <w:pPr>
            <w:pStyle w:val="Obsah3"/>
            <w:numPr>
              <w:ilvl w:val="2"/>
              <w:numId w:val="18"/>
            </w:numPr>
            <w:rPr>
              <w:noProof/>
            </w:rPr>
          </w:pPr>
          <w:hyperlink w:anchor="_Toc48810902" w:history="1">
            <w:r w:rsidR="00E452E5" w:rsidRPr="008E01B5">
              <w:rPr>
                <w:rStyle w:val="Hypertextovodkaz"/>
                <w:noProof/>
              </w:rPr>
              <w:t>Náležitosti kupní smlouvy:</w:t>
            </w:r>
            <w:r w:rsidR="00E452E5">
              <w:rPr>
                <w:noProof/>
              </w:rPr>
              <w:tab/>
            </w:r>
            <w:r>
              <w:rPr>
                <w:noProof/>
              </w:rPr>
              <w:fldChar w:fldCharType="begin"/>
            </w:r>
            <w:r w:rsidR="00E452E5">
              <w:rPr>
                <w:noProof/>
              </w:rPr>
              <w:instrText xml:space="preserve"> PAGEREF _Toc48810902 \h </w:instrText>
            </w:r>
            <w:r>
              <w:rPr>
                <w:noProof/>
              </w:rPr>
            </w:r>
            <w:r>
              <w:rPr>
                <w:noProof/>
              </w:rPr>
              <w:fldChar w:fldCharType="separate"/>
            </w:r>
            <w:r w:rsidR="00015E38">
              <w:rPr>
                <w:noProof/>
              </w:rPr>
              <w:t>27</w:t>
            </w:r>
            <w:r>
              <w:rPr>
                <w:noProof/>
              </w:rPr>
              <w:fldChar w:fldCharType="end"/>
            </w:r>
          </w:hyperlink>
        </w:p>
        <w:p w:rsidR="00E452E5" w:rsidRDefault="001B44FA" w:rsidP="00CB5B67">
          <w:pPr>
            <w:pStyle w:val="Obsah3"/>
            <w:numPr>
              <w:ilvl w:val="2"/>
              <w:numId w:val="18"/>
            </w:numPr>
            <w:rPr>
              <w:noProof/>
            </w:rPr>
          </w:pPr>
          <w:hyperlink w:anchor="_Toc48810903" w:history="1">
            <w:r w:rsidR="00E452E5" w:rsidRPr="008E01B5">
              <w:rPr>
                <w:rStyle w:val="Hypertextovodkaz"/>
                <w:noProof/>
              </w:rPr>
              <w:t>Předmět kupní smlouvy</w:t>
            </w:r>
            <w:r w:rsidR="00E452E5">
              <w:rPr>
                <w:noProof/>
              </w:rPr>
              <w:tab/>
            </w:r>
            <w:r>
              <w:rPr>
                <w:noProof/>
              </w:rPr>
              <w:fldChar w:fldCharType="begin"/>
            </w:r>
            <w:r w:rsidR="00E452E5">
              <w:rPr>
                <w:noProof/>
              </w:rPr>
              <w:instrText xml:space="preserve"> PAGEREF _Toc48810903 \h </w:instrText>
            </w:r>
            <w:r>
              <w:rPr>
                <w:noProof/>
              </w:rPr>
            </w:r>
            <w:r>
              <w:rPr>
                <w:noProof/>
              </w:rPr>
              <w:fldChar w:fldCharType="separate"/>
            </w:r>
            <w:r w:rsidR="00015E38">
              <w:rPr>
                <w:noProof/>
              </w:rPr>
              <w:t>27</w:t>
            </w:r>
            <w:r>
              <w:rPr>
                <w:noProof/>
              </w:rPr>
              <w:fldChar w:fldCharType="end"/>
            </w:r>
          </w:hyperlink>
        </w:p>
        <w:p w:rsidR="00E452E5" w:rsidRDefault="001B44FA" w:rsidP="00CB5B67">
          <w:pPr>
            <w:pStyle w:val="Obsah3"/>
            <w:numPr>
              <w:ilvl w:val="2"/>
              <w:numId w:val="18"/>
            </w:numPr>
            <w:rPr>
              <w:noProof/>
            </w:rPr>
          </w:pPr>
          <w:hyperlink w:anchor="_Toc48810904" w:history="1">
            <w:r w:rsidR="00E452E5" w:rsidRPr="008E01B5">
              <w:rPr>
                <w:rStyle w:val="Hypertextovodkaz"/>
                <w:noProof/>
              </w:rPr>
              <w:t>Trhová cena</w:t>
            </w:r>
            <w:r w:rsidR="00E452E5">
              <w:rPr>
                <w:noProof/>
              </w:rPr>
              <w:tab/>
            </w:r>
            <w:r>
              <w:rPr>
                <w:noProof/>
              </w:rPr>
              <w:fldChar w:fldCharType="begin"/>
            </w:r>
            <w:r w:rsidR="00E452E5">
              <w:rPr>
                <w:noProof/>
              </w:rPr>
              <w:instrText xml:space="preserve"> PAGEREF _Toc48810904 \h </w:instrText>
            </w:r>
            <w:r>
              <w:rPr>
                <w:noProof/>
              </w:rPr>
            </w:r>
            <w:r>
              <w:rPr>
                <w:noProof/>
              </w:rPr>
              <w:fldChar w:fldCharType="separate"/>
            </w:r>
            <w:r w:rsidR="00015E38">
              <w:rPr>
                <w:noProof/>
              </w:rPr>
              <w:t>27</w:t>
            </w:r>
            <w:r>
              <w:rPr>
                <w:noProof/>
              </w:rPr>
              <w:fldChar w:fldCharType="end"/>
            </w:r>
          </w:hyperlink>
        </w:p>
        <w:p w:rsidR="00E452E5" w:rsidRDefault="001B44FA" w:rsidP="00CB5B67">
          <w:pPr>
            <w:pStyle w:val="Obsah3"/>
            <w:numPr>
              <w:ilvl w:val="2"/>
              <w:numId w:val="18"/>
            </w:numPr>
            <w:rPr>
              <w:noProof/>
            </w:rPr>
          </w:pPr>
          <w:hyperlink w:anchor="_Toc48810905" w:history="1">
            <w:r w:rsidR="00E452E5" w:rsidRPr="008E01B5">
              <w:rPr>
                <w:rStyle w:val="Hypertextovodkaz"/>
                <w:noProof/>
              </w:rPr>
              <w:t>Práva a povinnosti stran</w:t>
            </w:r>
            <w:r w:rsidR="00E452E5">
              <w:rPr>
                <w:noProof/>
              </w:rPr>
              <w:tab/>
            </w:r>
            <w:r>
              <w:rPr>
                <w:noProof/>
              </w:rPr>
              <w:fldChar w:fldCharType="begin"/>
            </w:r>
            <w:r w:rsidR="00E452E5">
              <w:rPr>
                <w:noProof/>
              </w:rPr>
              <w:instrText xml:space="preserve"> PAGEREF _Toc48810905 \h </w:instrText>
            </w:r>
            <w:r>
              <w:rPr>
                <w:noProof/>
              </w:rPr>
            </w:r>
            <w:r>
              <w:rPr>
                <w:noProof/>
              </w:rPr>
              <w:fldChar w:fldCharType="separate"/>
            </w:r>
            <w:r w:rsidR="00015E38">
              <w:rPr>
                <w:noProof/>
              </w:rPr>
              <w:t>30</w:t>
            </w:r>
            <w:r>
              <w:rPr>
                <w:noProof/>
              </w:rPr>
              <w:fldChar w:fldCharType="end"/>
            </w:r>
          </w:hyperlink>
        </w:p>
        <w:p w:rsidR="00E452E5" w:rsidRDefault="001B44FA" w:rsidP="00CB5B67">
          <w:pPr>
            <w:pStyle w:val="Obsah3"/>
            <w:numPr>
              <w:ilvl w:val="2"/>
              <w:numId w:val="18"/>
            </w:numPr>
            <w:rPr>
              <w:noProof/>
            </w:rPr>
          </w:pPr>
          <w:hyperlink w:anchor="_Toc48810906" w:history="1">
            <w:r w:rsidR="00E452E5" w:rsidRPr="008E01B5">
              <w:rPr>
                <w:rStyle w:val="Hypertextovodkaz"/>
                <w:noProof/>
              </w:rPr>
              <w:t>Povinnosti kupujícího</w:t>
            </w:r>
            <w:r w:rsidR="00E452E5">
              <w:rPr>
                <w:noProof/>
              </w:rPr>
              <w:tab/>
            </w:r>
            <w:r>
              <w:rPr>
                <w:noProof/>
              </w:rPr>
              <w:fldChar w:fldCharType="begin"/>
            </w:r>
            <w:r w:rsidR="00E452E5">
              <w:rPr>
                <w:noProof/>
              </w:rPr>
              <w:instrText xml:space="preserve"> PAGEREF _Toc48810906 \h </w:instrText>
            </w:r>
            <w:r>
              <w:rPr>
                <w:noProof/>
              </w:rPr>
            </w:r>
            <w:r>
              <w:rPr>
                <w:noProof/>
              </w:rPr>
              <w:fldChar w:fldCharType="separate"/>
            </w:r>
            <w:r w:rsidR="00015E38">
              <w:rPr>
                <w:noProof/>
              </w:rPr>
              <w:t>32</w:t>
            </w:r>
            <w:r>
              <w:rPr>
                <w:noProof/>
              </w:rPr>
              <w:fldChar w:fldCharType="end"/>
            </w:r>
          </w:hyperlink>
        </w:p>
        <w:p w:rsidR="00E452E5" w:rsidRDefault="001B44FA" w:rsidP="00CB5B67">
          <w:pPr>
            <w:pStyle w:val="Obsah3"/>
            <w:numPr>
              <w:ilvl w:val="2"/>
              <w:numId w:val="18"/>
            </w:numPr>
            <w:rPr>
              <w:noProof/>
            </w:rPr>
          </w:pPr>
          <w:hyperlink w:anchor="_Toc48810907" w:history="1">
            <w:r w:rsidR="00E452E5" w:rsidRPr="008E01B5">
              <w:rPr>
                <w:rStyle w:val="Hypertextovodkaz"/>
                <w:noProof/>
              </w:rPr>
              <w:t>Nebezpečí škody na věci</w:t>
            </w:r>
            <w:r w:rsidR="00E452E5">
              <w:rPr>
                <w:noProof/>
              </w:rPr>
              <w:tab/>
            </w:r>
            <w:r>
              <w:rPr>
                <w:noProof/>
              </w:rPr>
              <w:fldChar w:fldCharType="begin"/>
            </w:r>
            <w:r w:rsidR="00E452E5">
              <w:rPr>
                <w:noProof/>
              </w:rPr>
              <w:instrText xml:space="preserve"> PAGEREF _Toc48810907 \h </w:instrText>
            </w:r>
            <w:r>
              <w:rPr>
                <w:noProof/>
              </w:rPr>
            </w:r>
            <w:r>
              <w:rPr>
                <w:noProof/>
              </w:rPr>
              <w:fldChar w:fldCharType="separate"/>
            </w:r>
            <w:r w:rsidR="00015E38">
              <w:rPr>
                <w:noProof/>
              </w:rPr>
              <w:t>32</w:t>
            </w:r>
            <w:r>
              <w:rPr>
                <w:noProof/>
              </w:rPr>
              <w:fldChar w:fldCharType="end"/>
            </w:r>
          </w:hyperlink>
        </w:p>
        <w:p w:rsidR="00E452E5" w:rsidRDefault="001B44FA" w:rsidP="00CB5B67">
          <w:pPr>
            <w:pStyle w:val="Obsah2"/>
            <w:numPr>
              <w:ilvl w:val="1"/>
              <w:numId w:val="18"/>
            </w:numPr>
            <w:rPr>
              <w:noProof/>
            </w:rPr>
          </w:pPr>
          <w:hyperlink w:anchor="_Toc48810908" w:history="1">
            <w:r w:rsidR="00E452E5" w:rsidRPr="008E01B5">
              <w:rPr>
                <w:rStyle w:val="Hypertextovodkaz"/>
                <w:noProof/>
              </w:rPr>
              <w:t>Vládní návrh 1937</w:t>
            </w:r>
            <w:r w:rsidR="00E452E5">
              <w:rPr>
                <w:noProof/>
              </w:rPr>
              <w:tab/>
            </w:r>
            <w:r>
              <w:rPr>
                <w:noProof/>
              </w:rPr>
              <w:fldChar w:fldCharType="begin"/>
            </w:r>
            <w:r w:rsidR="00E452E5">
              <w:rPr>
                <w:noProof/>
              </w:rPr>
              <w:instrText xml:space="preserve"> PAGEREF _Toc48810908 \h </w:instrText>
            </w:r>
            <w:r>
              <w:rPr>
                <w:noProof/>
              </w:rPr>
            </w:r>
            <w:r>
              <w:rPr>
                <w:noProof/>
              </w:rPr>
              <w:fldChar w:fldCharType="separate"/>
            </w:r>
            <w:r w:rsidR="00015E38">
              <w:rPr>
                <w:noProof/>
              </w:rPr>
              <w:t>35</w:t>
            </w:r>
            <w:r>
              <w:rPr>
                <w:noProof/>
              </w:rPr>
              <w:fldChar w:fldCharType="end"/>
            </w:r>
          </w:hyperlink>
        </w:p>
        <w:p w:rsidR="00E452E5" w:rsidRDefault="001B44FA" w:rsidP="00CB5B67">
          <w:pPr>
            <w:pStyle w:val="Obsah2"/>
            <w:numPr>
              <w:ilvl w:val="1"/>
              <w:numId w:val="18"/>
            </w:numPr>
            <w:rPr>
              <w:noProof/>
            </w:rPr>
          </w:pPr>
          <w:hyperlink w:anchor="_Toc48810909" w:history="1">
            <w:r w:rsidR="00E452E5" w:rsidRPr="008E01B5">
              <w:rPr>
                <w:rStyle w:val="Hypertextovodkaz"/>
                <w:noProof/>
              </w:rPr>
              <w:t>OZ1950</w:t>
            </w:r>
            <w:r w:rsidR="00E452E5">
              <w:rPr>
                <w:noProof/>
              </w:rPr>
              <w:tab/>
            </w:r>
            <w:r>
              <w:rPr>
                <w:noProof/>
              </w:rPr>
              <w:fldChar w:fldCharType="begin"/>
            </w:r>
            <w:r w:rsidR="00E452E5">
              <w:rPr>
                <w:noProof/>
              </w:rPr>
              <w:instrText xml:space="preserve"> PAGEREF _Toc48810909 \h </w:instrText>
            </w:r>
            <w:r>
              <w:rPr>
                <w:noProof/>
              </w:rPr>
            </w:r>
            <w:r>
              <w:rPr>
                <w:noProof/>
              </w:rPr>
              <w:fldChar w:fldCharType="separate"/>
            </w:r>
            <w:r w:rsidR="00015E38">
              <w:rPr>
                <w:noProof/>
              </w:rPr>
              <w:t>36</w:t>
            </w:r>
            <w:r>
              <w:rPr>
                <w:noProof/>
              </w:rPr>
              <w:fldChar w:fldCharType="end"/>
            </w:r>
          </w:hyperlink>
        </w:p>
        <w:p w:rsidR="00E452E5" w:rsidRDefault="001B44FA" w:rsidP="00CB5B67">
          <w:pPr>
            <w:pStyle w:val="Obsah3"/>
            <w:numPr>
              <w:ilvl w:val="2"/>
              <w:numId w:val="18"/>
            </w:numPr>
            <w:rPr>
              <w:noProof/>
            </w:rPr>
          </w:pPr>
          <w:hyperlink w:anchor="_Toc48810910" w:history="1">
            <w:r w:rsidR="00E452E5" w:rsidRPr="008E01B5">
              <w:rPr>
                <w:rStyle w:val="Hypertextovodkaz"/>
                <w:noProof/>
              </w:rPr>
              <w:t>Předmět koupě</w:t>
            </w:r>
            <w:r w:rsidR="00E452E5">
              <w:rPr>
                <w:noProof/>
              </w:rPr>
              <w:tab/>
            </w:r>
            <w:r>
              <w:rPr>
                <w:noProof/>
              </w:rPr>
              <w:fldChar w:fldCharType="begin"/>
            </w:r>
            <w:r w:rsidR="00E452E5">
              <w:rPr>
                <w:noProof/>
              </w:rPr>
              <w:instrText xml:space="preserve"> PAGEREF _Toc48810910 \h </w:instrText>
            </w:r>
            <w:r>
              <w:rPr>
                <w:noProof/>
              </w:rPr>
            </w:r>
            <w:r>
              <w:rPr>
                <w:noProof/>
              </w:rPr>
              <w:fldChar w:fldCharType="separate"/>
            </w:r>
            <w:r w:rsidR="00015E38">
              <w:rPr>
                <w:noProof/>
              </w:rPr>
              <w:t>36</w:t>
            </w:r>
            <w:r>
              <w:rPr>
                <w:noProof/>
              </w:rPr>
              <w:fldChar w:fldCharType="end"/>
            </w:r>
          </w:hyperlink>
        </w:p>
        <w:p w:rsidR="00E452E5" w:rsidRDefault="001B44FA" w:rsidP="00CB5B67">
          <w:pPr>
            <w:pStyle w:val="Obsah3"/>
            <w:numPr>
              <w:ilvl w:val="2"/>
              <w:numId w:val="18"/>
            </w:numPr>
            <w:rPr>
              <w:noProof/>
            </w:rPr>
          </w:pPr>
          <w:hyperlink w:anchor="_Toc48810911"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_Toc48810911 \h </w:instrText>
            </w:r>
            <w:r>
              <w:rPr>
                <w:noProof/>
              </w:rPr>
            </w:r>
            <w:r>
              <w:rPr>
                <w:noProof/>
              </w:rPr>
              <w:fldChar w:fldCharType="separate"/>
            </w:r>
            <w:r w:rsidR="00015E38">
              <w:rPr>
                <w:noProof/>
              </w:rPr>
              <w:t>37</w:t>
            </w:r>
            <w:r>
              <w:rPr>
                <w:noProof/>
              </w:rPr>
              <w:fldChar w:fldCharType="end"/>
            </w:r>
          </w:hyperlink>
        </w:p>
        <w:p w:rsidR="00E452E5" w:rsidRDefault="001B44FA" w:rsidP="00CB5B67">
          <w:pPr>
            <w:pStyle w:val="Obsah3"/>
            <w:numPr>
              <w:ilvl w:val="2"/>
              <w:numId w:val="18"/>
            </w:numPr>
            <w:rPr>
              <w:noProof/>
            </w:rPr>
          </w:pPr>
          <w:hyperlink w:anchor="_Toc48810912" w:history="1">
            <w:r w:rsidR="00E452E5" w:rsidRPr="008E01B5">
              <w:rPr>
                <w:rStyle w:val="Hypertextovodkaz"/>
                <w:noProof/>
              </w:rPr>
              <w:t>Funkce kupní smlouvy</w:t>
            </w:r>
            <w:r w:rsidR="00E452E5">
              <w:rPr>
                <w:noProof/>
              </w:rPr>
              <w:tab/>
            </w:r>
            <w:r>
              <w:rPr>
                <w:noProof/>
              </w:rPr>
              <w:fldChar w:fldCharType="begin"/>
            </w:r>
            <w:r w:rsidR="00E452E5">
              <w:rPr>
                <w:noProof/>
              </w:rPr>
              <w:instrText xml:space="preserve"> PAGEREF _Toc48810912 \h </w:instrText>
            </w:r>
            <w:r>
              <w:rPr>
                <w:noProof/>
              </w:rPr>
            </w:r>
            <w:r>
              <w:rPr>
                <w:noProof/>
              </w:rPr>
              <w:fldChar w:fldCharType="separate"/>
            </w:r>
            <w:r w:rsidR="00015E38">
              <w:rPr>
                <w:noProof/>
              </w:rPr>
              <w:t>38</w:t>
            </w:r>
            <w:r>
              <w:rPr>
                <w:noProof/>
              </w:rPr>
              <w:fldChar w:fldCharType="end"/>
            </w:r>
          </w:hyperlink>
        </w:p>
        <w:p w:rsidR="00E452E5" w:rsidRDefault="001B44FA" w:rsidP="00CB5B67">
          <w:pPr>
            <w:pStyle w:val="Obsah3"/>
            <w:numPr>
              <w:ilvl w:val="2"/>
              <w:numId w:val="18"/>
            </w:numPr>
            <w:rPr>
              <w:noProof/>
            </w:rPr>
          </w:pPr>
          <w:hyperlink w:anchor="_Toc48810913" w:history="1">
            <w:r w:rsidR="00E452E5" w:rsidRPr="008E01B5">
              <w:rPr>
                <w:rStyle w:val="Hypertextovodkaz"/>
                <w:noProof/>
              </w:rPr>
              <w:t>Práva a povinnosti stran</w:t>
            </w:r>
            <w:r w:rsidR="00E452E5">
              <w:rPr>
                <w:noProof/>
              </w:rPr>
              <w:tab/>
            </w:r>
            <w:r>
              <w:rPr>
                <w:noProof/>
              </w:rPr>
              <w:fldChar w:fldCharType="begin"/>
            </w:r>
            <w:r w:rsidR="00E452E5">
              <w:rPr>
                <w:noProof/>
              </w:rPr>
              <w:instrText xml:space="preserve"> PAGEREF _Toc48810913 \h </w:instrText>
            </w:r>
            <w:r>
              <w:rPr>
                <w:noProof/>
              </w:rPr>
            </w:r>
            <w:r>
              <w:rPr>
                <w:noProof/>
              </w:rPr>
              <w:fldChar w:fldCharType="separate"/>
            </w:r>
            <w:r w:rsidR="00015E38">
              <w:rPr>
                <w:noProof/>
              </w:rPr>
              <w:t>39</w:t>
            </w:r>
            <w:r>
              <w:rPr>
                <w:noProof/>
              </w:rPr>
              <w:fldChar w:fldCharType="end"/>
            </w:r>
          </w:hyperlink>
        </w:p>
        <w:p w:rsidR="00E452E5" w:rsidRDefault="001B44FA" w:rsidP="00CB5B67">
          <w:pPr>
            <w:pStyle w:val="Obsah2"/>
            <w:numPr>
              <w:ilvl w:val="1"/>
              <w:numId w:val="18"/>
            </w:numPr>
            <w:rPr>
              <w:noProof/>
            </w:rPr>
          </w:pPr>
          <w:hyperlink w:anchor="_Toc48810914" w:history="1">
            <w:r w:rsidR="00E452E5" w:rsidRPr="008E01B5">
              <w:rPr>
                <w:rStyle w:val="Hypertextovodkaz"/>
                <w:noProof/>
              </w:rPr>
              <w:t>Zákoník mezinárodního obchodu</w:t>
            </w:r>
            <w:r w:rsidR="00E452E5">
              <w:rPr>
                <w:noProof/>
              </w:rPr>
              <w:tab/>
            </w:r>
            <w:r>
              <w:rPr>
                <w:noProof/>
              </w:rPr>
              <w:fldChar w:fldCharType="begin"/>
            </w:r>
            <w:r w:rsidR="00E452E5">
              <w:rPr>
                <w:noProof/>
              </w:rPr>
              <w:instrText xml:space="preserve"> PAGEREF _Toc48810914 \h </w:instrText>
            </w:r>
            <w:r>
              <w:rPr>
                <w:noProof/>
              </w:rPr>
            </w:r>
            <w:r>
              <w:rPr>
                <w:noProof/>
              </w:rPr>
              <w:fldChar w:fldCharType="separate"/>
            </w:r>
            <w:r w:rsidR="00015E38">
              <w:rPr>
                <w:noProof/>
              </w:rPr>
              <w:t>41</w:t>
            </w:r>
            <w:r>
              <w:rPr>
                <w:noProof/>
              </w:rPr>
              <w:fldChar w:fldCharType="end"/>
            </w:r>
          </w:hyperlink>
        </w:p>
        <w:p w:rsidR="00E452E5" w:rsidRDefault="001B44FA" w:rsidP="00CB5B67">
          <w:pPr>
            <w:pStyle w:val="Obsah3"/>
            <w:numPr>
              <w:ilvl w:val="2"/>
              <w:numId w:val="18"/>
            </w:numPr>
            <w:rPr>
              <w:noProof/>
            </w:rPr>
          </w:pPr>
          <w:hyperlink w:anchor="_Toc48810915" w:history="1">
            <w:r w:rsidR="00E452E5" w:rsidRPr="008E01B5">
              <w:rPr>
                <w:rStyle w:val="Hypertextovodkaz"/>
                <w:noProof/>
              </w:rPr>
              <w:t>Podstatné náležitosti</w:t>
            </w:r>
            <w:r w:rsidR="00E452E5">
              <w:rPr>
                <w:noProof/>
              </w:rPr>
              <w:tab/>
            </w:r>
            <w:r>
              <w:rPr>
                <w:noProof/>
              </w:rPr>
              <w:fldChar w:fldCharType="begin"/>
            </w:r>
            <w:r w:rsidR="00E452E5">
              <w:rPr>
                <w:noProof/>
              </w:rPr>
              <w:instrText xml:space="preserve"> PAGEREF _Toc48810915 \h </w:instrText>
            </w:r>
            <w:r>
              <w:rPr>
                <w:noProof/>
              </w:rPr>
            </w:r>
            <w:r>
              <w:rPr>
                <w:noProof/>
              </w:rPr>
              <w:fldChar w:fldCharType="separate"/>
            </w:r>
            <w:r w:rsidR="00015E38">
              <w:rPr>
                <w:noProof/>
              </w:rPr>
              <w:t>41</w:t>
            </w:r>
            <w:r>
              <w:rPr>
                <w:noProof/>
              </w:rPr>
              <w:fldChar w:fldCharType="end"/>
            </w:r>
          </w:hyperlink>
        </w:p>
        <w:p w:rsidR="00E452E5" w:rsidRDefault="001B44FA" w:rsidP="00CB5B67">
          <w:pPr>
            <w:pStyle w:val="Obsah3"/>
            <w:numPr>
              <w:ilvl w:val="2"/>
              <w:numId w:val="18"/>
            </w:numPr>
            <w:rPr>
              <w:noProof/>
            </w:rPr>
          </w:pPr>
          <w:hyperlink w:anchor="_Toc48810916" w:history="1">
            <w:r w:rsidR="00E452E5" w:rsidRPr="008E01B5">
              <w:rPr>
                <w:rStyle w:val="Hypertextovodkaz"/>
                <w:noProof/>
              </w:rPr>
              <w:t>Povinnosti stran</w:t>
            </w:r>
            <w:r w:rsidR="00E452E5">
              <w:rPr>
                <w:noProof/>
              </w:rPr>
              <w:tab/>
            </w:r>
            <w:r>
              <w:rPr>
                <w:noProof/>
              </w:rPr>
              <w:fldChar w:fldCharType="begin"/>
            </w:r>
            <w:r w:rsidR="00E452E5">
              <w:rPr>
                <w:noProof/>
              </w:rPr>
              <w:instrText xml:space="preserve"> PAGEREF _Toc48810916 \h </w:instrText>
            </w:r>
            <w:r>
              <w:rPr>
                <w:noProof/>
              </w:rPr>
            </w:r>
            <w:r>
              <w:rPr>
                <w:noProof/>
              </w:rPr>
              <w:fldChar w:fldCharType="separate"/>
            </w:r>
            <w:r w:rsidR="00015E38">
              <w:rPr>
                <w:noProof/>
              </w:rPr>
              <w:t>41</w:t>
            </w:r>
            <w:r>
              <w:rPr>
                <w:noProof/>
              </w:rPr>
              <w:fldChar w:fldCharType="end"/>
            </w:r>
          </w:hyperlink>
        </w:p>
        <w:p w:rsidR="00E452E5" w:rsidRDefault="001B44FA" w:rsidP="00CB5B67">
          <w:pPr>
            <w:pStyle w:val="Obsah3"/>
            <w:numPr>
              <w:ilvl w:val="2"/>
              <w:numId w:val="18"/>
            </w:numPr>
            <w:rPr>
              <w:noProof/>
            </w:rPr>
          </w:pPr>
          <w:hyperlink w:anchor="_Toc48810917" w:history="1">
            <w:r w:rsidR="00E452E5" w:rsidRPr="008E01B5">
              <w:rPr>
                <w:rStyle w:val="Hypertextovodkaz"/>
                <w:noProof/>
              </w:rPr>
              <w:t>Předmět koupě</w:t>
            </w:r>
            <w:r w:rsidR="00E452E5">
              <w:rPr>
                <w:noProof/>
              </w:rPr>
              <w:tab/>
            </w:r>
            <w:r>
              <w:rPr>
                <w:noProof/>
              </w:rPr>
              <w:fldChar w:fldCharType="begin"/>
            </w:r>
            <w:r w:rsidR="00E452E5">
              <w:rPr>
                <w:noProof/>
              </w:rPr>
              <w:instrText xml:space="preserve"> PAGEREF _Toc48810917 \h </w:instrText>
            </w:r>
            <w:r>
              <w:rPr>
                <w:noProof/>
              </w:rPr>
            </w:r>
            <w:r>
              <w:rPr>
                <w:noProof/>
              </w:rPr>
              <w:fldChar w:fldCharType="separate"/>
            </w:r>
            <w:r w:rsidR="00015E38">
              <w:rPr>
                <w:noProof/>
              </w:rPr>
              <w:t>42</w:t>
            </w:r>
            <w:r>
              <w:rPr>
                <w:noProof/>
              </w:rPr>
              <w:fldChar w:fldCharType="end"/>
            </w:r>
          </w:hyperlink>
        </w:p>
        <w:p w:rsidR="00E452E5" w:rsidRDefault="001B44FA" w:rsidP="00CB5B67">
          <w:pPr>
            <w:pStyle w:val="Obsah3"/>
            <w:numPr>
              <w:ilvl w:val="2"/>
              <w:numId w:val="18"/>
            </w:numPr>
            <w:rPr>
              <w:noProof/>
            </w:rPr>
          </w:pPr>
          <w:hyperlink w:anchor="_Toc48810918" w:history="1">
            <w:r w:rsidR="00E452E5" w:rsidRPr="008E01B5">
              <w:rPr>
                <w:rStyle w:val="Hypertextovodkaz"/>
                <w:noProof/>
              </w:rPr>
              <w:t>Funkce kupní smlouvy</w:t>
            </w:r>
            <w:r w:rsidR="00E452E5">
              <w:rPr>
                <w:noProof/>
              </w:rPr>
              <w:tab/>
            </w:r>
            <w:r>
              <w:rPr>
                <w:noProof/>
              </w:rPr>
              <w:fldChar w:fldCharType="begin"/>
            </w:r>
            <w:r w:rsidR="00E452E5">
              <w:rPr>
                <w:noProof/>
              </w:rPr>
              <w:instrText xml:space="preserve"> PAGEREF _Toc48810918 \h </w:instrText>
            </w:r>
            <w:r>
              <w:rPr>
                <w:noProof/>
              </w:rPr>
            </w:r>
            <w:r>
              <w:rPr>
                <w:noProof/>
              </w:rPr>
              <w:fldChar w:fldCharType="separate"/>
            </w:r>
            <w:r w:rsidR="00015E38">
              <w:rPr>
                <w:noProof/>
              </w:rPr>
              <w:t>42</w:t>
            </w:r>
            <w:r>
              <w:rPr>
                <w:noProof/>
              </w:rPr>
              <w:fldChar w:fldCharType="end"/>
            </w:r>
          </w:hyperlink>
        </w:p>
        <w:p w:rsidR="00E452E5" w:rsidRDefault="001B44FA" w:rsidP="00CB5B67">
          <w:pPr>
            <w:pStyle w:val="Obsah3"/>
            <w:numPr>
              <w:ilvl w:val="2"/>
              <w:numId w:val="18"/>
            </w:numPr>
            <w:rPr>
              <w:noProof/>
            </w:rPr>
          </w:pPr>
          <w:hyperlink w:anchor="_Toc48810919"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_Toc48810919 \h </w:instrText>
            </w:r>
            <w:r>
              <w:rPr>
                <w:noProof/>
              </w:rPr>
            </w:r>
            <w:r>
              <w:rPr>
                <w:noProof/>
              </w:rPr>
              <w:fldChar w:fldCharType="separate"/>
            </w:r>
            <w:r w:rsidR="00015E38">
              <w:rPr>
                <w:noProof/>
              </w:rPr>
              <w:t>43</w:t>
            </w:r>
            <w:r>
              <w:rPr>
                <w:noProof/>
              </w:rPr>
              <w:fldChar w:fldCharType="end"/>
            </w:r>
          </w:hyperlink>
        </w:p>
        <w:p w:rsidR="00E452E5" w:rsidRDefault="001B44FA" w:rsidP="00CB5B67">
          <w:pPr>
            <w:pStyle w:val="Obsah3"/>
            <w:numPr>
              <w:ilvl w:val="2"/>
              <w:numId w:val="18"/>
            </w:numPr>
            <w:rPr>
              <w:noProof/>
            </w:rPr>
          </w:pPr>
          <w:hyperlink w:anchor="_Toc48810920" w:history="1">
            <w:r w:rsidR="00E452E5" w:rsidRPr="008E01B5">
              <w:rPr>
                <w:rStyle w:val="Hypertextovodkaz"/>
                <w:noProof/>
              </w:rPr>
              <w:t>Nebezpečí škody na věci</w:t>
            </w:r>
            <w:r w:rsidR="00E452E5">
              <w:rPr>
                <w:noProof/>
              </w:rPr>
              <w:tab/>
            </w:r>
            <w:r>
              <w:rPr>
                <w:noProof/>
              </w:rPr>
              <w:fldChar w:fldCharType="begin"/>
            </w:r>
            <w:r w:rsidR="00E452E5">
              <w:rPr>
                <w:noProof/>
              </w:rPr>
              <w:instrText xml:space="preserve"> PAGEREF _Toc48810920 \h </w:instrText>
            </w:r>
            <w:r>
              <w:rPr>
                <w:noProof/>
              </w:rPr>
            </w:r>
            <w:r>
              <w:rPr>
                <w:noProof/>
              </w:rPr>
              <w:fldChar w:fldCharType="separate"/>
            </w:r>
            <w:r w:rsidR="00015E38">
              <w:rPr>
                <w:noProof/>
              </w:rPr>
              <w:t>44</w:t>
            </w:r>
            <w:r>
              <w:rPr>
                <w:noProof/>
              </w:rPr>
              <w:fldChar w:fldCharType="end"/>
            </w:r>
          </w:hyperlink>
        </w:p>
        <w:p w:rsidR="00E452E5" w:rsidRDefault="001B44FA" w:rsidP="00CB5B67">
          <w:pPr>
            <w:pStyle w:val="Obsah2"/>
            <w:numPr>
              <w:ilvl w:val="1"/>
              <w:numId w:val="18"/>
            </w:numPr>
            <w:rPr>
              <w:noProof/>
            </w:rPr>
          </w:pPr>
          <w:hyperlink w:anchor="_Toc48810921" w:history="1">
            <w:r w:rsidR="00E452E5" w:rsidRPr="008E01B5">
              <w:rPr>
                <w:rStyle w:val="Hypertextovodkaz"/>
                <w:noProof/>
              </w:rPr>
              <w:t>OZ 1964</w:t>
            </w:r>
            <w:r w:rsidR="00E452E5">
              <w:rPr>
                <w:noProof/>
              </w:rPr>
              <w:tab/>
            </w:r>
            <w:r>
              <w:rPr>
                <w:noProof/>
              </w:rPr>
              <w:fldChar w:fldCharType="begin"/>
            </w:r>
            <w:r w:rsidR="00E452E5">
              <w:rPr>
                <w:noProof/>
              </w:rPr>
              <w:instrText xml:space="preserve"> PAGEREF _Toc48810921 \h </w:instrText>
            </w:r>
            <w:r>
              <w:rPr>
                <w:noProof/>
              </w:rPr>
            </w:r>
            <w:r>
              <w:rPr>
                <w:noProof/>
              </w:rPr>
              <w:fldChar w:fldCharType="separate"/>
            </w:r>
            <w:r w:rsidR="00015E38">
              <w:rPr>
                <w:noProof/>
              </w:rPr>
              <w:t>46</w:t>
            </w:r>
            <w:r>
              <w:rPr>
                <w:noProof/>
              </w:rPr>
              <w:fldChar w:fldCharType="end"/>
            </w:r>
          </w:hyperlink>
        </w:p>
        <w:p w:rsidR="00E452E5" w:rsidRDefault="001B44FA" w:rsidP="00CB5B67">
          <w:pPr>
            <w:pStyle w:val="Obsah3"/>
            <w:numPr>
              <w:ilvl w:val="2"/>
              <w:numId w:val="18"/>
            </w:numPr>
            <w:rPr>
              <w:noProof/>
            </w:rPr>
          </w:pPr>
          <w:hyperlink w:anchor="_Toc48810922" w:history="1">
            <w:r w:rsidR="00E452E5" w:rsidRPr="008E01B5">
              <w:rPr>
                <w:rStyle w:val="Hypertextovodkaz"/>
                <w:noProof/>
              </w:rPr>
              <w:t>Předmět koupě</w:t>
            </w:r>
            <w:r w:rsidR="00E452E5">
              <w:rPr>
                <w:noProof/>
              </w:rPr>
              <w:tab/>
            </w:r>
            <w:r>
              <w:rPr>
                <w:noProof/>
              </w:rPr>
              <w:fldChar w:fldCharType="begin"/>
            </w:r>
            <w:r w:rsidR="00E452E5">
              <w:rPr>
                <w:noProof/>
              </w:rPr>
              <w:instrText xml:space="preserve"> PAGEREF _Toc48810922 \h </w:instrText>
            </w:r>
            <w:r>
              <w:rPr>
                <w:noProof/>
              </w:rPr>
            </w:r>
            <w:r>
              <w:rPr>
                <w:noProof/>
              </w:rPr>
              <w:fldChar w:fldCharType="separate"/>
            </w:r>
            <w:r w:rsidR="00015E38">
              <w:rPr>
                <w:noProof/>
              </w:rPr>
              <w:t>46</w:t>
            </w:r>
            <w:r>
              <w:rPr>
                <w:noProof/>
              </w:rPr>
              <w:fldChar w:fldCharType="end"/>
            </w:r>
          </w:hyperlink>
        </w:p>
        <w:p w:rsidR="00E452E5" w:rsidRDefault="001B44FA" w:rsidP="00CB5B67">
          <w:pPr>
            <w:pStyle w:val="Obsah3"/>
            <w:numPr>
              <w:ilvl w:val="2"/>
              <w:numId w:val="18"/>
            </w:numPr>
            <w:rPr>
              <w:noProof/>
            </w:rPr>
          </w:pPr>
          <w:hyperlink w:anchor="_Toc48810923"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_Toc48810923 \h </w:instrText>
            </w:r>
            <w:r>
              <w:rPr>
                <w:noProof/>
              </w:rPr>
            </w:r>
            <w:r>
              <w:rPr>
                <w:noProof/>
              </w:rPr>
              <w:fldChar w:fldCharType="separate"/>
            </w:r>
            <w:r w:rsidR="00015E38">
              <w:rPr>
                <w:noProof/>
              </w:rPr>
              <w:t>47</w:t>
            </w:r>
            <w:r>
              <w:rPr>
                <w:noProof/>
              </w:rPr>
              <w:fldChar w:fldCharType="end"/>
            </w:r>
          </w:hyperlink>
        </w:p>
        <w:p w:rsidR="00E452E5" w:rsidRDefault="001B44FA" w:rsidP="00CB5B67">
          <w:pPr>
            <w:pStyle w:val="Obsah2"/>
            <w:numPr>
              <w:ilvl w:val="1"/>
              <w:numId w:val="18"/>
            </w:numPr>
            <w:rPr>
              <w:noProof/>
            </w:rPr>
          </w:pPr>
          <w:hyperlink w:anchor="_Toc48810924" w:history="1">
            <w:r w:rsidR="00905747">
              <w:rPr>
                <w:rStyle w:val="Hypertextovodkaz"/>
                <w:noProof/>
              </w:rPr>
              <w:t>OZ 19644 po novele</w:t>
            </w:r>
            <w:r w:rsidR="00E452E5" w:rsidRPr="008E01B5">
              <w:rPr>
                <w:rStyle w:val="Hypertextovodkaz"/>
                <w:noProof/>
              </w:rPr>
              <w:t xml:space="preserve"> 509/1991 Sb.</w:t>
            </w:r>
            <w:r w:rsidR="00E452E5">
              <w:rPr>
                <w:noProof/>
              </w:rPr>
              <w:tab/>
            </w:r>
            <w:r>
              <w:rPr>
                <w:noProof/>
              </w:rPr>
              <w:fldChar w:fldCharType="begin"/>
            </w:r>
            <w:r w:rsidR="00E452E5">
              <w:rPr>
                <w:noProof/>
              </w:rPr>
              <w:instrText xml:space="preserve"> PAGEREF _Toc48810924 \h </w:instrText>
            </w:r>
            <w:r>
              <w:rPr>
                <w:noProof/>
              </w:rPr>
            </w:r>
            <w:r>
              <w:rPr>
                <w:noProof/>
              </w:rPr>
              <w:fldChar w:fldCharType="separate"/>
            </w:r>
            <w:r w:rsidR="00015E38">
              <w:rPr>
                <w:noProof/>
              </w:rPr>
              <w:t>48</w:t>
            </w:r>
            <w:r>
              <w:rPr>
                <w:noProof/>
              </w:rPr>
              <w:fldChar w:fldCharType="end"/>
            </w:r>
          </w:hyperlink>
        </w:p>
        <w:p w:rsidR="00E452E5" w:rsidRDefault="001B44FA" w:rsidP="00CB5B67">
          <w:pPr>
            <w:pStyle w:val="Obsah3"/>
            <w:numPr>
              <w:ilvl w:val="2"/>
              <w:numId w:val="18"/>
            </w:numPr>
            <w:rPr>
              <w:noProof/>
            </w:rPr>
          </w:pPr>
          <w:hyperlink w:anchor="_Toc48810925" w:history="1">
            <w:r w:rsidR="00E452E5" w:rsidRPr="008E01B5">
              <w:rPr>
                <w:rStyle w:val="Hypertextovodkaz"/>
                <w:noProof/>
              </w:rPr>
              <w:t>Charakteristika kupní smlouvy</w:t>
            </w:r>
            <w:r w:rsidR="00E452E5">
              <w:rPr>
                <w:noProof/>
              </w:rPr>
              <w:tab/>
            </w:r>
            <w:r>
              <w:rPr>
                <w:noProof/>
              </w:rPr>
              <w:fldChar w:fldCharType="begin"/>
            </w:r>
            <w:r w:rsidR="00E452E5">
              <w:rPr>
                <w:noProof/>
              </w:rPr>
              <w:instrText xml:space="preserve"> PAGEREF _Toc48810925 \h </w:instrText>
            </w:r>
            <w:r>
              <w:rPr>
                <w:noProof/>
              </w:rPr>
            </w:r>
            <w:r>
              <w:rPr>
                <w:noProof/>
              </w:rPr>
              <w:fldChar w:fldCharType="separate"/>
            </w:r>
            <w:r w:rsidR="00015E38">
              <w:rPr>
                <w:noProof/>
              </w:rPr>
              <w:t>48</w:t>
            </w:r>
            <w:r>
              <w:rPr>
                <w:noProof/>
              </w:rPr>
              <w:fldChar w:fldCharType="end"/>
            </w:r>
          </w:hyperlink>
        </w:p>
        <w:p w:rsidR="00E452E5" w:rsidRDefault="001B44FA" w:rsidP="00CB5B67">
          <w:pPr>
            <w:pStyle w:val="Obsah3"/>
            <w:numPr>
              <w:ilvl w:val="2"/>
              <w:numId w:val="18"/>
            </w:numPr>
            <w:rPr>
              <w:noProof/>
            </w:rPr>
          </w:pPr>
          <w:hyperlink w:anchor="_Toc48810926" w:history="1">
            <w:r w:rsidR="00E452E5" w:rsidRPr="008E01B5">
              <w:rPr>
                <w:rStyle w:val="Hypertextovodkaz"/>
                <w:noProof/>
              </w:rPr>
              <w:t>Podstatné náležitosti kupní smlouvy</w:t>
            </w:r>
            <w:r w:rsidR="00E452E5">
              <w:rPr>
                <w:noProof/>
              </w:rPr>
              <w:tab/>
            </w:r>
            <w:r>
              <w:rPr>
                <w:noProof/>
              </w:rPr>
              <w:fldChar w:fldCharType="begin"/>
            </w:r>
            <w:r w:rsidR="00E452E5">
              <w:rPr>
                <w:noProof/>
              </w:rPr>
              <w:instrText xml:space="preserve"> PAGEREF _Toc48810926 \h </w:instrText>
            </w:r>
            <w:r>
              <w:rPr>
                <w:noProof/>
              </w:rPr>
            </w:r>
            <w:r>
              <w:rPr>
                <w:noProof/>
              </w:rPr>
              <w:fldChar w:fldCharType="separate"/>
            </w:r>
            <w:r w:rsidR="00015E38">
              <w:rPr>
                <w:noProof/>
              </w:rPr>
              <w:t>49</w:t>
            </w:r>
            <w:r>
              <w:rPr>
                <w:noProof/>
              </w:rPr>
              <w:fldChar w:fldCharType="end"/>
            </w:r>
          </w:hyperlink>
        </w:p>
        <w:p w:rsidR="00E452E5" w:rsidRDefault="001B44FA" w:rsidP="00CB5B67">
          <w:pPr>
            <w:pStyle w:val="Obsah3"/>
            <w:numPr>
              <w:ilvl w:val="2"/>
              <w:numId w:val="18"/>
            </w:numPr>
            <w:rPr>
              <w:noProof/>
            </w:rPr>
          </w:pPr>
          <w:hyperlink w:anchor="_Toc48810927" w:history="1">
            <w:r w:rsidR="00E452E5" w:rsidRPr="008E01B5">
              <w:rPr>
                <w:rStyle w:val="Hypertextovodkaz"/>
                <w:noProof/>
              </w:rPr>
              <w:t>Předmět kupní smlouvy</w:t>
            </w:r>
            <w:r w:rsidR="00E452E5">
              <w:rPr>
                <w:noProof/>
              </w:rPr>
              <w:tab/>
            </w:r>
            <w:r>
              <w:rPr>
                <w:noProof/>
              </w:rPr>
              <w:fldChar w:fldCharType="begin"/>
            </w:r>
            <w:r w:rsidR="00E452E5">
              <w:rPr>
                <w:noProof/>
              </w:rPr>
              <w:instrText xml:space="preserve"> PAGEREF _Toc48810927 \h </w:instrText>
            </w:r>
            <w:r>
              <w:rPr>
                <w:noProof/>
              </w:rPr>
            </w:r>
            <w:r>
              <w:rPr>
                <w:noProof/>
              </w:rPr>
              <w:fldChar w:fldCharType="separate"/>
            </w:r>
            <w:r w:rsidR="00015E38">
              <w:rPr>
                <w:noProof/>
              </w:rPr>
              <w:t>50</w:t>
            </w:r>
            <w:r>
              <w:rPr>
                <w:noProof/>
              </w:rPr>
              <w:fldChar w:fldCharType="end"/>
            </w:r>
          </w:hyperlink>
        </w:p>
        <w:p w:rsidR="00E452E5" w:rsidRDefault="001B44FA" w:rsidP="00CB5B67">
          <w:pPr>
            <w:pStyle w:val="Obsah3"/>
            <w:numPr>
              <w:ilvl w:val="2"/>
              <w:numId w:val="18"/>
            </w:numPr>
            <w:rPr>
              <w:noProof/>
            </w:rPr>
          </w:pPr>
          <w:hyperlink w:anchor="_Toc48810928" w:history="1">
            <w:r w:rsidR="00E452E5" w:rsidRPr="008E01B5">
              <w:rPr>
                <w:rStyle w:val="Hypertextovodkaz"/>
                <w:noProof/>
              </w:rPr>
              <w:t>Práva a povinnosti stran</w:t>
            </w:r>
            <w:r w:rsidR="00E452E5">
              <w:rPr>
                <w:noProof/>
              </w:rPr>
              <w:tab/>
            </w:r>
            <w:r>
              <w:rPr>
                <w:noProof/>
              </w:rPr>
              <w:fldChar w:fldCharType="begin"/>
            </w:r>
            <w:r w:rsidR="00E452E5">
              <w:rPr>
                <w:noProof/>
              </w:rPr>
              <w:instrText xml:space="preserve"> PAGEREF _Toc48810928 \h </w:instrText>
            </w:r>
            <w:r>
              <w:rPr>
                <w:noProof/>
              </w:rPr>
            </w:r>
            <w:r>
              <w:rPr>
                <w:noProof/>
              </w:rPr>
              <w:fldChar w:fldCharType="separate"/>
            </w:r>
            <w:r w:rsidR="00015E38">
              <w:rPr>
                <w:noProof/>
              </w:rPr>
              <w:t>52</w:t>
            </w:r>
            <w:r>
              <w:rPr>
                <w:noProof/>
              </w:rPr>
              <w:fldChar w:fldCharType="end"/>
            </w:r>
          </w:hyperlink>
        </w:p>
        <w:p w:rsidR="00E452E5" w:rsidRDefault="001B44FA" w:rsidP="00CB5B67">
          <w:pPr>
            <w:pStyle w:val="Obsah3"/>
            <w:numPr>
              <w:ilvl w:val="2"/>
              <w:numId w:val="18"/>
            </w:numPr>
            <w:rPr>
              <w:noProof/>
            </w:rPr>
          </w:pPr>
          <w:hyperlink w:anchor="_Toc48810929"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_Toc48810929 \h </w:instrText>
            </w:r>
            <w:r>
              <w:rPr>
                <w:noProof/>
              </w:rPr>
            </w:r>
            <w:r>
              <w:rPr>
                <w:noProof/>
              </w:rPr>
              <w:fldChar w:fldCharType="separate"/>
            </w:r>
            <w:r w:rsidR="00015E38">
              <w:rPr>
                <w:noProof/>
              </w:rPr>
              <w:t>53</w:t>
            </w:r>
            <w:r>
              <w:rPr>
                <w:noProof/>
              </w:rPr>
              <w:fldChar w:fldCharType="end"/>
            </w:r>
          </w:hyperlink>
        </w:p>
        <w:p w:rsidR="00E452E5" w:rsidRDefault="001B44FA" w:rsidP="00CB5B67">
          <w:pPr>
            <w:pStyle w:val="Obsah3"/>
            <w:numPr>
              <w:ilvl w:val="2"/>
              <w:numId w:val="18"/>
            </w:numPr>
            <w:rPr>
              <w:noProof/>
            </w:rPr>
          </w:pPr>
          <w:hyperlink w:anchor="_Toc48810930" w:history="1">
            <w:r w:rsidR="00E452E5" w:rsidRPr="008E01B5">
              <w:rPr>
                <w:rStyle w:val="Hypertextovodkaz"/>
                <w:noProof/>
              </w:rPr>
              <w:t>Riziko nahodilé zkázy</w:t>
            </w:r>
            <w:r w:rsidR="00E452E5">
              <w:rPr>
                <w:noProof/>
              </w:rPr>
              <w:tab/>
            </w:r>
            <w:r>
              <w:rPr>
                <w:noProof/>
              </w:rPr>
              <w:fldChar w:fldCharType="begin"/>
            </w:r>
            <w:r w:rsidR="00E452E5">
              <w:rPr>
                <w:noProof/>
              </w:rPr>
              <w:instrText xml:space="preserve"> PAGEREF _Toc48810930 \h </w:instrText>
            </w:r>
            <w:r>
              <w:rPr>
                <w:noProof/>
              </w:rPr>
            </w:r>
            <w:r>
              <w:rPr>
                <w:noProof/>
              </w:rPr>
              <w:fldChar w:fldCharType="separate"/>
            </w:r>
            <w:r w:rsidR="00015E38">
              <w:rPr>
                <w:noProof/>
              </w:rPr>
              <w:t>54</w:t>
            </w:r>
            <w:r>
              <w:rPr>
                <w:noProof/>
              </w:rPr>
              <w:fldChar w:fldCharType="end"/>
            </w:r>
          </w:hyperlink>
        </w:p>
        <w:p w:rsidR="00E452E5" w:rsidRDefault="001B44FA" w:rsidP="00CB5B67">
          <w:pPr>
            <w:pStyle w:val="Obsah2"/>
            <w:numPr>
              <w:ilvl w:val="1"/>
              <w:numId w:val="18"/>
            </w:numPr>
            <w:rPr>
              <w:noProof/>
            </w:rPr>
          </w:pPr>
          <w:hyperlink w:anchor="_Toc48810931" w:history="1">
            <w:r w:rsidR="00E452E5" w:rsidRPr="008E01B5">
              <w:rPr>
                <w:rStyle w:val="Hypertextovodkaz"/>
                <w:noProof/>
              </w:rPr>
              <w:t>Obchodní zákoník 1991</w:t>
            </w:r>
            <w:r w:rsidR="00E452E5">
              <w:rPr>
                <w:noProof/>
              </w:rPr>
              <w:tab/>
            </w:r>
            <w:r>
              <w:rPr>
                <w:noProof/>
              </w:rPr>
              <w:fldChar w:fldCharType="begin"/>
            </w:r>
            <w:r w:rsidR="00E452E5">
              <w:rPr>
                <w:noProof/>
              </w:rPr>
              <w:instrText xml:space="preserve"> PAGEREF _Toc48810931 \h </w:instrText>
            </w:r>
            <w:r>
              <w:rPr>
                <w:noProof/>
              </w:rPr>
            </w:r>
            <w:r>
              <w:rPr>
                <w:noProof/>
              </w:rPr>
              <w:fldChar w:fldCharType="separate"/>
            </w:r>
            <w:r w:rsidR="00015E38">
              <w:rPr>
                <w:noProof/>
              </w:rPr>
              <w:t>56</w:t>
            </w:r>
            <w:r>
              <w:rPr>
                <w:noProof/>
              </w:rPr>
              <w:fldChar w:fldCharType="end"/>
            </w:r>
          </w:hyperlink>
        </w:p>
        <w:p w:rsidR="00E452E5" w:rsidRDefault="001B44FA" w:rsidP="00CB5B67">
          <w:pPr>
            <w:pStyle w:val="Obsah3"/>
            <w:numPr>
              <w:ilvl w:val="2"/>
              <w:numId w:val="18"/>
            </w:numPr>
            <w:rPr>
              <w:noProof/>
            </w:rPr>
          </w:pPr>
          <w:hyperlink w:anchor="_Toc48810932" w:history="1">
            <w:r w:rsidR="00E452E5" w:rsidRPr="008E01B5">
              <w:rPr>
                <w:rStyle w:val="Hypertextovodkaz"/>
                <w:noProof/>
              </w:rPr>
              <w:t>Předmět koupě</w:t>
            </w:r>
            <w:r w:rsidR="00E452E5">
              <w:rPr>
                <w:noProof/>
              </w:rPr>
              <w:tab/>
            </w:r>
            <w:r>
              <w:rPr>
                <w:noProof/>
              </w:rPr>
              <w:fldChar w:fldCharType="begin"/>
            </w:r>
            <w:r w:rsidR="00E452E5">
              <w:rPr>
                <w:noProof/>
              </w:rPr>
              <w:instrText xml:space="preserve"> PAGEREF _Toc48810932 \h </w:instrText>
            </w:r>
            <w:r>
              <w:rPr>
                <w:noProof/>
              </w:rPr>
            </w:r>
            <w:r>
              <w:rPr>
                <w:noProof/>
              </w:rPr>
              <w:fldChar w:fldCharType="separate"/>
            </w:r>
            <w:r w:rsidR="00015E38">
              <w:rPr>
                <w:noProof/>
              </w:rPr>
              <w:t>56</w:t>
            </w:r>
            <w:r>
              <w:rPr>
                <w:noProof/>
              </w:rPr>
              <w:fldChar w:fldCharType="end"/>
            </w:r>
          </w:hyperlink>
        </w:p>
        <w:p w:rsidR="00E452E5" w:rsidRDefault="001B44FA" w:rsidP="00CB5B67">
          <w:pPr>
            <w:pStyle w:val="Obsah3"/>
            <w:numPr>
              <w:ilvl w:val="2"/>
              <w:numId w:val="18"/>
            </w:numPr>
            <w:rPr>
              <w:noProof/>
            </w:rPr>
          </w:pPr>
          <w:hyperlink w:anchor="_Toc48810933"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_Toc48810933 \h </w:instrText>
            </w:r>
            <w:r>
              <w:rPr>
                <w:noProof/>
              </w:rPr>
            </w:r>
            <w:r>
              <w:rPr>
                <w:noProof/>
              </w:rPr>
              <w:fldChar w:fldCharType="separate"/>
            </w:r>
            <w:r w:rsidR="00015E38">
              <w:rPr>
                <w:noProof/>
              </w:rPr>
              <w:t>57</w:t>
            </w:r>
            <w:r>
              <w:rPr>
                <w:noProof/>
              </w:rPr>
              <w:fldChar w:fldCharType="end"/>
            </w:r>
          </w:hyperlink>
        </w:p>
        <w:p w:rsidR="00E452E5" w:rsidRDefault="001B44FA" w:rsidP="00CB5B67">
          <w:pPr>
            <w:pStyle w:val="Obsah3"/>
            <w:numPr>
              <w:ilvl w:val="2"/>
              <w:numId w:val="18"/>
            </w:numPr>
            <w:rPr>
              <w:noProof/>
            </w:rPr>
          </w:pPr>
          <w:hyperlink w:anchor="_Toc48810934" w:history="1">
            <w:r w:rsidR="00E452E5" w:rsidRPr="008E01B5">
              <w:rPr>
                <w:rStyle w:val="Hypertextovodkaz"/>
                <w:noProof/>
              </w:rPr>
              <w:t>Povinnosti prodávajícího</w:t>
            </w:r>
            <w:r w:rsidR="00E452E5">
              <w:rPr>
                <w:noProof/>
              </w:rPr>
              <w:tab/>
            </w:r>
            <w:r>
              <w:rPr>
                <w:noProof/>
              </w:rPr>
              <w:fldChar w:fldCharType="begin"/>
            </w:r>
            <w:r w:rsidR="00E452E5">
              <w:rPr>
                <w:noProof/>
              </w:rPr>
              <w:instrText xml:space="preserve"> PAGEREF _Toc48810934 \h </w:instrText>
            </w:r>
            <w:r>
              <w:rPr>
                <w:noProof/>
              </w:rPr>
            </w:r>
            <w:r>
              <w:rPr>
                <w:noProof/>
              </w:rPr>
              <w:fldChar w:fldCharType="separate"/>
            </w:r>
            <w:r w:rsidR="00015E38">
              <w:rPr>
                <w:noProof/>
              </w:rPr>
              <w:t>58</w:t>
            </w:r>
            <w:r>
              <w:rPr>
                <w:noProof/>
              </w:rPr>
              <w:fldChar w:fldCharType="end"/>
            </w:r>
          </w:hyperlink>
        </w:p>
        <w:p w:rsidR="00E452E5" w:rsidRDefault="001B44FA" w:rsidP="00CB5B67">
          <w:pPr>
            <w:pStyle w:val="Obsah3"/>
            <w:numPr>
              <w:ilvl w:val="2"/>
              <w:numId w:val="18"/>
            </w:numPr>
            <w:rPr>
              <w:noProof/>
            </w:rPr>
          </w:pPr>
          <w:hyperlink w:anchor="_Toc48810935" w:history="1">
            <w:r w:rsidR="00E452E5" w:rsidRPr="008E01B5">
              <w:rPr>
                <w:rStyle w:val="Hypertextovodkaz"/>
                <w:noProof/>
              </w:rPr>
              <w:t>Povinnosti kupujícího</w:t>
            </w:r>
            <w:r w:rsidR="00E452E5">
              <w:rPr>
                <w:noProof/>
              </w:rPr>
              <w:tab/>
            </w:r>
            <w:r>
              <w:rPr>
                <w:noProof/>
              </w:rPr>
              <w:fldChar w:fldCharType="begin"/>
            </w:r>
            <w:r w:rsidR="00E452E5">
              <w:rPr>
                <w:noProof/>
              </w:rPr>
              <w:instrText xml:space="preserve"> PAGEREF _Toc48810935 \h </w:instrText>
            </w:r>
            <w:r>
              <w:rPr>
                <w:noProof/>
              </w:rPr>
            </w:r>
            <w:r>
              <w:rPr>
                <w:noProof/>
              </w:rPr>
              <w:fldChar w:fldCharType="separate"/>
            </w:r>
            <w:r w:rsidR="00015E38">
              <w:rPr>
                <w:noProof/>
              </w:rPr>
              <w:t>59</w:t>
            </w:r>
            <w:r>
              <w:rPr>
                <w:noProof/>
              </w:rPr>
              <w:fldChar w:fldCharType="end"/>
            </w:r>
          </w:hyperlink>
        </w:p>
        <w:p w:rsidR="00E452E5" w:rsidRDefault="001B44FA" w:rsidP="00CB5B67">
          <w:pPr>
            <w:pStyle w:val="Obsah3"/>
            <w:numPr>
              <w:ilvl w:val="2"/>
              <w:numId w:val="18"/>
            </w:numPr>
            <w:rPr>
              <w:noProof/>
            </w:rPr>
          </w:pPr>
          <w:hyperlink w:anchor="_Toc48810936" w:history="1">
            <w:r w:rsidR="00E452E5" w:rsidRPr="008E01B5">
              <w:rPr>
                <w:rStyle w:val="Hypertextovodkaz"/>
                <w:noProof/>
              </w:rPr>
              <w:t>Nebezpečí škody na zboží</w:t>
            </w:r>
            <w:r w:rsidR="00E452E5">
              <w:rPr>
                <w:noProof/>
              </w:rPr>
              <w:tab/>
            </w:r>
            <w:r>
              <w:rPr>
                <w:noProof/>
              </w:rPr>
              <w:fldChar w:fldCharType="begin"/>
            </w:r>
            <w:r w:rsidR="00E452E5">
              <w:rPr>
                <w:noProof/>
              </w:rPr>
              <w:instrText xml:space="preserve"> PAGEREF _Toc48810936 \h </w:instrText>
            </w:r>
            <w:r>
              <w:rPr>
                <w:noProof/>
              </w:rPr>
            </w:r>
            <w:r>
              <w:rPr>
                <w:noProof/>
              </w:rPr>
              <w:fldChar w:fldCharType="separate"/>
            </w:r>
            <w:r w:rsidR="00015E38">
              <w:rPr>
                <w:noProof/>
              </w:rPr>
              <w:t>59</w:t>
            </w:r>
            <w:r>
              <w:rPr>
                <w:noProof/>
              </w:rPr>
              <w:fldChar w:fldCharType="end"/>
            </w:r>
          </w:hyperlink>
        </w:p>
        <w:p w:rsidR="00E452E5" w:rsidRDefault="001B44FA" w:rsidP="00CB5B67">
          <w:pPr>
            <w:pStyle w:val="Obsah2"/>
            <w:numPr>
              <w:ilvl w:val="1"/>
              <w:numId w:val="18"/>
            </w:numPr>
            <w:rPr>
              <w:noProof/>
            </w:rPr>
          </w:pPr>
          <w:hyperlink w:anchor="_Toc48810937" w:history="1">
            <w:r w:rsidR="00E452E5" w:rsidRPr="008E01B5">
              <w:rPr>
                <w:rStyle w:val="Hypertextovodkaz"/>
                <w:noProof/>
              </w:rPr>
              <w:t>NOZ</w:t>
            </w:r>
            <w:r w:rsidR="00E452E5">
              <w:rPr>
                <w:noProof/>
              </w:rPr>
              <w:tab/>
            </w:r>
            <w:r>
              <w:rPr>
                <w:noProof/>
              </w:rPr>
              <w:fldChar w:fldCharType="begin"/>
            </w:r>
            <w:r w:rsidR="00E452E5">
              <w:rPr>
                <w:noProof/>
              </w:rPr>
              <w:instrText xml:space="preserve"> PAGEREF _Toc48810937 \h </w:instrText>
            </w:r>
            <w:r>
              <w:rPr>
                <w:noProof/>
              </w:rPr>
            </w:r>
            <w:r>
              <w:rPr>
                <w:noProof/>
              </w:rPr>
              <w:fldChar w:fldCharType="separate"/>
            </w:r>
            <w:r w:rsidR="00015E38">
              <w:rPr>
                <w:noProof/>
              </w:rPr>
              <w:t>61</w:t>
            </w:r>
            <w:r>
              <w:rPr>
                <w:noProof/>
              </w:rPr>
              <w:fldChar w:fldCharType="end"/>
            </w:r>
          </w:hyperlink>
        </w:p>
        <w:p w:rsidR="00E452E5" w:rsidRDefault="001B44FA" w:rsidP="00CB5B67">
          <w:pPr>
            <w:pStyle w:val="Obsah3"/>
            <w:numPr>
              <w:ilvl w:val="2"/>
              <w:numId w:val="18"/>
            </w:numPr>
            <w:rPr>
              <w:noProof/>
            </w:rPr>
          </w:pPr>
          <w:hyperlink w:anchor="_Toc48810938" w:history="1">
            <w:r w:rsidR="00E452E5" w:rsidRPr="008E01B5">
              <w:rPr>
                <w:rStyle w:val="Hypertextovodkaz"/>
                <w:noProof/>
              </w:rPr>
              <w:t>Povaha a podstatné náležitosti</w:t>
            </w:r>
            <w:r w:rsidR="00E452E5">
              <w:rPr>
                <w:noProof/>
              </w:rPr>
              <w:tab/>
            </w:r>
            <w:r>
              <w:rPr>
                <w:noProof/>
              </w:rPr>
              <w:fldChar w:fldCharType="begin"/>
            </w:r>
            <w:r w:rsidR="00E452E5">
              <w:rPr>
                <w:noProof/>
              </w:rPr>
              <w:instrText xml:space="preserve"> PAGEREF _Toc48810938 \h </w:instrText>
            </w:r>
            <w:r>
              <w:rPr>
                <w:noProof/>
              </w:rPr>
            </w:r>
            <w:r>
              <w:rPr>
                <w:noProof/>
              </w:rPr>
              <w:fldChar w:fldCharType="separate"/>
            </w:r>
            <w:r w:rsidR="00015E38">
              <w:rPr>
                <w:noProof/>
              </w:rPr>
              <w:t>61</w:t>
            </w:r>
            <w:r>
              <w:rPr>
                <w:noProof/>
              </w:rPr>
              <w:fldChar w:fldCharType="end"/>
            </w:r>
          </w:hyperlink>
        </w:p>
        <w:p w:rsidR="00E452E5" w:rsidRDefault="001B44FA" w:rsidP="00CB5B67">
          <w:pPr>
            <w:pStyle w:val="Obsah3"/>
            <w:numPr>
              <w:ilvl w:val="2"/>
              <w:numId w:val="18"/>
            </w:numPr>
            <w:rPr>
              <w:noProof/>
            </w:rPr>
          </w:pPr>
          <w:hyperlink w:anchor="_Toc48810939" w:history="1">
            <w:r w:rsidR="00E452E5" w:rsidRPr="008E01B5">
              <w:rPr>
                <w:rStyle w:val="Hypertextovodkaz"/>
                <w:noProof/>
              </w:rPr>
              <w:t>Účinky kupní smlouvy</w:t>
            </w:r>
            <w:r w:rsidR="00E452E5">
              <w:rPr>
                <w:noProof/>
              </w:rPr>
              <w:tab/>
            </w:r>
            <w:r>
              <w:rPr>
                <w:noProof/>
              </w:rPr>
              <w:fldChar w:fldCharType="begin"/>
            </w:r>
            <w:r w:rsidR="00E452E5">
              <w:rPr>
                <w:noProof/>
              </w:rPr>
              <w:instrText xml:space="preserve"> PAGEREF _Toc48810939 \h </w:instrText>
            </w:r>
            <w:r>
              <w:rPr>
                <w:noProof/>
              </w:rPr>
            </w:r>
            <w:r>
              <w:rPr>
                <w:noProof/>
              </w:rPr>
              <w:fldChar w:fldCharType="separate"/>
            </w:r>
            <w:r w:rsidR="00015E38">
              <w:rPr>
                <w:noProof/>
              </w:rPr>
              <w:t>62</w:t>
            </w:r>
            <w:r>
              <w:rPr>
                <w:noProof/>
              </w:rPr>
              <w:fldChar w:fldCharType="end"/>
            </w:r>
          </w:hyperlink>
        </w:p>
        <w:p w:rsidR="00E452E5" w:rsidRDefault="001B44FA" w:rsidP="00CB5B67">
          <w:pPr>
            <w:pStyle w:val="Obsah3"/>
            <w:numPr>
              <w:ilvl w:val="2"/>
              <w:numId w:val="18"/>
            </w:numPr>
            <w:rPr>
              <w:noProof/>
            </w:rPr>
          </w:pPr>
          <w:hyperlink w:anchor="_Toc48810940"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_Toc48810940 \h </w:instrText>
            </w:r>
            <w:r>
              <w:rPr>
                <w:noProof/>
              </w:rPr>
            </w:r>
            <w:r>
              <w:rPr>
                <w:noProof/>
              </w:rPr>
              <w:fldChar w:fldCharType="separate"/>
            </w:r>
            <w:r w:rsidR="00015E38">
              <w:rPr>
                <w:noProof/>
              </w:rPr>
              <w:t>62</w:t>
            </w:r>
            <w:r>
              <w:rPr>
                <w:noProof/>
              </w:rPr>
              <w:fldChar w:fldCharType="end"/>
            </w:r>
          </w:hyperlink>
        </w:p>
        <w:p w:rsidR="00E452E5" w:rsidRDefault="001B44FA" w:rsidP="00CB5B67">
          <w:pPr>
            <w:pStyle w:val="Obsah3"/>
            <w:numPr>
              <w:ilvl w:val="2"/>
              <w:numId w:val="18"/>
            </w:numPr>
            <w:rPr>
              <w:noProof/>
            </w:rPr>
          </w:pPr>
          <w:hyperlink w:anchor="_Toc48810941" w:history="1">
            <w:r w:rsidR="00E452E5" w:rsidRPr="008E01B5">
              <w:rPr>
                <w:rStyle w:val="Hypertextovodkaz"/>
                <w:noProof/>
              </w:rPr>
              <w:t>Předmět koupě</w:t>
            </w:r>
            <w:r w:rsidR="00E452E5">
              <w:rPr>
                <w:noProof/>
              </w:rPr>
              <w:tab/>
            </w:r>
            <w:r>
              <w:rPr>
                <w:noProof/>
              </w:rPr>
              <w:fldChar w:fldCharType="begin"/>
            </w:r>
            <w:r w:rsidR="00E452E5">
              <w:rPr>
                <w:noProof/>
              </w:rPr>
              <w:instrText xml:space="preserve"> PAGEREF _Toc48810941 \h </w:instrText>
            </w:r>
            <w:r>
              <w:rPr>
                <w:noProof/>
              </w:rPr>
            </w:r>
            <w:r>
              <w:rPr>
                <w:noProof/>
              </w:rPr>
              <w:fldChar w:fldCharType="separate"/>
            </w:r>
            <w:r w:rsidR="00015E38">
              <w:rPr>
                <w:noProof/>
              </w:rPr>
              <w:t>65</w:t>
            </w:r>
            <w:r>
              <w:rPr>
                <w:noProof/>
              </w:rPr>
              <w:fldChar w:fldCharType="end"/>
            </w:r>
          </w:hyperlink>
        </w:p>
        <w:p w:rsidR="00E452E5" w:rsidRDefault="001B44FA" w:rsidP="00CB5B67">
          <w:pPr>
            <w:pStyle w:val="Obsah3"/>
            <w:numPr>
              <w:ilvl w:val="2"/>
              <w:numId w:val="18"/>
            </w:numPr>
            <w:rPr>
              <w:noProof/>
            </w:rPr>
          </w:pPr>
          <w:hyperlink w:anchor="_Toc48810942" w:history="1">
            <w:r w:rsidR="00E452E5" w:rsidRPr="008E01B5">
              <w:rPr>
                <w:rStyle w:val="Hypertextovodkaz"/>
                <w:noProof/>
              </w:rPr>
              <w:t>Povinnost zaplatit kupní cenu:</w:t>
            </w:r>
            <w:r w:rsidR="00E452E5">
              <w:rPr>
                <w:noProof/>
              </w:rPr>
              <w:tab/>
            </w:r>
            <w:r>
              <w:rPr>
                <w:noProof/>
              </w:rPr>
              <w:fldChar w:fldCharType="begin"/>
            </w:r>
            <w:r w:rsidR="00E452E5">
              <w:rPr>
                <w:noProof/>
              </w:rPr>
              <w:instrText xml:space="preserve"> PAGEREF _Toc48810942 \h </w:instrText>
            </w:r>
            <w:r>
              <w:rPr>
                <w:noProof/>
              </w:rPr>
            </w:r>
            <w:r>
              <w:rPr>
                <w:noProof/>
              </w:rPr>
              <w:fldChar w:fldCharType="separate"/>
            </w:r>
            <w:r w:rsidR="00015E38">
              <w:rPr>
                <w:noProof/>
              </w:rPr>
              <w:t>66</w:t>
            </w:r>
            <w:r>
              <w:rPr>
                <w:noProof/>
              </w:rPr>
              <w:fldChar w:fldCharType="end"/>
            </w:r>
          </w:hyperlink>
        </w:p>
        <w:p w:rsidR="00E452E5" w:rsidRDefault="001B44FA" w:rsidP="00CB5B67">
          <w:pPr>
            <w:pStyle w:val="Obsah3"/>
            <w:numPr>
              <w:ilvl w:val="2"/>
              <w:numId w:val="18"/>
            </w:numPr>
            <w:rPr>
              <w:noProof/>
            </w:rPr>
          </w:pPr>
          <w:hyperlink w:anchor="_Toc48810943" w:history="1">
            <w:r w:rsidR="00E452E5" w:rsidRPr="008E01B5">
              <w:rPr>
                <w:rStyle w:val="Hypertextovodkaz"/>
                <w:noProof/>
              </w:rPr>
              <w:t>Povinnosti stran</w:t>
            </w:r>
            <w:r w:rsidR="00E452E5">
              <w:rPr>
                <w:noProof/>
              </w:rPr>
              <w:tab/>
            </w:r>
            <w:r>
              <w:rPr>
                <w:noProof/>
              </w:rPr>
              <w:fldChar w:fldCharType="begin"/>
            </w:r>
            <w:r w:rsidR="00E452E5">
              <w:rPr>
                <w:noProof/>
              </w:rPr>
              <w:instrText xml:space="preserve"> PAGEREF _Toc48810943 \h </w:instrText>
            </w:r>
            <w:r>
              <w:rPr>
                <w:noProof/>
              </w:rPr>
            </w:r>
            <w:r>
              <w:rPr>
                <w:noProof/>
              </w:rPr>
              <w:fldChar w:fldCharType="separate"/>
            </w:r>
            <w:r w:rsidR="00015E38">
              <w:rPr>
                <w:noProof/>
              </w:rPr>
              <w:t>66</w:t>
            </w:r>
            <w:r>
              <w:rPr>
                <w:noProof/>
              </w:rPr>
              <w:fldChar w:fldCharType="end"/>
            </w:r>
          </w:hyperlink>
        </w:p>
        <w:p w:rsidR="00E452E5" w:rsidRDefault="001B44FA" w:rsidP="00CB5B67">
          <w:pPr>
            <w:pStyle w:val="Obsah3"/>
            <w:numPr>
              <w:ilvl w:val="2"/>
              <w:numId w:val="18"/>
            </w:numPr>
            <w:rPr>
              <w:noProof/>
            </w:rPr>
          </w:pPr>
          <w:hyperlink w:anchor="_Toc48810944" w:history="1">
            <w:r w:rsidR="00E452E5" w:rsidRPr="008E01B5">
              <w:rPr>
                <w:rStyle w:val="Hypertextovodkaz"/>
                <w:noProof/>
              </w:rPr>
              <w:t>Účel kupní smlouvy</w:t>
            </w:r>
            <w:r w:rsidR="00E452E5">
              <w:rPr>
                <w:noProof/>
              </w:rPr>
              <w:tab/>
            </w:r>
            <w:r>
              <w:rPr>
                <w:noProof/>
              </w:rPr>
              <w:fldChar w:fldCharType="begin"/>
            </w:r>
            <w:r w:rsidR="00E452E5">
              <w:rPr>
                <w:noProof/>
              </w:rPr>
              <w:instrText xml:space="preserve"> PAGEREF _Toc48810944 \h </w:instrText>
            </w:r>
            <w:r>
              <w:rPr>
                <w:noProof/>
              </w:rPr>
            </w:r>
            <w:r>
              <w:rPr>
                <w:noProof/>
              </w:rPr>
              <w:fldChar w:fldCharType="separate"/>
            </w:r>
            <w:r w:rsidR="00015E38">
              <w:rPr>
                <w:noProof/>
              </w:rPr>
              <w:t>68</w:t>
            </w:r>
            <w:r>
              <w:rPr>
                <w:noProof/>
              </w:rPr>
              <w:fldChar w:fldCharType="end"/>
            </w:r>
          </w:hyperlink>
        </w:p>
        <w:p w:rsidR="00E452E5" w:rsidRDefault="001B44FA" w:rsidP="00CB5B67">
          <w:pPr>
            <w:pStyle w:val="Obsah3"/>
            <w:numPr>
              <w:ilvl w:val="2"/>
              <w:numId w:val="18"/>
            </w:numPr>
            <w:rPr>
              <w:noProof/>
            </w:rPr>
          </w:pPr>
          <w:hyperlink w:anchor="_Toc48810945" w:history="1">
            <w:r w:rsidR="00E22347">
              <w:rPr>
                <w:rStyle w:val="Hypertextovodkaz"/>
                <w:noProof/>
              </w:rPr>
              <w:t xml:space="preserve">  N</w:t>
            </w:r>
            <w:r w:rsidR="00E452E5" w:rsidRPr="008E01B5">
              <w:rPr>
                <w:rStyle w:val="Hypertextovodkaz"/>
                <w:noProof/>
              </w:rPr>
              <w:t>ebezpečí škody na věci</w:t>
            </w:r>
            <w:r w:rsidR="00E452E5">
              <w:rPr>
                <w:noProof/>
              </w:rPr>
              <w:tab/>
            </w:r>
            <w:r>
              <w:rPr>
                <w:noProof/>
              </w:rPr>
              <w:fldChar w:fldCharType="begin"/>
            </w:r>
            <w:r w:rsidR="00E452E5">
              <w:rPr>
                <w:noProof/>
              </w:rPr>
              <w:instrText xml:space="preserve"> PAGEREF _Toc48810945 \h </w:instrText>
            </w:r>
            <w:r>
              <w:rPr>
                <w:noProof/>
              </w:rPr>
            </w:r>
            <w:r>
              <w:rPr>
                <w:noProof/>
              </w:rPr>
              <w:fldChar w:fldCharType="separate"/>
            </w:r>
            <w:r w:rsidR="00015E38">
              <w:rPr>
                <w:noProof/>
              </w:rPr>
              <w:t>69</w:t>
            </w:r>
            <w:r>
              <w:rPr>
                <w:noProof/>
              </w:rPr>
              <w:fldChar w:fldCharType="end"/>
            </w:r>
          </w:hyperlink>
        </w:p>
        <w:p w:rsidR="00E452E5" w:rsidRDefault="001B44FA" w:rsidP="00905747">
          <w:pPr>
            <w:pStyle w:val="Obsah1"/>
            <w:rPr>
              <w:noProof/>
            </w:rPr>
          </w:pPr>
          <w:hyperlink w:anchor="_Toc48810946" w:history="1">
            <w:r w:rsidR="00E452E5" w:rsidRPr="008E01B5">
              <w:rPr>
                <w:rStyle w:val="Hypertextovodkaz"/>
                <w:noProof/>
              </w:rPr>
              <w:t>Závěr:</w:t>
            </w:r>
            <w:r w:rsidR="00E452E5">
              <w:rPr>
                <w:noProof/>
              </w:rPr>
              <w:tab/>
            </w:r>
            <w:r>
              <w:rPr>
                <w:noProof/>
              </w:rPr>
              <w:fldChar w:fldCharType="begin"/>
            </w:r>
            <w:r w:rsidR="00E452E5">
              <w:rPr>
                <w:noProof/>
              </w:rPr>
              <w:instrText xml:space="preserve"> PAGEREF _Toc48810946 \h </w:instrText>
            </w:r>
            <w:r>
              <w:rPr>
                <w:noProof/>
              </w:rPr>
            </w:r>
            <w:r>
              <w:rPr>
                <w:noProof/>
              </w:rPr>
              <w:fldChar w:fldCharType="separate"/>
            </w:r>
            <w:r w:rsidR="00015E38">
              <w:rPr>
                <w:noProof/>
              </w:rPr>
              <w:t>71</w:t>
            </w:r>
            <w:r>
              <w:rPr>
                <w:noProof/>
              </w:rPr>
              <w:fldChar w:fldCharType="end"/>
            </w:r>
          </w:hyperlink>
        </w:p>
        <w:p w:rsidR="00E452E5" w:rsidRDefault="001B44FA" w:rsidP="00CB5B67">
          <w:pPr>
            <w:pStyle w:val="Obsah2"/>
            <w:numPr>
              <w:ilvl w:val="1"/>
              <w:numId w:val="18"/>
            </w:numPr>
            <w:rPr>
              <w:noProof/>
            </w:rPr>
          </w:pPr>
          <w:hyperlink w:anchor="_Toc48810947" w:history="1">
            <w:r w:rsidR="00E452E5" w:rsidRPr="008E01B5">
              <w:rPr>
                <w:rStyle w:val="Hypertextovodkaz"/>
                <w:noProof/>
              </w:rPr>
              <w:t>Charakteristika a povaha kupní smlouvy</w:t>
            </w:r>
            <w:r w:rsidR="00E452E5">
              <w:rPr>
                <w:noProof/>
              </w:rPr>
              <w:tab/>
            </w:r>
            <w:r>
              <w:rPr>
                <w:noProof/>
              </w:rPr>
              <w:fldChar w:fldCharType="begin"/>
            </w:r>
            <w:r w:rsidR="00E452E5">
              <w:rPr>
                <w:noProof/>
              </w:rPr>
              <w:instrText xml:space="preserve"> PAGEREF _Toc48810947 \h </w:instrText>
            </w:r>
            <w:r>
              <w:rPr>
                <w:noProof/>
              </w:rPr>
            </w:r>
            <w:r>
              <w:rPr>
                <w:noProof/>
              </w:rPr>
              <w:fldChar w:fldCharType="separate"/>
            </w:r>
            <w:r w:rsidR="00015E38">
              <w:rPr>
                <w:noProof/>
              </w:rPr>
              <w:t>71</w:t>
            </w:r>
            <w:r>
              <w:rPr>
                <w:noProof/>
              </w:rPr>
              <w:fldChar w:fldCharType="end"/>
            </w:r>
          </w:hyperlink>
        </w:p>
        <w:p w:rsidR="00E452E5" w:rsidRDefault="001B44FA" w:rsidP="00CB5B67">
          <w:pPr>
            <w:pStyle w:val="Obsah2"/>
            <w:numPr>
              <w:ilvl w:val="1"/>
              <w:numId w:val="18"/>
            </w:numPr>
            <w:rPr>
              <w:noProof/>
            </w:rPr>
          </w:pPr>
          <w:hyperlink w:anchor="_Toc48810948" w:history="1">
            <w:r w:rsidR="00E452E5" w:rsidRPr="008E01B5">
              <w:rPr>
                <w:rStyle w:val="Hypertextovodkaz"/>
                <w:noProof/>
              </w:rPr>
              <w:t>Podstatné náležitosti</w:t>
            </w:r>
            <w:r w:rsidR="00E452E5">
              <w:rPr>
                <w:noProof/>
              </w:rPr>
              <w:tab/>
            </w:r>
            <w:r>
              <w:rPr>
                <w:noProof/>
              </w:rPr>
              <w:fldChar w:fldCharType="begin"/>
            </w:r>
            <w:r w:rsidR="00E452E5">
              <w:rPr>
                <w:noProof/>
              </w:rPr>
              <w:instrText xml:space="preserve"> PAGEREF _Toc48810948 \h </w:instrText>
            </w:r>
            <w:r>
              <w:rPr>
                <w:noProof/>
              </w:rPr>
            </w:r>
            <w:r>
              <w:rPr>
                <w:noProof/>
              </w:rPr>
              <w:fldChar w:fldCharType="separate"/>
            </w:r>
            <w:r w:rsidR="00015E38">
              <w:rPr>
                <w:noProof/>
              </w:rPr>
              <w:t>72</w:t>
            </w:r>
            <w:r>
              <w:rPr>
                <w:noProof/>
              </w:rPr>
              <w:fldChar w:fldCharType="end"/>
            </w:r>
          </w:hyperlink>
        </w:p>
        <w:p w:rsidR="00E452E5" w:rsidRDefault="001B44FA" w:rsidP="00CB5B67">
          <w:pPr>
            <w:pStyle w:val="Obsah2"/>
            <w:numPr>
              <w:ilvl w:val="1"/>
              <w:numId w:val="18"/>
            </w:numPr>
            <w:rPr>
              <w:noProof/>
            </w:rPr>
          </w:pPr>
          <w:hyperlink w:anchor="_Toc48810949" w:history="1">
            <w:r w:rsidR="00E452E5" w:rsidRPr="008E01B5">
              <w:rPr>
                <w:rStyle w:val="Hypertextovodkaz"/>
                <w:noProof/>
              </w:rPr>
              <w:t>Kupní cena</w:t>
            </w:r>
            <w:r w:rsidR="00E452E5">
              <w:rPr>
                <w:noProof/>
              </w:rPr>
              <w:tab/>
            </w:r>
            <w:r>
              <w:rPr>
                <w:noProof/>
              </w:rPr>
              <w:fldChar w:fldCharType="begin"/>
            </w:r>
            <w:r w:rsidR="00E452E5">
              <w:rPr>
                <w:noProof/>
              </w:rPr>
              <w:instrText xml:space="preserve"> PAGEREF _Toc48810949 \h </w:instrText>
            </w:r>
            <w:r>
              <w:rPr>
                <w:noProof/>
              </w:rPr>
            </w:r>
            <w:r>
              <w:rPr>
                <w:noProof/>
              </w:rPr>
              <w:fldChar w:fldCharType="separate"/>
            </w:r>
            <w:r w:rsidR="00015E38">
              <w:rPr>
                <w:noProof/>
              </w:rPr>
              <w:t>73</w:t>
            </w:r>
            <w:r>
              <w:rPr>
                <w:noProof/>
              </w:rPr>
              <w:fldChar w:fldCharType="end"/>
            </w:r>
          </w:hyperlink>
        </w:p>
        <w:p w:rsidR="00E452E5" w:rsidRDefault="001B44FA" w:rsidP="00CB5B67">
          <w:pPr>
            <w:pStyle w:val="Obsah2"/>
            <w:numPr>
              <w:ilvl w:val="1"/>
              <w:numId w:val="18"/>
            </w:numPr>
            <w:rPr>
              <w:noProof/>
            </w:rPr>
          </w:pPr>
          <w:hyperlink w:anchor="_Toc48810950" w:history="1">
            <w:r w:rsidR="00E452E5" w:rsidRPr="008E01B5">
              <w:rPr>
                <w:rStyle w:val="Hypertextovodkaz"/>
                <w:noProof/>
              </w:rPr>
              <w:t>Předmět koupě</w:t>
            </w:r>
            <w:r w:rsidR="00E452E5">
              <w:rPr>
                <w:noProof/>
              </w:rPr>
              <w:tab/>
            </w:r>
            <w:r>
              <w:rPr>
                <w:noProof/>
              </w:rPr>
              <w:fldChar w:fldCharType="begin"/>
            </w:r>
            <w:r w:rsidR="00E452E5">
              <w:rPr>
                <w:noProof/>
              </w:rPr>
              <w:instrText xml:space="preserve"> PAGEREF _Toc48810950 \h </w:instrText>
            </w:r>
            <w:r>
              <w:rPr>
                <w:noProof/>
              </w:rPr>
            </w:r>
            <w:r>
              <w:rPr>
                <w:noProof/>
              </w:rPr>
              <w:fldChar w:fldCharType="separate"/>
            </w:r>
            <w:r w:rsidR="00015E38">
              <w:rPr>
                <w:noProof/>
              </w:rPr>
              <w:t>75</w:t>
            </w:r>
            <w:r>
              <w:rPr>
                <w:noProof/>
              </w:rPr>
              <w:fldChar w:fldCharType="end"/>
            </w:r>
          </w:hyperlink>
        </w:p>
        <w:p w:rsidR="00E452E5" w:rsidRDefault="001B44FA" w:rsidP="00CB5B67">
          <w:pPr>
            <w:pStyle w:val="Obsah2"/>
            <w:numPr>
              <w:ilvl w:val="1"/>
              <w:numId w:val="18"/>
            </w:numPr>
            <w:rPr>
              <w:noProof/>
            </w:rPr>
          </w:pPr>
          <w:hyperlink w:anchor="_Toc48810951" w:history="1">
            <w:r w:rsidR="00E452E5" w:rsidRPr="008E01B5">
              <w:rPr>
                <w:rStyle w:val="Hypertextovodkaz"/>
                <w:noProof/>
              </w:rPr>
              <w:t>Povinnosti stran a převod vlastnického práva</w:t>
            </w:r>
            <w:r w:rsidR="00E452E5">
              <w:rPr>
                <w:noProof/>
              </w:rPr>
              <w:tab/>
            </w:r>
            <w:r>
              <w:rPr>
                <w:noProof/>
              </w:rPr>
              <w:fldChar w:fldCharType="begin"/>
            </w:r>
            <w:r w:rsidR="00E452E5">
              <w:rPr>
                <w:noProof/>
              </w:rPr>
              <w:instrText xml:space="preserve"> PAGEREF _Toc48810951 \h </w:instrText>
            </w:r>
            <w:r>
              <w:rPr>
                <w:noProof/>
              </w:rPr>
            </w:r>
            <w:r>
              <w:rPr>
                <w:noProof/>
              </w:rPr>
              <w:fldChar w:fldCharType="separate"/>
            </w:r>
            <w:r w:rsidR="00015E38">
              <w:rPr>
                <w:noProof/>
              </w:rPr>
              <w:t>76</w:t>
            </w:r>
            <w:r>
              <w:rPr>
                <w:noProof/>
              </w:rPr>
              <w:fldChar w:fldCharType="end"/>
            </w:r>
          </w:hyperlink>
        </w:p>
        <w:p w:rsidR="00E452E5" w:rsidRDefault="001B44FA" w:rsidP="00CB5B67">
          <w:pPr>
            <w:pStyle w:val="Obsah2"/>
            <w:numPr>
              <w:ilvl w:val="1"/>
              <w:numId w:val="18"/>
            </w:numPr>
            <w:rPr>
              <w:noProof/>
            </w:rPr>
          </w:pPr>
          <w:hyperlink w:anchor="_Toc48810952" w:history="1">
            <w:r w:rsidR="00E452E5" w:rsidRPr="008E01B5">
              <w:rPr>
                <w:rStyle w:val="Hypertextovodkaz"/>
                <w:noProof/>
              </w:rPr>
              <w:t>Přechod nebezpečí náhodné zkázy</w:t>
            </w:r>
            <w:r w:rsidR="00E452E5">
              <w:rPr>
                <w:noProof/>
              </w:rPr>
              <w:tab/>
            </w:r>
            <w:r>
              <w:rPr>
                <w:noProof/>
              </w:rPr>
              <w:fldChar w:fldCharType="begin"/>
            </w:r>
            <w:r w:rsidR="00E452E5">
              <w:rPr>
                <w:noProof/>
              </w:rPr>
              <w:instrText xml:space="preserve"> PAGEREF _Toc48810952 \h </w:instrText>
            </w:r>
            <w:r>
              <w:rPr>
                <w:noProof/>
              </w:rPr>
            </w:r>
            <w:r>
              <w:rPr>
                <w:noProof/>
              </w:rPr>
              <w:fldChar w:fldCharType="separate"/>
            </w:r>
            <w:r w:rsidR="00015E38">
              <w:rPr>
                <w:noProof/>
              </w:rPr>
              <w:t>78</w:t>
            </w:r>
            <w:r>
              <w:rPr>
                <w:noProof/>
              </w:rPr>
              <w:fldChar w:fldCharType="end"/>
            </w:r>
          </w:hyperlink>
        </w:p>
        <w:p w:rsidR="00E452E5" w:rsidRDefault="001B44FA" w:rsidP="00905747">
          <w:pPr>
            <w:pStyle w:val="Obsah1"/>
            <w:rPr>
              <w:noProof/>
            </w:rPr>
          </w:pPr>
          <w:hyperlink w:anchor="_Toc48810953" w:history="1">
            <w:r w:rsidR="00E452E5" w:rsidRPr="008E01B5">
              <w:rPr>
                <w:rStyle w:val="Hypertextovodkaz"/>
                <w:noProof/>
              </w:rPr>
              <w:t>Bibliografie</w:t>
            </w:r>
            <w:r w:rsidR="00E452E5">
              <w:rPr>
                <w:noProof/>
              </w:rPr>
              <w:tab/>
            </w:r>
            <w:r>
              <w:rPr>
                <w:noProof/>
              </w:rPr>
              <w:fldChar w:fldCharType="begin"/>
            </w:r>
            <w:r w:rsidR="00E452E5">
              <w:rPr>
                <w:noProof/>
              </w:rPr>
              <w:instrText xml:space="preserve"> PAGEREF _Toc48810953 \h </w:instrText>
            </w:r>
            <w:r>
              <w:rPr>
                <w:noProof/>
              </w:rPr>
            </w:r>
            <w:r>
              <w:rPr>
                <w:noProof/>
              </w:rPr>
              <w:fldChar w:fldCharType="separate"/>
            </w:r>
            <w:r w:rsidR="00015E38">
              <w:rPr>
                <w:noProof/>
              </w:rPr>
              <w:t>81</w:t>
            </w:r>
            <w:r>
              <w:rPr>
                <w:noProof/>
              </w:rPr>
              <w:fldChar w:fldCharType="end"/>
            </w:r>
          </w:hyperlink>
        </w:p>
        <w:p w:rsidR="00E452E5" w:rsidRDefault="001B44FA" w:rsidP="00905747">
          <w:pPr>
            <w:pStyle w:val="Obsah1"/>
            <w:rPr>
              <w:noProof/>
            </w:rPr>
          </w:pPr>
          <w:hyperlink w:anchor="_Toc48810954" w:history="1">
            <w:r w:rsidR="00E22347">
              <w:rPr>
                <w:rStyle w:val="Hypertextovodkaz"/>
                <w:noProof/>
              </w:rPr>
              <w:t>Abstrakt</w:t>
            </w:r>
            <w:r w:rsidR="00E452E5" w:rsidRPr="008E01B5">
              <w:rPr>
                <w:rStyle w:val="Hypertextovodkaz"/>
                <w:noProof/>
              </w:rPr>
              <w:t>, klíčová slova</w:t>
            </w:r>
            <w:r w:rsidR="00E452E5">
              <w:rPr>
                <w:noProof/>
              </w:rPr>
              <w:tab/>
            </w:r>
            <w:r>
              <w:rPr>
                <w:noProof/>
              </w:rPr>
              <w:fldChar w:fldCharType="begin"/>
            </w:r>
            <w:r w:rsidR="00E452E5">
              <w:rPr>
                <w:noProof/>
              </w:rPr>
              <w:instrText xml:space="preserve"> PAGEREF _Toc48810954 \h </w:instrText>
            </w:r>
            <w:r>
              <w:rPr>
                <w:noProof/>
              </w:rPr>
            </w:r>
            <w:r>
              <w:rPr>
                <w:noProof/>
              </w:rPr>
              <w:fldChar w:fldCharType="separate"/>
            </w:r>
            <w:r w:rsidR="00015E38">
              <w:rPr>
                <w:noProof/>
              </w:rPr>
              <w:t>85</w:t>
            </w:r>
            <w:r>
              <w:rPr>
                <w:noProof/>
              </w:rPr>
              <w:fldChar w:fldCharType="end"/>
            </w:r>
          </w:hyperlink>
        </w:p>
        <w:p w:rsidR="007137B7" w:rsidRDefault="001B44FA">
          <w:pPr>
            <w:pStyle w:val="TOC1"/>
            <w:tabs>
              <w:tab w:val="right" w:leader="dot" w:pos="9071"/>
            </w:tabs>
          </w:pPr>
          <w:r>
            <w:rPr>
              <w:rStyle w:val="Odkaznarejstk"/>
            </w:rPr>
            <w:fldChar w:fldCharType="end"/>
          </w:r>
        </w:p>
      </w:sdtContent>
    </w:sdt>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Default="007137B7">
      <w:pPr>
        <w:pStyle w:val="LO-normal"/>
        <w:spacing w:line="240" w:lineRule="auto"/>
        <w:jc w:val="both"/>
        <w:rPr>
          <w:rStyle w:val="Silnzdraznn"/>
          <w:rFonts w:ascii="Times New Roman" w:eastAsia="Times New Roman" w:hAnsi="Times New Roman" w:cs="Times New Roman"/>
          <w:b w:val="0"/>
          <w:bCs w:val="0"/>
          <w:sz w:val="24"/>
          <w:szCs w:val="24"/>
        </w:rPr>
      </w:pPr>
    </w:p>
    <w:p w:rsidR="007137B7" w:rsidRPr="005C57EF" w:rsidRDefault="00944D42">
      <w:pPr>
        <w:pStyle w:val="Heading1"/>
        <w:rPr>
          <w:rFonts w:ascii="Times New Roman" w:hAnsi="Times New Roman" w:cs="Times New Roman"/>
          <w:b/>
          <w:sz w:val="32"/>
          <w:szCs w:val="32"/>
        </w:rPr>
      </w:pPr>
      <w:bookmarkStart w:id="0" w:name="_Toc48810887"/>
      <w:r w:rsidRPr="005C57EF">
        <w:rPr>
          <w:rFonts w:ascii="Times New Roman" w:hAnsi="Times New Roman" w:cs="Times New Roman"/>
          <w:b/>
          <w:sz w:val="32"/>
          <w:szCs w:val="32"/>
        </w:rPr>
        <w:lastRenderedPageBreak/>
        <w:t>Úvod</w:t>
      </w:r>
      <w:bookmarkEnd w:id="0"/>
    </w:p>
    <w:p w:rsidR="007137B7" w:rsidRDefault="007137B7">
      <w:pPr>
        <w:ind w:firstLine="360"/>
        <w:jc w:val="both"/>
        <w:rPr>
          <w:rFonts w:ascii="Times New Roman" w:hAnsi="Times New Roman" w:cs="Times New Roman"/>
        </w:rPr>
      </w:pPr>
    </w:p>
    <w:p w:rsidR="007137B7" w:rsidRDefault="00944D42" w:rsidP="00A2096F">
      <w:pPr>
        <w:ind w:firstLine="360"/>
        <w:jc w:val="both"/>
        <w:rPr>
          <w:rFonts w:ascii="Times New Roman" w:hAnsi="Times New Roman" w:cs="Times New Roman"/>
        </w:rPr>
      </w:pPr>
      <w:r>
        <w:rPr>
          <w:rFonts w:ascii="Times New Roman" w:hAnsi="Times New Roman" w:cs="Times New Roman"/>
        </w:rPr>
        <w:t>Kupní smlouva je snad nejzákladnějším myslitelným právním institutem dnes a dennodenně používaným každým z nás už od dob, kdy společnost překonala historický milník prvobytně pospolné společnosti. Fenomén univerzálního platidla coby prostředku směny a jeho využití při takové transakci je proto jedním z prvních procesů, který musel nutně začít podléhat právní regulaci.</w:t>
      </w:r>
    </w:p>
    <w:p w:rsidR="007137B7" w:rsidRDefault="00944D42" w:rsidP="00A2096F">
      <w:pPr>
        <w:pStyle w:val="Bezmezer"/>
        <w:spacing w:before="0" w:after="0" w:line="240" w:lineRule="auto"/>
        <w:ind w:firstLine="360"/>
        <w:jc w:val="both"/>
      </w:pPr>
      <w:r>
        <w:t xml:space="preserve">Jakým vývojem si prošla kupní smlouva v novějších dějinách, nakolik se její koncepce měnila a zejména otázka, co dělá kupní smlouvu kupní smlouvou, tedy právním pojmem – které prvky byly a jsou historicky pojímány coby </w:t>
      </w:r>
      <w:r>
        <w:rPr>
          <w:i/>
          <w:iCs/>
        </w:rPr>
        <w:t>essentialia negotii</w:t>
      </w:r>
      <w:r>
        <w:t>, a dále role platidla, výše jeho hodnoty, nutnost jejího exaktního určení a dopady tohoto určení pro existenci a platnost smlouvy; zejména tyto aspekty si klade za cíl sledovat má práce, přičemž při srovnání bude kladen důraz na úpravu práva římského.</w:t>
      </w:r>
    </w:p>
    <w:p w:rsidR="007137B7" w:rsidRDefault="00944D42" w:rsidP="00A2096F">
      <w:pPr>
        <w:pStyle w:val="Bezmezer"/>
        <w:spacing w:before="0" w:after="0" w:line="240" w:lineRule="auto"/>
        <w:ind w:firstLine="360"/>
        <w:jc w:val="both"/>
      </w:pPr>
      <w:r>
        <w:t>Co se bližšího vymezení sledování vyjmenovaných prvků v historických úpravách týče, mé zkoumání se bude věnovat těmto významným dějinným epochám: římskému právu coby kolébce moderního celoevropského práva a základnímu východisku, které se po středověkem přetržené kontinuitě opět silně odráží v novějších zkoumaných úpravách; naváže úprava obecného zákoníku občanského, a bude pokračovat úpravami vládního návrhu občanského zákoníku z r. 1937 z důvodu jeho významu coby inspiračního zdroje účinné úpravy, středním kodexem z r. 1950, občanským zákoníkem z r. 1964 a konečně novým občanským zákoníkem z r. 2012. Pominuty nezůstanou úpravy zákoníku mezinárodního obchodu z r. 1963 a obchodní zákoník z roku 1991, kteréžto oba kodexy přišly s vlastním vymezením kupní smlouvy.</w:t>
      </w:r>
    </w:p>
    <w:p w:rsidR="007137B7" w:rsidRDefault="00944D42" w:rsidP="00A2096F">
      <w:pPr>
        <w:pStyle w:val="Bezmezer"/>
        <w:spacing w:before="0" w:after="0" w:line="240" w:lineRule="auto"/>
        <w:ind w:firstLine="360"/>
        <w:jc w:val="both"/>
      </w:pPr>
      <w:r>
        <w:t>Hlavním přínosem této práce by tedy mělo být kategorizované, jednotnými měřítky provedené srovnání podstatných náležitostí kupní smlouvy, textuálního i teleologického vymezení jejího účelu včetně doktrinálního i judikatorního hodnocení těchto úprav.</w:t>
      </w:r>
    </w:p>
    <w:p w:rsidR="00A4175F" w:rsidRDefault="00A4175F">
      <w:pPr>
        <w:rPr>
          <w:rFonts w:ascii="Times New Roman" w:eastAsiaTheme="minorHAnsi" w:hAnsi="Times New Roman" w:cs="Times New Roman"/>
          <w:lang w:eastAsia="en-US" w:bidi="ar-SA"/>
        </w:rPr>
      </w:pPr>
      <w:r>
        <w:br w:type="page"/>
      </w:r>
    </w:p>
    <w:p w:rsidR="007137B7" w:rsidRPr="005C57EF" w:rsidRDefault="00944D42">
      <w:pPr>
        <w:pStyle w:val="Heading1"/>
        <w:rPr>
          <w:rFonts w:ascii="Times New Roman" w:hAnsi="Times New Roman" w:cs="Times New Roman"/>
          <w:b/>
          <w:sz w:val="32"/>
          <w:szCs w:val="32"/>
        </w:rPr>
      </w:pPr>
      <w:bookmarkStart w:id="1" w:name="_Toc48810888"/>
      <w:r w:rsidRPr="005C57EF">
        <w:rPr>
          <w:rFonts w:ascii="Times New Roman" w:hAnsi="Times New Roman" w:cs="Times New Roman"/>
          <w:b/>
          <w:sz w:val="32"/>
          <w:szCs w:val="32"/>
        </w:rPr>
        <w:lastRenderedPageBreak/>
        <w:t>Kupní smlouva obecně:</w:t>
      </w:r>
      <w:bookmarkEnd w:id="1"/>
    </w:p>
    <w:p w:rsidR="007137B7" w:rsidRDefault="00944D42" w:rsidP="00DB430B">
      <w:pPr>
        <w:pStyle w:val="Bezmezer"/>
        <w:spacing w:before="0" w:after="0" w:line="240" w:lineRule="auto"/>
        <w:ind w:firstLine="357"/>
        <w:jc w:val="both"/>
      </w:pPr>
      <w:r>
        <w:t>Kupní smlouva (koupě) je soukromoprávní kontrakt, jehož účelem je převedení vlastnického práva k předmětu kupní smlouvy mezi oběma stranami smlouvy za protiplnění v podobě dohodnuté kupní ceny vyjádřené v penězích.</w:t>
      </w:r>
      <w:r>
        <w:rPr>
          <w:rStyle w:val="Ukotvenpoznmkypodarou"/>
        </w:rPr>
        <w:footnoteReference w:id="1"/>
      </w:r>
      <w:r>
        <w:t xml:space="preserve"> </w:t>
      </w:r>
    </w:p>
    <w:p w:rsidR="007137B7" w:rsidRDefault="00944D42" w:rsidP="00DB430B">
      <w:pPr>
        <w:pStyle w:val="Bezmezer"/>
        <w:spacing w:before="0" w:after="0" w:line="240" w:lineRule="auto"/>
        <w:ind w:firstLine="357"/>
        <w:jc w:val="both"/>
      </w:pPr>
      <w:r>
        <w:t>Smlouva obecně může být reálná (vznikne až tehdy, pokud alespoň jedna strana již plní)</w:t>
      </w:r>
      <w:r>
        <w:rPr>
          <w:rStyle w:val="Ukotvenpoznmkypodarou"/>
        </w:rPr>
        <w:footnoteReference w:id="2"/>
      </w:r>
      <w:r>
        <w:t>, nebo konsensuální (vznikající již samotným konsensem obou stran)</w:t>
      </w:r>
      <w:r>
        <w:rPr>
          <w:rStyle w:val="Ukotvenpoznmkypodarou"/>
        </w:rPr>
        <w:footnoteReference w:id="3"/>
      </w:r>
      <w:r>
        <w:t xml:space="preserve">. </w:t>
      </w:r>
    </w:p>
    <w:p w:rsidR="007137B7" w:rsidRDefault="00944D42" w:rsidP="00DB430B">
      <w:pPr>
        <w:pStyle w:val="Bezmezer"/>
        <w:spacing w:before="0" w:after="0" w:line="240" w:lineRule="auto"/>
        <w:ind w:firstLine="357"/>
        <w:jc w:val="both"/>
      </w:pPr>
      <w:r>
        <w:t>V případě,  že kupní smlouva má vznikat konsensuálně, musí dojít ke shodě na jejích podstatných náležitostech (</w:t>
      </w:r>
      <w:r>
        <w:rPr>
          <w:i/>
          <w:iCs/>
        </w:rPr>
        <w:t>essentialia negotii</w:t>
      </w:r>
      <w:r>
        <w:t>)</w:t>
      </w:r>
      <w:r>
        <w:rPr>
          <w:rStyle w:val="Ukotvenpoznmkypodarou"/>
        </w:rPr>
        <w:footnoteReference w:id="4"/>
      </w:r>
      <w:r>
        <w:t xml:space="preserve">, tj. na takových kusech právního jednání, které daný smluvní typ v konkrétní příslušné právní úpravě charakterizují. </w:t>
      </w:r>
    </w:p>
    <w:p w:rsidR="007137B7" w:rsidRDefault="00944D42" w:rsidP="00DB430B">
      <w:pPr>
        <w:pStyle w:val="Bezmezer"/>
        <w:spacing w:before="0" w:after="0" w:line="240" w:lineRule="auto"/>
        <w:ind w:firstLine="357"/>
        <w:jc w:val="both"/>
      </w:pPr>
      <w:r>
        <w:t>Jde o smlouvu synallagmatickou, tedy takovou, z níž každá ze stran je druhé straně zavázána k nějakému plnění;</w:t>
      </w:r>
      <w:r>
        <w:rPr>
          <w:rStyle w:val="Ukotvenpoznmkypodarou"/>
        </w:rPr>
        <w:footnoteReference w:id="5"/>
      </w:r>
      <w:r>
        <w:t xml:space="preserve"> strany jsou si z ní navzájem současně každá dlužníkem i věřitelem.</w:t>
      </w:r>
    </w:p>
    <w:p w:rsidR="007137B7" w:rsidRDefault="00944D42" w:rsidP="00DB430B">
      <w:pPr>
        <w:pStyle w:val="Bezmezer"/>
        <w:spacing w:before="0" w:after="0" w:line="240" w:lineRule="auto"/>
        <w:ind w:firstLine="357"/>
        <w:jc w:val="both"/>
      </w:pPr>
      <w:r>
        <w:t>Ke svému cíli – převodu vlastnického práva – se kupní smlouva může dobrat skrze dvě různé cesty. Může být zákonodárcem obdařena účinkem translačním, který působí převod vlastnického práva samotnou účinností kupní smlouvy, může ale také mít pouze účinek obligační, tedy sama působit vznik povinnosti k převedení, které nastane až jinou právní skutečností, jež musí přistoupit.</w:t>
      </w:r>
      <w:r>
        <w:rPr>
          <w:rStyle w:val="Ukotvenpoznmkypodarou"/>
        </w:rPr>
        <w:footnoteReference w:id="6"/>
      </w:r>
    </w:p>
    <w:p w:rsidR="00A4175F" w:rsidRDefault="00944D42" w:rsidP="00DB430B">
      <w:pPr>
        <w:pStyle w:val="Bezmezer"/>
        <w:spacing w:before="0" w:after="0" w:line="240" w:lineRule="auto"/>
        <w:ind w:firstLine="357"/>
        <w:jc w:val="both"/>
      </w:pPr>
      <w:r>
        <w:t>V různý časový okamžik, který může být spojen typicky např. s účinností smlouvy, přechodem vlastnického práva, přechodem držby či prodlením kupujícího, přejde na kupujícího také nebezpečí, že se věc zhorší nebo podlehne nahodilé zkáze; také úprava tohoto momentu je velmi důležitou součástí každé konkrétní úpravy.</w:t>
      </w:r>
    </w:p>
    <w:p w:rsidR="00A4175F" w:rsidRDefault="00A4175F">
      <w:pPr>
        <w:rPr>
          <w:rFonts w:ascii="Times New Roman" w:eastAsiaTheme="minorHAnsi" w:hAnsi="Times New Roman" w:cs="Times New Roman"/>
          <w:lang w:eastAsia="en-US" w:bidi="ar-SA"/>
        </w:rPr>
      </w:pPr>
      <w:r>
        <w:br w:type="page"/>
      </w:r>
    </w:p>
    <w:p w:rsidR="007137B7" w:rsidRPr="005C57EF" w:rsidRDefault="005C57EF" w:rsidP="005C57EF">
      <w:pPr>
        <w:pStyle w:val="Heading1"/>
        <w:rPr>
          <w:rFonts w:ascii="Times New Roman" w:hAnsi="Times New Roman" w:cs="Times New Roman"/>
          <w:b/>
          <w:sz w:val="32"/>
          <w:szCs w:val="32"/>
        </w:rPr>
      </w:pPr>
      <w:bookmarkStart w:id="2" w:name="_Toc48810889"/>
      <w:r w:rsidRPr="005C57EF">
        <w:rPr>
          <w:rFonts w:ascii="Times New Roman" w:hAnsi="Times New Roman" w:cs="Times New Roman"/>
          <w:b/>
          <w:sz w:val="32"/>
          <w:szCs w:val="32"/>
        </w:rPr>
        <w:lastRenderedPageBreak/>
        <w:t>Římské právo</w:t>
      </w:r>
      <w:bookmarkEnd w:id="2"/>
    </w:p>
    <w:p w:rsidR="007137B7" w:rsidRPr="005C57EF" w:rsidRDefault="00944D42">
      <w:pPr>
        <w:pStyle w:val="Heading2"/>
        <w:rPr>
          <w:rFonts w:ascii="Times New Roman" w:hAnsi="Times New Roman" w:cs="Times New Roman"/>
          <w:sz w:val="28"/>
          <w:szCs w:val="28"/>
        </w:rPr>
      </w:pPr>
      <w:bookmarkStart w:id="3" w:name="_Toc48810890"/>
      <w:r w:rsidRPr="005C57EF">
        <w:rPr>
          <w:rFonts w:ascii="Times New Roman" w:hAnsi="Times New Roman" w:cs="Times New Roman"/>
          <w:b/>
          <w:i/>
          <w:iCs/>
          <w:sz w:val="28"/>
          <w:szCs w:val="28"/>
        </w:rPr>
        <w:t>Emptio venditio</w:t>
      </w:r>
      <w:r w:rsidRPr="005C57EF">
        <w:rPr>
          <w:rFonts w:ascii="Times New Roman" w:hAnsi="Times New Roman" w:cs="Times New Roman"/>
          <w:b/>
          <w:sz w:val="28"/>
          <w:szCs w:val="28"/>
        </w:rPr>
        <w:t xml:space="preserve"> do konce 2. století př. Kr.</w:t>
      </w:r>
      <w:bookmarkEnd w:id="3"/>
    </w:p>
    <w:p w:rsidR="007137B7" w:rsidRDefault="00944D42">
      <w:pPr>
        <w:pStyle w:val="LO-normal1"/>
        <w:jc w:val="both"/>
        <w:rPr>
          <w:rFonts w:ascii="Times New Roman" w:hAnsi="Times New Roman" w:cs="Times New Roman"/>
        </w:rPr>
      </w:pPr>
      <w:r>
        <w:rPr>
          <w:rFonts w:ascii="Times New Roman" w:hAnsi="Times New Roman" w:cs="Times New Roman"/>
          <w:i/>
          <w:iCs/>
        </w:rPr>
        <w:t>Emptio venditio</w:t>
      </w:r>
      <w:r>
        <w:rPr>
          <w:rFonts w:ascii="Times New Roman" w:hAnsi="Times New Roman" w:cs="Times New Roman"/>
        </w:rPr>
        <w:t xml:space="preserve">, čili smlouvu trhovou, definuje pro období do konce 2. století př.n.l.  Heyrovský jako smlouvu </w:t>
      </w:r>
      <w:r>
        <w:rPr>
          <w:rFonts w:ascii="Times New Roman" w:hAnsi="Times New Roman" w:cs="Times New Roman"/>
          <w:i/>
          <w:iCs/>
        </w:rPr>
        <w:t>o směně věci za peníze</w:t>
      </w:r>
      <w:r>
        <w:rPr>
          <w:rFonts w:ascii="Times New Roman" w:hAnsi="Times New Roman" w:cs="Times New Roman"/>
        </w:rPr>
        <w:t>.</w:t>
      </w:r>
      <w:r>
        <w:rPr>
          <w:rStyle w:val="Ukotvenpoznmkypodarou"/>
          <w:rFonts w:ascii="Times New Roman" w:hAnsi="Times New Roman" w:cs="Times New Roman"/>
        </w:rPr>
        <w:footnoteReference w:id="7"/>
      </w:r>
      <w:r>
        <w:rPr>
          <w:rFonts w:ascii="Times New Roman" w:hAnsi="Times New Roman" w:cs="Times New Roman"/>
        </w:rPr>
        <w:t xml:space="preserve"> V této své nejstarší podobě byla </w:t>
      </w:r>
      <w:r>
        <w:rPr>
          <w:rFonts w:ascii="Times New Roman" w:hAnsi="Times New Roman" w:cs="Times New Roman"/>
          <w:i/>
          <w:iCs/>
        </w:rPr>
        <w:t>emptio venditio</w:t>
      </w:r>
      <w:r>
        <w:rPr>
          <w:rFonts w:ascii="Times New Roman" w:hAnsi="Times New Roman" w:cs="Times New Roman"/>
        </w:rPr>
        <w:t xml:space="preserve"> smlouvou reálnou, tj vznikala současným odevzdáním věci a odvážením (tehdy neražených) peněz.</w:t>
      </w:r>
      <w:r>
        <w:rPr>
          <w:rStyle w:val="Ukotvenpoznmkypodarou"/>
          <w:rFonts w:ascii="Times New Roman" w:hAnsi="Times New Roman" w:cs="Times New Roman"/>
        </w:rPr>
        <w:footnoteReference w:id="8"/>
      </w:r>
      <w:r>
        <w:rPr>
          <w:rFonts w:ascii="Times New Roman" w:hAnsi="Times New Roman" w:cs="Times New Roman"/>
        </w:rPr>
        <w:t xml:space="preserve"> Aby šlo o smlouvu kupní a nikoliv o směnu, předmět koupě musí být rozdílný od kupní ceny (resp. způsobu, jakým je vyjádřena). </w:t>
      </w:r>
      <w:r>
        <w:rPr>
          <w:rStyle w:val="Ukotvenpoznmkypodarou"/>
          <w:rFonts w:ascii="Times New Roman" w:hAnsi="Times New Roman" w:cs="Times New Roman"/>
        </w:rPr>
        <w:footnoteReference w:id="9"/>
      </w:r>
    </w:p>
    <w:p w:rsidR="007137B7" w:rsidRDefault="00944D42">
      <w:pPr>
        <w:pStyle w:val="LO-normal1"/>
        <w:jc w:val="both"/>
        <w:rPr>
          <w:rFonts w:ascii="Times New Roman" w:hAnsi="Times New Roman" w:cs="Times New Roman"/>
        </w:rPr>
      </w:pPr>
      <w:r>
        <w:rPr>
          <w:rFonts w:ascii="Times New Roman" w:hAnsi="Times New Roman" w:cs="Times New Roman"/>
        </w:rPr>
        <w:t>Stanovisko Prokuliánů, že pouze vyjádření ceny v penězích vede k možnosti odlišení kupujícího a prodávajícího, napadal Caelius Sabinus, který navrhl, aby prodávajícím v případě, že kupní cena je vyjádřena nikoliv v penězích, byl ten, kdo svou věc vystavil k prodeji. Ani v těch případech, kdy by navrhované hledisko bylo možno uplatnit, by však podle Zuluety nebylo použitelné, neboť by bylo nespravedlivé činit rozdíly mezi  závazky obou stran(neboť i tak se jedná o směnu, kde by obě strany měly mít rovné postavení).</w:t>
      </w:r>
      <w:r>
        <w:rPr>
          <w:rStyle w:val="Ukotvenpoznmkypodarou"/>
          <w:rFonts w:ascii="Times New Roman" w:hAnsi="Times New Roman" w:cs="Times New Roman"/>
        </w:rPr>
        <w:footnoteReference w:id="10"/>
      </w:r>
    </w:p>
    <w:p w:rsidR="007137B7" w:rsidRDefault="00944D42">
      <w:pPr>
        <w:pStyle w:val="LO-normal1"/>
        <w:jc w:val="both"/>
        <w:rPr>
          <w:rFonts w:ascii="Times New Roman" w:hAnsi="Times New Roman" w:cs="Times New Roman"/>
        </w:rPr>
      </w:pPr>
      <w:r>
        <w:rPr>
          <w:rFonts w:ascii="Times New Roman" w:hAnsi="Times New Roman" w:cs="Times New Roman"/>
        </w:rPr>
        <w:t xml:space="preserve">Všeobecným příklonem k názoru Prokuliánů tak mohlo dojít ke konstituování kontraktu </w:t>
      </w:r>
      <w:r>
        <w:rPr>
          <w:rFonts w:ascii="Times New Roman" w:hAnsi="Times New Roman" w:cs="Times New Roman"/>
          <w:i/>
          <w:iCs/>
        </w:rPr>
        <w:t>emptio venditio</w:t>
      </w:r>
      <w:r>
        <w:rPr>
          <w:rFonts w:ascii="Times New Roman" w:hAnsi="Times New Roman" w:cs="Times New Roman"/>
        </w:rPr>
        <w:t xml:space="preserve"> a jeho konečnému odlišení od starší směny.</w:t>
      </w:r>
      <w:r>
        <w:rPr>
          <w:rStyle w:val="Ukotvenpoznmkypodarou"/>
          <w:rFonts w:ascii="Times New Roman" w:hAnsi="Times New Roman" w:cs="Times New Roman"/>
        </w:rPr>
        <w:footnoteReference w:id="11"/>
      </w:r>
      <w:r>
        <w:rPr>
          <w:rFonts w:ascii="Times New Roman" w:hAnsi="Times New Roman" w:cs="Times New Roman"/>
        </w:rPr>
        <w:t xml:space="preserve"> </w:t>
      </w:r>
    </w:p>
    <w:p w:rsidR="007137B7" w:rsidRDefault="007137B7">
      <w:pPr>
        <w:pStyle w:val="LO-normal1"/>
        <w:jc w:val="both"/>
        <w:rPr>
          <w:rFonts w:ascii="Times New Roman" w:hAnsi="Times New Roman" w:cs="Times New Roman"/>
          <w:vertAlign w:val="superscript"/>
        </w:rPr>
      </w:pPr>
    </w:p>
    <w:p w:rsidR="007137B7" w:rsidRDefault="00944D42">
      <w:pPr>
        <w:pStyle w:val="LO-normal1"/>
        <w:jc w:val="both"/>
        <w:rPr>
          <w:rFonts w:ascii="Times New Roman" w:hAnsi="Times New Roman" w:cs="Times New Roman"/>
        </w:rPr>
      </w:pPr>
      <w:r>
        <w:rPr>
          <w:rFonts w:ascii="Times New Roman" w:hAnsi="Times New Roman" w:cs="Times New Roman"/>
        </w:rPr>
        <w:t>Zmíněný vývoj kupní smlouvy dokládá tento fragment:</w:t>
      </w:r>
    </w:p>
    <w:p w:rsidR="007137B7" w:rsidRDefault="007137B7">
      <w:pPr>
        <w:pStyle w:val="LO-normal1"/>
        <w:jc w:val="both"/>
        <w:rPr>
          <w:rFonts w:ascii="Times New Roman" w:hAnsi="Times New Roman" w:cs="Times New Roman"/>
        </w:rPr>
      </w:pPr>
    </w:p>
    <w:p w:rsidR="00651BA4" w:rsidRDefault="00944D42">
      <w:pPr>
        <w:pStyle w:val="LO-normal1"/>
        <w:spacing w:line="240" w:lineRule="auto"/>
        <w:jc w:val="both"/>
        <w:rPr>
          <w:rFonts w:ascii="Times New Roman" w:hAnsi="Times New Roman" w:cs="Times New Roman"/>
          <w:i/>
        </w:rPr>
      </w:pPr>
      <w:r>
        <w:rPr>
          <w:rFonts w:ascii="Times New Roman" w:hAnsi="Times New Roman" w:cs="Times New Roman"/>
          <w:i/>
        </w:rPr>
        <w:t xml:space="preserve">Dig. 18.1.1pr. </w:t>
      </w:r>
    </w:p>
    <w:p w:rsidR="007137B7" w:rsidRDefault="00944D42">
      <w:pPr>
        <w:pStyle w:val="LO-normal1"/>
        <w:spacing w:line="240" w:lineRule="auto"/>
        <w:jc w:val="both"/>
        <w:rPr>
          <w:rFonts w:ascii="Times New Roman" w:hAnsi="Times New Roman" w:cs="Times New Roman"/>
        </w:rPr>
      </w:pPr>
      <w:r>
        <w:rPr>
          <w:rStyle w:val="Silnzdraznn"/>
          <w:rFonts w:ascii="Times New Roman" w:hAnsi="Times New Roman" w:cs="Times New Roman"/>
          <w:b w:val="0"/>
          <w:bCs w:val="0"/>
          <w:i/>
          <w:iCs/>
          <w:lang w:val="en-GB"/>
        </w:rPr>
        <w:t xml:space="preserve">Paulus libro 33 ad edictum </w:t>
      </w:r>
    </w:p>
    <w:p w:rsidR="007137B7" w:rsidRDefault="00944D42">
      <w:pPr>
        <w:pStyle w:val="LO-normal1"/>
        <w:spacing w:after="240" w:line="240" w:lineRule="auto"/>
        <w:jc w:val="both"/>
        <w:rPr>
          <w:rFonts w:ascii="Times New Roman" w:hAnsi="Times New Roman" w:cs="Times New Roman"/>
          <w:i/>
        </w:rPr>
      </w:pPr>
      <w:r>
        <w:rPr>
          <w:rFonts w:ascii="Times New Roman" w:hAnsi="Times New Roman" w:cs="Times New Roman"/>
          <w:i/>
        </w:rPr>
        <w:t>Origo emendi vendendique a permutationibus coepit. olim enim non ita erat nummus neque aliud merx, aliud pretium vocabatur, sed unusquisque secundum necessitatem temporum ac rerum utilibus inutilia permutabat, quando plerumque evenit, ut quod alteri superest alteri desit. sed quia non semper nec facile concurrebat, ut, cum tu haberes quod ego desiderarem, invicem haberem quod tu accipere velles, electa materia est, cuius publica ac perpetua aestimatio difficultatibus permutationum aequalitate quantitatis subveniret. eaque materia forma publica percussa usum dominiumque non tam ex substantia praebet quam ex quantitate nec ultra merx utrumque, sed alterum pretium vocatur.</w:t>
      </w: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 Dig. 18. 1.1pr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Paulus v Knize 33. k Ediktu</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 xml:space="preserve">Původ koupě a prodeje je odvozen od směn, neboť původně peníze nebyly známy a nebyl žádný název pro obchod nebo cenu čehokoli, ale každý, v souladu s potřebami času a okolností, směňoval předměty, které pro něj byly nepotřebné za jiné věci, které potřeboval; neboť se často stává, že čeho jeden má nadbytek, jiný postrádá. Ale, z důvodu že se ne vždy nebo ihned stalo, že tys měl, co já chtěl, nebo na druhou stranu, že já měl, cos byl ochoten vzít, byla vybrána jako prostředek směny látka trvanlivé a známé hodnoty a stejnakosti, [a ta] </w:t>
      </w:r>
      <w:r>
        <w:rPr>
          <w:rFonts w:ascii="Times New Roman" w:eastAsia="Times New Roman" w:hAnsi="Times New Roman" w:cs="Times New Roman"/>
          <w:i/>
        </w:rPr>
        <w:lastRenderedPageBreak/>
        <w:t>obešla těžkosti plynoucí z výměny, a tato látka, byvše oražena veřejnou autoritou, představovala užitek a vlastnictví, ani ne pro materiál samotný, jako pro svou hodnotu, a oba předměty už nebyly určeny za zboží, ale jeden byl nazván cenou druhého.</w:t>
      </w:r>
      <w:r>
        <w:rPr>
          <w:rStyle w:val="Ukotvenpoznmkypodarou"/>
          <w:rFonts w:ascii="Times New Roman" w:eastAsia="Times New Roman" w:hAnsi="Times New Roman" w:cs="Times New Roman"/>
          <w:i/>
        </w:rPr>
        <w:footnoteReference w:id="12"/>
      </w:r>
    </w:p>
    <w:p w:rsidR="007137B7" w:rsidRDefault="007137B7">
      <w:pPr>
        <w:pStyle w:val="LO-normal1"/>
        <w:spacing w:before="240" w:after="240" w:line="240" w:lineRule="auto"/>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Původně šlo o bezprostřední vzájemné odevzdání věci a hotových peněz; tím se rozumí okamžité a současné vzájemné předání obou komodit. Částečně se podle O. Sommera tento rys smlouvy trhové uchoval i v pozdějším období v tom faktu, že není-li umluveno jinak, jedná se o smlouvu s plněním z ruky do ruky.</w:t>
      </w:r>
      <w:r>
        <w:rPr>
          <w:rStyle w:val="Ukotvenpoznmkypodarou"/>
          <w:rFonts w:ascii="Times New Roman" w:hAnsi="Times New Roman" w:cs="Times New Roman"/>
        </w:rPr>
        <w:footnoteReference w:id="13"/>
      </w:r>
      <w:r>
        <w:rPr>
          <w:rFonts w:ascii="Times New Roman" w:hAnsi="Times New Roman" w:cs="Times New Roman"/>
        </w:rPr>
        <w:t xml:space="preserve"> Tato původní forma smlouvy trhové nepůsobila jiné obligační účinky než ty pramenící z mancipace, mezi nimiž Heyrovský zmiňuje jednak povinnost prodejce “státi za to, že věc kupiteli nebude odňata z práva třetí osoby” , a jednak “[státi za] pravost toho, co prohlásil nunkupací mancipační”.Výslovně však Heyrovský v tomto případě popírá vznik závazku na vydání kupované věci nebo na zaplacení kupní ceny.</w:t>
      </w:r>
      <w:r>
        <w:rPr>
          <w:rStyle w:val="Ukotvenpoznmkypodarou"/>
          <w:rFonts w:ascii="Times New Roman" w:hAnsi="Times New Roman" w:cs="Times New Roman"/>
        </w:rPr>
        <w:footnoteReference w:id="14"/>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 xml:space="preserve">Podle Vážného docházelo k převodu vlastnického práva až v okamžiku zaplacení kupní ceny, ač třeba mancipace nastala dříve. Mimo účinek převodu vlastnictví s sebou nesla transakce další, obligační účinky: především povinnost prodávajícího, aby se na soudě zastal kupujícího, napadla-li jej třetí osoba žalobou o vydání věci. Zároveň musel prodávající převzít procesní garanci, že kupující věc případně vítěznému žalobci i s plody a užitky vydá; nevydal-li, musel prodávající platit </w:t>
      </w:r>
      <w:r>
        <w:rPr>
          <w:rFonts w:ascii="Times New Roman" w:hAnsi="Times New Roman" w:cs="Times New Roman"/>
          <w:i/>
          <w:iCs/>
        </w:rPr>
        <w:t>litis aestimaci (</w:t>
      </w:r>
      <w:r>
        <w:rPr>
          <w:rFonts w:ascii="Times New Roman" w:hAnsi="Times New Roman" w:cs="Times New Roman"/>
        </w:rPr>
        <w:t>soudcem penězi oceněná hodnota nesplněné žalované povinnosti)</w:t>
      </w:r>
      <w:r>
        <w:rPr>
          <w:rStyle w:val="Ukotvenpoznmkypodarou"/>
          <w:rFonts w:ascii="Times New Roman" w:hAnsi="Times New Roman" w:cs="Times New Roman"/>
        </w:rPr>
        <w:footnoteReference w:id="15"/>
      </w:r>
      <w:r>
        <w:rPr>
          <w:rFonts w:ascii="Times New Roman" w:hAnsi="Times New Roman" w:cs="Times New Roman"/>
        </w:rPr>
        <w:t xml:space="preserve"> ; pokud se kupujícího vůbec nezastal a kupující spor prohrál, musel prodávající kupujícímu zaplatit dvojnásobek kupní ceny.</w:t>
      </w:r>
      <w:r>
        <w:rPr>
          <w:rStyle w:val="Ukotvenpoznmkypodarou"/>
          <w:rFonts w:ascii="Times New Roman" w:hAnsi="Times New Roman" w:cs="Times New Roman"/>
        </w:rPr>
        <w:footnoteReference w:id="16"/>
      </w:r>
    </w:p>
    <w:p w:rsidR="007137B7" w:rsidRDefault="007137B7">
      <w:pPr>
        <w:pStyle w:val="LO-normal1"/>
        <w:jc w:val="both"/>
        <w:rPr>
          <w:rFonts w:ascii="Times New Roman" w:hAnsi="Times New Roman" w:cs="Times New Roman"/>
        </w:rPr>
      </w:pPr>
    </w:p>
    <w:p w:rsidR="007137B7" w:rsidRPr="005C57EF" w:rsidRDefault="00944D42">
      <w:pPr>
        <w:pStyle w:val="Heading2"/>
        <w:rPr>
          <w:rFonts w:ascii="Times New Roman" w:hAnsi="Times New Roman" w:cs="Times New Roman"/>
          <w:b/>
          <w:sz w:val="28"/>
          <w:szCs w:val="28"/>
        </w:rPr>
      </w:pPr>
      <w:bookmarkStart w:id="4" w:name="_Toc48810891"/>
      <w:r w:rsidRPr="005C57EF">
        <w:rPr>
          <w:rFonts w:ascii="Times New Roman" w:hAnsi="Times New Roman" w:cs="Times New Roman"/>
          <w:b/>
          <w:i/>
          <w:sz w:val="28"/>
          <w:szCs w:val="28"/>
        </w:rPr>
        <w:t>Emptio venditio</w:t>
      </w:r>
      <w:r w:rsidRPr="005C57EF">
        <w:rPr>
          <w:rFonts w:ascii="Times New Roman" w:hAnsi="Times New Roman" w:cs="Times New Roman"/>
          <w:b/>
          <w:sz w:val="28"/>
          <w:szCs w:val="28"/>
        </w:rPr>
        <w:t xml:space="preserve"> od konce 2. století př. Kr.</w:t>
      </w:r>
      <w:bookmarkEnd w:id="4"/>
    </w:p>
    <w:p w:rsidR="007137B7" w:rsidRDefault="00944D42">
      <w:pPr>
        <w:pStyle w:val="LO-normal1"/>
        <w:jc w:val="both"/>
        <w:rPr>
          <w:rFonts w:ascii="Times New Roman" w:hAnsi="Times New Roman" w:cs="Times New Roman"/>
        </w:rPr>
      </w:pPr>
      <w:r>
        <w:rPr>
          <w:rFonts w:ascii="Times New Roman" w:hAnsi="Times New Roman" w:cs="Times New Roman"/>
        </w:rPr>
        <w:t xml:space="preserve">Podle Heyrovského je od konce 2. století spolehlivě doložitelné, že v tomto období již smlouva trhová nabyla konsensuálního charakteru, </w:t>
      </w:r>
      <w:r>
        <w:rPr>
          <w:rStyle w:val="Ukotvenpoznmkypodarou"/>
          <w:rFonts w:ascii="Times New Roman" w:hAnsi="Times New Roman" w:cs="Times New Roman"/>
        </w:rPr>
        <w:footnoteReference w:id="17"/>
      </w:r>
      <w:r>
        <w:rPr>
          <w:rFonts w:ascii="Times New Roman" w:hAnsi="Times New Roman" w:cs="Times New Roman"/>
        </w:rPr>
        <w:t xml:space="preserve"> a to jak mezi římskými občany, tak i peregriny.</w:t>
      </w:r>
      <w:r>
        <w:rPr>
          <w:rStyle w:val="Ukotvenpoznmkypodarou"/>
          <w:rFonts w:ascii="Times New Roman" w:hAnsi="Times New Roman" w:cs="Times New Roman"/>
        </w:rPr>
        <w:footnoteReference w:id="18"/>
      </w:r>
    </w:p>
    <w:p w:rsidR="007137B7" w:rsidRDefault="00944D42">
      <w:pPr>
        <w:pStyle w:val="LO-normal1"/>
        <w:jc w:val="both"/>
        <w:rPr>
          <w:rFonts w:ascii="Times New Roman" w:hAnsi="Times New Roman" w:cs="Times New Roman"/>
        </w:rPr>
      </w:pPr>
      <w:r>
        <w:rPr>
          <w:rFonts w:ascii="Times New Roman" w:hAnsi="Times New Roman" w:cs="Times New Roman"/>
        </w:rPr>
        <w:t xml:space="preserve">K tomuto posunu došlo následkem několika vlivů. Zejména šlo o potlačování formálnosti při právním jednání na jedné straně, na druhé straně se zároveň neformální právní úkony vyzdvihovaly na úroveň těch formálních co do účinků i ochrany. Důvodem byla snaha o podporu hospodářského styku s cizinci, kteří nemohli být kviritskými vlastníky. Rozpracování římského práva proto v tomto období výrazně přispěli magistráti, římská právní věda a </w:t>
      </w:r>
      <w:r>
        <w:rPr>
          <w:rFonts w:ascii="Times New Roman" w:hAnsi="Times New Roman" w:cs="Times New Roman"/>
        </w:rPr>
        <w:lastRenderedPageBreak/>
        <w:t>poznatky z činnosti cizineckých prétorů. Výsledkem uvedeného vývoje proto je konsensuální, neformální charakter kupní smlouvy.</w:t>
      </w:r>
      <w:r>
        <w:rPr>
          <w:rStyle w:val="Ukotvenpoznmkypodarou"/>
          <w:rFonts w:ascii="Times New Roman" w:hAnsi="Times New Roman" w:cs="Times New Roman"/>
        </w:rPr>
        <w:footnoteReference w:id="19"/>
      </w:r>
    </w:p>
    <w:p w:rsidR="007137B7" w:rsidRDefault="00944D42">
      <w:pPr>
        <w:pStyle w:val="LO-normal1"/>
        <w:jc w:val="both"/>
        <w:rPr>
          <w:rFonts w:ascii="Times New Roman" w:hAnsi="Times New Roman" w:cs="Times New Roman"/>
        </w:rPr>
      </w:pPr>
      <w:r>
        <w:rPr>
          <w:rFonts w:ascii="Times New Roman" w:hAnsi="Times New Roman" w:cs="Times New Roman"/>
        </w:rPr>
        <w:t xml:space="preserve">Praktickým dopadem uznání významu kontraktu </w:t>
      </w:r>
      <w:r>
        <w:rPr>
          <w:rFonts w:ascii="Times New Roman" w:hAnsi="Times New Roman" w:cs="Times New Roman"/>
          <w:i/>
          <w:iCs/>
        </w:rPr>
        <w:t>emptio venditio</w:t>
      </w:r>
      <w:r>
        <w:rPr>
          <w:rFonts w:ascii="Times New Roman" w:hAnsi="Times New Roman" w:cs="Times New Roman"/>
        </w:rPr>
        <w:t xml:space="preserve"> pro fungování hospodářského života ve starém Římě bylo, že nadále nebyla potřeba užívat pro převod vlastnictví vysoce formálních, složitých aktů </w:t>
      </w:r>
      <w:r>
        <w:rPr>
          <w:rFonts w:ascii="Times New Roman" w:hAnsi="Times New Roman" w:cs="Times New Roman"/>
          <w:i/>
        </w:rPr>
        <w:t>mancipatio</w:t>
      </w:r>
      <w:r>
        <w:rPr>
          <w:rFonts w:ascii="Times New Roman" w:hAnsi="Times New Roman" w:cs="Times New Roman"/>
        </w:rPr>
        <w:t xml:space="preserve"> a </w:t>
      </w:r>
      <w:r>
        <w:rPr>
          <w:rFonts w:ascii="Times New Roman" w:hAnsi="Times New Roman" w:cs="Times New Roman"/>
          <w:i/>
        </w:rPr>
        <w:t>in iure cessio.</w:t>
      </w:r>
      <w:r>
        <w:rPr>
          <w:rFonts w:ascii="Times New Roman" w:hAnsi="Times New Roman" w:cs="Times New Roman"/>
        </w:rPr>
        <w:t xml:space="preserve"> Předání držby skrze kontrakt spolu se zaplacením kupní ceny totiž samy o sobě vedly k nabytí vlastnictví u </w:t>
      </w:r>
      <w:r>
        <w:rPr>
          <w:rFonts w:ascii="Times New Roman" w:hAnsi="Times New Roman" w:cs="Times New Roman"/>
          <w:i/>
        </w:rPr>
        <w:t>res nec mancipi</w:t>
      </w:r>
      <w:r>
        <w:rPr>
          <w:rFonts w:ascii="Times New Roman" w:hAnsi="Times New Roman" w:cs="Times New Roman"/>
        </w:rPr>
        <w:t>.</w:t>
      </w:r>
      <w:r>
        <w:rPr>
          <w:rStyle w:val="Ukotvenpoznmkypodarou"/>
          <w:rFonts w:ascii="Times New Roman" w:hAnsi="Times New Roman" w:cs="Times New Roman"/>
        </w:rPr>
        <w:footnoteReference w:id="20"/>
      </w:r>
      <w:r>
        <w:rPr>
          <w:rFonts w:ascii="Times New Roman" w:hAnsi="Times New Roman" w:cs="Times New Roman"/>
        </w:rPr>
        <w:t xml:space="preserve"> </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Změna se odráží i v obměně definice kontraktu dle Heyrovského: tržní smlouva je kontraktem, kterým “dva se sobě navzájem zavazují, jeden (prodatel, venditor), že druhému postoupí věc, tento (kupitel, emptor) že onomu zaplatí cenu peněžnou (...)”</w:t>
      </w:r>
      <w:r>
        <w:rPr>
          <w:rStyle w:val="Ukotvenpoznmkypodarou"/>
          <w:rFonts w:ascii="Times New Roman" w:hAnsi="Times New Roman" w:cs="Times New Roman"/>
        </w:rPr>
        <w:footnoteReference w:id="21"/>
      </w:r>
      <w:r>
        <w:rPr>
          <w:rFonts w:ascii="Times New Roman" w:hAnsi="Times New Roman" w:cs="Times New Roman"/>
        </w:rPr>
        <w:t>. Podobně též definice Arndtse, který za smlouvu trhovou považuje situaci, kdy “kdosi (vendor, prodavač) se zavazuje druhému, že mu postoupí jistý předmět majetkový, a tento (emtor [sic!], kupec) slíbí za to cenu peněžitou, co plnění vzájemné.”</w:t>
      </w:r>
      <w:r>
        <w:rPr>
          <w:rStyle w:val="Ukotvenpoznmkypodarou"/>
          <w:rFonts w:ascii="Times New Roman" w:hAnsi="Times New Roman" w:cs="Times New Roman"/>
        </w:rPr>
        <w:footnoteReference w:id="22"/>
      </w:r>
    </w:p>
    <w:p w:rsidR="007137B7" w:rsidRDefault="00944D42">
      <w:pPr>
        <w:pStyle w:val="LO-normal1"/>
        <w:jc w:val="both"/>
        <w:rPr>
          <w:rFonts w:ascii="Times New Roman" w:hAnsi="Times New Roman" w:cs="Times New Roman"/>
        </w:rPr>
      </w:pPr>
      <w:r>
        <w:rPr>
          <w:rFonts w:ascii="Times New Roman" w:hAnsi="Times New Roman" w:cs="Times New Roman"/>
        </w:rPr>
        <w:t>Smlouva je podle Heyrovského neformální. Její konsensuálnost spatřuje zejména v tom, že pro žalovatelnost nároků stran není nutné, aby nejprve přistoupilo plnění jedné z nich.</w:t>
      </w:r>
      <w:r>
        <w:rPr>
          <w:rStyle w:val="Ukotvenpoznmkypodarou"/>
          <w:rFonts w:ascii="Times New Roman" w:hAnsi="Times New Roman" w:cs="Times New Roman"/>
        </w:rPr>
        <w:footnoteReference w:id="23"/>
      </w:r>
    </w:p>
    <w:p w:rsidR="007137B7" w:rsidRDefault="00944D42">
      <w:pPr>
        <w:pStyle w:val="LO-normal1"/>
        <w:jc w:val="both"/>
        <w:rPr>
          <w:rFonts w:ascii="Times New Roman" w:hAnsi="Times New Roman" w:cs="Times New Roman"/>
        </w:rPr>
      </w:pPr>
      <w:r>
        <w:rPr>
          <w:rFonts w:ascii="Times New Roman" w:hAnsi="Times New Roman" w:cs="Times New Roman"/>
        </w:rPr>
        <w:t xml:space="preserve">Toto poněkud nepřesné vyjádření, které může vést k interpretačním omylům, vhodněji vysvětluje O. Sommer: k perfekci smlouvy postačuje konsensus na podstatných náležitostech mezi stranami kontraktu; přistoupení plnění jedné z nich nepodmiňuje platnost takové smlouvy. Žalovatelnost, či spíše žalovatelnost potenciálně úspěšná, už nicméně na podmínce plnění ležet může. K tomu O. Sommer píše, že “jedna strana není povinna plniti, neplní-li současně strana druhá. Kdyby tedy ten, kdo sám nesplnil nebo není ochoten současně plniti, požadoval plnění vzájemné, lze jeho žalobě čeliti námitkou, nazvanou v právu obecném </w:t>
      </w:r>
      <w:r>
        <w:rPr>
          <w:rFonts w:ascii="Times New Roman" w:hAnsi="Times New Roman" w:cs="Times New Roman"/>
          <w:i/>
          <w:iCs/>
        </w:rPr>
        <w:t>exceptio non adimpleti contractus</w:t>
      </w:r>
      <w:r>
        <w:rPr>
          <w:rFonts w:ascii="Times New Roman" w:hAnsi="Times New Roman" w:cs="Times New Roman"/>
        </w:rPr>
        <w:t>.”</w:t>
      </w:r>
      <w:r>
        <w:rPr>
          <w:rStyle w:val="Ukotvenpoznmkypodarou"/>
          <w:rFonts w:ascii="Times New Roman" w:hAnsi="Times New Roman" w:cs="Times New Roman"/>
        </w:rPr>
        <w:footnoteReference w:id="24"/>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Konsensuálnost kontraktu je patrná např. z tohoto fragmentu Gaiových Institucí:</w:t>
      </w:r>
    </w:p>
    <w:p w:rsidR="007137B7" w:rsidRDefault="007137B7">
      <w:pPr>
        <w:pStyle w:val="LO-normal1"/>
        <w:jc w:val="both"/>
        <w:rPr>
          <w:rFonts w:ascii="Times New Roman" w:hAnsi="Times New Roman" w:cs="Times New Roman"/>
        </w:rPr>
      </w:pPr>
    </w:p>
    <w:p w:rsidR="007137B7" w:rsidRDefault="00944D42">
      <w:pPr>
        <w:pStyle w:val="LO-normal1"/>
        <w:spacing w:after="12" w:line="240" w:lineRule="auto"/>
        <w:jc w:val="both"/>
        <w:rPr>
          <w:rFonts w:ascii="Times New Roman" w:hAnsi="Times New Roman" w:cs="Times New Roman"/>
        </w:rPr>
      </w:pPr>
      <w:r>
        <w:rPr>
          <w:rFonts w:ascii="Times New Roman" w:eastAsia="Times New Roman" w:hAnsi="Times New Roman" w:cs="Times New Roman"/>
          <w:i/>
          <w:iCs/>
        </w:rPr>
        <w:t>Gaius 3, 139</w:t>
      </w:r>
    </w:p>
    <w:p w:rsidR="007137B7" w:rsidRDefault="00944D42">
      <w:pPr>
        <w:pStyle w:val="LO-normal1"/>
        <w:spacing w:after="69" w:line="240" w:lineRule="auto"/>
        <w:jc w:val="both"/>
        <w:rPr>
          <w:rFonts w:ascii="Times New Roman" w:hAnsi="Times New Roman" w:cs="Times New Roman"/>
        </w:rPr>
      </w:pPr>
      <w:r>
        <w:rPr>
          <w:rFonts w:ascii="Times New Roman" w:eastAsia="Times New Roman" w:hAnsi="Times New Roman" w:cs="Times New Roman"/>
          <w:i/>
          <w:iCs/>
        </w:rPr>
        <w:t>Emptio et venditio contrahitur, cum de pretio convenerit, quamvis nondum pretium numeratum sit, ac ne arra quidem data fuerit; nam quod arrae nomine datur, argumentum est emptionis et venditionis contractae.</w:t>
      </w:r>
    </w:p>
    <w:p w:rsidR="00220BC4" w:rsidRDefault="00220BC4">
      <w:pPr>
        <w:pStyle w:val="LO-normal1"/>
        <w:spacing w:after="240" w:line="240" w:lineRule="auto"/>
        <w:jc w:val="both"/>
        <w:rPr>
          <w:rFonts w:ascii="Times New Roman" w:eastAsia="Times New Roman" w:hAnsi="Times New Roman" w:cs="Times New Roman"/>
          <w:i/>
        </w:rPr>
      </w:pPr>
    </w:p>
    <w:p w:rsidR="00220BC4" w:rsidRDefault="00220BC4">
      <w:pPr>
        <w:pStyle w:val="LO-normal1"/>
        <w:spacing w:after="240" w:line="240" w:lineRule="auto"/>
        <w:jc w:val="both"/>
        <w:rPr>
          <w:rFonts w:ascii="Times New Roman" w:eastAsia="Times New Roman" w:hAnsi="Times New Roman" w:cs="Times New Roman"/>
          <w:i/>
        </w:rPr>
      </w:pPr>
    </w:p>
    <w:p w:rsidR="00220BC4" w:rsidRDefault="00220BC4">
      <w:pPr>
        <w:pStyle w:val="LO-normal1"/>
        <w:spacing w:after="240" w:line="240" w:lineRule="auto"/>
        <w:jc w:val="both"/>
        <w:rPr>
          <w:rFonts w:ascii="Times New Roman" w:eastAsia="Times New Roman" w:hAnsi="Times New Roman" w:cs="Times New Roman"/>
          <w:i/>
        </w:rPr>
      </w:pPr>
    </w:p>
    <w:p w:rsidR="00220BC4" w:rsidRDefault="00220BC4" w:rsidP="00220BC4">
      <w:pPr>
        <w:pStyle w:val="LO-normal1"/>
        <w:spacing w:after="12" w:line="240" w:lineRule="auto"/>
        <w:jc w:val="both"/>
        <w:rPr>
          <w:rFonts w:ascii="Times New Roman" w:eastAsia="Times New Roman" w:hAnsi="Times New Roman" w:cs="Times New Roman"/>
          <w:i/>
          <w:iCs/>
        </w:rPr>
      </w:pPr>
      <w:r>
        <w:rPr>
          <w:rFonts w:ascii="Times New Roman" w:eastAsia="Times New Roman" w:hAnsi="Times New Roman" w:cs="Times New Roman"/>
          <w:i/>
          <w:iCs/>
        </w:rPr>
        <w:lastRenderedPageBreak/>
        <w:t>Gaius 3, 139</w:t>
      </w:r>
    </w:p>
    <w:p w:rsidR="007137B7" w:rsidRDefault="00944D42" w:rsidP="00220BC4">
      <w:pPr>
        <w:pStyle w:val="LO-normal1"/>
        <w:spacing w:after="12" w:line="240" w:lineRule="auto"/>
        <w:jc w:val="both"/>
        <w:rPr>
          <w:rFonts w:ascii="Times New Roman" w:eastAsia="Times New Roman" w:hAnsi="Times New Roman" w:cs="Times New Roman"/>
          <w:i/>
        </w:rPr>
      </w:pPr>
      <w:r>
        <w:rPr>
          <w:rFonts w:ascii="Times New Roman" w:eastAsia="Times New Roman" w:hAnsi="Times New Roman" w:cs="Times New Roman"/>
          <w:i/>
        </w:rPr>
        <w:t>Smlouva o koupi a prodeji se uzavírá (tehdy), když dojde k dohodě o trhové ceně, i když by zatím cena nebyla vyplacena a také by ani nebyl dán závdavek. Neboť to, co se dává jako závdavek, je (pouze) doklad o uzavření smlouvy a koupi a prodeji.</w:t>
      </w:r>
      <w:r>
        <w:rPr>
          <w:rStyle w:val="Ukotvenpoznmkypodarou"/>
          <w:rFonts w:ascii="Times New Roman" w:eastAsia="Times New Roman" w:hAnsi="Times New Roman" w:cs="Times New Roman"/>
          <w:i/>
        </w:rPr>
        <w:footnoteReference w:id="25"/>
      </w:r>
    </w:p>
    <w:p w:rsidR="00220BC4" w:rsidRDefault="00220BC4" w:rsidP="00220BC4">
      <w:pPr>
        <w:pStyle w:val="LO-normal1"/>
        <w:spacing w:after="12" w:line="240" w:lineRule="auto"/>
        <w:jc w:val="both"/>
        <w:rPr>
          <w:rFonts w:ascii="Times New Roman" w:hAnsi="Times New Roman" w:cs="Times New Roman"/>
        </w:rPr>
      </w:pPr>
    </w:p>
    <w:p w:rsidR="007137B7" w:rsidRDefault="00944D42">
      <w:pPr>
        <w:pStyle w:val="LO-normal1"/>
        <w:spacing w:after="240" w:line="240" w:lineRule="auto"/>
        <w:jc w:val="both"/>
        <w:rPr>
          <w:rFonts w:ascii="Times New Roman" w:hAnsi="Times New Roman" w:cs="Times New Roman"/>
        </w:rPr>
      </w:pPr>
      <w:r>
        <w:rPr>
          <w:rFonts w:ascii="Times New Roman" w:eastAsia="Times New Roman" w:hAnsi="Times New Roman" w:cs="Times New Roman"/>
        </w:rPr>
        <w:t>Jde o smlouvu svým charakterem dvojstrannou, synallagmatickou. Z takové smlouvy je ohledně svých práv a povinností každá je stran zčásti dlužníkem, zčásti věřitelem, tedy existují z ní vzájemné nároky. Zároveň, neujednalo-li se jinak, byly nároky vzájemně vázané, tj. strana, které mělo být plněno, mohla své plnění odpírat do doby, než jí plněno bude. Ze synallagmatických smluv byla poskytnuta žaloba každé ze stran k vynucení svých oprávnění z tohoto závazku.</w:t>
      </w:r>
      <w:r>
        <w:rPr>
          <w:rStyle w:val="Ukotvenpoznmkypodarou"/>
          <w:rFonts w:ascii="Times New Roman" w:eastAsia="Times New Roman" w:hAnsi="Times New Roman" w:cs="Times New Roman"/>
        </w:rPr>
        <w:footnoteReference w:id="26"/>
      </w:r>
      <w:r>
        <w:rPr>
          <w:rFonts w:ascii="Times New Roman" w:eastAsia="Times New Roman" w:hAnsi="Times New Roman" w:cs="Times New Roman"/>
        </w:rPr>
        <w:t xml:space="preserve"> Podle Moylea je dokonce synallagmatická povaha je zachována také, pokud závazek jedné ze stran je pouze závazkem naturálním.</w:t>
      </w:r>
      <w:r>
        <w:rPr>
          <w:rStyle w:val="Ukotvenpoznmkypodarou"/>
          <w:rFonts w:ascii="Times New Roman" w:eastAsia="Times New Roman" w:hAnsi="Times New Roman" w:cs="Times New Roman"/>
        </w:rPr>
        <w:footnoteReference w:id="27"/>
      </w:r>
    </w:p>
    <w:p w:rsidR="007137B7" w:rsidRDefault="007137B7">
      <w:pPr>
        <w:pStyle w:val="LO-normal1"/>
        <w:jc w:val="both"/>
        <w:rPr>
          <w:rFonts w:ascii="Times New Roman" w:hAnsi="Times New Roman" w:cs="Times New Roman"/>
        </w:rPr>
      </w:pPr>
    </w:p>
    <w:p w:rsidR="007137B7" w:rsidRDefault="007137B7">
      <w:pPr>
        <w:pStyle w:val="Heading3"/>
      </w:pPr>
    </w:p>
    <w:p w:rsidR="007137B7" w:rsidRPr="00A4175F" w:rsidRDefault="00944D42">
      <w:pPr>
        <w:pStyle w:val="Heading3"/>
        <w:rPr>
          <w:rFonts w:ascii="Times New Roman" w:hAnsi="Times New Roman" w:cs="Times New Roman"/>
          <w:b/>
          <w:sz w:val="24"/>
          <w:szCs w:val="24"/>
        </w:rPr>
      </w:pPr>
      <w:bookmarkStart w:id="5" w:name="_Toc48810892"/>
      <w:r w:rsidRPr="00A4175F">
        <w:rPr>
          <w:rFonts w:ascii="Times New Roman" w:hAnsi="Times New Roman" w:cs="Times New Roman"/>
          <w:b/>
          <w:sz w:val="24"/>
          <w:szCs w:val="24"/>
        </w:rPr>
        <w:t>Podstatné náležitosti kupní smlouvy</w:t>
      </w:r>
      <w:bookmarkEnd w:id="5"/>
    </w:p>
    <w:p w:rsidR="007137B7" w:rsidRDefault="00944D42">
      <w:pPr>
        <w:pStyle w:val="LO-normal1"/>
        <w:jc w:val="both"/>
        <w:rPr>
          <w:rFonts w:ascii="Times New Roman" w:hAnsi="Times New Roman" w:cs="Times New Roman"/>
        </w:rPr>
      </w:pPr>
      <w:r>
        <w:rPr>
          <w:rFonts w:ascii="Times New Roman" w:hAnsi="Times New Roman" w:cs="Times New Roman"/>
        </w:rPr>
        <w:t>Heyrovského definice podstatných náležitostí zní takto: “K smlouvě té se vyhledává, aby srovnalou vůlí stran bylo stanoveno, jaký předmět má být postoupen kupiteli a jakou cenu má tento za něj zaplatiti.”</w:t>
      </w:r>
      <w:r>
        <w:rPr>
          <w:rStyle w:val="Ukotvenpoznmkypodarou"/>
          <w:rFonts w:ascii="Times New Roman" w:hAnsi="Times New Roman" w:cs="Times New Roman"/>
        </w:rPr>
        <w:footnoteReference w:id="28"/>
      </w:r>
    </w:p>
    <w:p w:rsidR="007137B7" w:rsidRDefault="00944D42">
      <w:pPr>
        <w:pStyle w:val="LO-normal1"/>
        <w:jc w:val="both"/>
        <w:rPr>
          <w:rFonts w:ascii="Times New Roman" w:hAnsi="Times New Roman" w:cs="Times New Roman"/>
        </w:rPr>
      </w:pPr>
      <w:r>
        <w:rPr>
          <w:rFonts w:ascii="Times New Roman" w:hAnsi="Times New Roman" w:cs="Times New Roman"/>
        </w:rPr>
        <w:t>Jinými slovy, aby bylo lze hovořit a smlouvě trhové, musí být podle Heyrovského kumulativně přítomny tyto znaky:</w:t>
      </w:r>
    </w:p>
    <w:p w:rsidR="007137B7" w:rsidRDefault="00944D42">
      <w:pPr>
        <w:pStyle w:val="LO-normal1"/>
        <w:numPr>
          <w:ilvl w:val="0"/>
          <w:numId w:val="4"/>
        </w:numPr>
        <w:ind w:left="0"/>
        <w:jc w:val="both"/>
        <w:rPr>
          <w:rFonts w:ascii="Times New Roman" w:hAnsi="Times New Roman" w:cs="Times New Roman"/>
        </w:rPr>
      </w:pPr>
      <w:r>
        <w:rPr>
          <w:rFonts w:ascii="Times New Roman" w:hAnsi="Times New Roman" w:cs="Times New Roman"/>
        </w:rPr>
        <w:t>srovnalá vůle stran, tj. strany musí být jednak ve shodě, ve vzájemném srozumění o zamýšleném společném právním jednání, k němuž se zároveň upíná vůle každého z nich; jednají v konsensu; k tomuto prvku je však třeba poznamenat, že se jedná o nutný předpoklad jakéhokoli právního jednání a jeho posuzování se bude řídit obecnou naukou, není tedy určujícím prvkem vydělujícím právní jednání jakou smlouvu kupní, ale spíše jakousi prvotní podmínkou;</w:t>
      </w:r>
    </w:p>
    <w:p w:rsidR="007137B7" w:rsidRDefault="00944D42">
      <w:pPr>
        <w:pStyle w:val="LO-normal1"/>
        <w:numPr>
          <w:ilvl w:val="0"/>
          <w:numId w:val="4"/>
        </w:numPr>
        <w:ind w:left="0"/>
        <w:jc w:val="both"/>
        <w:rPr>
          <w:rFonts w:ascii="Times New Roman" w:hAnsi="Times New Roman" w:cs="Times New Roman"/>
        </w:rPr>
      </w:pPr>
      <w:r>
        <w:rPr>
          <w:rFonts w:ascii="Times New Roman" w:hAnsi="Times New Roman" w:cs="Times New Roman"/>
        </w:rPr>
        <w:t>určení předmětu, jenž má být smlouvou postoupen, tj. identifikace sekundárního předmětu pojednávaného závazku, a konečně</w:t>
      </w:r>
    </w:p>
    <w:p w:rsidR="007137B7" w:rsidRDefault="00944D42">
      <w:pPr>
        <w:pStyle w:val="LO-normal1"/>
        <w:numPr>
          <w:ilvl w:val="0"/>
          <w:numId w:val="4"/>
        </w:numPr>
        <w:ind w:left="0"/>
        <w:jc w:val="both"/>
        <w:rPr>
          <w:rFonts w:ascii="Times New Roman" w:hAnsi="Times New Roman" w:cs="Times New Roman"/>
        </w:rPr>
      </w:pPr>
      <w:r>
        <w:rPr>
          <w:rFonts w:ascii="Times New Roman" w:hAnsi="Times New Roman" w:cs="Times New Roman"/>
        </w:rPr>
        <w:t>určení kupní ceny.</w:t>
      </w:r>
    </w:p>
    <w:p w:rsidR="007137B7" w:rsidRDefault="00944D42">
      <w:pPr>
        <w:pStyle w:val="LO-normal1"/>
        <w:jc w:val="both"/>
        <w:rPr>
          <w:rFonts w:ascii="Times New Roman" w:hAnsi="Times New Roman" w:cs="Times New Roman"/>
        </w:rPr>
      </w:pPr>
      <w:r>
        <w:rPr>
          <w:rFonts w:ascii="Times New Roman" w:hAnsi="Times New Roman" w:cs="Times New Roman"/>
        </w:rPr>
        <w:t xml:space="preserve">Z takového konsensu coby výsledku bezvadného kontraktačního procesu pak podle O. Sommera vzcházejí dva základní vzájemné nároky, a sice nárok kupce na vydání věci, který je chráněn pomocí </w:t>
      </w:r>
      <w:r>
        <w:rPr>
          <w:rFonts w:ascii="Times New Roman" w:hAnsi="Times New Roman" w:cs="Times New Roman"/>
          <w:i/>
        </w:rPr>
        <w:t>actio empt</w:t>
      </w:r>
      <w:r>
        <w:rPr>
          <w:rFonts w:ascii="Times New Roman" w:hAnsi="Times New Roman" w:cs="Times New Roman"/>
        </w:rPr>
        <w:t xml:space="preserve">i, a nárok prodavače na zaplacení trhové ceny, jenž je chráněn skrze </w:t>
      </w:r>
      <w:r>
        <w:rPr>
          <w:rFonts w:ascii="Times New Roman" w:hAnsi="Times New Roman" w:cs="Times New Roman"/>
          <w:i/>
        </w:rPr>
        <w:t>actio venditi</w:t>
      </w:r>
      <w:r>
        <w:rPr>
          <w:rFonts w:ascii="Times New Roman" w:hAnsi="Times New Roman" w:cs="Times New Roman"/>
        </w:rPr>
        <w:t>.</w:t>
      </w:r>
      <w:r>
        <w:rPr>
          <w:rStyle w:val="Ukotvenpoznmkypodarou"/>
          <w:rFonts w:ascii="Times New Roman" w:hAnsi="Times New Roman" w:cs="Times New Roman"/>
        </w:rPr>
        <w:footnoteReference w:id="29"/>
      </w:r>
    </w:p>
    <w:p w:rsidR="007137B7" w:rsidRDefault="00944D42">
      <w:pPr>
        <w:pStyle w:val="LO-normal1"/>
        <w:jc w:val="both"/>
        <w:rPr>
          <w:rFonts w:ascii="Times New Roman" w:hAnsi="Times New Roman" w:cs="Times New Roman"/>
        </w:rPr>
      </w:pPr>
      <w:r>
        <w:rPr>
          <w:rFonts w:ascii="Times New Roman" w:hAnsi="Times New Roman" w:cs="Times New Roman"/>
        </w:rPr>
        <w:t xml:space="preserve">K ochraně nároku kupujícího skrze </w:t>
      </w:r>
      <w:r>
        <w:rPr>
          <w:rFonts w:ascii="Times New Roman" w:hAnsi="Times New Roman" w:cs="Times New Roman"/>
          <w:i/>
        </w:rPr>
        <w:t>actio empti</w:t>
      </w:r>
      <w:r>
        <w:rPr>
          <w:rFonts w:ascii="Times New Roman" w:hAnsi="Times New Roman" w:cs="Times New Roman"/>
        </w:rPr>
        <w:t xml:space="preserve"> vedla cesta vývoje institutu v předklasickém období nejprve přes uzavření garanční stipulace, z níž vznikl prodávajícímu závazek zaplatit </w:t>
      </w:r>
      <w:r>
        <w:rPr>
          <w:rFonts w:ascii="Times New Roman" w:hAnsi="Times New Roman" w:cs="Times New Roman"/>
        </w:rPr>
        <w:lastRenderedPageBreak/>
        <w:t xml:space="preserve">kupujícímu určitou částku, pokud by mu měla věc být vlastníkem odňata. Postupem času se s výsledky diskuze právníků začala tato garanční stipulace chápat jako automatická součást závazků vznikajících z </w:t>
      </w:r>
      <w:r>
        <w:rPr>
          <w:rFonts w:ascii="Times New Roman" w:hAnsi="Times New Roman" w:cs="Times New Roman"/>
          <w:i/>
          <w:iCs/>
        </w:rPr>
        <w:t>emptio venditio</w:t>
      </w:r>
      <w:r>
        <w:rPr>
          <w:rFonts w:ascii="Times New Roman" w:hAnsi="Times New Roman" w:cs="Times New Roman"/>
        </w:rPr>
        <w:t xml:space="preserve">. Pak se už přímo skrze </w:t>
      </w:r>
      <w:r>
        <w:rPr>
          <w:rFonts w:ascii="Times New Roman" w:hAnsi="Times New Roman" w:cs="Times New Roman"/>
          <w:i/>
          <w:iCs/>
        </w:rPr>
        <w:t>actio empti</w:t>
      </w:r>
      <w:r>
        <w:rPr>
          <w:rFonts w:ascii="Times New Roman" w:hAnsi="Times New Roman" w:cs="Times New Roman"/>
        </w:rPr>
        <w:t xml:space="preserve"> kupující mohl na prodávajícím domáhat částky odpovídající hodnotě narušeného “zájmu”. Při takovém určení</w:t>
      </w:r>
      <w:r>
        <w:rPr>
          <w:rFonts w:ascii="Times New Roman" w:hAnsi="Times New Roman" w:cs="Times New Roman"/>
        </w:rPr>
        <w:t xml:space="preserve"> </w:t>
      </w:r>
      <w:r>
        <w:rPr>
          <w:rFonts w:ascii="Times New Roman" w:hAnsi="Times New Roman" w:cs="Times New Roman"/>
        </w:rPr>
        <w:t>soudce zvažoval mimo hodnotu plnění též případný nárůst cen v mezidobí a jiné faktory.</w:t>
      </w:r>
      <w:r>
        <w:rPr>
          <w:rStyle w:val="Ukotvenpoznmkypodarou"/>
          <w:rFonts w:ascii="Times New Roman" w:hAnsi="Times New Roman" w:cs="Times New Roman"/>
        </w:rPr>
        <w:footnoteReference w:id="30"/>
      </w:r>
    </w:p>
    <w:p w:rsidR="007137B7" w:rsidRDefault="007137B7">
      <w:pPr>
        <w:pStyle w:val="LO-normal1"/>
        <w:jc w:val="both"/>
        <w:rPr>
          <w:rFonts w:ascii="Times New Roman" w:hAnsi="Times New Roman" w:cs="Times New Roman"/>
        </w:rPr>
      </w:pPr>
    </w:p>
    <w:p w:rsidR="00651BA4" w:rsidRDefault="00944D42">
      <w:pPr>
        <w:pStyle w:val="LO-normal1"/>
        <w:spacing w:before="57" w:after="57" w:line="240" w:lineRule="auto"/>
        <w:jc w:val="both"/>
        <w:rPr>
          <w:rFonts w:ascii="Times New Roman" w:eastAsia="Times New Roman" w:hAnsi="Times New Roman" w:cs="Times New Roman"/>
          <w:i/>
          <w:iCs/>
        </w:rPr>
      </w:pPr>
      <w:r>
        <w:rPr>
          <w:rFonts w:ascii="Times New Roman" w:eastAsia="Times New Roman" w:hAnsi="Times New Roman" w:cs="Times New Roman"/>
          <w:i/>
          <w:iCs/>
        </w:rPr>
        <w:t xml:space="preserve">Dig. 21.2.8. </w:t>
      </w:r>
    </w:p>
    <w:p w:rsidR="007137B7" w:rsidRDefault="00944D42">
      <w:pPr>
        <w:pStyle w:val="LO-normal1"/>
        <w:spacing w:before="57" w:after="57" w:line="240" w:lineRule="auto"/>
        <w:jc w:val="both"/>
        <w:rPr>
          <w:rFonts w:ascii="Times New Roman" w:hAnsi="Times New Roman" w:cs="Times New Roman"/>
        </w:rPr>
      </w:pPr>
      <w:r>
        <w:rPr>
          <w:rStyle w:val="Silnzdraznn"/>
          <w:rFonts w:ascii="Times New Roman" w:eastAsia="Times New Roman" w:hAnsi="Times New Roman" w:cs="Times New Roman"/>
          <w:b w:val="0"/>
          <w:bCs w:val="0"/>
          <w:i/>
          <w:iCs/>
        </w:rPr>
        <w:t>Iulianus libro 15 digestorum</w:t>
      </w:r>
    </w:p>
    <w:p w:rsidR="007137B7" w:rsidRDefault="00944D42">
      <w:pPr>
        <w:pStyle w:val="LO-normal1"/>
        <w:spacing w:line="240" w:lineRule="auto"/>
        <w:jc w:val="both"/>
        <w:rPr>
          <w:rFonts w:ascii="Times New Roman" w:hAnsi="Times New Roman" w:cs="Times New Roman"/>
        </w:rPr>
      </w:pPr>
      <w:r>
        <w:rPr>
          <w:rFonts w:ascii="Times New Roman" w:eastAsia="Times New Roman" w:hAnsi="Times New Roman" w:cs="Times New Roman"/>
          <w:i/>
          <w:iCs/>
        </w:rPr>
        <w:t>Venditor hominis emptori praestare debet, quanti eius interest hominem venditoris fuisse. Quare sive partus ancillae sive hereditas, quam servus iussu emptoris adierit, evicta fuerit, agi ex empto potest: et sicut obligatus est venditor, ut praestet licere habere hominem quem vendidit, ita ea quoque quae per eum adquiri potuerunt praestare debet emptori, ut habeat.</w:t>
      </w:r>
    </w:p>
    <w:p w:rsidR="007137B7" w:rsidRDefault="007137B7">
      <w:pPr>
        <w:pStyle w:val="LO-normal1"/>
        <w:jc w:val="both"/>
        <w:rPr>
          <w:rFonts w:ascii="Times New Roman" w:eastAsia="Times New Roman" w:hAnsi="Times New Roman" w:cs="Times New Roman"/>
          <w:i/>
          <w:iCs/>
        </w:rPr>
      </w:pPr>
    </w:p>
    <w:p w:rsidR="00651BA4" w:rsidRDefault="00944D42">
      <w:pPr>
        <w:pStyle w:val="LO-normal1"/>
        <w:jc w:val="both"/>
        <w:rPr>
          <w:rFonts w:ascii="Times New Roman" w:eastAsia="Times New Roman" w:hAnsi="Times New Roman" w:cs="Times New Roman"/>
          <w:i/>
          <w:iCs/>
        </w:rPr>
      </w:pPr>
      <w:r>
        <w:rPr>
          <w:rFonts w:ascii="Times New Roman" w:eastAsia="Times New Roman" w:hAnsi="Times New Roman" w:cs="Times New Roman"/>
          <w:i/>
          <w:iCs/>
        </w:rPr>
        <w:t xml:space="preserve">Dig. 21.2.8. </w:t>
      </w:r>
    </w:p>
    <w:p w:rsidR="007137B7" w:rsidRDefault="00944D42">
      <w:pPr>
        <w:pStyle w:val="LO-normal1"/>
        <w:jc w:val="both"/>
        <w:rPr>
          <w:rFonts w:ascii="Times New Roman" w:eastAsia="Times New Roman" w:hAnsi="Times New Roman" w:cs="Times New Roman"/>
          <w:i/>
          <w:iCs/>
        </w:rPr>
      </w:pPr>
      <w:r>
        <w:rPr>
          <w:rFonts w:ascii="Times New Roman" w:eastAsia="Times New Roman" w:hAnsi="Times New Roman" w:cs="Times New Roman"/>
          <w:i/>
          <w:iCs/>
        </w:rPr>
        <w:t>Iulianus v Knize 15. Digest</w:t>
      </w:r>
    </w:p>
    <w:p w:rsidR="007137B7" w:rsidRDefault="00944D42">
      <w:pPr>
        <w:pStyle w:val="LO-normal1"/>
        <w:spacing w:before="12" w:after="12" w:line="240" w:lineRule="auto"/>
        <w:jc w:val="both"/>
        <w:rPr>
          <w:rFonts w:ascii="Times New Roman" w:hAnsi="Times New Roman" w:cs="Times New Roman"/>
        </w:rPr>
      </w:pPr>
      <w:r>
        <w:rPr>
          <w:rFonts w:ascii="Times New Roman" w:eastAsia="Times New Roman" w:hAnsi="Times New Roman" w:cs="Times New Roman"/>
          <w:i/>
          <w:iCs/>
        </w:rPr>
        <w:t>Prodejce otroka musí kupujícímu ručit do výše úplné interesse, kterou později jmenovaný měl v tom, že otrok měl patřit prodejci. Pročež, pokud by kupující měl kvůli evikci přijít o potomstvo otrokyně nebo nemovitost, na niž otrok jeho příkazem vstoupil, může vznést žalobu z koupě. A právě jako je prodejce vázán doručit mu otroka, kterého mu prodal, stejně tak je vázán nahradit kupujícímu vše, co mohl získat skrze otroka, kdyby o něj byl nepřišel.</w:t>
      </w:r>
      <w:r>
        <w:rPr>
          <w:rStyle w:val="Ukotvenpoznmkypodarou"/>
          <w:rFonts w:ascii="Times New Roman" w:eastAsia="Times New Roman" w:hAnsi="Times New Roman" w:cs="Times New Roman"/>
          <w:i/>
          <w:iCs/>
        </w:rPr>
        <w:footnoteReference w:id="31"/>
      </w:r>
    </w:p>
    <w:p w:rsidR="007137B7" w:rsidRDefault="007137B7">
      <w:pPr>
        <w:pStyle w:val="Heading3"/>
      </w:pPr>
    </w:p>
    <w:p w:rsidR="007137B7" w:rsidRPr="00E452E5" w:rsidRDefault="00944D42">
      <w:pPr>
        <w:pStyle w:val="Heading3"/>
        <w:rPr>
          <w:rFonts w:ascii="Times New Roman" w:hAnsi="Times New Roman" w:cs="Times New Roman"/>
          <w:b/>
          <w:sz w:val="24"/>
          <w:szCs w:val="24"/>
        </w:rPr>
      </w:pPr>
      <w:bookmarkStart w:id="6" w:name="_Toc48810893"/>
      <w:r w:rsidRPr="00E452E5">
        <w:rPr>
          <w:rFonts w:ascii="Times New Roman" w:hAnsi="Times New Roman" w:cs="Times New Roman"/>
          <w:b/>
          <w:sz w:val="24"/>
          <w:szCs w:val="24"/>
        </w:rPr>
        <w:t>Předmět koupě</w:t>
      </w:r>
      <w:bookmarkEnd w:id="6"/>
    </w:p>
    <w:p w:rsidR="007137B7" w:rsidRDefault="00944D42">
      <w:pPr>
        <w:pStyle w:val="LO-normal1"/>
        <w:jc w:val="both"/>
        <w:rPr>
          <w:rFonts w:ascii="Times New Roman" w:hAnsi="Times New Roman" w:cs="Times New Roman"/>
        </w:rPr>
      </w:pPr>
      <w:r>
        <w:rPr>
          <w:rFonts w:ascii="Times New Roman" w:hAnsi="Times New Roman" w:cs="Times New Roman"/>
        </w:rPr>
        <w:t>Podle O. Sommera je předmětem kupní smlouvy zpravidla zboží (</w:t>
      </w:r>
      <w:r>
        <w:rPr>
          <w:rFonts w:ascii="Times New Roman" w:hAnsi="Times New Roman" w:cs="Times New Roman"/>
          <w:i/>
        </w:rPr>
        <w:t>merx</w:t>
      </w:r>
      <w:r>
        <w:rPr>
          <w:rFonts w:ascii="Times New Roman" w:hAnsi="Times New Roman" w:cs="Times New Roman"/>
        </w:rPr>
        <w:t>)</w:t>
      </w:r>
      <w:r>
        <w:rPr>
          <w:rStyle w:val="Ukotvenpoznmkypodarou"/>
          <w:rFonts w:ascii="Times New Roman" w:hAnsi="Times New Roman" w:cs="Times New Roman"/>
        </w:rPr>
        <w:footnoteReference w:id="32"/>
      </w:r>
      <w:r>
        <w:rPr>
          <w:rFonts w:ascii="Times New Roman" w:hAnsi="Times New Roman" w:cs="Times New Roman"/>
        </w:rPr>
        <w:t xml:space="preserve">. Shodně s ním mezi způsobilé předměty koupě vyjmenovává Heyrovský věci movité i nemovité, dále všechna věcná práva k věci cizí, pohledávky a </w:t>
      </w:r>
      <w:r>
        <w:rPr>
          <w:rFonts w:ascii="Times New Roman" w:hAnsi="Times New Roman" w:cs="Times New Roman"/>
          <w:i/>
          <w:iCs/>
        </w:rPr>
        <w:t>actiones</w:t>
      </w:r>
      <w:r>
        <w:rPr>
          <w:rFonts w:ascii="Times New Roman" w:hAnsi="Times New Roman" w:cs="Times New Roman"/>
        </w:rPr>
        <w:t xml:space="preserve"> obecně, dokonce i samotné držení. Způsobilé být předmětem koupě jsou také věci budoucí, dokonce i věci cizí</w:t>
      </w:r>
      <w:r>
        <w:rPr>
          <w:rStyle w:val="Ukotvenpoznmkypodarou"/>
          <w:rFonts w:ascii="Times New Roman" w:hAnsi="Times New Roman" w:cs="Times New Roman"/>
        </w:rPr>
        <w:footnoteReference w:id="33"/>
      </w:r>
      <w:r>
        <w:rPr>
          <w:rFonts w:ascii="Times New Roman" w:hAnsi="Times New Roman" w:cs="Times New Roman"/>
        </w:rPr>
        <w:t>, nelze však koupit věc vlastní</w:t>
      </w:r>
      <w:r>
        <w:rPr>
          <w:rStyle w:val="Ukotvenpoznmkypodarou"/>
          <w:rFonts w:ascii="Times New Roman" w:hAnsi="Times New Roman" w:cs="Times New Roman"/>
        </w:rPr>
        <w:footnoteReference w:id="34"/>
      </w:r>
      <w:r>
        <w:rPr>
          <w:rFonts w:ascii="Times New Roman" w:hAnsi="Times New Roman" w:cs="Times New Roman"/>
        </w:rPr>
        <w:t>.</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eastAsia="Times New Roman" w:hAnsi="Times New Roman" w:cs="Times New Roman"/>
          <w:i/>
          <w:iCs/>
        </w:rPr>
      </w:pPr>
      <w:r>
        <w:rPr>
          <w:rFonts w:ascii="Times New Roman" w:eastAsia="Times New Roman" w:hAnsi="Times New Roman" w:cs="Times New Roman"/>
          <w:i/>
        </w:rPr>
        <w:t>Dig. 18.1.34.1.</w:t>
      </w:r>
      <w:r>
        <w:rPr>
          <w:rFonts w:ascii="Times New Roman" w:eastAsia="Times New Roman" w:hAnsi="Times New Roman" w:cs="Times New Roman"/>
          <w:i/>
          <w:iCs/>
        </w:rPr>
        <w:t xml:space="preserve"> </w:t>
      </w:r>
    </w:p>
    <w:p w:rsidR="007137B7" w:rsidRDefault="00944D42">
      <w:pPr>
        <w:pStyle w:val="LO-normal1"/>
        <w:jc w:val="both"/>
        <w:rPr>
          <w:rFonts w:ascii="Times New Roman" w:eastAsia="Times New Roman" w:hAnsi="Times New Roman" w:cs="Times New Roman"/>
          <w:i/>
        </w:rPr>
      </w:pPr>
      <w:r>
        <w:rPr>
          <w:rStyle w:val="Silnzdraznn"/>
          <w:rFonts w:ascii="Times New Roman" w:eastAsia="Times New Roman" w:hAnsi="Times New Roman" w:cs="Times New Roman"/>
          <w:b w:val="0"/>
          <w:bCs w:val="0"/>
          <w:i/>
          <w:iCs/>
        </w:rPr>
        <w:t xml:space="preserve">Paulus libro 33 ad edictum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Omnium rerum, quas quis habere vel possidere vel persequi potest, venditio recte fit: quas vero natura vel gentium ius vel mores civitatis commercio exuerunt, earum nulla venditio est. </w:t>
      </w:r>
    </w:p>
    <w:p w:rsidR="007137B7" w:rsidRDefault="007137B7">
      <w:pPr>
        <w:pStyle w:val="LO-normal1"/>
        <w:jc w:val="both"/>
        <w:rPr>
          <w:rFonts w:ascii="Times New Roman" w:hAnsi="Times New Roman" w:cs="Times New Roman"/>
          <w:i/>
        </w:rPr>
      </w:pPr>
    </w:p>
    <w:p w:rsidR="00220BC4" w:rsidRDefault="00220BC4">
      <w:pPr>
        <w:pStyle w:val="LO-normal1"/>
        <w:jc w:val="both"/>
        <w:rPr>
          <w:rFonts w:ascii="Times New Roman" w:hAnsi="Times New Roman" w:cs="Times New Roman"/>
          <w:i/>
        </w:rPr>
      </w:pPr>
    </w:p>
    <w:p w:rsidR="00651BA4" w:rsidRDefault="00944D42">
      <w:pPr>
        <w:pStyle w:val="LO-normal1"/>
        <w:jc w:val="both"/>
        <w:rPr>
          <w:rFonts w:ascii="Times New Roman" w:hAnsi="Times New Roman" w:cs="Times New Roman"/>
          <w:i/>
        </w:rPr>
      </w:pPr>
      <w:r>
        <w:rPr>
          <w:rFonts w:ascii="Times New Roman" w:hAnsi="Times New Roman" w:cs="Times New Roman"/>
          <w:i/>
        </w:rPr>
        <w:lastRenderedPageBreak/>
        <w:t xml:space="preserve">Dig. 18.1.34.1 </w:t>
      </w:r>
    </w:p>
    <w:p w:rsidR="007137B7" w:rsidRDefault="00944D42">
      <w:pPr>
        <w:pStyle w:val="LO-normal1"/>
        <w:jc w:val="both"/>
        <w:rPr>
          <w:rFonts w:ascii="Times New Roman" w:hAnsi="Times New Roman" w:cs="Times New Roman"/>
          <w:i/>
        </w:rPr>
      </w:pPr>
      <w:r>
        <w:rPr>
          <w:rFonts w:ascii="Times New Roman" w:hAnsi="Times New Roman" w:cs="Times New Roman"/>
          <w:i/>
        </w:rPr>
        <w:t>P</w:t>
      </w:r>
      <w:r w:rsidR="00651BA4">
        <w:rPr>
          <w:rFonts w:ascii="Times New Roman" w:hAnsi="Times New Roman" w:cs="Times New Roman"/>
          <w:i/>
        </w:rPr>
        <w:t>a</w:t>
      </w:r>
      <w:r>
        <w:rPr>
          <w:rFonts w:ascii="Times New Roman" w:hAnsi="Times New Roman" w:cs="Times New Roman"/>
          <w:i/>
        </w:rPr>
        <w:t>ulus v knize 33. K Ediktu</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Prodej může být po právu sjednán ohledně veškerého majetku, který má někdo ve vlastnictví, nebo který může následně nabýt; ale kupní smlouva je neplatná ohledně toho, co právo přírody nebo národa, nebo zvyky státu, vyňaly z obchodu.</w:t>
      </w:r>
      <w:r>
        <w:rPr>
          <w:rStyle w:val="Ukotvenpoznmkypodarou"/>
          <w:rFonts w:ascii="Times New Roman" w:eastAsia="Times New Roman" w:hAnsi="Times New Roman" w:cs="Times New Roman"/>
          <w:i/>
        </w:rPr>
        <w:footnoteReference w:id="35"/>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 xml:space="preserve">Ke kategorii věcí budoucích dále O. Sommer poznamenává, že je lze prodat jak pod podmínkou, že v budoucnu vzniknou (podmínečná </w:t>
      </w:r>
      <w:r>
        <w:rPr>
          <w:rFonts w:ascii="Times New Roman" w:hAnsi="Times New Roman" w:cs="Times New Roman"/>
          <w:i/>
        </w:rPr>
        <w:t>emptio rei speratae</w:t>
      </w:r>
      <w:r>
        <w:rPr>
          <w:rFonts w:ascii="Times New Roman" w:hAnsi="Times New Roman" w:cs="Times New Roman"/>
        </w:rPr>
        <w:t>), stejně jako bez této podmínky, ať již věc vznikne, či nikoli (</w:t>
      </w:r>
      <w:r>
        <w:rPr>
          <w:rFonts w:ascii="Times New Roman" w:hAnsi="Times New Roman" w:cs="Times New Roman"/>
          <w:i/>
        </w:rPr>
        <w:t>emptio spei</w:t>
      </w:r>
      <w:r>
        <w:rPr>
          <w:rFonts w:ascii="Times New Roman" w:hAnsi="Times New Roman" w:cs="Times New Roman"/>
        </w:rPr>
        <w:t>).</w:t>
      </w:r>
      <w:r>
        <w:rPr>
          <w:rStyle w:val="Ukotvenpoznmkypodarou"/>
          <w:rFonts w:ascii="Times New Roman" w:hAnsi="Times New Roman" w:cs="Times New Roman"/>
        </w:rPr>
        <w:footnoteReference w:id="36"/>
      </w:r>
    </w:p>
    <w:p w:rsidR="007137B7" w:rsidRDefault="00944D42">
      <w:pPr>
        <w:pStyle w:val="LO-normal1"/>
        <w:jc w:val="both"/>
        <w:rPr>
          <w:rFonts w:ascii="Times New Roman" w:hAnsi="Times New Roman" w:cs="Times New Roman"/>
        </w:rPr>
      </w:pPr>
      <w:r>
        <w:rPr>
          <w:rFonts w:ascii="Times New Roman" w:hAnsi="Times New Roman" w:cs="Times New Roman"/>
        </w:rPr>
        <w:t xml:space="preserve">Pro oba typy smluv se ustálily pojmy </w:t>
      </w:r>
      <w:r>
        <w:rPr>
          <w:rFonts w:ascii="Times New Roman" w:hAnsi="Times New Roman" w:cs="Times New Roman"/>
          <w:i/>
          <w:iCs/>
        </w:rPr>
        <w:t>prodej věci očekávané</w:t>
      </w:r>
      <w:r>
        <w:rPr>
          <w:rFonts w:ascii="Times New Roman" w:hAnsi="Times New Roman" w:cs="Times New Roman"/>
        </w:rPr>
        <w:t xml:space="preserve"> (</w:t>
      </w:r>
      <w:r>
        <w:rPr>
          <w:rFonts w:ascii="Times New Roman" w:hAnsi="Times New Roman" w:cs="Times New Roman"/>
          <w:i/>
          <w:iCs/>
        </w:rPr>
        <w:t>emptio rei speratae</w:t>
      </w:r>
      <w:r>
        <w:rPr>
          <w:rFonts w:ascii="Times New Roman" w:hAnsi="Times New Roman" w:cs="Times New Roman"/>
        </w:rPr>
        <w:t xml:space="preserve">) a </w:t>
      </w:r>
      <w:r>
        <w:rPr>
          <w:rFonts w:ascii="Times New Roman" w:hAnsi="Times New Roman" w:cs="Times New Roman"/>
          <w:i/>
          <w:iCs/>
        </w:rPr>
        <w:t>koupě naděje</w:t>
      </w:r>
      <w:r>
        <w:rPr>
          <w:rFonts w:ascii="Times New Roman" w:hAnsi="Times New Roman" w:cs="Times New Roman"/>
        </w:rPr>
        <w:t xml:space="preserve"> (</w:t>
      </w:r>
      <w:r>
        <w:rPr>
          <w:rFonts w:ascii="Times New Roman" w:hAnsi="Times New Roman" w:cs="Times New Roman"/>
          <w:i/>
          <w:iCs/>
        </w:rPr>
        <w:t>emptio spei</w:t>
      </w:r>
      <w:r>
        <w:rPr>
          <w:rFonts w:ascii="Times New Roman" w:hAnsi="Times New Roman" w:cs="Times New Roman"/>
        </w:rPr>
        <w:t>) a platily pro ně odlišné režimy:</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hAnsi="Times New Roman" w:cs="Times New Roman"/>
          <w:i/>
          <w:iCs/>
        </w:rPr>
      </w:pPr>
      <w:r>
        <w:rPr>
          <w:rFonts w:ascii="Times New Roman" w:hAnsi="Times New Roman" w:cs="Times New Roman"/>
          <w:i/>
          <w:iCs/>
        </w:rPr>
        <w:t xml:space="preserve">Dig. 18.1.8.pr </w:t>
      </w:r>
    </w:p>
    <w:p w:rsidR="007137B7" w:rsidRDefault="00944D42">
      <w:pPr>
        <w:pStyle w:val="LO-normal1"/>
        <w:jc w:val="both"/>
        <w:rPr>
          <w:rFonts w:ascii="Times New Roman" w:hAnsi="Times New Roman" w:cs="Times New Roman"/>
          <w:i/>
          <w:iCs/>
        </w:rPr>
      </w:pPr>
      <w:r>
        <w:rPr>
          <w:rStyle w:val="Silnzdraznn"/>
          <w:rFonts w:ascii="Times New Roman" w:hAnsi="Times New Roman" w:cs="Times New Roman"/>
          <w:b w:val="0"/>
          <w:bCs w:val="0"/>
          <w:i/>
          <w:iCs/>
        </w:rPr>
        <w:t xml:space="preserve">Pomponius libro nono ad Sabinum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pr. Nec emptio nec venditio sine re quae veneat potest intellegi. Et tamen fructus et partus futuri recte ementur, ut, cum editus esset partus, iam tunc, cum contractum esset negotium, venditio facta intellegatur: sed si id egerit venditor, ne nascatur aut fiant, ex empto agi posse. </w:t>
      </w:r>
    </w:p>
    <w:p w:rsidR="007137B7" w:rsidRDefault="007137B7">
      <w:pPr>
        <w:pStyle w:val="LO-normal1"/>
        <w:jc w:val="both"/>
        <w:rPr>
          <w:rFonts w:ascii="Times New Roman" w:eastAsia="Times New Roman" w:hAnsi="Times New Roman" w:cs="Times New Roman"/>
          <w:i/>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18.1.8pr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Pomponius v knize deváté K Sabinovi</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Ani koupě, ani prodej nemohou být považovány za uzavřené bez majetku, který může být prodán; nicméně obilí a výnos dobytka mohou být učiněny předmětem koupě; a jak se plody oddělily, je transakce perfektní, prodej se považuje za uzavřený. Pokud, nicméně, jednáním prodejce obilí nevzešlo nebo se dobytek nerozmnožil, bude náležet žaloba z koupě.</w:t>
      </w:r>
      <w:r>
        <w:rPr>
          <w:rStyle w:val="Ukotvenpoznmkypodarou"/>
          <w:rFonts w:ascii="Times New Roman" w:eastAsia="Times New Roman" w:hAnsi="Times New Roman" w:cs="Times New Roman"/>
          <w:i/>
        </w:rPr>
        <w:footnoteReference w:id="37"/>
      </w:r>
    </w:p>
    <w:p w:rsidR="007137B7" w:rsidRDefault="007137B7">
      <w:pPr>
        <w:pStyle w:val="LO-normal1"/>
        <w:jc w:val="both"/>
        <w:rPr>
          <w:rFonts w:ascii="Times New Roman" w:eastAsia="Times New Roman" w:hAnsi="Times New Roman" w:cs="Times New Roman"/>
          <w:b/>
        </w:rPr>
      </w:pP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hAnsi="Times New Roman" w:cs="Times New Roman"/>
          <w:i/>
        </w:rPr>
      </w:pPr>
      <w:r>
        <w:rPr>
          <w:rFonts w:ascii="Times New Roman" w:hAnsi="Times New Roman" w:cs="Times New Roman"/>
          <w:i/>
        </w:rPr>
        <w:t xml:space="preserve">Dig. 18.1.8.1 </w:t>
      </w:r>
    </w:p>
    <w:p w:rsidR="007137B7" w:rsidRDefault="00944D42">
      <w:pPr>
        <w:pStyle w:val="LO-normal1"/>
        <w:jc w:val="both"/>
        <w:rPr>
          <w:rFonts w:ascii="Times New Roman" w:hAnsi="Times New Roman" w:cs="Times New Roman"/>
        </w:rPr>
      </w:pPr>
      <w:r>
        <w:rPr>
          <w:rStyle w:val="Silnzdraznn"/>
          <w:rFonts w:ascii="Times New Roman" w:hAnsi="Times New Roman" w:cs="Times New Roman"/>
          <w:b w:val="0"/>
          <w:bCs w:val="0"/>
          <w:i/>
          <w:iCs/>
        </w:rPr>
        <w:t xml:space="preserve">Pomponius libro nono ad Sabinum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1. Aliquando tamen et sine re venditio intellegitur, veluti cum quasi alea emitur. Quod fit, cum captum piscium vel avium vel missilium emitur: emptio enim contrahitur etiam si nihil inciderit, quia spei emptio est: et quod missilium nomine eo casu captum est si evictum fuerit, nulla eo nomine ex empto obligatio contrahitur, quia id actum intellegitur. </w:t>
      </w:r>
    </w:p>
    <w:p w:rsidR="007137B7" w:rsidRDefault="007137B7">
      <w:pPr>
        <w:pStyle w:val="LO-normal1"/>
        <w:jc w:val="both"/>
        <w:rPr>
          <w:rFonts w:ascii="Times New Roman" w:eastAsia="Times New Roman" w:hAnsi="Times New Roman" w:cs="Times New Roman"/>
          <w:i/>
        </w:rPr>
      </w:pPr>
    </w:p>
    <w:p w:rsidR="007137B7" w:rsidRDefault="007137B7">
      <w:pPr>
        <w:pStyle w:val="LO-normal1"/>
        <w:jc w:val="both"/>
        <w:rPr>
          <w:rFonts w:ascii="Times New Roman" w:eastAsia="Times New Roman" w:hAnsi="Times New Roman" w:cs="Times New Roman"/>
          <w:i/>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18.1.8.1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Pomponius v knize deváté K Sabinovi</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 xml:space="preserve">Někdy se má za to, že prodej byl sjednán bez majetku, který by byl jeho předmětem, jako například, kde koupě je sjednána závislá na náhodě; která tu je například, kde mají být koupeny ryby nebo ptáci, kteří mají teprv být lapeni, nebo peníze, [které mají být] hozeny </w:t>
      </w:r>
      <w:r>
        <w:rPr>
          <w:rFonts w:ascii="Times New Roman" w:eastAsia="Times New Roman" w:hAnsi="Times New Roman" w:cs="Times New Roman"/>
          <w:i/>
        </w:rPr>
        <w:lastRenderedPageBreak/>
        <w:t>davu. Koupě je také sjednána, dokonce i když se nic nestane, protože se vztahuje k očekávání. Kde je koupě peněz hozených davu, a kupec je evikcí vyhnán z toho, co si zajistil, žádný závazek na poli koupě nevznikne; neboť se rozumí, že to byl úmysl stran.</w:t>
      </w:r>
      <w:r>
        <w:rPr>
          <w:rStyle w:val="Ukotvenpoznmkypodarou"/>
          <w:rFonts w:ascii="Times New Roman" w:eastAsia="Times New Roman" w:hAnsi="Times New Roman" w:cs="Times New Roman"/>
          <w:i/>
        </w:rPr>
        <w:footnoteReference w:id="38"/>
      </w:r>
    </w:p>
    <w:p w:rsidR="007137B7" w:rsidRDefault="007137B7">
      <w:pPr>
        <w:pStyle w:val="LO-normal1"/>
        <w:jc w:val="both"/>
        <w:rPr>
          <w:rFonts w:ascii="Times New Roman" w:eastAsia="Times New Roman" w:hAnsi="Times New Roman" w:cs="Times New Roman"/>
          <w:b/>
        </w:rPr>
      </w:pPr>
    </w:p>
    <w:p w:rsidR="007137B7" w:rsidRDefault="00944D42">
      <w:pPr>
        <w:pStyle w:val="LO-normal1"/>
        <w:jc w:val="both"/>
        <w:rPr>
          <w:rFonts w:ascii="Times New Roman" w:hAnsi="Times New Roman" w:cs="Times New Roman"/>
        </w:rPr>
      </w:pPr>
      <w:r>
        <w:rPr>
          <w:rFonts w:ascii="Times New Roman" w:hAnsi="Times New Roman" w:cs="Times New Roman"/>
        </w:rPr>
        <w:t>Z dnešního pohledu Dajczak a kol. bilancují tak, že vyjma řeckého institutu závdavku (</w:t>
      </w:r>
      <w:r>
        <w:rPr>
          <w:rFonts w:ascii="Times New Roman" w:hAnsi="Times New Roman" w:cs="Times New Roman"/>
          <w:i/>
          <w:iCs/>
        </w:rPr>
        <w:t>arrha</w:t>
      </w:r>
      <w:r>
        <w:rPr>
          <w:rFonts w:ascii="Times New Roman" w:hAnsi="Times New Roman" w:cs="Times New Roman"/>
        </w:rPr>
        <w:t>) byla koupě naděje “historicky první právní konstrukce, vedoucí k tržní hře založené na oceňování rizika. Je tedy funkčním předchůdcem vyvinuté obecné kategorie tzv. derivativních nástrojů finančních trhů.”</w:t>
      </w:r>
      <w:r>
        <w:rPr>
          <w:rStyle w:val="Ukotvenpoznmkypodarou"/>
          <w:rFonts w:ascii="Times New Roman" w:hAnsi="Times New Roman" w:cs="Times New Roman"/>
        </w:rPr>
        <w:footnoteReference w:id="39"/>
      </w:r>
    </w:p>
    <w:p w:rsidR="007137B7" w:rsidRDefault="007137B7">
      <w:pPr>
        <w:pStyle w:val="LO-normal1"/>
        <w:jc w:val="both"/>
        <w:rPr>
          <w:rFonts w:ascii="Times New Roman" w:hAnsi="Times New Roman" w:cs="Times New Roman"/>
          <w:vertAlign w:val="superscript"/>
        </w:rPr>
      </w:pPr>
    </w:p>
    <w:p w:rsidR="007137B7" w:rsidRDefault="00944D42">
      <w:pPr>
        <w:pStyle w:val="LO-normal1"/>
        <w:jc w:val="both"/>
        <w:rPr>
          <w:rFonts w:ascii="Times New Roman" w:hAnsi="Times New Roman" w:cs="Times New Roman"/>
        </w:rPr>
      </w:pPr>
      <w:r>
        <w:rPr>
          <w:rFonts w:ascii="Times New Roman" w:hAnsi="Times New Roman" w:cs="Times New Roman"/>
        </w:rPr>
        <w:t>Dále byl platný též prodej cizí věci; nikoliv však, jednalo-li se o prodej věci, která již byla vlastnictvím kupujícího.</w:t>
      </w:r>
      <w:r>
        <w:rPr>
          <w:rStyle w:val="Ukotvenpoznmkypodarou"/>
          <w:rFonts w:ascii="Times New Roman" w:hAnsi="Times New Roman" w:cs="Times New Roman"/>
        </w:rPr>
        <w:footnoteReference w:id="40"/>
      </w:r>
    </w:p>
    <w:p w:rsidR="007137B7" w:rsidRDefault="00944D42">
      <w:pPr>
        <w:pStyle w:val="LO-normal1"/>
        <w:jc w:val="both"/>
        <w:rPr>
          <w:rFonts w:ascii="Times New Roman" w:hAnsi="Times New Roman" w:cs="Times New Roman"/>
        </w:rPr>
      </w:pPr>
      <w:r>
        <w:rPr>
          <w:rFonts w:ascii="Times New Roman" w:hAnsi="Times New Roman" w:cs="Times New Roman"/>
        </w:rPr>
        <w:t>Věc mohla být určena stejně tak individuálně, jako blíže či šířeji genericky.</w:t>
      </w:r>
      <w:r>
        <w:rPr>
          <w:rStyle w:val="Ukotvenpoznmkypodarou"/>
          <w:rFonts w:ascii="Times New Roman" w:hAnsi="Times New Roman" w:cs="Times New Roman"/>
        </w:rPr>
        <w:footnoteReference w:id="41"/>
      </w:r>
    </w:p>
    <w:p w:rsidR="007137B7" w:rsidRDefault="00944D42">
      <w:pPr>
        <w:pStyle w:val="LO-normal1"/>
        <w:jc w:val="both"/>
        <w:rPr>
          <w:rFonts w:ascii="Times New Roman" w:hAnsi="Times New Roman" w:cs="Times New Roman"/>
        </w:rPr>
      </w:pPr>
      <w:r>
        <w:rPr>
          <w:rFonts w:ascii="Times New Roman" w:hAnsi="Times New Roman" w:cs="Times New Roman"/>
        </w:rPr>
        <w:t xml:space="preserve">Naproti tomu nezpůsobilé jsou věci </w:t>
      </w:r>
      <w:r>
        <w:rPr>
          <w:rFonts w:ascii="Times New Roman" w:hAnsi="Times New Roman" w:cs="Times New Roman"/>
          <w:i/>
          <w:iCs/>
        </w:rPr>
        <w:t>extra commercium</w:t>
      </w:r>
      <w:r>
        <w:rPr>
          <w:rFonts w:ascii="Times New Roman" w:hAnsi="Times New Roman" w:cs="Times New Roman"/>
        </w:rPr>
        <w:t xml:space="preserve"> a svobodní lidé. Heyrovský dále zmiňuje posun, který se v římském právním myšlení odehrál ohledně kupní smlouvy uzavřené na předmět </w:t>
      </w:r>
      <w:r>
        <w:rPr>
          <w:rFonts w:ascii="Times New Roman" w:hAnsi="Times New Roman" w:cs="Times New Roman"/>
          <w:i/>
          <w:iCs/>
        </w:rPr>
        <w:t>extra commercium</w:t>
      </w:r>
      <w:r>
        <w:rPr>
          <w:rFonts w:ascii="Times New Roman" w:hAnsi="Times New Roman" w:cs="Times New Roman"/>
        </w:rPr>
        <w:t xml:space="preserve">, kde kupec o této vadě nevěděl: klasičtí právníci takovou smlouvu mají za neplatnou; přesto kupci dávají </w:t>
      </w:r>
      <w:r>
        <w:rPr>
          <w:rFonts w:ascii="Times New Roman" w:hAnsi="Times New Roman" w:cs="Times New Roman"/>
          <w:i/>
          <w:iCs/>
        </w:rPr>
        <w:t>actio in factum</w:t>
      </w:r>
      <w:r>
        <w:rPr>
          <w:rFonts w:ascii="Times New Roman" w:hAnsi="Times New Roman" w:cs="Times New Roman"/>
        </w:rPr>
        <w:t xml:space="preserve"> a </w:t>
      </w:r>
      <w:r>
        <w:rPr>
          <w:rFonts w:ascii="Times New Roman" w:hAnsi="Times New Roman" w:cs="Times New Roman"/>
          <w:i/>
          <w:iCs/>
        </w:rPr>
        <w:t>actio empti</w:t>
      </w:r>
      <w:r>
        <w:rPr>
          <w:rFonts w:ascii="Times New Roman" w:hAnsi="Times New Roman" w:cs="Times New Roman"/>
        </w:rPr>
        <w:t>. Proti tomu Justiniánova kompilace vnímá už takovou smlouvu za platnou, podle Heyrovského zde došlo k interpolacím v pramenech.</w:t>
      </w:r>
      <w:r>
        <w:rPr>
          <w:rStyle w:val="Ukotvenpoznmkypodarou"/>
          <w:rFonts w:ascii="Times New Roman" w:hAnsi="Times New Roman" w:cs="Times New Roman"/>
        </w:rPr>
        <w:footnoteReference w:id="42"/>
      </w:r>
    </w:p>
    <w:p w:rsidR="007137B7" w:rsidRDefault="00944D42">
      <w:pPr>
        <w:pStyle w:val="LO-normal1"/>
        <w:jc w:val="both"/>
        <w:rPr>
          <w:rFonts w:ascii="Times New Roman" w:hAnsi="Times New Roman" w:cs="Times New Roman"/>
        </w:rPr>
      </w:pPr>
      <w:r>
        <w:rPr>
          <w:rFonts w:ascii="Times New Roman" w:hAnsi="Times New Roman" w:cs="Times New Roman"/>
        </w:rPr>
        <w:t xml:space="preserve">Diskutabilní je také prodej svobodných lidí, Bonfante zmiňuje, že klasické právo v pramenech i takovou smlouvu uznalo za platnou, ačkoliv s účinky jen pro vznesení </w:t>
      </w:r>
      <w:r>
        <w:rPr>
          <w:rFonts w:ascii="Times New Roman" w:hAnsi="Times New Roman" w:cs="Times New Roman"/>
          <w:i/>
          <w:iCs/>
        </w:rPr>
        <w:t>actio empti</w:t>
      </w:r>
      <w:r>
        <w:rPr>
          <w:rFonts w:ascii="Times New Roman" w:hAnsi="Times New Roman" w:cs="Times New Roman"/>
        </w:rPr>
        <w:t xml:space="preserve"> a náhradní plnění.</w:t>
      </w:r>
      <w:r>
        <w:rPr>
          <w:rStyle w:val="Ukotvenpoznmkypodarou"/>
          <w:rFonts w:ascii="Times New Roman" w:hAnsi="Times New Roman" w:cs="Times New Roman"/>
        </w:rPr>
        <w:footnoteReference w:id="43"/>
      </w:r>
      <w:r>
        <w:rPr>
          <w:rFonts w:ascii="Times New Roman" w:hAnsi="Times New Roman" w:cs="Times New Roman"/>
        </w:rPr>
        <w:t xml:space="preserve"> Jeho tvrzení dokládá následující fragment:</w:t>
      </w:r>
    </w:p>
    <w:p w:rsidR="007137B7" w:rsidRDefault="007137B7">
      <w:pPr>
        <w:pStyle w:val="LO-normal1"/>
        <w:jc w:val="both"/>
        <w:rPr>
          <w:rFonts w:ascii="Times New Roman" w:hAnsi="Times New Roman" w:cs="Times New Roman"/>
        </w:rPr>
      </w:pPr>
    </w:p>
    <w:p w:rsidR="00651BA4" w:rsidRDefault="00944D42">
      <w:pPr>
        <w:pStyle w:val="Zkladntext"/>
        <w:spacing w:after="0"/>
        <w:jc w:val="both"/>
        <w:rPr>
          <w:rStyle w:val="Silnzdraznn"/>
          <w:rFonts w:ascii="Times New Roman" w:hAnsi="Times New Roman" w:cs="Times New Roman"/>
          <w:b w:val="0"/>
          <w:bCs w:val="0"/>
          <w:i/>
          <w:iCs/>
        </w:rPr>
      </w:pPr>
      <w:bookmarkStart w:id="7" w:name="18.1.4"/>
      <w:bookmarkEnd w:id="7"/>
      <w:r>
        <w:rPr>
          <w:rStyle w:val="Silnzdraznn"/>
          <w:rFonts w:ascii="Times New Roman" w:hAnsi="Times New Roman" w:cs="Times New Roman"/>
          <w:b w:val="0"/>
          <w:bCs w:val="0"/>
          <w:i/>
          <w:iCs/>
        </w:rPr>
        <w:t xml:space="preserve">Dig. 18.1.4 </w:t>
      </w:r>
    </w:p>
    <w:p w:rsidR="007137B7" w:rsidRDefault="00944D42">
      <w:pPr>
        <w:pStyle w:val="Zkladntext"/>
        <w:spacing w:after="0"/>
        <w:jc w:val="both"/>
        <w:rPr>
          <w:rFonts w:ascii="Times New Roman" w:hAnsi="Times New Roman" w:cs="Times New Roman"/>
        </w:rPr>
      </w:pPr>
      <w:r>
        <w:rPr>
          <w:rStyle w:val="Silnzdraznn"/>
          <w:rFonts w:ascii="Times New Roman" w:hAnsi="Times New Roman" w:cs="Times New Roman"/>
          <w:b w:val="0"/>
          <w:bCs w:val="0"/>
          <w:i/>
          <w:iCs/>
        </w:rPr>
        <w:t xml:space="preserve">Pomponius libro nono ad Sabinum </w:t>
      </w:r>
    </w:p>
    <w:p w:rsidR="007137B7" w:rsidRDefault="00944D42">
      <w:pPr>
        <w:pStyle w:val="Zkladntext"/>
        <w:spacing w:after="0"/>
        <w:jc w:val="both"/>
        <w:rPr>
          <w:rFonts w:ascii="Times New Roman" w:hAnsi="Times New Roman" w:cs="Times New Roman"/>
        </w:rPr>
      </w:pPr>
      <w:r>
        <w:rPr>
          <w:rStyle w:val="Silnzdraznn"/>
          <w:rFonts w:ascii="Times New Roman" w:hAnsi="Times New Roman" w:cs="Times New Roman"/>
          <w:b w:val="0"/>
          <w:bCs w:val="0"/>
          <w:i/>
          <w:iCs/>
        </w:rPr>
        <w:t xml:space="preserve">Et liberi hominis et loci sacri et religiosi, qui haberi non potest, emptio intellegitur, si ab ignorante emitur, </w:t>
      </w:r>
    </w:p>
    <w:p w:rsidR="007137B7" w:rsidRDefault="007137B7">
      <w:pPr>
        <w:pStyle w:val="Zkladntext"/>
        <w:spacing w:after="0"/>
        <w:jc w:val="both"/>
        <w:rPr>
          <w:rStyle w:val="Silnzdraznn"/>
          <w:rFonts w:ascii="Times New Roman" w:hAnsi="Times New Roman" w:cs="Times New Roman"/>
          <w:b w:val="0"/>
          <w:bCs w:val="0"/>
          <w:i/>
          <w:iCs/>
        </w:rPr>
      </w:pPr>
    </w:p>
    <w:p w:rsidR="00651BA4" w:rsidRDefault="00944D42">
      <w:pPr>
        <w:pStyle w:val="Zkladntext"/>
        <w:spacing w:after="0"/>
        <w:jc w:val="both"/>
        <w:rPr>
          <w:rStyle w:val="Silnzdraznn"/>
          <w:rFonts w:ascii="Times New Roman" w:hAnsi="Times New Roman" w:cs="Times New Roman"/>
          <w:b w:val="0"/>
          <w:bCs w:val="0"/>
          <w:i/>
          <w:iCs/>
        </w:rPr>
      </w:pPr>
      <w:r>
        <w:rPr>
          <w:rStyle w:val="Silnzdraznn"/>
          <w:rFonts w:ascii="Times New Roman" w:hAnsi="Times New Roman" w:cs="Times New Roman"/>
          <w:b w:val="0"/>
          <w:bCs w:val="0"/>
          <w:i/>
          <w:iCs/>
        </w:rPr>
        <w:t xml:space="preserve">Dig. 18. 1. 4. </w:t>
      </w:r>
    </w:p>
    <w:p w:rsidR="007137B7" w:rsidRDefault="00944D42">
      <w:pPr>
        <w:pStyle w:val="Zkladntext"/>
        <w:spacing w:after="0"/>
        <w:jc w:val="both"/>
        <w:rPr>
          <w:rFonts w:ascii="Times New Roman" w:hAnsi="Times New Roman" w:cs="Times New Roman"/>
        </w:rPr>
      </w:pPr>
      <w:r>
        <w:rPr>
          <w:rStyle w:val="Silnzdraznn"/>
          <w:rFonts w:ascii="Times New Roman" w:hAnsi="Times New Roman" w:cs="Times New Roman"/>
          <w:b w:val="0"/>
          <w:bCs w:val="0"/>
          <w:i/>
          <w:iCs/>
        </w:rPr>
        <w:t>Pomponius v deváté knize K Sabinovi</w:t>
      </w:r>
    </w:p>
    <w:p w:rsidR="007137B7" w:rsidRDefault="00944D42">
      <w:pPr>
        <w:pStyle w:val="Zkladntext"/>
        <w:spacing w:after="0"/>
        <w:jc w:val="both"/>
        <w:rPr>
          <w:rFonts w:ascii="Times New Roman" w:hAnsi="Times New Roman" w:cs="Times New Roman"/>
        </w:rPr>
      </w:pPr>
      <w:r>
        <w:rPr>
          <w:rStyle w:val="Silnzdraznn"/>
          <w:rFonts w:ascii="Times New Roman" w:hAnsi="Times New Roman" w:cs="Times New Roman"/>
          <w:b w:val="0"/>
          <w:bCs w:val="0"/>
          <w:i/>
          <w:iCs/>
        </w:rPr>
        <w:t>Má se za to, že koupě byla sjednána, kde jejím předmětem je svobodný člověk nebo posvátné či náboženské místo, které není přístupné prodeji, pokud je koupeno stranou, která o tom neví.</w:t>
      </w:r>
      <w:r>
        <w:rPr>
          <w:rStyle w:val="Ukotvenpoznmkypodarou"/>
          <w:rFonts w:ascii="Times New Roman" w:hAnsi="Times New Roman" w:cs="Times New Roman"/>
          <w:i/>
          <w:iCs/>
        </w:rPr>
        <w:footnoteReference w:id="44"/>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Pr="00A4175F" w:rsidRDefault="00944D42">
      <w:pPr>
        <w:pStyle w:val="Heading3"/>
        <w:rPr>
          <w:rFonts w:ascii="Times New Roman" w:hAnsi="Times New Roman" w:cs="Times New Roman"/>
          <w:b/>
          <w:sz w:val="24"/>
          <w:szCs w:val="24"/>
        </w:rPr>
      </w:pPr>
      <w:bookmarkStart w:id="8" w:name="_Toc48810894"/>
      <w:r w:rsidRPr="00A4175F">
        <w:rPr>
          <w:rFonts w:ascii="Times New Roman" w:hAnsi="Times New Roman" w:cs="Times New Roman"/>
          <w:b/>
          <w:sz w:val="24"/>
          <w:szCs w:val="24"/>
        </w:rPr>
        <w:t>Kupní cena</w:t>
      </w:r>
      <w:bookmarkEnd w:id="8"/>
    </w:p>
    <w:p w:rsidR="007137B7" w:rsidRDefault="00944D42">
      <w:pPr>
        <w:pStyle w:val="LO-normal1"/>
        <w:jc w:val="both"/>
        <w:rPr>
          <w:rFonts w:ascii="Times New Roman" w:hAnsi="Times New Roman" w:cs="Times New Roman"/>
        </w:rPr>
      </w:pPr>
      <w:r>
        <w:rPr>
          <w:rFonts w:ascii="Times New Roman" w:hAnsi="Times New Roman" w:cs="Times New Roman"/>
        </w:rPr>
        <w:t>Cena trhová (</w:t>
      </w:r>
      <w:r>
        <w:rPr>
          <w:rFonts w:ascii="Times New Roman" w:hAnsi="Times New Roman" w:cs="Times New Roman"/>
          <w:i/>
        </w:rPr>
        <w:t>pretium</w:t>
      </w:r>
      <w:r>
        <w:rPr>
          <w:rFonts w:ascii="Times New Roman" w:hAnsi="Times New Roman" w:cs="Times New Roman"/>
        </w:rPr>
        <w:t xml:space="preserve">), předmět plnění kupcova, jak uvádí Heyrovský, záleží v penězích, kterýžto prvek, jak již bylo řečeno, odlišuje smlouvu trhovou od smlouvy směnné. </w:t>
      </w:r>
      <w:r>
        <w:rPr>
          <w:rStyle w:val="Ukotvenpoznmkypodarou"/>
          <w:rFonts w:ascii="Times New Roman" w:hAnsi="Times New Roman" w:cs="Times New Roman"/>
        </w:rPr>
        <w:footnoteReference w:id="45"/>
      </w:r>
    </w:p>
    <w:p w:rsidR="007137B7" w:rsidRDefault="00944D42">
      <w:pPr>
        <w:pStyle w:val="LO-normal1"/>
        <w:jc w:val="both"/>
        <w:rPr>
          <w:rFonts w:ascii="Times New Roman" w:hAnsi="Times New Roman" w:cs="Times New Roman"/>
        </w:rPr>
      </w:pPr>
      <w:r>
        <w:rPr>
          <w:rFonts w:ascii="Times New Roman" w:hAnsi="Times New Roman" w:cs="Times New Roman"/>
        </w:rPr>
        <w:t>Toto odlišení od směny (</w:t>
      </w:r>
      <w:r>
        <w:rPr>
          <w:rFonts w:ascii="Times New Roman" w:hAnsi="Times New Roman" w:cs="Times New Roman"/>
          <w:i/>
          <w:iCs/>
        </w:rPr>
        <w:t>permutatio</w:t>
      </w:r>
      <w:r>
        <w:rPr>
          <w:rFonts w:ascii="Times New Roman" w:hAnsi="Times New Roman" w:cs="Times New Roman"/>
        </w:rPr>
        <w:t>) je podstatné, neboť směna byla v římském právu kontraktem reálným, tedy žalovatelným pouze tím, kdo již splnil svou část povinností ze směny, kdežto smlouva kupní je nejpozději od 2. stol. př. n. l. doložitelně konsensuální .</w:t>
      </w:r>
      <w:r>
        <w:rPr>
          <w:rStyle w:val="Ukotvenpoznmkypodarou"/>
          <w:rFonts w:ascii="Times New Roman" w:hAnsi="Times New Roman" w:cs="Times New Roman"/>
        </w:rPr>
        <w:footnoteReference w:id="46"/>
      </w:r>
    </w:p>
    <w:p w:rsidR="007137B7" w:rsidRDefault="00944D42">
      <w:pPr>
        <w:pStyle w:val="LO-normal1"/>
        <w:jc w:val="both"/>
        <w:rPr>
          <w:rFonts w:ascii="Times New Roman" w:hAnsi="Times New Roman" w:cs="Times New Roman"/>
        </w:rPr>
      </w:pPr>
      <w:r>
        <w:rPr>
          <w:rFonts w:ascii="Times New Roman" w:hAnsi="Times New Roman" w:cs="Times New Roman"/>
        </w:rPr>
        <w:t>Samotné vedlejší ujednání, že vedle kupní ceny bude předmětem plnění také něco jiného, však nikterak nenarušuje charakter takové smlouvy jako smlouvy kupní, jak dokládá také fragment D. 19. 1. 6. 1.</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Dig. 19. 1. 6. 1.</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 xml:space="preserve">Pomponius libro nono ad Sabinum </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1. Si vendidi tibi insulam certa pecunia et ut aliam insulam meam reficeres, agam ex vendito, ut reficias: si autem hoc solum, ut reficeres eam convenisset, non intelllegitur emptio et venditio facta, ut et neratius scripsit.</w:t>
      </w:r>
    </w:p>
    <w:p w:rsidR="007137B7" w:rsidRDefault="007137B7">
      <w:pPr>
        <w:pStyle w:val="LO-normal1"/>
        <w:jc w:val="both"/>
        <w:rPr>
          <w:rFonts w:ascii="Times New Roman" w:eastAsia="Times New Roman" w:hAnsi="Times New Roman" w:cs="Times New Roman"/>
          <w:i/>
        </w:rPr>
      </w:pPr>
    </w:p>
    <w:p w:rsidR="007137B7" w:rsidRDefault="007137B7">
      <w:pPr>
        <w:pStyle w:val="LO-normal1"/>
        <w:jc w:val="both"/>
        <w:rPr>
          <w:rFonts w:ascii="Times New Roman" w:eastAsia="Times New Roman" w:hAnsi="Times New Roman" w:cs="Times New Roman"/>
          <w:i/>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19.1.6.1. </w:t>
      </w:r>
    </w:p>
    <w:p w:rsidR="007137B7" w:rsidRDefault="00944D42">
      <w:pPr>
        <w:pStyle w:val="LO-normal1"/>
        <w:jc w:val="both"/>
        <w:rPr>
          <w:rFonts w:ascii="Times New Roman" w:hAnsi="Times New Roman" w:cs="Times New Roman"/>
        </w:rPr>
      </w:pPr>
      <w:r>
        <w:rPr>
          <w:rStyle w:val="Silnzdraznn"/>
          <w:rFonts w:ascii="Times New Roman" w:eastAsia="Times New Roman" w:hAnsi="Times New Roman" w:cs="Times New Roman"/>
          <w:b w:val="0"/>
          <w:bCs w:val="0"/>
          <w:i/>
          <w:iCs/>
        </w:rPr>
        <w:t>Pomponius v deváté knize K Sabinovi</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Pokud jsem ti za určitou částku a za to, že opravíš můj nájemní dům, prodal nájemní dům, mohu tě na opravu žalovat z prodeje. Pokud jsme se ale pouze dohodli, že mi ho opravíš, není to pokládáno, jak říká Neratius, za kupní smlouvu.</w:t>
      </w:r>
      <w:r>
        <w:rPr>
          <w:rStyle w:val="Ukotvenpoznmkypodarou"/>
          <w:rFonts w:ascii="Times New Roman" w:eastAsia="Times New Roman" w:hAnsi="Times New Roman" w:cs="Times New Roman"/>
          <w:i/>
        </w:rPr>
        <w:footnoteReference w:id="47"/>
      </w:r>
    </w:p>
    <w:p w:rsidR="007137B7" w:rsidRDefault="007137B7">
      <w:pPr>
        <w:pStyle w:val="LO-normal1"/>
        <w:jc w:val="both"/>
        <w:rPr>
          <w:rFonts w:ascii="Times New Roman" w:hAnsi="Times New Roman" w:cs="Times New Roman"/>
          <w:b/>
        </w:rPr>
      </w:pPr>
    </w:p>
    <w:p w:rsidR="007137B7" w:rsidRDefault="00944D42">
      <w:pPr>
        <w:pStyle w:val="LO-normal1"/>
        <w:jc w:val="both"/>
        <w:rPr>
          <w:rFonts w:ascii="Times New Roman" w:hAnsi="Times New Roman" w:cs="Times New Roman"/>
        </w:rPr>
      </w:pPr>
      <w:r>
        <w:rPr>
          <w:rFonts w:ascii="Times New Roman" w:hAnsi="Times New Roman" w:cs="Times New Roman"/>
        </w:rPr>
        <w:t>Výše ceny musí být objektivně stanovena v okamžiku kontraktace. Způsobů určení je více: krom prostého vyčíslení k okamžiku kontraktace zmiňuje Heyrovský dále též nepřímý odkaz na konkrétní cenu (ujednání typu “prodává se za cenou, za kterou prodejce koupil dříve”), u věcí určených podle vah či rozměrů postačí určení ceny jednotky.</w:t>
      </w:r>
      <w:r>
        <w:rPr>
          <w:rStyle w:val="Ukotvenpoznmkypodarou"/>
          <w:rFonts w:ascii="Times New Roman" w:hAnsi="Times New Roman" w:cs="Times New Roman"/>
        </w:rPr>
        <w:footnoteReference w:id="48"/>
      </w:r>
    </w:p>
    <w:p w:rsidR="007137B7" w:rsidRDefault="00944D42">
      <w:pPr>
        <w:pStyle w:val="LO-normal1"/>
        <w:jc w:val="both"/>
        <w:rPr>
          <w:rFonts w:ascii="Times New Roman" w:hAnsi="Times New Roman" w:cs="Times New Roman"/>
        </w:rPr>
      </w:pPr>
      <w:r>
        <w:rPr>
          <w:rFonts w:ascii="Times New Roman" w:hAnsi="Times New Roman" w:cs="Times New Roman"/>
        </w:rPr>
        <w:t>Výše popsaná ujednání ilustruje následující fragment:</w:t>
      </w:r>
    </w:p>
    <w:p w:rsidR="007137B7" w:rsidRDefault="007137B7">
      <w:pPr>
        <w:jc w:val="both"/>
        <w:rPr>
          <w:rStyle w:val="Silnzdraznn"/>
          <w:rFonts w:ascii="Times New Roman" w:hAnsi="Times New Roman" w:cs="Times New Roman"/>
          <w:b w:val="0"/>
          <w:bCs w:val="0"/>
          <w:i/>
          <w:iCs/>
        </w:rPr>
      </w:pPr>
    </w:p>
    <w:p w:rsidR="00651BA4" w:rsidRDefault="00944D42">
      <w:pPr>
        <w:pStyle w:val="Zkladntext"/>
        <w:spacing w:after="0"/>
        <w:jc w:val="both"/>
        <w:rPr>
          <w:rStyle w:val="Silnzdraznn"/>
          <w:rFonts w:ascii="Times New Roman" w:hAnsi="Times New Roman" w:cs="Times New Roman"/>
          <w:b w:val="0"/>
          <w:bCs w:val="0"/>
          <w:i/>
          <w:iCs/>
        </w:rPr>
      </w:pPr>
      <w:bookmarkStart w:id="9" w:name="18.1.7"/>
      <w:bookmarkEnd w:id="9"/>
      <w:r>
        <w:rPr>
          <w:rStyle w:val="Silnzdraznn"/>
          <w:rFonts w:ascii="Times New Roman" w:hAnsi="Times New Roman" w:cs="Times New Roman"/>
          <w:b w:val="0"/>
          <w:bCs w:val="0"/>
          <w:i/>
          <w:iCs/>
        </w:rPr>
        <w:t xml:space="preserve">Dig. 18.1.7 </w:t>
      </w:r>
    </w:p>
    <w:p w:rsidR="007137B7" w:rsidRDefault="00944D42">
      <w:pPr>
        <w:pStyle w:val="Zkladntext"/>
        <w:spacing w:after="0"/>
        <w:jc w:val="both"/>
        <w:rPr>
          <w:rFonts w:ascii="Times New Roman" w:hAnsi="Times New Roman" w:cs="Times New Roman"/>
        </w:rPr>
      </w:pPr>
      <w:r>
        <w:rPr>
          <w:rStyle w:val="Silnzdraznn"/>
          <w:rFonts w:ascii="Times New Roman" w:hAnsi="Times New Roman" w:cs="Times New Roman"/>
          <w:b w:val="0"/>
          <w:bCs w:val="0"/>
          <w:i/>
          <w:iCs/>
        </w:rPr>
        <w:t xml:space="preserve">Ulpianus libro 28 ad Sabinum </w:t>
      </w:r>
    </w:p>
    <w:p w:rsidR="007137B7" w:rsidRDefault="00944D42">
      <w:pPr>
        <w:jc w:val="both"/>
        <w:rPr>
          <w:rFonts w:ascii="Times New Roman" w:hAnsi="Times New Roman" w:cs="Times New Roman"/>
        </w:rPr>
      </w:pPr>
      <w:bookmarkStart w:id="10" w:name="18.1.7.1"/>
      <w:bookmarkEnd w:id="10"/>
      <w:r>
        <w:rPr>
          <w:rStyle w:val="Silnzdraznn"/>
          <w:rFonts w:ascii="Times New Roman" w:hAnsi="Times New Roman" w:cs="Times New Roman"/>
          <w:b w:val="0"/>
          <w:bCs w:val="0"/>
          <w:i/>
          <w:iCs/>
        </w:rPr>
        <w:t xml:space="preserve">1. Huiusmodi emptio "quanti tu eum emisti", "quantum pretii in arca habeo", valet: nec enim incertum est pretium tam evidenti venditione: magis enim ignoratur, quanti emptus sit, quam in rei veritate incertum est. </w:t>
      </w:r>
    </w:p>
    <w:p w:rsidR="007137B7" w:rsidRDefault="007137B7">
      <w:pPr>
        <w:pStyle w:val="Zkladntext"/>
        <w:jc w:val="both"/>
        <w:rPr>
          <w:rStyle w:val="Silnzdraznn"/>
          <w:rFonts w:ascii="Times New Roman" w:hAnsi="Times New Roman" w:cs="Times New Roman"/>
          <w:b w:val="0"/>
          <w:bCs w:val="0"/>
          <w:i/>
          <w:iCs/>
        </w:rPr>
      </w:pPr>
    </w:p>
    <w:p w:rsidR="00651BA4" w:rsidRDefault="00944D42">
      <w:pPr>
        <w:pStyle w:val="Zkladntext"/>
        <w:spacing w:after="0"/>
        <w:jc w:val="both"/>
        <w:rPr>
          <w:rStyle w:val="Silnzdraznn"/>
          <w:rFonts w:ascii="Times New Roman" w:hAnsi="Times New Roman" w:cs="Times New Roman"/>
          <w:b w:val="0"/>
          <w:bCs w:val="0"/>
          <w:i/>
          <w:iCs/>
        </w:rPr>
      </w:pPr>
      <w:r>
        <w:rPr>
          <w:rStyle w:val="Silnzdraznn"/>
          <w:rFonts w:ascii="Times New Roman" w:hAnsi="Times New Roman" w:cs="Times New Roman"/>
          <w:b w:val="0"/>
          <w:bCs w:val="0"/>
          <w:i/>
          <w:iCs/>
        </w:rPr>
        <w:lastRenderedPageBreak/>
        <w:t xml:space="preserve">Dig. 18. 1. 7 </w:t>
      </w:r>
    </w:p>
    <w:p w:rsidR="007137B7" w:rsidRDefault="00944D42">
      <w:pPr>
        <w:pStyle w:val="Zkladntext"/>
        <w:spacing w:after="0"/>
        <w:jc w:val="both"/>
        <w:rPr>
          <w:rFonts w:ascii="Times New Roman" w:hAnsi="Times New Roman" w:cs="Times New Roman"/>
        </w:rPr>
      </w:pPr>
      <w:r>
        <w:rPr>
          <w:rStyle w:val="Silnzdraznn"/>
          <w:rFonts w:ascii="Times New Roman" w:hAnsi="Times New Roman" w:cs="Times New Roman"/>
          <w:b w:val="0"/>
          <w:bCs w:val="0"/>
          <w:i/>
          <w:iCs/>
        </w:rPr>
        <w:t>Ulpianus v knize dvacáté osmé K Sabinovi</w:t>
      </w:r>
    </w:p>
    <w:p w:rsidR="007137B7" w:rsidRDefault="00944D42">
      <w:pPr>
        <w:pStyle w:val="Zkladntext"/>
        <w:jc w:val="both"/>
        <w:rPr>
          <w:rFonts w:ascii="Times New Roman" w:hAnsi="Times New Roman" w:cs="Times New Roman"/>
        </w:rPr>
      </w:pPr>
      <w:r>
        <w:rPr>
          <w:rStyle w:val="Silnzdraznn"/>
          <w:rFonts w:ascii="Times New Roman" w:hAnsi="Times New Roman" w:cs="Times New Roman"/>
          <w:b w:val="0"/>
          <w:bCs w:val="0"/>
          <w:i/>
          <w:iCs/>
        </w:rPr>
        <w:t>1. Koupě sjednaná v následujících podmínkách: „Koupím toto od tebe za stejnou cenu, jakou jsi za to zaplatil, nebo dám částku, jakou mám při sobě“ je platná. Neboť cena není nejistá, protože částka zaplacená při prodeji může být ihned zjištěna, jak více pochybností existuje vzhledem k částce, za kteroou byl předmět koupen, než ohledně předmětu samotného.</w:t>
      </w:r>
      <w:r>
        <w:rPr>
          <w:rStyle w:val="Ukotvenpoznmkypodarou"/>
          <w:rFonts w:ascii="Times New Roman" w:hAnsi="Times New Roman" w:cs="Times New Roman"/>
          <w:i/>
          <w:iCs/>
        </w:rPr>
        <w:footnoteReference w:id="49"/>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 xml:space="preserve">Předmětem sporů byla platnost kupní smlouvy, v níž bylo ujednáno, že kupní cenu později určí třetí osoba. Heyrovský píše, že Justiniánovým rozhodnutím bylo později stanoveno, že se na takové ujednání nahlíží jako na smlouvu pod odkládací podmínkou, že </w:t>
      </w:r>
      <w:r>
        <w:rPr>
          <w:rFonts w:ascii="Times New Roman" w:hAnsi="Times New Roman" w:cs="Times New Roman"/>
          <w:i/>
          <w:iCs/>
        </w:rPr>
        <w:t>tertius</w:t>
      </w:r>
      <w:r>
        <w:rPr>
          <w:rFonts w:ascii="Times New Roman" w:hAnsi="Times New Roman" w:cs="Times New Roman"/>
        </w:rPr>
        <w:t xml:space="preserve"> cenu určí.</w:t>
      </w:r>
      <w:r>
        <w:rPr>
          <w:rStyle w:val="Ukotvenpoznmkypodarou"/>
          <w:rFonts w:ascii="Times New Roman" w:hAnsi="Times New Roman" w:cs="Times New Roman"/>
        </w:rPr>
        <w:footnoteReference w:id="50"/>
      </w:r>
      <w:r>
        <w:rPr>
          <w:rFonts w:ascii="Times New Roman" w:hAnsi="Times New Roman" w:cs="Times New Roman"/>
        </w:rPr>
        <w:t xml:space="preserve"> Rebro a Blaho takové ujednání (</w:t>
      </w:r>
      <w:r>
        <w:rPr>
          <w:rFonts w:ascii="Times New Roman" w:hAnsi="Times New Roman" w:cs="Times New Roman"/>
          <w:i/>
          <w:iCs/>
        </w:rPr>
        <w:t>arbitrium boni viri</w:t>
      </w:r>
      <w:r>
        <w:rPr>
          <w:rFonts w:ascii="Times New Roman" w:hAnsi="Times New Roman" w:cs="Times New Roman"/>
        </w:rPr>
        <w:t>)  připouští zřejmě již dříve.</w:t>
      </w:r>
      <w:r>
        <w:rPr>
          <w:rStyle w:val="Ukotvenpoznmkypodarou"/>
          <w:rFonts w:ascii="Times New Roman" w:hAnsi="Times New Roman" w:cs="Times New Roman"/>
        </w:rPr>
        <w:footnoteReference w:id="51"/>
      </w:r>
    </w:p>
    <w:p w:rsidR="007137B7" w:rsidRDefault="00944D42">
      <w:pPr>
        <w:pStyle w:val="LO-normal1"/>
        <w:jc w:val="both"/>
        <w:rPr>
          <w:rFonts w:ascii="Times New Roman" w:hAnsi="Times New Roman" w:cs="Times New Roman"/>
        </w:rPr>
      </w:pPr>
      <w:r>
        <w:rPr>
          <w:rFonts w:ascii="Times New Roman" w:hAnsi="Times New Roman" w:cs="Times New Roman"/>
        </w:rPr>
        <w:t>Oproti tomu ujednání, že cenu určí později jedna ze stran kontraktu, činí podle Heyrovského smlouvu “nezávaznou”.</w:t>
      </w:r>
      <w:r>
        <w:rPr>
          <w:rStyle w:val="Ukotvenpoznmkypodarou"/>
          <w:rFonts w:ascii="Times New Roman" w:hAnsi="Times New Roman" w:cs="Times New Roman"/>
        </w:rPr>
        <w:footnoteReference w:id="52"/>
      </w:r>
      <w:r>
        <w:rPr>
          <w:rFonts w:ascii="Times New Roman" w:hAnsi="Times New Roman" w:cs="Times New Roman"/>
        </w:rPr>
        <w:t xml:space="preserve"> V této souvislosti odkazuje Heyrovský na fragment D. 18.1. 35.</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hAnsi="Times New Roman" w:cs="Times New Roman"/>
          <w:i/>
          <w:iCs/>
        </w:rPr>
      </w:pPr>
      <w:r>
        <w:rPr>
          <w:rFonts w:ascii="Times New Roman" w:hAnsi="Times New Roman" w:cs="Times New Roman"/>
          <w:i/>
          <w:iCs/>
        </w:rPr>
        <w:t xml:space="preserve">Dig. 18.1.35 </w:t>
      </w:r>
    </w:p>
    <w:p w:rsidR="007137B7" w:rsidRDefault="00944D42">
      <w:pPr>
        <w:pStyle w:val="LO-normal1"/>
        <w:jc w:val="both"/>
        <w:rPr>
          <w:rFonts w:ascii="Times New Roman" w:hAnsi="Times New Roman" w:cs="Times New Roman"/>
        </w:rPr>
      </w:pPr>
      <w:r>
        <w:rPr>
          <w:rStyle w:val="Silnzdraznn"/>
          <w:rFonts w:ascii="Times New Roman" w:hAnsi="Times New Roman" w:cs="Times New Roman"/>
          <w:b w:val="0"/>
          <w:bCs w:val="0"/>
          <w:i/>
          <w:iCs/>
        </w:rPr>
        <w:t xml:space="preserve">Gaius libro decimo ad edictum provinciale </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1. Illud constat imperfectum esse negotium, cum emere volenti sic venditor dicit: "Quanti velis, quanti aequum putaveris, quanti aestimaveris, habebis emptum".</w:t>
      </w:r>
    </w:p>
    <w:p w:rsidR="007137B7" w:rsidRDefault="007137B7">
      <w:pPr>
        <w:pStyle w:val="LO-normal1"/>
        <w:jc w:val="both"/>
        <w:rPr>
          <w:rFonts w:ascii="Times New Roman" w:eastAsia="Times New Roman" w:hAnsi="Times New Roman" w:cs="Times New Roman"/>
          <w:i/>
        </w:rPr>
      </w:pPr>
    </w:p>
    <w:p w:rsidR="007137B7" w:rsidRDefault="007137B7">
      <w:pPr>
        <w:pStyle w:val="LO-normal1"/>
        <w:jc w:val="both"/>
        <w:rPr>
          <w:rFonts w:ascii="Times New Roman" w:eastAsia="Times New Roman" w:hAnsi="Times New Roman" w:cs="Times New Roman"/>
          <w:i/>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18.1.35 </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Gaius v knize desáté K Provinciálnímu ediktu</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1. Je uznáváno, že transakce není perfektní, když prodejce řekne straně koupěchtivé: “Můžeš toto koupit za jakoukoli cenu si přeješ dát, nebo jakoukoliv považuješ za spravedlivou, nebo na jakoukoli si hodnoty předmětu ceníš.</w:t>
      </w:r>
      <w:r>
        <w:rPr>
          <w:rStyle w:val="Ukotvenpoznmkypodarou"/>
          <w:rFonts w:ascii="Times New Roman" w:eastAsia="Times New Roman" w:hAnsi="Times New Roman" w:cs="Times New Roman"/>
          <w:i/>
        </w:rPr>
        <w:footnoteReference w:id="53"/>
      </w:r>
    </w:p>
    <w:p w:rsidR="007137B7" w:rsidRDefault="007137B7">
      <w:pPr>
        <w:pStyle w:val="LO-normal1"/>
        <w:jc w:val="both"/>
        <w:rPr>
          <w:rFonts w:ascii="Times New Roman" w:eastAsia="Times New Roman" w:hAnsi="Times New Roman" w:cs="Times New Roman"/>
          <w:i/>
        </w:rPr>
      </w:pPr>
    </w:p>
    <w:p w:rsidR="007137B7" w:rsidRDefault="00944D42">
      <w:pPr>
        <w:pStyle w:val="LO-normal1"/>
        <w:jc w:val="both"/>
        <w:rPr>
          <w:rFonts w:ascii="Times New Roman" w:hAnsi="Times New Roman" w:cs="Times New Roman"/>
        </w:rPr>
      </w:pPr>
      <w:r>
        <w:rPr>
          <w:rFonts w:ascii="Times New Roman" w:eastAsia="Times New Roman" w:hAnsi="Times New Roman" w:cs="Times New Roman"/>
        </w:rPr>
        <w:t xml:space="preserve">V tomto ohledu uvádí Zulueta zajímavý fakt: římské právo podle něj žádá, aby cena byla určena buď pevnou částkou, nebo podle jistých existujících skutečností, které pouze vyžadují, aby byly posléze vyčísleny či určeny. Je také možné sjednat cenu tak, že se v závislosti na budoucích událostech podle jistých daných měřítek změní, zvýší. Ale nelze uzavřít smlouvu s výší ceny závislou zcela na budoucí událostí. Logické by proto bylo, že by neměla být připuštěna cena určená až pozdějším odhadem či ohodnocením. Zulueta však píše, že zde </w:t>
      </w:r>
      <w:r>
        <w:rPr>
          <w:rFonts w:ascii="Times New Roman" w:eastAsia="Times New Roman" w:hAnsi="Times New Roman" w:cs="Times New Roman"/>
        </w:rPr>
        <w:lastRenderedPageBreak/>
        <w:t>zvítězil zdravý rozum nad logikou: to právě zde Justinián připustil dohodu o pozdějším ocenění třetí osobou jako dokonanou podmíněnou kupní smlouvu.</w:t>
      </w:r>
      <w:r>
        <w:rPr>
          <w:rStyle w:val="Ukotvenpoznmkypodarou"/>
          <w:rFonts w:ascii="Times New Roman" w:eastAsia="Times New Roman" w:hAnsi="Times New Roman" w:cs="Times New Roman"/>
        </w:rPr>
        <w:footnoteReference w:id="54"/>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Aby smlouva, kterou strany uzavírají, byla opravdu smlouvou kupní, je třeba, aby se kupní cena vyznačovala takovou výší, kterou strany považují za přiměřenou hodnotě předmětu (</w:t>
      </w:r>
      <w:r>
        <w:rPr>
          <w:rFonts w:ascii="Times New Roman" w:hAnsi="Times New Roman" w:cs="Times New Roman"/>
          <w:i/>
          <w:iCs/>
        </w:rPr>
        <w:t>pretium</w:t>
      </w:r>
      <w:r>
        <w:rPr>
          <w:rFonts w:ascii="Times New Roman" w:hAnsi="Times New Roman" w:cs="Times New Roman"/>
          <w:i/>
          <w:iCs/>
        </w:rPr>
        <w:t xml:space="preserve"> </w:t>
      </w:r>
      <w:r>
        <w:rPr>
          <w:rFonts w:ascii="Times New Roman" w:hAnsi="Times New Roman" w:cs="Times New Roman"/>
          <w:i/>
          <w:iCs/>
        </w:rPr>
        <w:t>verum)</w:t>
      </w:r>
      <w:r>
        <w:rPr>
          <w:rFonts w:ascii="Times New Roman" w:hAnsi="Times New Roman" w:cs="Times New Roman"/>
        </w:rPr>
        <w:t>; v opačném případě by šlo pouze o “trh na oko”.</w:t>
      </w:r>
      <w:r>
        <w:rPr>
          <w:rStyle w:val="Ukotvenpoznmkypodarou"/>
          <w:rFonts w:ascii="Times New Roman" w:hAnsi="Times New Roman" w:cs="Times New Roman"/>
        </w:rPr>
        <w:footnoteReference w:id="55"/>
      </w:r>
      <w:r>
        <w:rPr>
          <w:rFonts w:ascii="Times New Roman" w:hAnsi="Times New Roman" w:cs="Times New Roman"/>
        </w:rPr>
        <w:t xml:space="preserve">  Pokud se cena jen předstírala, nebo sice určena byla, ale prodávající ji neměl [dle úmluvy, poz. aut.] skutečně požadovat, šlo o darování.</w:t>
      </w:r>
      <w:r>
        <w:rPr>
          <w:rStyle w:val="Ukotvenpoznmkypodarou"/>
          <w:rFonts w:ascii="Times New Roman" w:hAnsi="Times New Roman" w:cs="Times New Roman"/>
        </w:rPr>
        <w:footnoteReference w:id="56"/>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Tato přiměřená cena však nemusí být nutně cenou spravedlivou (</w:t>
      </w:r>
      <w:r>
        <w:rPr>
          <w:rFonts w:ascii="Times New Roman" w:hAnsi="Times New Roman" w:cs="Times New Roman"/>
          <w:i/>
        </w:rPr>
        <w:t>pretium iustum</w:t>
      </w:r>
      <w:r>
        <w:rPr>
          <w:rFonts w:ascii="Times New Roman" w:hAnsi="Times New Roman" w:cs="Times New Roman"/>
        </w:rPr>
        <w:t xml:space="preserve">), v kteréžto souvislosti Heyrovský poukazuje na fragment D. 19. 2. 22.3. </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eastAsia="Times New Roman" w:hAnsi="Times New Roman" w:cs="Times New Roman"/>
          <w:i/>
        </w:rPr>
      </w:pPr>
      <w:r>
        <w:rPr>
          <w:rFonts w:ascii="Times New Roman" w:hAnsi="Times New Roman" w:cs="Times New Roman"/>
          <w:i/>
        </w:rPr>
        <w:t xml:space="preserve">Dig. 19. 2. 22. </w:t>
      </w:r>
      <w:r>
        <w:rPr>
          <w:rFonts w:ascii="Times New Roman" w:eastAsia="Times New Roman" w:hAnsi="Times New Roman" w:cs="Times New Roman"/>
          <w:i/>
        </w:rPr>
        <w:t xml:space="preserve"> </w:t>
      </w:r>
    </w:p>
    <w:p w:rsidR="007137B7" w:rsidRDefault="00944D42">
      <w:pPr>
        <w:pStyle w:val="LO-normal1"/>
        <w:jc w:val="both"/>
        <w:rPr>
          <w:rFonts w:ascii="Times New Roman" w:hAnsi="Times New Roman" w:cs="Times New Roman"/>
        </w:rPr>
      </w:pPr>
      <w:r>
        <w:rPr>
          <w:rStyle w:val="Silnzdraznn"/>
          <w:rFonts w:ascii="Times New Roman" w:eastAsia="Times New Roman" w:hAnsi="Times New Roman" w:cs="Times New Roman"/>
          <w:b w:val="0"/>
          <w:bCs w:val="0"/>
          <w:i/>
          <w:iCs/>
        </w:rPr>
        <w:t xml:space="preserve">Paulus libro 34 ad edictum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3. Quemadmodum in emendo et vendendo naturaliter concessum est quod pluris sit minoris emere, quod minoris sit pluris vendere et ita invicem se circumscribere, ita in locationibus quoque et conductionibus iuris est.</w:t>
      </w:r>
    </w:p>
    <w:p w:rsidR="007137B7" w:rsidRDefault="007137B7">
      <w:pPr>
        <w:pStyle w:val="LO-normal1"/>
        <w:jc w:val="both"/>
        <w:rPr>
          <w:rFonts w:ascii="Times New Roman" w:eastAsia="Times New Roman" w:hAnsi="Times New Roman" w:cs="Times New Roman"/>
          <w:i/>
        </w:rPr>
      </w:pPr>
    </w:p>
    <w:p w:rsidR="007137B7" w:rsidRDefault="007137B7">
      <w:pPr>
        <w:pStyle w:val="LO-normal1"/>
        <w:jc w:val="both"/>
        <w:rPr>
          <w:rFonts w:ascii="Times New Roman" w:eastAsia="Times New Roman" w:hAnsi="Times New Roman" w:cs="Times New Roman"/>
          <w:i/>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19. 2. 22.  </w:t>
      </w:r>
    </w:p>
    <w:p w:rsidR="007137B7" w:rsidRDefault="00944D42">
      <w:pPr>
        <w:pStyle w:val="LO-normal1"/>
        <w:jc w:val="both"/>
        <w:rPr>
          <w:rFonts w:ascii="Times New Roman" w:hAnsi="Times New Roman" w:cs="Times New Roman"/>
        </w:rPr>
      </w:pPr>
      <w:r>
        <w:rPr>
          <w:rStyle w:val="Silnzdraznn"/>
          <w:rFonts w:ascii="Times New Roman" w:eastAsia="Times New Roman" w:hAnsi="Times New Roman" w:cs="Times New Roman"/>
          <w:b w:val="0"/>
          <w:bCs w:val="0"/>
          <w:i/>
          <w:iCs/>
        </w:rPr>
        <w:t>Paulus v knize třicáté čtvrté K Ediktu</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3. Právě jako u smlouvy o koupi a prodeji se přirozeně uznává, že strany mohou koupit či prodat něco za více či méně a tudíž se navzájem omezit, tak totéž pravidlo je u nájmu.</w:t>
      </w:r>
      <w:r>
        <w:rPr>
          <w:rStyle w:val="Ukotvenpoznmkypodarou"/>
          <w:rFonts w:ascii="Times New Roman" w:eastAsia="Times New Roman" w:hAnsi="Times New Roman" w:cs="Times New Roman"/>
          <w:i/>
        </w:rPr>
        <w:footnoteReference w:id="57"/>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Možnost prodejce nařknout kupní smlouvu, v níž byla cena stanovena na méně než polovinu skutečné hodnoty předmětu, znalo až právo justiniánské. Tento institut, tzv. neúměrné zkrácení,</w:t>
      </w:r>
      <w:r>
        <w:rPr>
          <w:rFonts w:ascii="Times New Roman" w:hAnsi="Times New Roman" w:cs="Times New Roman"/>
          <w:i/>
        </w:rPr>
        <w:t xml:space="preserve"> laesio enormis</w:t>
      </w:r>
      <w:r>
        <w:rPr>
          <w:rFonts w:ascii="Times New Roman" w:hAnsi="Times New Roman" w:cs="Times New Roman"/>
        </w:rPr>
        <w:t>, je zakotven v reskriptech Diokletiánových</w:t>
      </w:r>
      <w:r>
        <w:rPr>
          <w:rStyle w:val="Ukotvenpoznmkypodarou"/>
          <w:rFonts w:ascii="Times New Roman" w:hAnsi="Times New Roman" w:cs="Times New Roman"/>
        </w:rPr>
        <w:footnoteReference w:id="58"/>
      </w:r>
      <w:r>
        <w:rPr>
          <w:rFonts w:ascii="Times New Roman" w:hAnsi="Times New Roman" w:cs="Times New Roman"/>
        </w:rPr>
        <w:t>(obsažených v Justiniánově Kodexu C 4.44.2 a C 4.44.8 pozn. aut.), a dává kupci možnost zhojit platnost smlouvy doplacením do výše ceny skutečné.</w:t>
      </w:r>
      <w:r>
        <w:rPr>
          <w:rStyle w:val="Ukotvenpoznmkypodarou"/>
          <w:rFonts w:ascii="Times New Roman" w:hAnsi="Times New Roman" w:cs="Times New Roman"/>
        </w:rPr>
        <w:footnoteReference w:id="59"/>
      </w:r>
    </w:p>
    <w:p w:rsidR="007137B7" w:rsidRDefault="007137B7">
      <w:pPr>
        <w:pStyle w:val="LO-normal1"/>
        <w:jc w:val="both"/>
        <w:rPr>
          <w:rFonts w:ascii="Times New Roman" w:hAnsi="Times New Roman" w:cs="Times New Roman"/>
        </w:rPr>
      </w:pPr>
    </w:p>
    <w:p w:rsidR="007137B7" w:rsidRPr="00A4175F" w:rsidRDefault="00944D42">
      <w:pPr>
        <w:pStyle w:val="Heading3"/>
        <w:rPr>
          <w:rFonts w:ascii="Times New Roman" w:hAnsi="Times New Roman" w:cs="Times New Roman"/>
          <w:b/>
          <w:sz w:val="24"/>
          <w:szCs w:val="24"/>
        </w:rPr>
      </w:pPr>
      <w:bookmarkStart w:id="11" w:name="_Toc48810895"/>
      <w:r w:rsidRPr="00A4175F">
        <w:rPr>
          <w:rFonts w:ascii="Times New Roman" w:hAnsi="Times New Roman" w:cs="Times New Roman"/>
          <w:b/>
          <w:sz w:val="24"/>
          <w:szCs w:val="24"/>
        </w:rPr>
        <w:t>Účel smlouvy</w:t>
      </w:r>
      <w:bookmarkEnd w:id="11"/>
    </w:p>
    <w:p w:rsidR="007137B7" w:rsidRDefault="00944D42">
      <w:pPr>
        <w:pStyle w:val="LO-normal1"/>
        <w:jc w:val="both"/>
        <w:rPr>
          <w:rFonts w:ascii="Times New Roman" w:hAnsi="Times New Roman" w:cs="Times New Roman"/>
        </w:rPr>
      </w:pPr>
      <w:r>
        <w:rPr>
          <w:rFonts w:ascii="Times New Roman" w:hAnsi="Times New Roman" w:cs="Times New Roman"/>
        </w:rPr>
        <w:t xml:space="preserve">O. Sommer píše, že “prodavač jest povinen na požádání věc kupci odevzdati, </w:t>
      </w:r>
      <w:r>
        <w:rPr>
          <w:rFonts w:ascii="Times New Roman" w:hAnsi="Times New Roman" w:cs="Times New Roman"/>
          <w:i/>
        </w:rPr>
        <w:t>rem tradere</w:t>
      </w:r>
      <w:r>
        <w:rPr>
          <w:rFonts w:ascii="Times New Roman" w:hAnsi="Times New Roman" w:cs="Times New Roman"/>
        </w:rPr>
        <w:t xml:space="preserve">, nikoliv </w:t>
      </w:r>
      <w:r>
        <w:rPr>
          <w:rFonts w:ascii="Times New Roman" w:hAnsi="Times New Roman" w:cs="Times New Roman"/>
          <w:i/>
        </w:rPr>
        <w:t>rem dare</w:t>
      </w:r>
      <w:r>
        <w:rPr>
          <w:rFonts w:ascii="Times New Roman" w:hAnsi="Times New Roman" w:cs="Times New Roman"/>
        </w:rPr>
        <w:t>.”</w:t>
      </w:r>
      <w:r>
        <w:rPr>
          <w:rStyle w:val="Ukotvenpoznmkypodarou"/>
          <w:rFonts w:ascii="Times New Roman" w:hAnsi="Times New Roman" w:cs="Times New Roman"/>
        </w:rPr>
        <w:footnoteReference w:id="60"/>
      </w:r>
      <w:r>
        <w:rPr>
          <w:rFonts w:ascii="Times New Roman" w:hAnsi="Times New Roman" w:cs="Times New Roman"/>
        </w:rPr>
        <w:t xml:space="preserve"> Pointou této povinnosti totiž není převod vlastnictví, ale převod držby </w:t>
      </w:r>
      <w:r>
        <w:rPr>
          <w:rFonts w:ascii="Times New Roman" w:hAnsi="Times New Roman" w:cs="Times New Roman"/>
        </w:rPr>
        <w:lastRenderedPageBreak/>
        <w:t>takové kvality, která musí být způsobilá odolat případným nárokům třetích osob na věc vzneseným.</w:t>
      </w:r>
      <w:r>
        <w:rPr>
          <w:rStyle w:val="Ukotvenpoznmkypodarou"/>
          <w:rFonts w:ascii="Times New Roman" w:hAnsi="Times New Roman" w:cs="Times New Roman"/>
        </w:rPr>
        <w:footnoteReference w:id="61"/>
      </w:r>
      <w:r>
        <w:rPr>
          <w:rFonts w:ascii="Times New Roman" w:hAnsi="Times New Roman" w:cs="Times New Roman"/>
        </w:rPr>
        <w:t xml:space="preserve"> Odpovídá tomu i Bonfanteho definice kupní smlouvy, a sice, že kupní smlouvou “jedna ze stran, prodatel, slibuje druhé, kupiteli, převedení držby nějaké věci, ruče mu, že bude moci věci nerušeně užívati (...)”.</w:t>
      </w:r>
      <w:r>
        <w:rPr>
          <w:rStyle w:val="Ukotvenpoznmkypodarou"/>
          <w:rFonts w:ascii="Times New Roman" w:hAnsi="Times New Roman" w:cs="Times New Roman"/>
        </w:rPr>
        <w:footnoteReference w:id="62"/>
      </w:r>
    </w:p>
    <w:p w:rsidR="007137B7" w:rsidRDefault="00944D42">
      <w:pPr>
        <w:pStyle w:val="LO-normal1"/>
        <w:jc w:val="both"/>
        <w:rPr>
          <w:rFonts w:ascii="Times New Roman" w:hAnsi="Times New Roman" w:cs="Times New Roman"/>
        </w:rPr>
      </w:pPr>
      <w:r>
        <w:rPr>
          <w:rFonts w:ascii="Times New Roman" w:hAnsi="Times New Roman" w:cs="Times New Roman"/>
        </w:rPr>
        <w:t>K tomuto blíže fragment D. 19. 1. 11. 13.</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Dig. 19. 1. 11.</w:t>
      </w:r>
    </w:p>
    <w:p w:rsidR="007137B7" w:rsidRPr="00651BA4" w:rsidRDefault="00944D42">
      <w:pPr>
        <w:pStyle w:val="LO-normal1"/>
        <w:jc w:val="both"/>
        <w:rPr>
          <w:rFonts w:ascii="Times New Roman" w:hAnsi="Times New Roman" w:cs="Times New Roman"/>
          <w:i/>
        </w:rPr>
      </w:pPr>
      <w:r>
        <w:rPr>
          <w:rFonts w:ascii="Times New Roman" w:eastAsia="Times New Roman" w:hAnsi="Times New Roman" w:cs="Times New Roman"/>
          <w:i/>
        </w:rPr>
        <w:t xml:space="preserve"> </w:t>
      </w:r>
      <w:r w:rsidRPr="00651BA4">
        <w:rPr>
          <w:rStyle w:val="Silnzdraznn"/>
          <w:rFonts w:ascii="Times New Roman" w:eastAsia="Times New Roman" w:hAnsi="Times New Roman" w:cs="Times New Roman"/>
          <w:b w:val="0"/>
          <w:bCs w:val="0"/>
          <w:i/>
        </w:rPr>
        <w:t xml:space="preserve">Ulpianus libro 32 ad edictum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13. Idem Neratius ait venditorem in re tradenda debere praestare emptori, ut in lite de possessione potior sit: sed Iulianus libro quinto decimo digestorum probat nec videri traditum, si superior in possessione emptor futurus non sit: erit igitur ex empto actio, nisi hoc praestetur. </w:t>
      </w:r>
    </w:p>
    <w:p w:rsidR="007137B7" w:rsidRDefault="007137B7">
      <w:pPr>
        <w:pStyle w:val="LO-normal1"/>
        <w:jc w:val="both"/>
        <w:rPr>
          <w:rFonts w:ascii="Times New Roman" w:eastAsia="Times New Roman" w:hAnsi="Times New Roman" w:cs="Times New Roman"/>
          <w:i/>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19.1.11. </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Ulpianus v knize třicáté druhé K Ediktu</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13. Dále Neratius říká, že odevzdáním věci musí být kupci zajištěno, že ve sporu bude mít lepší postavení. Iulianus ale v patnácté knize Digest uvedl názor, že zjevně odevzdáno nebylo, pokud kupec nebude v držbě silnější; pokud toto nebude zajištěno, bude dána žaloba z koupě.</w:t>
      </w:r>
      <w:r>
        <w:rPr>
          <w:rStyle w:val="Ukotvenpoznmkypodarou"/>
          <w:rFonts w:ascii="Times New Roman" w:eastAsia="Times New Roman" w:hAnsi="Times New Roman" w:cs="Times New Roman"/>
          <w:i/>
        </w:rPr>
        <w:footnoteReference w:id="63"/>
      </w:r>
    </w:p>
    <w:p w:rsidR="007137B7" w:rsidRDefault="007137B7">
      <w:pPr>
        <w:pStyle w:val="LO-normal1"/>
        <w:jc w:val="both"/>
        <w:rPr>
          <w:rFonts w:ascii="Times New Roman" w:eastAsia="Times New Roman" w:hAnsi="Times New Roman" w:cs="Times New Roman"/>
          <w:i/>
        </w:rPr>
      </w:pPr>
    </w:p>
    <w:p w:rsidR="007137B7" w:rsidRDefault="00944D42">
      <w:pPr>
        <w:pStyle w:val="LO-normal1"/>
        <w:jc w:val="both"/>
        <w:rPr>
          <w:rFonts w:ascii="Times New Roman" w:hAnsi="Times New Roman" w:cs="Times New Roman"/>
        </w:rPr>
      </w:pPr>
      <w:r>
        <w:rPr>
          <w:rFonts w:ascii="Times New Roman" w:eastAsia="Times New Roman" w:hAnsi="Times New Roman" w:cs="Times New Roman"/>
        </w:rPr>
        <w:t>V klasickém právu proto byl prodávající povinen pouze k tradici věci, nikoliv k mancipaci. Toto dělení ovšem později v justiniánském právu ztratilo smysl, když byl kompilátory rozdíl mezi tradicí a mancipací zrušen.</w:t>
      </w:r>
      <w:r>
        <w:rPr>
          <w:rStyle w:val="Ukotvenpoznmkypodarou"/>
          <w:rFonts w:ascii="Times New Roman" w:eastAsia="Times New Roman" w:hAnsi="Times New Roman" w:cs="Times New Roman"/>
        </w:rPr>
        <w:footnoteReference w:id="64"/>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eastAsia="Times New Roman" w:hAnsi="Times New Roman" w:cs="Times New Roman"/>
        </w:rPr>
      </w:pPr>
    </w:p>
    <w:p w:rsidR="007137B7" w:rsidRPr="00A4175F" w:rsidRDefault="00944D42">
      <w:pPr>
        <w:pStyle w:val="Heading3"/>
        <w:rPr>
          <w:rFonts w:ascii="Times New Roman" w:eastAsia="Times New Roman" w:hAnsi="Times New Roman" w:cs="Times New Roman"/>
          <w:b/>
          <w:sz w:val="24"/>
          <w:szCs w:val="24"/>
        </w:rPr>
      </w:pPr>
      <w:bookmarkStart w:id="12" w:name="_Toc48810896"/>
      <w:r w:rsidRPr="00A4175F">
        <w:rPr>
          <w:rFonts w:ascii="Times New Roman" w:hAnsi="Times New Roman" w:cs="Times New Roman"/>
          <w:b/>
          <w:sz w:val="24"/>
          <w:szCs w:val="24"/>
        </w:rPr>
        <w:t>Povinnosti prodávajícího</w:t>
      </w:r>
      <w:bookmarkEnd w:id="12"/>
    </w:p>
    <w:p w:rsidR="007137B7" w:rsidRDefault="00944D42">
      <w:pPr>
        <w:pStyle w:val="LO-normal1"/>
        <w:jc w:val="both"/>
        <w:rPr>
          <w:rFonts w:ascii="Times New Roman" w:eastAsia="Times New Roman" w:hAnsi="Times New Roman" w:cs="Times New Roman"/>
        </w:rPr>
      </w:pPr>
      <w:r>
        <w:rPr>
          <w:rFonts w:ascii="Times New Roman" w:eastAsia="Times New Roman" w:hAnsi="Times New Roman" w:cs="Times New Roman"/>
        </w:rPr>
        <w:t>Prodávající byl z kontraktu povinnen:</w:t>
      </w:r>
    </w:p>
    <w:p w:rsidR="007137B7" w:rsidRDefault="00944D42">
      <w:pPr>
        <w:pStyle w:val="LO-normal1"/>
        <w:numPr>
          <w:ilvl w:val="0"/>
          <w:numId w:val="1"/>
        </w:numPr>
        <w:ind w:left="0"/>
        <w:jc w:val="both"/>
        <w:rPr>
          <w:rFonts w:ascii="Times New Roman" w:hAnsi="Times New Roman" w:cs="Times New Roman"/>
        </w:rPr>
      </w:pPr>
      <w:r>
        <w:rPr>
          <w:rFonts w:ascii="Times New Roman" w:eastAsia="Times New Roman" w:hAnsi="Times New Roman" w:cs="Times New Roman"/>
        </w:rPr>
        <w:t xml:space="preserve">chránit předmět koupě až do odevzdání, kdy odpovídal za </w:t>
      </w:r>
      <w:r>
        <w:rPr>
          <w:rFonts w:ascii="Times New Roman" w:eastAsia="Times New Roman" w:hAnsi="Times New Roman" w:cs="Times New Roman"/>
          <w:i/>
          <w:iCs/>
        </w:rPr>
        <w:t>omnis culpa</w:t>
      </w:r>
      <w:r>
        <w:rPr>
          <w:rFonts w:ascii="Times New Roman" w:eastAsia="Times New Roman" w:hAnsi="Times New Roman" w:cs="Times New Roman"/>
        </w:rPr>
        <w:t xml:space="preserve"> (</w:t>
      </w:r>
      <w:r>
        <w:rPr>
          <w:rFonts w:ascii="Times New Roman" w:eastAsia="Times New Roman" w:hAnsi="Times New Roman" w:cs="Times New Roman"/>
          <w:i/>
          <w:iCs/>
        </w:rPr>
        <w:t>dolus</w:t>
      </w:r>
      <w:r>
        <w:rPr>
          <w:rFonts w:ascii="Times New Roman" w:eastAsia="Times New Roman" w:hAnsi="Times New Roman" w:cs="Times New Roman"/>
        </w:rPr>
        <w:t xml:space="preserve">, </w:t>
      </w:r>
      <w:r>
        <w:rPr>
          <w:rFonts w:ascii="Times New Roman" w:eastAsia="Times New Roman" w:hAnsi="Times New Roman" w:cs="Times New Roman"/>
          <w:i/>
          <w:iCs/>
        </w:rPr>
        <w:t>culpa levis</w:t>
      </w:r>
      <w:r>
        <w:rPr>
          <w:rFonts w:ascii="Times New Roman" w:eastAsia="Times New Roman" w:hAnsi="Times New Roman" w:cs="Times New Roman"/>
        </w:rPr>
        <w:t xml:space="preserve"> i </w:t>
      </w:r>
      <w:r>
        <w:rPr>
          <w:rFonts w:ascii="Times New Roman" w:eastAsia="Times New Roman" w:hAnsi="Times New Roman" w:cs="Times New Roman"/>
          <w:i/>
          <w:iCs/>
        </w:rPr>
        <w:t>lata</w:t>
      </w:r>
      <w:r>
        <w:rPr>
          <w:rFonts w:ascii="Times New Roman" w:eastAsia="Times New Roman" w:hAnsi="Times New Roman" w:cs="Times New Roman"/>
        </w:rPr>
        <w:t xml:space="preserve"> a </w:t>
      </w:r>
      <w:r>
        <w:rPr>
          <w:rFonts w:ascii="Times New Roman" w:eastAsia="Times New Roman" w:hAnsi="Times New Roman" w:cs="Times New Roman"/>
          <w:i/>
          <w:iCs/>
        </w:rPr>
        <w:t>custodie</w:t>
      </w:r>
      <w:r>
        <w:rPr>
          <w:rFonts w:ascii="Times New Roman" w:eastAsia="Times New Roman" w:hAnsi="Times New Roman" w:cs="Times New Roman"/>
        </w:rPr>
        <w:t>)(tj. za veškeré zavinění – úmysl, lehkou i těžkou nedbalost)</w:t>
      </w:r>
      <w:r>
        <w:rPr>
          <w:rStyle w:val="Ukotvenpoznmkypodarou"/>
          <w:rFonts w:ascii="Times New Roman" w:eastAsia="Times New Roman" w:hAnsi="Times New Roman" w:cs="Times New Roman"/>
        </w:rPr>
        <w:footnoteReference w:id="65"/>
      </w:r>
      <w:r>
        <w:rPr>
          <w:rFonts w:ascii="Times New Roman" w:eastAsia="Times New Roman" w:hAnsi="Times New Roman" w:cs="Times New Roman"/>
        </w:rPr>
        <w:t xml:space="preserve">, nikoliv za </w:t>
      </w:r>
      <w:r>
        <w:rPr>
          <w:rFonts w:ascii="Times New Roman" w:eastAsia="Times New Roman" w:hAnsi="Times New Roman" w:cs="Times New Roman"/>
          <w:i/>
          <w:iCs/>
        </w:rPr>
        <w:t>vis maior</w:t>
      </w:r>
      <w:r>
        <w:rPr>
          <w:rFonts w:ascii="Times New Roman" w:eastAsia="Times New Roman" w:hAnsi="Times New Roman" w:cs="Times New Roman"/>
        </w:rPr>
        <w:t>, neboť ta tížila po uzavření kupní smlouvy kupujícího. Rebro a Blaho stojí pevně za tímto názorem s odůvodněním, že toto východisko lépe respektuje obligační charakter koupě a lépe vystihuje vzájemná práva a povinnosti stran.</w:t>
      </w:r>
      <w:r>
        <w:rPr>
          <w:rStyle w:val="Ukotvenpoznmkypodarou"/>
          <w:rFonts w:ascii="Times New Roman" w:eastAsia="Times New Roman" w:hAnsi="Times New Roman" w:cs="Times New Roman"/>
        </w:rPr>
        <w:footnoteReference w:id="66"/>
      </w:r>
      <w:r>
        <w:rPr>
          <w:rFonts w:ascii="Times New Roman" w:eastAsia="Times New Roman" w:hAnsi="Times New Roman" w:cs="Times New Roman"/>
        </w:rPr>
        <w:t xml:space="preserve"> K opačným názorům viz. </w:t>
      </w:r>
      <w:r>
        <w:rPr>
          <w:rFonts w:ascii="Times New Roman" w:eastAsia="Times New Roman" w:hAnsi="Times New Roman" w:cs="Times New Roman"/>
          <w:i/>
          <w:iCs/>
        </w:rPr>
        <w:t>přechod nebezpečí</w:t>
      </w:r>
      <w:r>
        <w:rPr>
          <w:rFonts w:ascii="Times New Roman" w:eastAsia="Times New Roman" w:hAnsi="Times New Roman" w:cs="Times New Roman"/>
        </w:rPr>
        <w:t xml:space="preserve"> níže.</w:t>
      </w:r>
    </w:p>
    <w:p w:rsidR="007137B7" w:rsidRDefault="00944D42">
      <w:pPr>
        <w:pStyle w:val="LO-normal1"/>
        <w:numPr>
          <w:ilvl w:val="0"/>
          <w:numId w:val="1"/>
        </w:numPr>
        <w:ind w:left="0"/>
        <w:jc w:val="both"/>
        <w:rPr>
          <w:rFonts w:ascii="Times New Roman" w:eastAsia="Times New Roman" w:hAnsi="Times New Roman" w:cs="Times New Roman"/>
        </w:rPr>
      </w:pPr>
      <w:r>
        <w:rPr>
          <w:rFonts w:ascii="Times New Roman" w:eastAsia="Times New Roman" w:hAnsi="Times New Roman" w:cs="Times New Roman"/>
        </w:rPr>
        <w:t xml:space="preserve">odevzdat věc kupujícímu a zajistit mu pokojné užívání a nerušenou držbu (rem </w:t>
      </w:r>
      <w:r>
        <w:rPr>
          <w:rFonts w:ascii="Times New Roman" w:eastAsia="Times New Roman" w:hAnsi="Times New Roman" w:cs="Times New Roman"/>
          <w:i/>
          <w:iCs/>
        </w:rPr>
        <w:t>habere licere</w:t>
      </w:r>
      <w:r>
        <w:rPr>
          <w:rFonts w:ascii="Times New Roman" w:eastAsia="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rPr>
        <w:lastRenderedPageBreak/>
        <w:t>Samotná povinnost převést vlastnické právo se kupní smlouvou neukládala, proto bylo potřeba převod zajistit jiným právním způsobem. Podle Rebra a Blaha důvod tkví v tom, že smyslem úpravy kupní smlouvy bylo zajistit oběh zboží. Ne každý subjekt na soudobém trhu však mohl být kvíritským vlastníkem, z tohoto důvodu se kon</w:t>
      </w:r>
      <w:r>
        <w:rPr>
          <w:rFonts w:ascii="Times New Roman" w:eastAsia="Times New Roman" w:hAnsi="Times New Roman" w:cs="Times New Roman"/>
        </w:rPr>
        <w:t>s</w:t>
      </w:r>
      <w:r>
        <w:rPr>
          <w:rFonts w:ascii="Times New Roman" w:eastAsia="Times New Roman" w:hAnsi="Times New Roman" w:cs="Times New Roman"/>
        </w:rPr>
        <w:t xml:space="preserve">truovala pouze povinnost odevzdání a </w:t>
      </w:r>
      <w:r>
        <w:rPr>
          <w:rFonts w:ascii="Times New Roman" w:eastAsia="Times New Roman" w:hAnsi="Times New Roman" w:cs="Times New Roman"/>
          <w:i/>
          <w:iCs/>
        </w:rPr>
        <w:t>habere licere</w:t>
      </w:r>
      <w:r>
        <w:rPr>
          <w:rFonts w:ascii="Times New Roman" w:eastAsia="Times New Roman" w:hAnsi="Times New Roman" w:cs="Times New Roman"/>
        </w:rPr>
        <w:t>. Kupující byl jako bonitární vlastník chráněn publiciánskou žalobou, mimo to mohl kv</w:t>
      </w:r>
      <w:r>
        <w:rPr>
          <w:rFonts w:ascii="Times New Roman" w:eastAsia="Times New Roman" w:hAnsi="Times New Roman" w:cs="Times New Roman"/>
        </w:rPr>
        <w:t>i</w:t>
      </w:r>
      <w:r>
        <w:rPr>
          <w:rFonts w:ascii="Times New Roman" w:eastAsia="Times New Roman" w:hAnsi="Times New Roman" w:cs="Times New Roman"/>
        </w:rPr>
        <w:t>ritské vlastnictví vydržet.</w:t>
      </w:r>
      <w:r>
        <w:rPr>
          <w:rStyle w:val="Ukotvenpoznmkypodarou"/>
          <w:rFonts w:ascii="Times New Roman" w:eastAsia="Times New Roman" w:hAnsi="Times New Roman" w:cs="Times New Roman"/>
        </w:rPr>
        <w:footnoteReference w:id="67"/>
      </w:r>
    </w:p>
    <w:p w:rsidR="007137B7" w:rsidRDefault="00944D42">
      <w:pPr>
        <w:pStyle w:val="LO-normal1"/>
        <w:jc w:val="both"/>
        <w:rPr>
          <w:rFonts w:ascii="Times New Roman" w:hAnsi="Times New Roman" w:cs="Times New Roman"/>
        </w:rPr>
      </w:pPr>
      <w:r>
        <w:rPr>
          <w:rFonts w:ascii="Times New Roman" w:eastAsia="Times New Roman" w:hAnsi="Times New Roman" w:cs="Times New Roman"/>
        </w:rPr>
        <w:t xml:space="preserve">Vlastnictví bylo lze převést skrze </w:t>
      </w:r>
      <w:r>
        <w:rPr>
          <w:rFonts w:ascii="Times New Roman" w:eastAsia="Times New Roman" w:hAnsi="Times New Roman" w:cs="Times New Roman"/>
          <w:i/>
          <w:iCs/>
        </w:rPr>
        <w:t>mancipatio</w:t>
      </w:r>
      <w:r>
        <w:rPr>
          <w:rFonts w:ascii="Times New Roman" w:eastAsia="Times New Roman" w:hAnsi="Times New Roman" w:cs="Times New Roman"/>
        </w:rPr>
        <w:t xml:space="preserve">, </w:t>
      </w:r>
      <w:r>
        <w:rPr>
          <w:rFonts w:ascii="Times New Roman" w:eastAsia="Times New Roman" w:hAnsi="Times New Roman" w:cs="Times New Roman"/>
          <w:i/>
          <w:iCs/>
        </w:rPr>
        <w:t>iniurecessi</w:t>
      </w:r>
      <w:r>
        <w:rPr>
          <w:rFonts w:ascii="Times New Roman" w:eastAsia="Times New Roman" w:hAnsi="Times New Roman" w:cs="Times New Roman"/>
        </w:rPr>
        <w:t xml:space="preserve"> nebo </w:t>
      </w:r>
      <w:r>
        <w:rPr>
          <w:rFonts w:ascii="Times New Roman" w:eastAsia="Times New Roman" w:hAnsi="Times New Roman" w:cs="Times New Roman"/>
          <w:i/>
          <w:iCs/>
        </w:rPr>
        <w:t>tradici</w:t>
      </w:r>
      <w:r>
        <w:rPr>
          <w:rFonts w:ascii="Times New Roman" w:eastAsia="Times New Roman" w:hAnsi="Times New Roman" w:cs="Times New Roman"/>
        </w:rPr>
        <w:t xml:space="preserve">. Kde to nebylo možné, zabezpečovala se kupujícímu ochrana proti třetím osobám skrze </w:t>
      </w:r>
      <w:r>
        <w:rPr>
          <w:rFonts w:ascii="Times New Roman" w:eastAsia="Times New Roman" w:hAnsi="Times New Roman" w:cs="Times New Roman"/>
          <w:i/>
          <w:iCs/>
        </w:rPr>
        <w:t>stipulatio rem habere licere</w:t>
      </w:r>
      <w:r>
        <w:rPr>
          <w:rFonts w:ascii="Times New Roman" w:eastAsia="Times New Roman" w:hAnsi="Times New Roman" w:cs="Times New Roman"/>
        </w:rPr>
        <w:t xml:space="preserve"> nebo </w:t>
      </w:r>
      <w:r>
        <w:rPr>
          <w:rFonts w:ascii="Times New Roman" w:eastAsia="Times New Roman" w:hAnsi="Times New Roman" w:cs="Times New Roman"/>
          <w:i/>
          <w:iCs/>
        </w:rPr>
        <w:t>stipulatio duplae</w:t>
      </w:r>
      <w:r>
        <w:rPr>
          <w:rFonts w:ascii="Times New Roman" w:eastAsia="Times New Roman" w:hAnsi="Times New Roman" w:cs="Times New Roman"/>
        </w:rPr>
        <w:t xml:space="preserve"> (tedy slib k povinnosti zabezpečit </w:t>
      </w:r>
      <w:r>
        <w:rPr>
          <w:rFonts w:ascii="Times New Roman" w:eastAsia="Times New Roman" w:hAnsi="Times New Roman" w:cs="Times New Roman"/>
          <w:i/>
          <w:iCs/>
        </w:rPr>
        <w:t>habere licere</w:t>
      </w:r>
      <w:r>
        <w:rPr>
          <w:rFonts w:ascii="Times New Roman" w:eastAsia="Times New Roman" w:hAnsi="Times New Roman" w:cs="Times New Roman"/>
        </w:rPr>
        <w:t xml:space="preserve"> pod hrozbou nahradit dvojnásobek kupní ceny). V pozdějším vývoji se právě </w:t>
      </w:r>
      <w:r>
        <w:rPr>
          <w:rFonts w:ascii="Times New Roman" w:eastAsia="Times New Roman" w:hAnsi="Times New Roman" w:cs="Times New Roman"/>
          <w:i/>
          <w:iCs/>
        </w:rPr>
        <w:t>stipulatio duplae</w:t>
      </w:r>
      <w:r>
        <w:rPr>
          <w:rFonts w:ascii="Times New Roman" w:eastAsia="Times New Roman" w:hAnsi="Times New Roman" w:cs="Times New Roman"/>
        </w:rPr>
        <w:t xml:space="preserve"> začala považovat za součást kupní smlouvy a této ochrany tedy šlo žádat už skrze </w:t>
      </w:r>
      <w:r>
        <w:rPr>
          <w:rFonts w:ascii="Times New Roman" w:eastAsia="Times New Roman" w:hAnsi="Times New Roman" w:cs="Times New Roman"/>
          <w:i/>
          <w:iCs/>
        </w:rPr>
        <w:t>actio empti</w:t>
      </w:r>
      <w:r>
        <w:rPr>
          <w:rFonts w:ascii="Times New Roman" w:eastAsia="Times New Roman" w:hAnsi="Times New Roman" w:cs="Times New Roman"/>
        </w:rPr>
        <w:t>.</w:t>
      </w:r>
      <w:r>
        <w:rPr>
          <w:rStyle w:val="Ukotvenpoznmkypodarou"/>
          <w:rFonts w:ascii="Times New Roman" w:eastAsia="Times New Roman" w:hAnsi="Times New Roman" w:cs="Times New Roman"/>
        </w:rPr>
        <w:footnoteReference w:id="68"/>
      </w:r>
    </w:p>
    <w:p w:rsidR="007137B7" w:rsidRDefault="00944D42">
      <w:pPr>
        <w:pStyle w:val="LO-normal1"/>
        <w:numPr>
          <w:ilvl w:val="0"/>
          <w:numId w:val="1"/>
        </w:numPr>
        <w:ind w:left="0"/>
        <w:jc w:val="both"/>
        <w:rPr>
          <w:rFonts w:ascii="Times New Roman" w:hAnsi="Times New Roman" w:cs="Times New Roman"/>
        </w:rPr>
      </w:pPr>
      <w:r>
        <w:rPr>
          <w:rFonts w:ascii="Times New Roman" w:eastAsia="Times New Roman" w:hAnsi="Times New Roman" w:cs="Times New Roman"/>
        </w:rPr>
        <w:t>ručit za evikci, tj. povinnost poskytnout kupujícímu úplné zadostiučinění, bude-li mu věc soudně odňata.</w:t>
      </w:r>
      <w:r>
        <w:rPr>
          <w:rStyle w:val="Ukotvenpoznmkypodarou"/>
          <w:rFonts w:ascii="Times New Roman" w:eastAsia="Times New Roman" w:hAnsi="Times New Roman" w:cs="Times New Roman"/>
        </w:rPr>
        <w:footnoteReference w:id="69"/>
      </w:r>
    </w:p>
    <w:p w:rsidR="007137B7" w:rsidRDefault="007137B7">
      <w:pPr>
        <w:pStyle w:val="LO-normal1"/>
        <w:jc w:val="both"/>
        <w:rPr>
          <w:rFonts w:ascii="Times New Roman" w:eastAsia="Times New Roman" w:hAnsi="Times New Roman" w:cs="Times New Roman"/>
        </w:rPr>
      </w:pPr>
    </w:p>
    <w:p w:rsidR="007137B7" w:rsidRPr="00A4175F" w:rsidRDefault="00944D42">
      <w:pPr>
        <w:pStyle w:val="Heading3"/>
        <w:rPr>
          <w:rFonts w:ascii="Times New Roman" w:eastAsia="Times New Roman" w:hAnsi="Times New Roman" w:cs="Times New Roman"/>
          <w:b/>
          <w:sz w:val="24"/>
          <w:szCs w:val="24"/>
        </w:rPr>
      </w:pPr>
      <w:bookmarkStart w:id="13" w:name="_Toc48810897"/>
      <w:r w:rsidRPr="00A4175F">
        <w:rPr>
          <w:rFonts w:ascii="Times New Roman" w:hAnsi="Times New Roman" w:cs="Times New Roman"/>
          <w:b/>
          <w:sz w:val="24"/>
          <w:szCs w:val="24"/>
        </w:rPr>
        <w:t>Povinnosti kupujícího</w:t>
      </w:r>
      <w:bookmarkEnd w:id="13"/>
    </w:p>
    <w:p w:rsidR="007137B7" w:rsidRDefault="00944D42">
      <w:pPr>
        <w:pStyle w:val="LO-normal1"/>
        <w:jc w:val="both"/>
        <w:rPr>
          <w:rFonts w:ascii="Times New Roman" w:hAnsi="Times New Roman" w:cs="Times New Roman"/>
        </w:rPr>
      </w:pPr>
      <w:r>
        <w:rPr>
          <w:rFonts w:ascii="Times New Roman" w:eastAsia="Times New Roman" w:hAnsi="Times New Roman" w:cs="Times New Roman"/>
        </w:rPr>
        <w:t>Povinnostmi kupujícího pak bylo zrcadlově proti povinnostem prodávajícího jednak zaplatit kupní cenu a jednak nahradit náklady na věc od okamžiku uzavření smlouvy do převzetí věci a případnou náhradu škody za totéž mezidobí.</w:t>
      </w:r>
      <w:r>
        <w:rPr>
          <w:rStyle w:val="Ukotvenpoznmkypodarou"/>
          <w:rFonts w:ascii="Times New Roman" w:eastAsia="Times New Roman" w:hAnsi="Times New Roman" w:cs="Times New Roman"/>
        </w:rPr>
        <w:footnoteReference w:id="70"/>
      </w:r>
    </w:p>
    <w:p w:rsidR="007137B7" w:rsidRDefault="00944D42">
      <w:pPr>
        <w:pStyle w:val="LO-normal1"/>
        <w:jc w:val="both"/>
        <w:rPr>
          <w:rFonts w:ascii="Times New Roman" w:hAnsi="Times New Roman" w:cs="Times New Roman"/>
        </w:rPr>
      </w:pPr>
      <w:r>
        <w:rPr>
          <w:rFonts w:ascii="Times New Roman" w:eastAsia="Times New Roman" w:hAnsi="Times New Roman" w:cs="Times New Roman"/>
        </w:rPr>
        <w:t>Není-li vyhrazeno jinak, má kupující povinnost zaplatit kupní cenu ihned poté, co je smlouva uzavřena a kdy prodávající dodává předmět koupě. Kupní cena se zásadně platí vcelku a na rozdíl od převodu pouhé držby předmětu koupě, u peněz musí dojít k převodu vlastnického práva k nim.</w:t>
      </w:r>
      <w:r>
        <w:rPr>
          <w:rStyle w:val="Ukotvenpoznmkypodarou"/>
          <w:rFonts w:ascii="Times New Roman" w:eastAsia="Times New Roman" w:hAnsi="Times New Roman" w:cs="Times New Roman"/>
        </w:rPr>
        <w:footnoteReference w:id="71"/>
      </w:r>
    </w:p>
    <w:p w:rsidR="007137B7" w:rsidRDefault="00944D42">
      <w:pPr>
        <w:pStyle w:val="LO-normal1"/>
        <w:jc w:val="both"/>
        <w:rPr>
          <w:rFonts w:ascii="Times New Roman" w:eastAsia="Times New Roman" w:hAnsi="Times New Roman" w:cs="Times New Roman"/>
        </w:rPr>
      </w:pPr>
      <w:r>
        <w:rPr>
          <w:rFonts w:ascii="Times New Roman" w:eastAsia="Times New Roman" w:hAnsi="Times New Roman" w:cs="Times New Roman"/>
        </w:rPr>
        <w:t xml:space="preserve"> </w:t>
      </w:r>
    </w:p>
    <w:p w:rsidR="007137B7" w:rsidRDefault="007137B7">
      <w:pPr>
        <w:pStyle w:val="LO-normal1"/>
        <w:jc w:val="both"/>
        <w:rPr>
          <w:rFonts w:ascii="Times New Roman" w:hAnsi="Times New Roman" w:cs="Times New Roman"/>
        </w:rPr>
      </w:pPr>
    </w:p>
    <w:p w:rsidR="007137B7" w:rsidRPr="00A4175F" w:rsidRDefault="00944D42">
      <w:pPr>
        <w:pStyle w:val="Heading3"/>
        <w:rPr>
          <w:rFonts w:ascii="Times New Roman" w:hAnsi="Times New Roman" w:cs="Times New Roman"/>
          <w:b/>
          <w:sz w:val="24"/>
          <w:szCs w:val="24"/>
        </w:rPr>
      </w:pPr>
      <w:bookmarkStart w:id="14" w:name="_Toc48810898"/>
      <w:r w:rsidRPr="00A4175F">
        <w:rPr>
          <w:rFonts w:ascii="Times New Roman" w:hAnsi="Times New Roman" w:cs="Times New Roman"/>
          <w:b/>
          <w:sz w:val="24"/>
          <w:szCs w:val="24"/>
        </w:rPr>
        <w:t>Přechod nebezpečí škody na věci</w:t>
      </w:r>
      <w:bookmarkEnd w:id="14"/>
    </w:p>
    <w:p w:rsidR="007137B7" w:rsidRDefault="00944D42">
      <w:pPr>
        <w:pStyle w:val="LO-normal1"/>
        <w:jc w:val="both"/>
        <w:rPr>
          <w:rFonts w:ascii="Times New Roman" w:hAnsi="Times New Roman" w:cs="Times New Roman"/>
        </w:rPr>
      </w:pPr>
      <w:r>
        <w:rPr>
          <w:rFonts w:ascii="Times New Roman" w:hAnsi="Times New Roman" w:cs="Times New Roman"/>
        </w:rPr>
        <w:t xml:space="preserve">Římské právo znalo dvě základní zásady, podle nichž rozvažovalo riziko náhodného zhoršení nebo zkázy věci: </w:t>
      </w:r>
      <w:r>
        <w:rPr>
          <w:rFonts w:ascii="Times New Roman" w:hAnsi="Times New Roman" w:cs="Times New Roman"/>
          <w:i/>
          <w:iCs/>
        </w:rPr>
        <w:t>periculum est emptoris</w:t>
      </w:r>
      <w:r>
        <w:rPr>
          <w:rFonts w:ascii="Times New Roman" w:hAnsi="Times New Roman" w:cs="Times New Roman"/>
        </w:rPr>
        <w:t xml:space="preserve">, která klade takové zhoršení k tíži kupci ihned po uzavření platné kupní smlouvy, ačkoliv ještě vůbec nemusí být vlastníkem, a zásada protichůdná, </w:t>
      </w:r>
      <w:r>
        <w:rPr>
          <w:rFonts w:ascii="Times New Roman" w:hAnsi="Times New Roman" w:cs="Times New Roman"/>
          <w:i/>
          <w:iCs/>
        </w:rPr>
        <w:t>casus sentit dominus</w:t>
      </w:r>
      <w:r>
        <w:rPr>
          <w:rFonts w:ascii="Times New Roman" w:hAnsi="Times New Roman" w:cs="Times New Roman"/>
        </w:rPr>
        <w:t>, podle níž toto riziko náleželo vždy vlastníku věci, tedy v mezidobí mezi uzavřením smlouvy a převodem vlastnického práva prodejci věci.</w:t>
      </w:r>
    </w:p>
    <w:p w:rsidR="007137B7" w:rsidRDefault="00944D42">
      <w:pPr>
        <w:pStyle w:val="LO-normal1"/>
        <w:jc w:val="both"/>
        <w:rPr>
          <w:rFonts w:ascii="Times New Roman" w:hAnsi="Times New Roman" w:cs="Times New Roman"/>
        </w:rPr>
      </w:pPr>
      <w:r>
        <w:rPr>
          <w:rFonts w:ascii="Times New Roman" w:hAnsi="Times New Roman" w:cs="Times New Roman"/>
        </w:rPr>
        <w:t>Přechod nebezpečí nahodilé zkázy podle O. Sommera přechází na kupce zpravidla perfekcí smlouvy, kterým zpravidla bude moment uzavření této smlouvy.</w:t>
      </w:r>
      <w:r>
        <w:rPr>
          <w:rStyle w:val="Ukotvenpoznmkypodarou"/>
          <w:rFonts w:ascii="Times New Roman" w:hAnsi="Times New Roman" w:cs="Times New Roman"/>
        </w:rPr>
        <w:footnoteReference w:id="72"/>
      </w:r>
      <w:r>
        <w:rPr>
          <w:rFonts w:ascii="Times New Roman" w:hAnsi="Times New Roman" w:cs="Times New Roman"/>
        </w:rPr>
        <w:t xml:space="preserve">  Ze shodné premisy vychází ze svých výkladech též Turošík.</w:t>
      </w:r>
      <w:r>
        <w:rPr>
          <w:rStyle w:val="Ukotvenpoznmkypodarou"/>
          <w:rFonts w:ascii="Times New Roman" w:hAnsi="Times New Roman" w:cs="Times New Roman"/>
        </w:rPr>
        <w:footnoteReference w:id="73"/>
      </w:r>
    </w:p>
    <w:p w:rsidR="007137B7" w:rsidRDefault="00944D42">
      <w:pPr>
        <w:pStyle w:val="LO-normal1"/>
        <w:jc w:val="both"/>
        <w:rPr>
          <w:rFonts w:ascii="Times New Roman" w:hAnsi="Times New Roman" w:cs="Times New Roman"/>
        </w:rPr>
      </w:pPr>
      <w:r>
        <w:rPr>
          <w:rFonts w:ascii="Times New Roman" w:hAnsi="Times New Roman" w:cs="Times New Roman"/>
        </w:rPr>
        <w:lastRenderedPageBreak/>
        <w:t xml:space="preserve">Toto východisko se projeví zejména v povinnosti kupce zaplatit kupní cenu i tehdy, když po uzavření smlouvy, ale před jejím odevzdáním, věc zanikla. </w:t>
      </w:r>
    </w:p>
    <w:p w:rsidR="007137B7" w:rsidRDefault="00944D42">
      <w:pPr>
        <w:pStyle w:val="LO-normal1"/>
        <w:jc w:val="both"/>
        <w:rPr>
          <w:rFonts w:ascii="Times New Roman" w:hAnsi="Times New Roman" w:cs="Times New Roman"/>
        </w:rPr>
      </w:pPr>
      <w:r>
        <w:rPr>
          <w:rFonts w:ascii="Times New Roman" w:hAnsi="Times New Roman" w:cs="Times New Roman"/>
        </w:rPr>
        <w:t>Tato idea je vyjádřena ve fragmentu D. 18. 6. .8. pr.</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18. 6 .8. </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Paulus libro 33 ad edictum</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pr. Necessario sciendum est, quando perfecta sit emptio: tunc enim sciemus, cuius periculum sit: nam perfecta emptione periculum ad emptorem respiciet. Et si id quod venierit appareat quid quale quantum sit, sit et pretium, et pure venit, perfecta est emptio: quod si sub condicione res venierit, si quidem defecerit condicio, nulla est emptio, sicuti nec stipulatio: quod si exstiterit, Proculus et Octavenus emptoris esse periculum aiunt: idem Pomponius libro nono probat. Quod si pendente condicione emptor vel venditor decesserit, constat, si exstiterit condicio, heredes quoque obligatos esse quasi iam contracta emptione in praeteritum. Quod si pendente condicione res tradita sit, emptor non poterit eam usucapere pro emptore. Et quod pretii solutum est repetetur et fructus medii temporis venditoris sunt (sicuti stipulationes et legata condicionalia peremuntur), si pendente condicione res exstincta fuerit: sane si exstet res, licet deterior effecta, potest dici esse damnum emptori.</w:t>
      </w:r>
    </w:p>
    <w:p w:rsidR="007137B7" w:rsidRDefault="007137B7">
      <w:pPr>
        <w:pStyle w:val="LO-normal1"/>
        <w:jc w:val="both"/>
        <w:rPr>
          <w:rFonts w:ascii="Times New Roman" w:eastAsia="Times New Roman" w:hAnsi="Times New Roman" w:cs="Times New Roman"/>
          <w:i/>
        </w:rPr>
      </w:pPr>
    </w:p>
    <w:p w:rsidR="00651BA4"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Dig.. 18.6.8.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Paulus v knize třicáté třetí K Ediktu</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pr. Je nezbytné ujasnit, kdy je prodej perfektní, neboť pak budeme vědět, kdo musí být odpovědný za riziko; jako když prodej byl dokonán, kupec je musí přebrat. Pokud jsou kvalita a kvantita majetku, který má být prodán, určeny, stejně jako cena téhož, a je prodán bez jakékoli podmínky, je transakce dokonána. Pokud, nicméně, je pro prodáno pod podmínkou, a podmínka by neměla být dodržena, je prodej nicotný, stejně jako v případě stipulace. Proculus a Octavenus říkají, že majetek je na riziko kupujícího, jakmile je podmínka naplněna, a Pomponius tento názor schvaluje v Deváté Knize. Pokud by, nicméně, zatímco podmínka nebyla [dosud] rozhodnuta, buď kupující nebo prodávající měl zemřít, bylo ustaveno, že pokud se podmínka naplní, jejich dědicové budou též vázáni, právě jako kdyby ta transakce byla uzavřena pod doložením času.  Ale pokud je majetek předán, zatímco podmínka je nerozhodná, kupující jako takový jej nemůže nabýt vydržením a může vyžádat zpět jakoukoli cenu, kterou mohl zaplatit, zatímco plody sklizené v mezičase budou náležet kupci; stejně jako stipulace a podmíněná dědictví jsou zrušeny, kdyby majetek měl být zničen, dokud podmínka zůstává nenaplněná. Je zjevné že pokud majetek přežije, ačkoliv poničený, ztrátu musí nést kupující.</w:t>
      </w:r>
      <w:r>
        <w:rPr>
          <w:rStyle w:val="Ukotvenpoznmkypodarou"/>
          <w:rFonts w:ascii="Times New Roman" w:eastAsia="Times New Roman" w:hAnsi="Times New Roman" w:cs="Times New Roman"/>
          <w:i/>
        </w:rPr>
        <w:footnoteReference w:id="74"/>
      </w:r>
    </w:p>
    <w:p w:rsidR="007137B7" w:rsidRDefault="007137B7">
      <w:pPr>
        <w:pStyle w:val="LO-normal1"/>
        <w:jc w:val="both"/>
        <w:rPr>
          <w:rFonts w:ascii="Times New Roman" w:eastAsia="Times New Roman" w:hAnsi="Times New Roman" w:cs="Times New Roman"/>
          <w:b/>
        </w:rPr>
      </w:pPr>
    </w:p>
    <w:p w:rsidR="007137B7" w:rsidRDefault="00944D42">
      <w:pPr>
        <w:pStyle w:val="LO-normal1"/>
        <w:jc w:val="both"/>
        <w:rPr>
          <w:rFonts w:ascii="Times New Roman" w:hAnsi="Times New Roman" w:cs="Times New Roman"/>
        </w:rPr>
      </w:pPr>
      <w:r>
        <w:rPr>
          <w:rFonts w:ascii="Times New Roman" w:eastAsia="Times New Roman" w:hAnsi="Times New Roman" w:cs="Times New Roman"/>
        </w:rPr>
        <w:lastRenderedPageBreak/>
        <w:t>Musí se ovšem jednat o věc určenou individuálně a škodu způsobenou vyšší mocí, nikoliv nedbalostí nebo úmyslem prodávajícího. Stejně tak by kupující riziko nenesl, pokud by zánik byl způsoben v důsledku očekávatelné události.</w:t>
      </w:r>
      <w:r>
        <w:rPr>
          <w:rStyle w:val="Ukotvenpoznmkypodarou"/>
          <w:rFonts w:ascii="Times New Roman" w:eastAsia="Times New Roman" w:hAnsi="Times New Roman" w:cs="Times New Roman"/>
        </w:rPr>
        <w:footnoteReference w:id="75"/>
      </w:r>
    </w:p>
    <w:p w:rsidR="007137B7" w:rsidRDefault="007137B7">
      <w:pPr>
        <w:pStyle w:val="LO-normal1"/>
        <w:jc w:val="both"/>
        <w:rPr>
          <w:rFonts w:ascii="Times New Roman" w:eastAsia="Times New Roman" w:hAnsi="Times New Roman" w:cs="Times New Roman"/>
        </w:rPr>
      </w:pPr>
    </w:p>
    <w:p w:rsidR="00651BA4" w:rsidRDefault="00944D42">
      <w:pPr>
        <w:pStyle w:val="LO-normal1"/>
        <w:jc w:val="both"/>
        <w:rPr>
          <w:rFonts w:ascii="Times New Roman" w:eastAsia="Times New Roman" w:hAnsi="Times New Roman" w:cs="Times New Roman"/>
          <w:i/>
          <w:iCs/>
        </w:rPr>
      </w:pPr>
      <w:r>
        <w:rPr>
          <w:rFonts w:ascii="Times New Roman" w:eastAsia="Times New Roman" w:hAnsi="Times New Roman" w:cs="Times New Roman"/>
          <w:i/>
          <w:iCs/>
        </w:rPr>
        <w:t xml:space="preserve">Dig 18. 6. 3 </w:t>
      </w:r>
    </w:p>
    <w:p w:rsidR="007137B7" w:rsidRDefault="00944D42">
      <w:pPr>
        <w:pStyle w:val="LO-normal1"/>
        <w:jc w:val="both"/>
        <w:rPr>
          <w:rFonts w:ascii="Times New Roman" w:eastAsia="Times New Roman" w:hAnsi="Times New Roman" w:cs="Times New Roman"/>
          <w:i/>
          <w:iCs/>
        </w:rPr>
      </w:pPr>
      <w:r>
        <w:rPr>
          <w:rStyle w:val="Silnzdraznn"/>
          <w:rFonts w:ascii="Times New Roman" w:eastAsia="Times New Roman" w:hAnsi="Times New Roman" w:cs="Times New Roman"/>
          <w:b w:val="0"/>
          <w:bCs w:val="0"/>
          <w:i/>
          <w:iCs/>
        </w:rPr>
        <w:t xml:space="preserve">Paulus libro quinto ad Sabinum </w:t>
      </w:r>
    </w:p>
    <w:p w:rsidR="007137B7" w:rsidRDefault="00944D42">
      <w:pPr>
        <w:pStyle w:val="LO-normal1"/>
        <w:spacing w:after="240" w:line="240" w:lineRule="auto"/>
        <w:jc w:val="both"/>
        <w:rPr>
          <w:rFonts w:ascii="Times New Roman" w:eastAsia="Times New Roman" w:hAnsi="Times New Roman" w:cs="Times New Roman"/>
          <w:i/>
        </w:rPr>
      </w:pPr>
      <w:r>
        <w:rPr>
          <w:rFonts w:ascii="Times New Roman" w:eastAsia="Times New Roman" w:hAnsi="Times New Roman" w:cs="Times New Roman"/>
          <w:i/>
        </w:rPr>
        <w:t>Custodiam autem venditor talem praestare debet, quam praestant hi quibus res commodata est, ut diligentiam praestet exactiorem, quam in suis rebus adhiberet.</w:t>
      </w:r>
    </w:p>
    <w:p w:rsidR="00651BA4" w:rsidRDefault="00944D42">
      <w:pPr>
        <w:pStyle w:val="LO-normal1"/>
        <w:jc w:val="both"/>
        <w:rPr>
          <w:rFonts w:ascii="Times New Roman" w:hAnsi="Times New Roman" w:cs="Times New Roman"/>
          <w:i/>
        </w:rPr>
      </w:pPr>
      <w:r>
        <w:rPr>
          <w:rFonts w:ascii="Times New Roman" w:hAnsi="Times New Roman" w:cs="Times New Roman"/>
          <w:i/>
        </w:rPr>
        <w:t xml:space="preserve">Dig. 18.6.3. </w:t>
      </w:r>
    </w:p>
    <w:p w:rsidR="007137B7" w:rsidRDefault="00944D42">
      <w:pPr>
        <w:pStyle w:val="LO-normal1"/>
        <w:jc w:val="both"/>
        <w:rPr>
          <w:rFonts w:ascii="Times New Roman" w:hAnsi="Times New Roman" w:cs="Times New Roman"/>
        </w:rPr>
      </w:pPr>
      <w:r>
        <w:rPr>
          <w:rFonts w:ascii="Times New Roman" w:hAnsi="Times New Roman" w:cs="Times New Roman"/>
          <w:i/>
        </w:rPr>
        <w:t>Paulus v knize páté K Sabinovi</w:t>
      </w:r>
    </w:p>
    <w:p w:rsidR="007137B7" w:rsidRDefault="00944D42">
      <w:pPr>
        <w:pStyle w:val="LO-normal1"/>
        <w:jc w:val="both"/>
        <w:rPr>
          <w:rFonts w:ascii="Times New Roman" w:hAnsi="Times New Roman" w:cs="Times New Roman"/>
        </w:rPr>
      </w:pPr>
      <w:r>
        <w:rPr>
          <w:rFonts w:ascii="Times New Roman" w:hAnsi="Times New Roman" w:cs="Times New Roman"/>
          <w:i/>
        </w:rPr>
        <w:t>Prodejce musí vynaložit stejnou péči, jakou by měl, kde jsou předměty půjčeny k užívání; to je, aby se řeklo, že musí vykazovat přísnější míru péče, než by měl vzhledem k vlastnímu majetku.</w:t>
      </w:r>
      <w:r>
        <w:rPr>
          <w:rStyle w:val="Ukotvenpoznmkypodarou"/>
          <w:rFonts w:ascii="Times New Roman" w:hAnsi="Times New Roman" w:cs="Times New Roman"/>
          <w:i/>
        </w:rPr>
        <w:footnoteReference w:id="76"/>
      </w:r>
    </w:p>
    <w:p w:rsidR="007137B7" w:rsidRDefault="007137B7">
      <w:pPr>
        <w:pStyle w:val="LO-normal1"/>
        <w:jc w:val="both"/>
        <w:rPr>
          <w:rFonts w:ascii="Times New Roman" w:hAnsi="Times New Roman" w:cs="Times New Roman"/>
          <w:b/>
        </w:rPr>
      </w:pPr>
    </w:p>
    <w:p w:rsidR="007137B7" w:rsidRDefault="00944D42">
      <w:pPr>
        <w:pStyle w:val="LO-normal1"/>
        <w:jc w:val="both"/>
        <w:rPr>
          <w:rFonts w:ascii="Times New Roman" w:hAnsi="Times New Roman" w:cs="Times New Roman"/>
        </w:rPr>
      </w:pPr>
      <w:r>
        <w:rPr>
          <w:rFonts w:ascii="Times New Roman" w:hAnsi="Times New Roman" w:cs="Times New Roman"/>
        </w:rPr>
        <w:t xml:space="preserve">Tato zásada, později akceptovaná v </w:t>
      </w:r>
      <w:r>
        <w:rPr>
          <w:rFonts w:ascii="Times New Roman" w:hAnsi="Times New Roman" w:cs="Times New Roman"/>
          <w:i/>
        </w:rPr>
        <w:t>ius commune</w:t>
      </w:r>
      <w:r>
        <w:rPr>
          <w:rStyle w:val="Ukotvenpoznmkypodarou"/>
          <w:rFonts w:ascii="Times New Roman" w:hAnsi="Times New Roman" w:cs="Times New Roman"/>
          <w:i/>
        </w:rPr>
        <w:footnoteReference w:id="77"/>
      </w:r>
      <w:r>
        <w:rPr>
          <w:rFonts w:ascii="Times New Roman" w:hAnsi="Times New Roman" w:cs="Times New Roman"/>
        </w:rPr>
        <w:t>, byla Justiniánem potvrzena v tomto fragmentu jeho Institucí:</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 xml:space="preserve">Inst. 3. 23. 3. </w:t>
      </w:r>
    </w:p>
    <w:p w:rsidR="007137B7" w:rsidRDefault="00944D42">
      <w:pPr>
        <w:pStyle w:val="LO-normal1"/>
        <w:jc w:val="both"/>
        <w:rPr>
          <w:rFonts w:ascii="Times New Roman" w:eastAsia="Times New Roman" w:hAnsi="Times New Roman" w:cs="Times New Roman"/>
          <w:i/>
        </w:rPr>
      </w:pPr>
      <w:r>
        <w:rPr>
          <w:rFonts w:ascii="Times New Roman" w:eastAsia="Times New Roman" w:hAnsi="Times New Roman" w:cs="Times New Roman"/>
          <w:i/>
        </w:rPr>
        <w:t>Cum autem emptio et venditio contracta sit (quod effici diximus, simulatque de pretio convenerit, cum sine scriptura res agitur), periculum rei venditae statim ad emptorem pertinet, tametsi adhuc ea res emptori tradita non sit.  itaque si homo mortuus sit vel aliqua parte corporis laesus fuerit, aut aedes totae aut aliqua ex parte incendio consumptae fuerint, aut fundus vi fluminis totus vel aliqua ex parte ablatus sit, sive etiam inundatione aquae aut arboribus turbine deiectis longe minor aut deterior esse coeperit, emptoris damnum est, cui necesse est, licet rem non fuerit nactus, pretium solvere.  quidquid enim sine dolo et culpa venditoris accidit, in eo venditor securus est.  sed et si post emptionem fundo aliquid per alluvionem accessit, ad emptoris commodum pertinet:  nam et commodum eius esse debet cuius periculum est.</w:t>
      </w:r>
    </w:p>
    <w:p w:rsidR="007137B7" w:rsidRDefault="007137B7">
      <w:pPr>
        <w:pStyle w:val="LO-normal1"/>
        <w:jc w:val="both"/>
        <w:rPr>
          <w:rFonts w:ascii="Times New Roman" w:eastAsia="Times New Roman" w:hAnsi="Times New Roman" w:cs="Times New Roman"/>
          <w:i/>
        </w:rPr>
      </w:pP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Inst. 3.23.3</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rPr>
        <w:t xml:space="preserve">Jakmile je smlouva o prodeji uzavřena –  to je, jak jsme řekli, jakmile je dohodnuta cena, pokud není smlouva písemná –  věc je prodána okamžitě na riziko kupujícího, ačkoliv mu ještě nebyla předána. Podle toho, umře-li otrok nebo je-li zraněn na jakékoli části těla, nebo pokud dům úplně nebo částečně vyhoří, nebo pokud je kus země úplně nebo zčásti smeten pryč proudem řeky, nebo se zmenší výměra odplavením, nebo se znehodnotí tím, že bouře na něm vyvrátí některé stromy, padá ztráta na kupujícího, který musí zaplatit cenu, přestože nedostal, co koupil. Prodejce není odpovědný a nenese břímě za nic, co se nestalo jeho vlastní vinou </w:t>
      </w:r>
      <w:r>
        <w:rPr>
          <w:rFonts w:ascii="Times New Roman" w:eastAsia="Times New Roman" w:hAnsi="Times New Roman" w:cs="Times New Roman"/>
          <w:i/>
        </w:rPr>
        <w:lastRenderedPageBreak/>
        <w:t>nebo úmyslem. Pokud, nicméně, po prodeji pozemku se tento naplaveninou zvětší, je to kupující, kdo z toho tyje: neboť zisk náleží tomu, kdo nese také riziko.</w:t>
      </w:r>
      <w:r>
        <w:rPr>
          <w:rStyle w:val="Ukotvenpoznmkypodarou"/>
          <w:rFonts w:ascii="Times New Roman" w:eastAsia="Times New Roman" w:hAnsi="Times New Roman" w:cs="Times New Roman"/>
          <w:i/>
        </w:rPr>
        <w:footnoteReference w:id="78"/>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Turošík poukazuje na poněkud kuriózní řešení takovéto úpravy: kupní smlouva měla účinky pouze obligační a nikoli translační, tj. převod práva musel, jak je pojednáno výše, proběhnout samostatným právním jednáním. Zároveň ale, ač samotnou smlouvou nepřechází vlastnické právo, přechází riziko náhodné zkázy věci –  která kupujícímu dosud nepatří.</w:t>
      </w:r>
      <w:r>
        <w:rPr>
          <w:rStyle w:val="Ukotvenpoznmkypodarou"/>
          <w:rFonts w:ascii="Times New Roman" w:hAnsi="Times New Roman" w:cs="Times New Roman"/>
        </w:rPr>
        <w:footnoteReference w:id="79"/>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Určitým protipólem takovéhoto zatížení kupce je pak podle Turošíka ale též přiznání přírůstků vzniknuvších v mezidobí uzavření smlouvy a převodu vlastnického práva kupujícímu. Tento krok je od římských právníků už zcela nesystematický –  jde přímo proti klasickým zásadám, podle nichž plody a přírůstky náležejí vlastníku věci, příp usufruktáři. Podle Turošíka se zde promítl nad zásadami stojící princip spravedlnosti; zároveň navrhuje, že by mohlo jít o projev dobovými právníky užívaného principu utilitarity, podle něhož se jinak zejména určovalo, kdo ponese škodu v nezaviněných případech –  sice ten, komu je na prospěch onen kontrakt.</w:t>
      </w:r>
      <w:r>
        <w:rPr>
          <w:rStyle w:val="Ukotvenpoznmkypodarou"/>
          <w:rFonts w:ascii="Times New Roman" w:hAnsi="Times New Roman" w:cs="Times New Roman"/>
        </w:rPr>
        <w:footnoteReference w:id="80"/>
      </w:r>
    </w:p>
    <w:p w:rsidR="007137B7" w:rsidRDefault="007137B7">
      <w:pPr>
        <w:pStyle w:val="LO-normal1"/>
        <w:jc w:val="both"/>
        <w:rPr>
          <w:rFonts w:ascii="Times New Roman" w:hAnsi="Times New Roman" w:cs="Times New Roman"/>
          <w:vertAlign w:val="superscript"/>
        </w:rPr>
      </w:pPr>
    </w:p>
    <w:p w:rsidR="007137B7" w:rsidRDefault="00944D42">
      <w:pPr>
        <w:pStyle w:val="LO-normal1"/>
        <w:jc w:val="both"/>
        <w:rPr>
          <w:rFonts w:ascii="Times New Roman" w:hAnsi="Times New Roman" w:cs="Times New Roman"/>
        </w:rPr>
      </w:pPr>
      <w:r>
        <w:rPr>
          <w:rFonts w:ascii="Times New Roman" w:hAnsi="Times New Roman" w:cs="Times New Roman"/>
        </w:rPr>
        <w:t xml:space="preserve">V protikladu proti výše traktovanému, obecně přijímanějšímu řešení, nicméně stojí snad původnější zásada </w:t>
      </w:r>
      <w:r>
        <w:rPr>
          <w:rFonts w:ascii="Times New Roman" w:hAnsi="Times New Roman" w:cs="Times New Roman"/>
          <w:i/>
        </w:rPr>
        <w:t>casus sentit dominus</w:t>
      </w:r>
      <w:r>
        <w:rPr>
          <w:rFonts w:ascii="Times New Roman" w:hAnsi="Times New Roman" w:cs="Times New Roman"/>
        </w:rPr>
        <w:t xml:space="preserve"> vyjádřená v D 18. 6. 15.</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eastAsia="Times New Roman" w:hAnsi="Times New Roman" w:cs="Times New Roman"/>
          <w:i/>
          <w:iCs/>
        </w:rPr>
      </w:pPr>
      <w:r>
        <w:rPr>
          <w:rFonts w:ascii="Times New Roman" w:eastAsia="Times New Roman" w:hAnsi="Times New Roman" w:cs="Times New Roman"/>
          <w:i/>
          <w:iCs/>
        </w:rPr>
        <w:t xml:space="preserve">Dig. 18.6.15 </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iCs/>
        </w:rPr>
        <w:t>Paulus libro tertio epitomarum Alfeni digestorum</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iCs/>
        </w:rPr>
        <w:t>pr. Quod si neque traditi essent neque emptor in mora fuisset quo minus traderentur, venditoris periculum erit.</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iCs/>
        </w:rPr>
        <w:t>1. Materia empta si furto perisset, postquam tradita esset, emptoris esse periculo respondit, si minus, venditoris: videri autem trabes traditas, quas emptor signasset.</w:t>
      </w:r>
    </w:p>
    <w:p w:rsidR="007137B7" w:rsidRDefault="007137B7">
      <w:pPr>
        <w:pStyle w:val="LO-normal1"/>
        <w:jc w:val="both"/>
        <w:rPr>
          <w:rFonts w:ascii="Times New Roman" w:hAnsi="Times New Roman" w:cs="Times New Roman"/>
        </w:rPr>
      </w:pPr>
    </w:p>
    <w:p w:rsidR="00651BA4" w:rsidRDefault="00944D42">
      <w:pPr>
        <w:pStyle w:val="LO-normal1"/>
        <w:jc w:val="both"/>
        <w:rPr>
          <w:rFonts w:ascii="Times New Roman" w:eastAsia="Times New Roman" w:hAnsi="Times New Roman" w:cs="Times New Roman"/>
          <w:i/>
          <w:iCs/>
        </w:rPr>
      </w:pPr>
      <w:r>
        <w:rPr>
          <w:rFonts w:ascii="Times New Roman" w:eastAsia="Times New Roman" w:hAnsi="Times New Roman" w:cs="Times New Roman"/>
          <w:i/>
          <w:iCs/>
        </w:rPr>
        <w:t xml:space="preserve">Dig. 18.6.15 </w:t>
      </w:r>
    </w:p>
    <w:p w:rsidR="007137B7" w:rsidRDefault="00944D42">
      <w:pPr>
        <w:pStyle w:val="LO-normal1"/>
        <w:jc w:val="both"/>
        <w:rPr>
          <w:rFonts w:ascii="Times New Roman" w:eastAsia="Times New Roman" w:hAnsi="Times New Roman" w:cs="Times New Roman"/>
          <w:i/>
          <w:iCs/>
        </w:rPr>
      </w:pPr>
      <w:r>
        <w:rPr>
          <w:rFonts w:ascii="Times New Roman" w:eastAsia="Times New Roman" w:hAnsi="Times New Roman" w:cs="Times New Roman"/>
          <w:i/>
          <w:iCs/>
        </w:rPr>
        <w:t>Paulus v knize třetí Komentáře Alfenových Digest</w:t>
      </w:r>
    </w:p>
    <w:p w:rsidR="007137B7" w:rsidRDefault="00944D42">
      <w:pPr>
        <w:pStyle w:val="LO-normal1"/>
        <w:jc w:val="both"/>
        <w:rPr>
          <w:rFonts w:ascii="Times New Roman" w:hAnsi="Times New Roman" w:cs="Times New Roman"/>
        </w:rPr>
      </w:pPr>
      <w:r>
        <w:rPr>
          <w:rFonts w:ascii="Times New Roman" w:eastAsia="Times New Roman" w:hAnsi="Times New Roman" w:cs="Times New Roman"/>
          <w:i/>
          <w:iCs/>
        </w:rPr>
        <w:t>pr. Jestliže nebylo (zboží) předáno a ani kupující nebyl v pordlení s převzetím věci, bude nebezpečí náležet prodávajícímu.</w:t>
      </w:r>
    </w:p>
    <w:p w:rsidR="007137B7" w:rsidRDefault="00944D42">
      <w:pPr>
        <w:pStyle w:val="LO-normal1"/>
        <w:jc w:val="both"/>
        <w:rPr>
          <w:rFonts w:ascii="Times New Roman" w:hAnsi="Times New Roman" w:cs="Times New Roman"/>
          <w:i/>
          <w:iCs/>
        </w:rPr>
      </w:pPr>
      <w:r>
        <w:rPr>
          <w:rFonts w:ascii="Times New Roman" w:hAnsi="Times New Roman" w:cs="Times New Roman"/>
          <w:i/>
          <w:iCs/>
        </w:rPr>
        <w:t xml:space="preserve">1. Jestliže byla uzavřena koupě ohledně (stavebního) materiálu tento materiál byl ukraden a zničen poté, co byl předán, (právník) odpověděl, že nebezpečí bude náležet kupci, jestliže nebyl předán, prodávajícímu: má se ovšem zato, že trámy byly předány, pokud byly kupujícím označeny. </w:t>
      </w:r>
      <w:r>
        <w:rPr>
          <w:rStyle w:val="Ukotvenpoznmkypodarou"/>
          <w:rFonts w:ascii="Times New Roman" w:hAnsi="Times New Roman" w:cs="Times New Roman"/>
          <w:i/>
          <w:iCs/>
        </w:rPr>
        <w:footnoteReference w:id="81"/>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 xml:space="preserve">Problematiku vztahu protichůdných zásad </w:t>
      </w:r>
      <w:r>
        <w:rPr>
          <w:rFonts w:ascii="Times New Roman" w:hAnsi="Times New Roman" w:cs="Times New Roman"/>
          <w:i/>
        </w:rPr>
        <w:t>casus sentit dominus</w:t>
      </w:r>
      <w:r>
        <w:rPr>
          <w:rFonts w:ascii="Times New Roman" w:hAnsi="Times New Roman" w:cs="Times New Roman"/>
        </w:rPr>
        <w:t xml:space="preserve"> a </w:t>
      </w:r>
      <w:r>
        <w:rPr>
          <w:rFonts w:ascii="Times New Roman" w:hAnsi="Times New Roman" w:cs="Times New Roman"/>
          <w:i/>
        </w:rPr>
        <w:t>periculum est emptoris</w:t>
      </w:r>
      <w:r>
        <w:rPr>
          <w:rFonts w:ascii="Times New Roman" w:hAnsi="Times New Roman" w:cs="Times New Roman"/>
        </w:rPr>
        <w:t xml:space="preserve"> vykládá O. Sommer tak, že zásada </w:t>
      </w:r>
      <w:r>
        <w:rPr>
          <w:rFonts w:ascii="Times New Roman" w:hAnsi="Times New Roman" w:cs="Times New Roman"/>
          <w:i/>
        </w:rPr>
        <w:t>periculum est emptoris</w:t>
      </w:r>
      <w:r>
        <w:rPr>
          <w:rFonts w:ascii="Times New Roman" w:hAnsi="Times New Roman" w:cs="Times New Roman"/>
        </w:rPr>
        <w:t xml:space="preserve"> se prosadila až v právu justiniánském a to po zásahu kompilátorů; proti tomu v dřívějším právu klasickém se </w:t>
      </w:r>
      <w:r>
        <w:rPr>
          <w:rFonts w:ascii="Times New Roman" w:hAnsi="Times New Roman" w:cs="Times New Roman"/>
        </w:rPr>
        <w:lastRenderedPageBreak/>
        <w:t xml:space="preserve">uplatňovala zásada </w:t>
      </w:r>
      <w:r>
        <w:rPr>
          <w:rFonts w:ascii="Times New Roman" w:hAnsi="Times New Roman" w:cs="Times New Roman"/>
          <w:i/>
        </w:rPr>
        <w:t xml:space="preserve">casus sentit dominus, </w:t>
      </w:r>
      <w:r>
        <w:rPr>
          <w:rFonts w:ascii="Times New Roman" w:hAnsi="Times New Roman" w:cs="Times New Roman"/>
        </w:rPr>
        <w:t>tedy nebezpečí přecházelo na kupce až odevzdáním věci,</w:t>
      </w:r>
      <w:r>
        <w:rPr>
          <w:rStyle w:val="Ukotvenpoznmkypodarou"/>
          <w:rFonts w:ascii="Times New Roman" w:hAnsi="Times New Roman" w:cs="Times New Roman"/>
        </w:rPr>
        <w:footnoteReference w:id="82"/>
      </w:r>
      <w:r>
        <w:rPr>
          <w:rFonts w:ascii="Times New Roman" w:hAnsi="Times New Roman" w:cs="Times New Roman"/>
        </w:rPr>
        <w:t xml:space="preserve"> shodně míní též Vážný</w:t>
      </w:r>
      <w:r>
        <w:rPr>
          <w:rStyle w:val="Ukotvenpoznmkypodarou"/>
          <w:rFonts w:ascii="Times New Roman" w:hAnsi="Times New Roman" w:cs="Times New Roman"/>
        </w:rPr>
        <w:footnoteReference w:id="83"/>
      </w:r>
      <w:r>
        <w:rPr>
          <w:rFonts w:ascii="Times New Roman" w:hAnsi="Times New Roman" w:cs="Times New Roman"/>
        </w:rPr>
        <w:t>.</w:t>
      </w:r>
    </w:p>
    <w:p w:rsidR="007137B7" w:rsidRDefault="00944D42">
      <w:pPr>
        <w:pStyle w:val="LO-normal1"/>
        <w:jc w:val="both"/>
        <w:rPr>
          <w:rFonts w:ascii="Times New Roman" w:hAnsi="Times New Roman" w:cs="Times New Roman"/>
        </w:rPr>
      </w:pPr>
      <w:r>
        <w:rPr>
          <w:rFonts w:ascii="Times New Roman" w:hAnsi="Times New Roman" w:cs="Times New Roman"/>
        </w:rPr>
        <w:t xml:space="preserve">Různý dopad zásady </w:t>
      </w:r>
      <w:r>
        <w:rPr>
          <w:rFonts w:ascii="Times New Roman" w:hAnsi="Times New Roman" w:cs="Times New Roman"/>
          <w:i/>
        </w:rPr>
        <w:t xml:space="preserve">casus sentit dominus </w:t>
      </w:r>
      <w:r>
        <w:rPr>
          <w:rFonts w:ascii="Times New Roman" w:hAnsi="Times New Roman" w:cs="Times New Roman"/>
        </w:rPr>
        <w:t xml:space="preserve">je dle O. Sommera třeba též vnímat v perspektivě měnícího se obsahu pojmu náhody: zatímco právo klasické rozumí pod pojmem </w:t>
      </w:r>
      <w:r>
        <w:rPr>
          <w:rFonts w:ascii="Times New Roman" w:hAnsi="Times New Roman" w:cs="Times New Roman"/>
          <w:i/>
          <w:iCs/>
        </w:rPr>
        <w:t>casus</w:t>
      </w:r>
      <w:r>
        <w:rPr>
          <w:rFonts w:ascii="Times New Roman" w:hAnsi="Times New Roman" w:cs="Times New Roman"/>
        </w:rPr>
        <w:t xml:space="preserve"> pouze náhodu vyšší, neodvratitelnou (</w:t>
      </w:r>
      <w:r>
        <w:rPr>
          <w:rFonts w:ascii="Times New Roman" w:hAnsi="Times New Roman" w:cs="Times New Roman"/>
          <w:i/>
        </w:rPr>
        <w:t>vis maior</w:t>
      </w:r>
      <w:r>
        <w:rPr>
          <w:rFonts w:ascii="Times New Roman" w:hAnsi="Times New Roman" w:cs="Times New Roman"/>
        </w:rPr>
        <w:t xml:space="preserve">). Za náhodu nižší odpovídá prodavač stejně tak, ale nikoliv z titulu pojednávané zásady, ale z titulu jej tížící </w:t>
      </w:r>
      <w:r>
        <w:rPr>
          <w:rFonts w:ascii="Times New Roman" w:hAnsi="Times New Roman" w:cs="Times New Roman"/>
          <w:i/>
          <w:iCs/>
        </w:rPr>
        <w:t>custodie</w:t>
      </w:r>
      <w:r>
        <w:rPr>
          <w:rFonts w:ascii="Times New Roman" w:hAnsi="Times New Roman" w:cs="Times New Roman"/>
        </w:rPr>
        <w:t>.</w:t>
      </w:r>
      <w:r>
        <w:rPr>
          <w:rStyle w:val="Ukotvenpoznmkypodarou"/>
          <w:rFonts w:ascii="Times New Roman" w:hAnsi="Times New Roman" w:cs="Times New Roman"/>
        </w:rPr>
        <w:footnoteReference w:id="84"/>
      </w:r>
    </w:p>
    <w:p w:rsidR="007137B7" w:rsidRDefault="007137B7">
      <w:pPr>
        <w:pStyle w:val="LO-normal1"/>
        <w:jc w:val="both"/>
        <w:rPr>
          <w:rFonts w:ascii="Times New Roman" w:hAnsi="Times New Roman" w:cs="Times New Roman"/>
          <w:vertAlign w:val="superscript"/>
        </w:rPr>
      </w:pPr>
    </w:p>
    <w:p w:rsidR="007137B7" w:rsidRDefault="00944D42">
      <w:pPr>
        <w:pStyle w:val="LO-normal1"/>
        <w:jc w:val="both"/>
      </w:pPr>
      <w:r>
        <w:rPr>
          <w:rFonts w:ascii="Times New Roman" w:hAnsi="Times New Roman" w:cs="Times New Roman"/>
        </w:rPr>
        <w:t>Pro úplnost se sluší dodat, že zcela svébytnou úpravou takřka na půli cesty pak podle Bonfanteho oplývá smlouva uzavřená pod podmínkou: pak již od uzavření tíží kupce riziko zhoršení věci, nebezpečí nahodilé zkázy ale až do splnění podmínky nese prodejce.</w:t>
      </w:r>
      <w:r>
        <w:rPr>
          <w:rStyle w:val="Ukotvenpoznmkypodarou"/>
          <w:rFonts w:ascii="Times New Roman" w:hAnsi="Times New Roman" w:cs="Times New Roman"/>
        </w:rPr>
        <w:footnoteReference w:id="85"/>
      </w:r>
    </w:p>
    <w:p w:rsidR="007137B7" w:rsidRDefault="007137B7">
      <w:pPr>
        <w:pStyle w:val="LO-normal1"/>
        <w:jc w:val="both"/>
        <w:rPr>
          <w:rFonts w:ascii="Times New Roman" w:hAnsi="Times New Roman" w:cs="Times New Roman"/>
        </w:rPr>
      </w:pPr>
    </w:p>
    <w:p w:rsidR="007137B7" w:rsidRPr="00A4175F" w:rsidRDefault="00944D42">
      <w:pPr>
        <w:pStyle w:val="Heading2"/>
        <w:rPr>
          <w:rFonts w:ascii="Times New Roman" w:hAnsi="Times New Roman" w:cs="Times New Roman"/>
          <w:b/>
          <w:sz w:val="28"/>
          <w:szCs w:val="28"/>
        </w:rPr>
      </w:pPr>
      <w:bookmarkStart w:id="16" w:name="_Toc48810899"/>
      <w:r w:rsidRPr="00A4175F">
        <w:rPr>
          <w:rFonts w:ascii="Times New Roman" w:hAnsi="Times New Roman" w:cs="Times New Roman"/>
          <w:b/>
          <w:sz w:val="28"/>
          <w:szCs w:val="28"/>
        </w:rPr>
        <w:t>Další osudy římskoprávních koncepcí přechodu nebezpečí v ius commune</w:t>
      </w:r>
      <w:bookmarkEnd w:id="16"/>
    </w:p>
    <w:p w:rsidR="007137B7" w:rsidRDefault="007137B7"/>
    <w:p w:rsidR="007137B7" w:rsidRDefault="00944D42">
      <w:r>
        <w:t xml:space="preserve">Právní věda </w:t>
      </w:r>
      <w:r>
        <w:rPr>
          <w:i/>
          <w:iCs/>
        </w:rPr>
        <w:t>ius commune</w:t>
      </w:r>
      <w:r>
        <w:t xml:space="preserve"> převzala Justiniánem zformulovaný princip </w:t>
      </w:r>
      <w:r>
        <w:rPr>
          <w:i/>
          <w:iCs/>
        </w:rPr>
        <w:t>periculum est emptoris</w:t>
      </w:r>
      <w:r>
        <w:t xml:space="preserve"> u individuálně určené věci. Nadále bylo také stranám umožněno se dohodou od tohoto východiska odchýlit.</w:t>
      </w:r>
    </w:p>
    <w:p w:rsidR="007137B7" w:rsidRDefault="00944D42">
      <w:r>
        <w:t>Od 18. století se však podle Dajczaka</w:t>
      </w:r>
      <w:r>
        <w:rPr>
          <w:rStyle w:val="Ukotvenpoznmkypodarou"/>
        </w:rPr>
        <w:footnoteReference w:id="86"/>
      </w:r>
      <w:r>
        <w:t xml:space="preserve"> objevuje pře o smysluplnosti této zásady pro rozpor se zásadou </w:t>
      </w:r>
      <w:r>
        <w:rPr>
          <w:i/>
          <w:iCs/>
        </w:rPr>
        <w:t>periculum est emptoris</w:t>
      </w:r>
      <w:r>
        <w:t>, což kritizovali zejména právníci přirozenoprávního směru.</w:t>
      </w:r>
      <w:r>
        <w:rPr>
          <w:rStyle w:val="Ukotvenpoznmkypodarou"/>
        </w:rPr>
        <w:footnoteReference w:id="87"/>
      </w:r>
    </w:p>
    <w:p w:rsidR="007137B7" w:rsidRDefault="00944D42">
      <w:r>
        <w:t>Pandektistika přijala zásadu, že koupená věc přechází do vlastnictví kupujícího bez ohledu na to, zda již byla přenesena držba.</w:t>
      </w:r>
      <w:r>
        <w:rPr>
          <w:rStyle w:val="Ukotvenpoznmkypodarou"/>
        </w:rPr>
        <w:footnoteReference w:id="88"/>
      </w:r>
      <w:r>
        <w:t xml:space="preserve"> Toto východisko však bylo kritizováno pro nepoměr práv kupujícího, který ihned nabude vlastnické právo k věci, a prodávajícího, který vlastnictví k penězům nikoli.</w:t>
      </w:r>
      <w:r>
        <w:rPr>
          <w:rStyle w:val="Ukotvenpoznmkypodarou"/>
        </w:rPr>
        <w:footnoteReference w:id="89"/>
      </w:r>
    </w:p>
    <w:p w:rsidR="007137B7" w:rsidRDefault="00944D42">
      <w:r>
        <w:t xml:space="preserve">Po takto se rozvinuvší diskuzi se kodifikace v přijatých řešeních začaly dále rozcházet. </w:t>
      </w:r>
    </w:p>
    <w:p w:rsidR="007137B7" w:rsidRDefault="00944D42">
      <w:pPr>
        <w:jc w:val="both"/>
      </w:pPr>
      <w:r>
        <w:rPr>
          <w:rFonts w:ascii="Times New Roman" w:hAnsi="Times New Roman" w:cs="Times New Roman"/>
        </w:rPr>
        <w:t xml:space="preserve">Francouzské právo přijalo podle Dajczaka východisko </w:t>
      </w:r>
      <w:r>
        <w:rPr>
          <w:rFonts w:ascii="Times New Roman" w:hAnsi="Times New Roman" w:cs="Times New Roman"/>
          <w:i/>
          <w:iCs/>
        </w:rPr>
        <w:t>periculum est emptoris</w:t>
      </w:r>
      <w:r>
        <w:rPr>
          <w:rFonts w:ascii="Times New Roman" w:hAnsi="Times New Roman" w:cs="Times New Roman"/>
        </w:rPr>
        <w:t xml:space="preserve"> k okamžiku uzavření smlouvy (art. 1583 CC), zatímco §446 BGB váže přechod nebezpečí až na přechod držby. Stejně se k problému přechodu nebezpečí postavilo i právo polské v art. 546 § 1 KC, nicméně co do nabývání vlastnického práva se uchýlilo ke koncepci francouzské.</w:t>
      </w:r>
      <w:r>
        <w:rPr>
          <w:rStyle w:val="Ukotvenpoznmkypodarou"/>
          <w:rFonts w:ascii="Times New Roman" w:hAnsi="Times New Roman" w:cs="Times New Roman"/>
        </w:rPr>
        <w:footnoteReference w:id="90"/>
      </w:r>
    </w:p>
    <w:p w:rsidR="007137B7" w:rsidRDefault="007137B7">
      <w:pPr>
        <w:pStyle w:val="LO-normal1"/>
        <w:jc w:val="both"/>
        <w:rPr>
          <w:rFonts w:ascii="Times New Roman" w:hAnsi="Times New Roman" w:cs="Times New Roman"/>
        </w:rPr>
      </w:pPr>
    </w:p>
    <w:p w:rsidR="00A4175F" w:rsidRDefault="00A4175F">
      <w:pPr>
        <w:rPr>
          <w:rFonts w:ascii="Times New Roman" w:eastAsia="Microsoft YaHei" w:hAnsi="Times New Roman" w:cs="Times New Roman"/>
          <w:b/>
          <w:sz w:val="32"/>
          <w:szCs w:val="32"/>
        </w:rPr>
      </w:pPr>
      <w:bookmarkStart w:id="17" w:name="_Toc48808459"/>
      <w:bookmarkStart w:id="18" w:name="_Toc48810900"/>
      <w:r>
        <w:rPr>
          <w:rFonts w:ascii="Times New Roman" w:hAnsi="Times New Roman" w:cs="Times New Roman"/>
          <w:b/>
          <w:sz w:val="32"/>
          <w:szCs w:val="32"/>
        </w:rPr>
        <w:br w:type="page"/>
      </w:r>
    </w:p>
    <w:p w:rsidR="007137B7" w:rsidRPr="00A4175F" w:rsidRDefault="00944D42">
      <w:pPr>
        <w:pStyle w:val="Heading1"/>
        <w:rPr>
          <w:rFonts w:ascii="Times New Roman" w:hAnsi="Times New Roman" w:cs="Times New Roman"/>
          <w:b/>
        </w:rPr>
      </w:pPr>
      <w:r w:rsidRPr="00A4175F">
        <w:rPr>
          <w:rFonts w:ascii="Times New Roman" w:hAnsi="Times New Roman" w:cs="Times New Roman"/>
          <w:b/>
          <w:sz w:val="32"/>
          <w:szCs w:val="32"/>
        </w:rPr>
        <w:lastRenderedPageBreak/>
        <w:t>Moderní a paralelní úpravy</w:t>
      </w:r>
      <w:bookmarkEnd w:id="17"/>
      <w:bookmarkEnd w:id="18"/>
    </w:p>
    <w:p w:rsidR="007137B7" w:rsidRDefault="007137B7">
      <w:pPr>
        <w:pStyle w:val="LO-normal1"/>
        <w:jc w:val="both"/>
        <w:rPr>
          <w:rFonts w:ascii="Times New Roman" w:hAnsi="Times New Roman" w:cs="Times New Roman"/>
        </w:rPr>
      </w:pP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Pojetí kupní smlouvy v moderním evropském prostoru lze roztřídit na tři základní koncepce: francouzskou, německou a britskou.</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Koncepce francouzská se vyznačuje krystalicky čistou konsenzuálností, převod vlastnického práva bez dalšího splývá se souhlasným projevem vůle stran. V protikladu proti koncepci francouzská stojí dualistická koncepce německá, v níž se kontraktem vytváří “toliko závazkový rámec”, samotný převod vlastnického práva se ale děje až tradicí. K dovršení smlouvy proto kontraktace nestačí. Třetí koncepcí je koncepce britská, autory označená jako pragmatická. Okamžik převodu vlastnického práva je ponechán čistě na vůli stran.</w:t>
      </w:r>
      <w:r>
        <w:rPr>
          <w:rStyle w:val="Ukotvenpoznmkypodarou"/>
          <w:rFonts w:ascii="Times New Roman" w:hAnsi="Times New Roman" w:cs="Times New Roman"/>
          <w:sz w:val="24"/>
          <w:szCs w:val="24"/>
        </w:rPr>
        <w:footnoteReference w:id="91"/>
      </w:r>
    </w:p>
    <w:p w:rsidR="007137B7" w:rsidRDefault="00944D42">
      <w:pPr>
        <w:rPr>
          <w:rFonts w:ascii="Times New Roman" w:hAnsi="Times New Roman" w:cs="Times New Roman"/>
        </w:rPr>
      </w:pPr>
      <w:bookmarkStart w:id="19" w:name="__RefHeading___Toc5746_830106609"/>
      <w:bookmarkStart w:id="20" w:name="_wrg15ige3mkt"/>
      <w:bookmarkEnd w:id="19"/>
      <w:bookmarkEnd w:id="20"/>
      <w:r>
        <w:t>Vedle obecného práva soukromého se v průběhu 17. až 19. století vyvinulo jako zvláštní disciplína právo obchodní. Šlo o předpisy upravující podle Pinze zvláštní soukromé poměry obchodu, skládající se jednak z práva obchodněprávních jednání osob a sdružení zabývajících se obchodem po živnostensku, jednak z práva obchodníků.</w:t>
      </w:r>
      <w:r>
        <w:rPr>
          <w:rStyle w:val="Ukotvenpoznmkypodarou"/>
        </w:rPr>
        <w:footnoteReference w:id="92"/>
      </w:r>
      <w:r>
        <w:t xml:space="preserve"> Svůj původ podle Pinze toto právo odvozuje nikoliv z práva římského, ale ze středověkých výsad kupců.</w:t>
      </w:r>
      <w:r>
        <w:rPr>
          <w:rStyle w:val="Ukotvenpoznmkypodarou"/>
        </w:rPr>
        <w:footnoteReference w:id="93"/>
      </w:r>
      <w:r>
        <w:t xml:space="preserve"> Úpravy těchto obchodních kodexů jsou podle Pinze zpravidla v poměru zvláštního práva vůči obecnému soukromoprávnímu kodexu, který se použije subsidiárně a pouze až tehdy, nevyplňuje-li mezeru v obchodněprávní úpravě obchodní zvyklost.</w:t>
      </w:r>
      <w:bookmarkStart w:id="21" w:name="_Toc48808460"/>
      <w:bookmarkEnd w:id="21"/>
      <w:r>
        <w:rPr>
          <w:rStyle w:val="Ukotvenpoznmkypodarou"/>
        </w:rPr>
        <w:footnoteReference w:id="94"/>
      </w:r>
    </w:p>
    <w:p w:rsidR="007137B7" w:rsidRDefault="00944D42">
      <w:pPr>
        <w:rPr>
          <w:rFonts w:ascii="Times New Roman" w:hAnsi="Times New Roman" w:cs="Times New Roman"/>
        </w:rPr>
      </w:pPr>
      <w:r>
        <w:t xml:space="preserve">V této práci sledovaném období se podobných úprav vyskytlo hned několik: jedná se o Všeobecný zákonník obchodní  č. 1/1863 ř.z.,  Zákoník mezinárodního obchodu č. 101/1963 Sb., Hospodářský zákoník č. 109/1964 Sb. a konečně Obchodní zákoník č. 513/1991 Sb. </w:t>
      </w:r>
    </w:p>
    <w:p w:rsidR="007137B7" w:rsidRDefault="00944D42">
      <w:pPr>
        <w:pStyle w:val="LO-normal1"/>
        <w:jc w:val="both"/>
        <w:rPr>
          <w:rFonts w:ascii="Times New Roman" w:hAnsi="Times New Roman" w:cs="Times New Roman"/>
        </w:rPr>
      </w:pPr>
      <w:r>
        <w:rPr>
          <w:rFonts w:ascii="Times New Roman" w:hAnsi="Times New Roman" w:cs="Times New Roman"/>
        </w:rPr>
        <w:t>Všeobecný zákonník obchodní ambici samostatně vymezit kupní smlouvu neměl, obsahoval pouze některá zvláštní ustanovení doplňující úpravu v Obecném občanském zákoníku.</w:t>
      </w:r>
      <w:r>
        <w:rPr>
          <w:rStyle w:val="Ukotvenpoznmkypodarou"/>
          <w:rFonts w:ascii="Times New Roman" w:hAnsi="Times New Roman" w:cs="Times New Roman"/>
        </w:rPr>
        <w:footnoteReference w:id="95"/>
      </w:r>
    </w:p>
    <w:p w:rsidR="007137B7" w:rsidRDefault="00944D42">
      <w:pPr>
        <w:pStyle w:val="LO-normal1"/>
        <w:jc w:val="both"/>
        <w:rPr>
          <w:rFonts w:ascii="Times New Roman" w:hAnsi="Times New Roman" w:cs="Times New Roman"/>
        </w:rPr>
      </w:pPr>
      <w:r>
        <w:rPr>
          <w:rFonts w:ascii="Times New Roman" w:hAnsi="Times New Roman" w:cs="Times New Roman"/>
        </w:rPr>
        <w:t>Hospodářský zákoník upravuje v §165 Smlouvu o dodávce zboží, kterou podle Pelikánové je nutno chápat též za svého druhu smlouvu kupní.</w:t>
      </w:r>
      <w:r>
        <w:rPr>
          <w:rStyle w:val="Ukotvenpoznmkypodarou"/>
          <w:rFonts w:ascii="Times New Roman" w:hAnsi="Times New Roman" w:cs="Times New Roman"/>
        </w:rPr>
        <w:footnoteReference w:id="96"/>
      </w:r>
      <w:r>
        <w:rPr>
          <w:rFonts w:ascii="Times New Roman" w:hAnsi="Times New Roman" w:cs="Times New Roman"/>
        </w:rPr>
        <w:t xml:space="preserve"> Vzhledem vysoce specifickým, dnes již anachronickým společenským podmínkám, které zákon normoval (“hospodářské vztahy vznikající při řízení hospodářské činnosti socialistických organizací a jiných subjektů socialistického sektoru a hospodářské vztahy spolupráce, které mezi socialistickými organizacemi vznikají při plnění plánovaných úkolů a tvoří se vztahy vznikajícími při řízení hospodářské činnosti jednotný a nedílný komplex”</w:t>
      </w:r>
      <w:r>
        <w:rPr>
          <w:rStyle w:val="Ukotvenpoznmkypodarou"/>
          <w:rFonts w:ascii="Times New Roman" w:hAnsi="Times New Roman" w:cs="Times New Roman"/>
        </w:rPr>
        <w:footnoteReference w:id="97"/>
      </w:r>
      <w:r>
        <w:rPr>
          <w:rFonts w:ascii="Times New Roman" w:hAnsi="Times New Roman" w:cs="Times New Roman"/>
        </w:rPr>
        <w:t>) a k technické povaze tohoto předpisu, který se sledovaných kvalit kupní smlouvy dotýká pouze velice málo a nikterak novým způsobem, nepovažuji nicméně pro účely této práce Hospodářský zákoník za významný článek vývoje kupní smlouvy a pojednání o něm se dále zdržím.</w:t>
      </w:r>
    </w:p>
    <w:p w:rsidR="007137B7" w:rsidRDefault="00944D42">
      <w:pPr>
        <w:pStyle w:val="LO-normal1"/>
        <w:jc w:val="both"/>
        <w:rPr>
          <w:rFonts w:ascii="Times New Roman" w:hAnsi="Times New Roman" w:cs="Times New Roman"/>
        </w:rPr>
      </w:pPr>
      <w:r>
        <w:rPr>
          <w:rFonts w:ascii="Times New Roman" w:hAnsi="Times New Roman" w:cs="Times New Roman"/>
        </w:rPr>
        <w:t>Jiná je situace v případě Zákoníku mezinárodního obchodu a Občanského zákoníku, kteréžto oba kodexy vlastní úpravu kupní smlouvy obsahují a přinášejí do jejího vývoje nové prvky, které moderním zákonodárcem nezůstaly nepovšimnuty.</w:t>
      </w:r>
    </w:p>
    <w:p w:rsidR="007137B7" w:rsidRDefault="00944D42">
      <w:pPr>
        <w:pStyle w:val="LO-normal1"/>
        <w:jc w:val="both"/>
        <w:rPr>
          <w:rFonts w:ascii="Times New Roman" w:hAnsi="Times New Roman" w:cs="Times New Roman"/>
        </w:rPr>
      </w:pPr>
      <w:r>
        <w:rPr>
          <w:rFonts w:ascii="Times New Roman" w:hAnsi="Times New Roman" w:cs="Times New Roman"/>
        </w:rPr>
        <w:lastRenderedPageBreak/>
        <w:t>O těchto pramenech obchodního práva proto v příslušné časové ose pojednám vedle úprav občanských zákoníků dále také.</w:t>
      </w:r>
    </w:p>
    <w:p w:rsidR="004359B4" w:rsidRDefault="004359B4" w:rsidP="004359B4">
      <w:pPr>
        <w:rPr>
          <w:rFonts w:ascii="Times New Roman" w:hAnsi="Times New Roman" w:cs="Times New Roman"/>
        </w:rPr>
      </w:pPr>
      <w:bookmarkStart w:id="22" w:name="_Toc48810901"/>
    </w:p>
    <w:p w:rsidR="004359B4" w:rsidRDefault="004359B4" w:rsidP="004359B4">
      <w:pPr>
        <w:rPr>
          <w:rFonts w:ascii="Times New Roman" w:hAnsi="Times New Roman" w:cs="Times New Roman"/>
        </w:rPr>
      </w:pPr>
    </w:p>
    <w:p w:rsidR="004359B4" w:rsidRDefault="004359B4" w:rsidP="004359B4">
      <w:pPr>
        <w:rPr>
          <w:rFonts w:ascii="Times New Roman" w:hAnsi="Times New Roman" w:cs="Times New Roman"/>
        </w:rPr>
      </w:pPr>
    </w:p>
    <w:p w:rsidR="004359B4" w:rsidRDefault="004359B4" w:rsidP="004359B4">
      <w:pPr>
        <w:rPr>
          <w:rFonts w:ascii="Times New Roman" w:hAnsi="Times New Roman" w:cs="Times New Roman"/>
        </w:rPr>
      </w:pPr>
    </w:p>
    <w:p w:rsidR="007137B7" w:rsidRPr="004359B4" w:rsidRDefault="00944D42" w:rsidP="004359B4">
      <w:pPr>
        <w:rPr>
          <w:rFonts w:ascii="Times New Roman" w:hAnsi="Times New Roman" w:cs="Times New Roman"/>
        </w:rPr>
      </w:pPr>
      <w:r w:rsidRPr="004359B4">
        <w:rPr>
          <w:rFonts w:ascii="Times New Roman" w:hAnsi="Times New Roman" w:cs="Times New Roman"/>
          <w:b/>
          <w:sz w:val="28"/>
          <w:szCs w:val="28"/>
        </w:rPr>
        <w:t>Obecný zákoník občanský</w:t>
      </w:r>
      <w:bookmarkEnd w:id="22"/>
    </w:p>
    <w:p w:rsidR="007137B7" w:rsidRDefault="00944D42">
      <w:pPr>
        <w:pStyle w:val="LO-normal1"/>
        <w:jc w:val="both"/>
        <w:rPr>
          <w:rFonts w:ascii="Times New Roman" w:hAnsi="Times New Roman" w:cs="Times New Roman"/>
        </w:rPr>
      </w:pPr>
      <w:r>
        <w:rPr>
          <w:rFonts w:ascii="Times New Roman" w:hAnsi="Times New Roman" w:cs="Times New Roman"/>
        </w:rPr>
        <w:t>Obecný zákoník občanský, vyhlášený císařským patentem č. 946/1811 Sb. zákonů soudních, platil na našem území v letech 1812-1950.</w:t>
      </w:r>
    </w:p>
    <w:p w:rsidR="007137B7" w:rsidRDefault="00944D42">
      <w:pPr>
        <w:pStyle w:val="LO-normal1"/>
        <w:jc w:val="both"/>
        <w:rPr>
          <w:rFonts w:ascii="Times New Roman" w:hAnsi="Times New Roman" w:cs="Times New Roman"/>
        </w:rPr>
      </w:pPr>
      <w:r>
        <w:rPr>
          <w:rFonts w:ascii="Times New Roman" w:hAnsi="Times New Roman" w:cs="Times New Roman"/>
        </w:rPr>
        <w:t>Vymezení kupní smlouvy obsahoval v ustanovení §§1053 an.:</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§1053: Trhovou smlouvou přenechává se věc za určitou částku peněz jiné osobě. Náleží tak</w:t>
      </w:r>
      <w:r>
        <w:rPr>
          <w:rFonts w:ascii="Times New Roman" w:hAnsi="Times New Roman" w:cs="Times New Roman"/>
          <w:i/>
          <w:iCs/>
        </w:rPr>
        <w:t xml:space="preserve"> </w:t>
      </w:r>
      <w:r>
        <w:rPr>
          <w:rFonts w:ascii="Times New Roman" w:hAnsi="Times New Roman" w:cs="Times New Roman"/>
          <w:i/>
          <w:iCs/>
        </w:rPr>
        <w:t>- jako směna k právním důvodům nabytí vlastnictví. Nabytí nastává teprve odevzdáním koupeného předmětu. Až do odevzdání podrží prodavač vlastnické právo.</w:t>
      </w:r>
    </w:p>
    <w:p w:rsidR="007137B7" w:rsidRDefault="007137B7">
      <w:pPr>
        <w:pStyle w:val="LO-normal1"/>
        <w:jc w:val="both"/>
        <w:rPr>
          <w:rFonts w:ascii="Times New Roman" w:hAnsi="Times New Roman" w:cs="Times New Roman"/>
          <w:b/>
        </w:rPr>
      </w:pPr>
    </w:p>
    <w:p w:rsidR="007137B7" w:rsidRDefault="00944D42">
      <w:pPr>
        <w:pStyle w:val="LO-normal1"/>
        <w:jc w:val="both"/>
        <w:rPr>
          <w:rFonts w:ascii="Times New Roman" w:hAnsi="Times New Roman" w:cs="Times New Roman"/>
        </w:rPr>
      </w:pPr>
      <w:r>
        <w:rPr>
          <w:rFonts w:ascii="Times New Roman" w:hAnsi="Times New Roman" w:cs="Times New Roman"/>
        </w:rPr>
        <w:t xml:space="preserve">Ustanovení §1053 obsahuje definici kupní smlouvy. Podle Kubeše pravou povahu kupní smlouvy dává poznat až druhá, a zejména třetí a čtvrtá věta: sloveso “přenechává” je překladem originálního „überlassen“ a může značit jak pouhou obligaci k převedení vlastnického práva, tak i samotné převedení. Až zbylé věty tedy podle autora staví najisto, že je kupní smlouva pouhým </w:t>
      </w:r>
      <w:r>
        <w:rPr>
          <w:rFonts w:ascii="Times New Roman" w:hAnsi="Times New Roman" w:cs="Times New Roman"/>
          <w:i/>
        </w:rPr>
        <w:t>titulem</w:t>
      </w:r>
      <w:r>
        <w:rPr>
          <w:rFonts w:ascii="Times New Roman" w:hAnsi="Times New Roman" w:cs="Times New Roman"/>
        </w:rPr>
        <w:t xml:space="preserve">, nikoli </w:t>
      </w:r>
      <w:r>
        <w:rPr>
          <w:rFonts w:ascii="Times New Roman" w:hAnsi="Times New Roman" w:cs="Times New Roman"/>
          <w:i/>
        </w:rPr>
        <w:t>modem adquirendii dominii</w:t>
      </w:r>
      <w:r>
        <w:rPr>
          <w:rFonts w:ascii="Times New Roman" w:hAnsi="Times New Roman" w:cs="Times New Roman"/>
        </w:rPr>
        <w:t>, a tedy že se kupní smlouva v OZO konstruuje s účinky toliko obligačními, nikoli věcněprávními.</w:t>
      </w:r>
      <w:r>
        <w:rPr>
          <w:rStyle w:val="Ukotvenpoznmkypodarou"/>
          <w:rFonts w:ascii="Times New Roman" w:hAnsi="Times New Roman" w:cs="Times New Roman"/>
        </w:rPr>
        <w:footnoteReference w:id="98"/>
      </w:r>
    </w:p>
    <w:p w:rsidR="007137B7" w:rsidRDefault="00944D42">
      <w:pPr>
        <w:pStyle w:val="LO-normal1"/>
        <w:jc w:val="both"/>
        <w:rPr>
          <w:rFonts w:ascii="Times New Roman" w:hAnsi="Times New Roman" w:cs="Times New Roman"/>
        </w:rPr>
      </w:pPr>
      <w:r>
        <w:rPr>
          <w:rFonts w:ascii="Times New Roman" w:hAnsi="Times New Roman" w:cs="Times New Roman"/>
        </w:rPr>
        <w:t>Základními povinnostmi z této smlouvy je “povinnost prodatelova prodanou věc s jejími součástkami i se vším příslušenstvím v pravý čas na náležitém místě a v témž stavu, ve kterém byla při sjednání smlouvy, odevzdati do svobodné držby, t. zn. odevzdati věc do držby i do vlastnictví kupitele” a “povinnost kupitelova zaplatiti cenu trhovou”.</w:t>
      </w:r>
      <w:r>
        <w:rPr>
          <w:rStyle w:val="Ukotvenpoznmkypodarou"/>
          <w:rFonts w:ascii="Times New Roman" w:hAnsi="Times New Roman" w:cs="Times New Roman"/>
        </w:rPr>
        <w:footnoteReference w:id="99"/>
      </w:r>
    </w:p>
    <w:p w:rsidR="007137B7" w:rsidRDefault="00944D42">
      <w:pPr>
        <w:pStyle w:val="LO-normal1"/>
        <w:jc w:val="both"/>
        <w:rPr>
          <w:rFonts w:ascii="Times New Roman" w:hAnsi="Times New Roman" w:cs="Times New Roman"/>
        </w:rPr>
      </w:pPr>
      <w:r>
        <w:rPr>
          <w:rFonts w:ascii="Times New Roman" w:hAnsi="Times New Roman" w:cs="Times New Roman"/>
        </w:rPr>
        <w:t>Základním východiskem je, že plnění má proběhnout současně, není-li umluveno jinak. Obě strany mohou na takové plnění žalovat.</w:t>
      </w:r>
      <w:r>
        <w:rPr>
          <w:rStyle w:val="Ukotvenpoznmkypodarou"/>
          <w:rFonts w:ascii="Times New Roman" w:hAnsi="Times New Roman" w:cs="Times New Roman"/>
        </w:rPr>
        <w:footnoteReference w:id="100"/>
      </w:r>
    </w:p>
    <w:p w:rsidR="007137B7" w:rsidRDefault="00944D42">
      <w:pPr>
        <w:pStyle w:val="LO-normal1"/>
        <w:jc w:val="both"/>
        <w:rPr>
          <w:rFonts w:ascii="Times New Roman" w:hAnsi="Times New Roman" w:cs="Times New Roman"/>
        </w:rPr>
      </w:pPr>
      <w:r>
        <w:rPr>
          <w:rFonts w:ascii="Times New Roman" w:hAnsi="Times New Roman" w:cs="Times New Roman"/>
        </w:rPr>
        <w:t>Konsensuální povaha kupní smlouvy byly nicméně v jednom specifickém případu předmětem diskuze. Podle Kubešova referátu se dobová doktrína dostávala do úzkých ohledně tzv. koupě ruční; tedy takové koupě, při níž nedojde k předchozí zvláštní úmluvě a věc se přímo vyměňuje za peníze. Část dobové doktríny podle Kubeše zastávala názor, že v tomto případě o kupní smlouvu vůbec nejde, dokonce že jednání stran při ruční koupi vůbec není obligací, ale jen “vzájemné plnění bez závazků”, resp. o “dvě současné kausou spojené tradice.”</w:t>
      </w:r>
      <w:r>
        <w:rPr>
          <w:rStyle w:val="Ukotvenpoznmkypodarou"/>
          <w:rFonts w:ascii="Times New Roman" w:hAnsi="Times New Roman" w:cs="Times New Roman"/>
        </w:rPr>
        <w:footnoteReference w:id="101"/>
      </w:r>
      <w:r>
        <w:rPr>
          <w:rFonts w:ascii="Times New Roman" w:hAnsi="Times New Roman" w:cs="Times New Roman"/>
        </w:rPr>
        <w:t xml:space="preserve"> Následkem tohoto názoru by byla nemožnost prodávajícího žalovat na zaplacení, pouze na vydání věci. Kubeš tento přístup odsuzuje, neboť podle něj nemá oporu v zákoně a neodpovídá potřebám praktického života.</w:t>
      </w:r>
      <w:r>
        <w:rPr>
          <w:rStyle w:val="Ukotvenpoznmkypodarou"/>
          <w:rFonts w:ascii="Times New Roman" w:hAnsi="Times New Roman" w:cs="Times New Roman"/>
        </w:rPr>
        <w:footnoteReference w:id="102"/>
      </w:r>
    </w:p>
    <w:p w:rsidR="007137B7" w:rsidRDefault="007137B7">
      <w:pPr>
        <w:pStyle w:val="LO-normal1"/>
        <w:jc w:val="both"/>
        <w:rPr>
          <w:rFonts w:ascii="Times New Roman" w:hAnsi="Times New Roman" w:cs="Times New Roman"/>
          <w:vertAlign w:val="superscript"/>
        </w:rPr>
      </w:pPr>
    </w:p>
    <w:p w:rsidR="007137B7" w:rsidRDefault="007137B7">
      <w:pPr>
        <w:pStyle w:val="LO-normal1"/>
        <w:jc w:val="both"/>
        <w:rPr>
          <w:rFonts w:ascii="Times New Roman" w:hAnsi="Times New Roman" w:cs="Times New Roman"/>
        </w:rPr>
      </w:pPr>
    </w:p>
    <w:p w:rsidR="007137B7" w:rsidRPr="004359B4" w:rsidRDefault="00944D42">
      <w:pPr>
        <w:pStyle w:val="Heading3"/>
        <w:rPr>
          <w:rFonts w:ascii="Times New Roman" w:hAnsi="Times New Roman" w:cs="Times New Roman"/>
          <w:b/>
          <w:sz w:val="24"/>
          <w:szCs w:val="24"/>
        </w:rPr>
      </w:pPr>
      <w:bookmarkStart w:id="23" w:name="_Toc48810902"/>
      <w:r w:rsidRPr="004359B4">
        <w:rPr>
          <w:rFonts w:ascii="Times New Roman" w:hAnsi="Times New Roman" w:cs="Times New Roman"/>
          <w:b/>
          <w:sz w:val="24"/>
          <w:szCs w:val="24"/>
        </w:rPr>
        <w:lastRenderedPageBreak/>
        <w:t>Náležitosti kupní smlouvy</w:t>
      </w:r>
      <w:bookmarkEnd w:id="23"/>
    </w:p>
    <w:p w:rsidR="007137B7" w:rsidRDefault="007137B7">
      <w:pPr>
        <w:pStyle w:val="LO-normal1"/>
        <w:jc w:val="both"/>
        <w:rPr>
          <w:rFonts w:ascii="Times New Roman" w:hAnsi="Times New Roman" w:cs="Times New Roman"/>
          <w:b/>
        </w:rPr>
      </w:pPr>
    </w:p>
    <w:p w:rsidR="007137B7" w:rsidRDefault="00944D42">
      <w:pPr>
        <w:pStyle w:val="LO-normal1"/>
        <w:jc w:val="both"/>
        <w:rPr>
          <w:rFonts w:ascii="Times New Roman" w:hAnsi="Times New Roman" w:cs="Times New Roman"/>
        </w:rPr>
      </w:pPr>
      <w:r>
        <w:rPr>
          <w:rFonts w:ascii="Times New Roman" w:hAnsi="Times New Roman" w:cs="Times New Roman"/>
        </w:rPr>
        <w:t>Až judikatura ustálila</w:t>
      </w:r>
      <w:r>
        <w:rPr>
          <w:rStyle w:val="Ukotvenpoznmkypodarou"/>
          <w:rFonts w:ascii="Times New Roman" w:hAnsi="Times New Roman" w:cs="Times New Roman"/>
        </w:rPr>
        <w:footnoteReference w:id="103"/>
      </w:r>
      <w:r>
        <w:rPr>
          <w:rFonts w:ascii="Times New Roman" w:hAnsi="Times New Roman" w:cs="Times New Roman"/>
        </w:rPr>
        <w:t>, že trhová smlouva je kontraktem konsensuálním, tedy že ke vzniku takové smlouvy stačí souhlasný projev vůle obou smluvních stran a přistoupení alespoň jednoho plnění již není k platnosti smlouvy nutné.</w:t>
      </w:r>
    </w:p>
    <w:p w:rsidR="007137B7" w:rsidRDefault="00944D42">
      <w:pPr>
        <w:pStyle w:val="LO-normal1"/>
        <w:jc w:val="both"/>
        <w:rPr>
          <w:rFonts w:ascii="Times New Roman" w:hAnsi="Times New Roman" w:cs="Times New Roman"/>
        </w:rPr>
      </w:pPr>
      <w:r>
        <w:rPr>
          <w:rFonts w:ascii="Times New Roman" w:hAnsi="Times New Roman" w:cs="Times New Roman"/>
        </w:rPr>
        <w:t>Kubeš cituje Zeillera v jeho vymezení podstatných součástek  trhové smlouvy, kterými podle něj jsou:</w:t>
      </w:r>
    </w:p>
    <w:p w:rsidR="007137B7" w:rsidRDefault="007137B7">
      <w:pPr>
        <w:pStyle w:val="LO-normal1"/>
        <w:jc w:val="both"/>
        <w:rPr>
          <w:rFonts w:ascii="Times New Roman" w:hAnsi="Times New Roman" w:cs="Times New Roman"/>
        </w:rPr>
      </w:pPr>
    </w:p>
    <w:p w:rsidR="007137B7" w:rsidRDefault="00944D42">
      <w:pPr>
        <w:pStyle w:val="LO-normal1"/>
        <w:numPr>
          <w:ilvl w:val="0"/>
          <w:numId w:val="2"/>
        </w:numPr>
        <w:ind w:left="0"/>
        <w:jc w:val="both"/>
        <w:rPr>
          <w:rFonts w:ascii="Times New Roman" w:hAnsi="Times New Roman" w:cs="Times New Roman"/>
        </w:rPr>
      </w:pPr>
      <w:r>
        <w:rPr>
          <w:rFonts w:ascii="Times New Roman" w:hAnsi="Times New Roman" w:cs="Times New Roman"/>
        </w:rPr>
        <w:t>vzájemné přivolení</w:t>
      </w:r>
    </w:p>
    <w:p w:rsidR="007137B7" w:rsidRDefault="00944D42">
      <w:pPr>
        <w:pStyle w:val="LO-normal1"/>
        <w:numPr>
          <w:ilvl w:val="0"/>
          <w:numId w:val="2"/>
        </w:numPr>
        <w:ind w:left="0"/>
        <w:jc w:val="both"/>
        <w:rPr>
          <w:rFonts w:ascii="Times New Roman" w:hAnsi="Times New Roman" w:cs="Times New Roman"/>
        </w:rPr>
      </w:pPr>
      <w:r>
        <w:rPr>
          <w:rFonts w:ascii="Times New Roman" w:hAnsi="Times New Roman" w:cs="Times New Roman"/>
        </w:rPr>
        <w:t>věc jako předmět trhové smlouvy</w:t>
      </w:r>
    </w:p>
    <w:p w:rsidR="007137B7" w:rsidRDefault="00944D42">
      <w:pPr>
        <w:pStyle w:val="LO-normal1"/>
        <w:numPr>
          <w:ilvl w:val="0"/>
          <w:numId w:val="2"/>
        </w:numPr>
        <w:ind w:left="0"/>
        <w:jc w:val="both"/>
        <w:rPr>
          <w:rFonts w:ascii="Times New Roman" w:hAnsi="Times New Roman" w:cs="Times New Roman"/>
        </w:rPr>
      </w:pPr>
      <w:r>
        <w:rPr>
          <w:rFonts w:ascii="Times New Roman" w:hAnsi="Times New Roman" w:cs="Times New Roman"/>
        </w:rPr>
        <w:t>trhová cena.</w:t>
      </w:r>
    </w:p>
    <w:p w:rsidR="007137B7" w:rsidRDefault="00944D42">
      <w:pPr>
        <w:pStyle w:val="LO-normal1"/>
        <w:jc w:val="both"/>
        <w:rPr>
          <w:rFonts w:ascii="Times New Roman" w:hAnsi="Times New Roman" w:cs="Times New Roman"/>
        </w:rPr>
      </w:pPr>
      <w:r>
        <w:rPr>
          <w:rFonts w:ascii="Times New Roman" w:hAnsi="Times New Roman" w:cs="Times New Roman"/>
        </w:rPr>
        <w:t>Dále s odkazem na judikaturu</w:t>
      </w:r>
      <w:r>
        <w:rPr>
          <w:rStyle w:val="Ukotvenpoznmkypodarou"/>
          <w:rFonts w:ascii="Times New Roman" w:hAnsi="Times New Roman" w:cs="Times New Roman"/>
        </w:rPr>
        <w:footnoteReference w:id="104"/>
      </w:r>
      <w:r>
        <w:rPr>
          <w:rFonts w:ascii="Times New Roman" w:hAnsi="Times New Roman" w:cs="Times New Roman"/>
        </w:rPr>
        <w:t xml:space="preserve"> tvrdí, že “k perfekci smlouvy trhové se vyžaduje dohoda stran o předmětu a ceně, leda že by si strany vyhradily dohodu o jiných bodech.”</w:t>
      </w:r>
      <w:r>
        <w:rPr>
          <w:rStyle w:val="Ukotvenpoznmkypodarou"/>
          <w:rFonts w:ascii="Times New Roman" w:hAnsi="Times New Roman" w:cs="Times New Roman"/>
        </w:rPr>
        <w:footnoteReference w:id="105"/>
      </w:r>
    </w:p>
    <w:p w:rsidR="007137B7" w:rsidRDefault="007137B7">
      <w:pPr>
        <w:pStyle w:val="LO-normal1"/>
        <w:jc w:val="both"/>
        <w:rPr>
          <w:rFonts w:ascii="Times New Roman" w:hAnsi="Times New Roman" w:cs="Times New Roman"/>
          <w:vertAlign w:val="superscript"/>
        </w:rPr>
      </w:pPr>
    </w:p>
    <w:p w:rsidR="007137B7" w:rsidRDefault="007137B7">
      <w:pPr>
        <w:pStyle w:val="Heading3"/>
      </w:pPr>
    </w:p>
    <w:p w:rsidR="007137B7" w:rsidRPr="004359B4" w:rsidRDefault="00944D42">
      <w:pPr>
        <w:pStyle w:val="Heading3"/>
        <w:rPr>
          <w:rFonts w:ascii="Times New Roman" w:hAnsi="Times New Roman" w:cs="Times New Roman"/>
          <w:b/>
          <w:sz w:val="24"/>
          <w:szCs w:val="24"/>
        </w:rPr>
      </w:pPr>
      <w:bookmarkStart w:id="24" w:name="_Toc48810903"/>
      <w:r w:rsidRPr="004359B4">
        <w:rPr>
          <w:rFonts w:ascii="Times New Roman" w:hAnsi="Times New Roman" w:cs="Times New Roman"/>
          <w:b/>
          <w:sz w:val="24"/>
          <w:szCs w:val="24"/>
        </w:rPr>
        <w:t>Předmět kupní smlouvy</w:t>
      </w:r>
      <w:bookmarkEnd w:id="24"/>
    </w:p>
    <w:p w:rsidR="007137B7" w:rsidRDefault="00944D42">
      <w:pPr>
        <w:pStyle w:val="LO-normal1"/>
        <w:jc w:val="both"/>
        <w:rPr>
          <w:rFonts w:ascii="Times New Roman" w:hAnsi="Times New Roman" w:cs="Times New Roman"/>
        </w:rPr>
      </w:pPr>
      <w:r>
        <w:rPr>
          <w:rFonts w:ascii="Times New Roman" w:hAnsi="Times New Roman" w:cs="Times New Roman"/>
        </w:rPr>
        <w:t xml:space="preserve">Předmětem kupní smlouvy je ze zákona “věc”, přičemž ta je definována v §285 jako “vše, co se liší od osoby a slouží potřebě lidí”. Kubeš dodává zároveň, že co se interpretace týče, je třeba z tohoto vymezení dovodit také </w:t>
      </w:r>
      <w:r>
        <w:rPr>
          <w:rFonts w:ascii="Times New Roman" w:hAnsi="Times New Roman" w:cs="Times New Roman"/>
          <w:i/>
        </w:rPr>
        <w:t>a contrario</w:t>
      </w:r>
      <w:r>
        <w:rPr>
          <w:rFonts w:ascii="Times New Roman" w:hAnsi="Times New Roman" w:cs="Times New Roman"/>
        </w:rPr>
        <w:t xml:space="preserve">, že předmětem naopak být nemůže činnost dlužníkova, zavazuje se totiž k </w:t>
      </w:r>
      <w:r>
        <w:rPr>
          <w:rFonts w:ascii="Times New Roman" w:hAnsi="Times New Roman" w:cs="Times New Roman"/>
          <w:i/>
        </w:rPr>
        <w:t>dare</w:t>
      </w:r>
      <w:r>
        <w:rPr>
          <w:rFonts w:ascii="Times New Roman" w:hAnsi="Times New Roman" w:cs="Times New Roman"/>
        </w:rPr>
        <w:t xml:space="preserve">, nikoli k </w:t>
      </w:r>
      <w:r>
        <w:rPr>
          <w:rFonts w:ascii="Times New Roman" w:hAnsi="Times New Roman" w:cs="Times New Roman"/>
          <w:i/>
        </w:rPr>
        <w:t>facere</w:t>
      </w:r>
      <w:r>
        <w:rPr>
          <w:rFonts w:ascii="Times New Roman" w:hAnsi="Times New Roman" w:cs="Times New Roman"/>
        </w:rPr>
        <w:t>.</w:t>
      </w:r>
      <w:r>
        <w:rPr>
          <w:rStyle w:val="Ukotvenpoznmkypodarou"/>
          <w:rFonts w:ascii="Times New Roman" w:hAnsi="Times New Roman" w:cs="Times New Roman"/>
        </w:rPr>
        <w:footnoteReference w:id="106"/>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Věcí nejsou peníze, dokud si drží svoji povahu obecného měnidla.</w:t>
      </w:r>
      <w:r>
        <w:rPr>
          <w:rStyle w:val="Ukotvenpoznmkypodarou"/>
          <w:rFonts w:ascii="Times New Roman" w:hAnsi="Times New Roman" w:cs="Times New Roman"/>
        </w:rPr>
        <w:footnoteReference w:id="107"/>
      </w:r>
    </w:p>
    <w:p w:rsidR="007137B7" w:rsidRDefault="00944D42">
      <w:pPr>
        <w:pStyle w:val="LO-normal1"/>
        <w:jc w:val="both"/>
        <w:rPr>
          <w:rFonts w:ascii="Times New Roman" w:hAnsi="Times New Roman" w:cs="Times New Roman"/>
        </w:rPr>
      </w:pPr>
      <w:r>
        <w:rPr>
          <w:rFonts w:ascii="Times New Roman" w:hAnsi="Times New Roman" w:cs="Times New Roman"/>
        </w:rPr>
        <w:t>Předmětem trhové smlouvy může být věc hmotná, nehmotná, hromadná, trhové (cenné) papíry, práva k věci cizí, zákaznictvo, lékařská prakse [sic!]. Stejně tak může předmětem smlouvy trhové být také věc budoucí, a to jak pod odkládací podmínkou svého vzniku (</w:t>
      </w:r>
      <w:r>
        <w:rPr>
          <w:rFonts w:ascii="Times New Roman" w:hAnsi="Times New Roman" w:cs="Times New Roman"/>
          <w:i/>
          <w:iCs/>
        </w:rPr>
        <w:t>emptio rei speratae</w:t>
      </w:r>
      <w:r>
        <w:rPr>
          <w:rFonts w:ascii="Times New Roman" w:hAnsi="Times New Roman" w:cs="Times New Roman"/>
        </w:rPr>
        <w:t>), tak budoucí užitek kupovaný úhrnkem (</w:t>
      </w:r>
      <w:r>
        <w:rPr>
          <w:rFonts w:ascii="Times New Roman" w:hAnsi="Times New Roman" w:cs="Times New Roman"/>
          <w:i/>
          <w:iCs/>
        </w:rPr>
        <w:t>emptio spei</w:t>
      </w:r>
      <w:r>
        <w:rPr>
          <w:rFonts w:ascii="Times New Roman" w:hAnsi="Times New Roman" w:cs="Times New Roman"/>
        </w:rPr>
        <w:t>), tj. smlouva odvážná (aleatorní).</w:t>
      </w:r>
      <w:r>
        <w:rPr>
          <w:rStyle w:val="Ukotvenpoznmkypodarou"/>
          <w:rFonts w:ascii="Times New Roman" w:hAnsi="Times New Roman" w:cs="Times New Roman"/>
        </w:rPr>
        <w:footnoteReference w:id="108"/>
      </w:r>
      <w:r>
        <w:rPr>
          <w:rFonts w:ascii="Times New Roman" w:hAnsi="Times New Roman" w:cs="Times New Roman"/>
        </w:rPr>
        <w:t xml:space="preserve"> </w:t>
      </w:r>
    </w:p>
    <w:p w:rsidR="007137B7" w:rsidRDefault="007137B7">
      <w:pPr>
        <w:pStyle w:val="LO-normal1"/>
        <w:jc w:val="both"/>
        <w:rPr>
          <w:rFonts w:ascii="Times New Roman" w:hAnsi="Times New Roman" w:cs="Times New Roman"/>
          <w:vertAlign w:val="superscript"/>
        </w:rPr>
      </w:pPr>
    </w:p>
    <w:p w:rsidR="007137B7" w:rsidRDefault="007137B7">
      <w:pPr>
        <w:pStyle w:val="LO-normal1"/>
        <w:jc w:val="both"/>
        <w:rPr>
          <w:rFonts w:ascii="Times New Roman" w:hAnsi="Times New Roman" w:cs="Times New Roman"/>
          <w:b/>
        </w:rPr>
      </w:pPr>
    </w:p>
    <w:p w:rsidR="007137B7" w:rsidRPr="004359B4" w:rsidRDefault="00944D42">
      <w:pPr>
        <w:pStyle w:val="Heading3"/>
        <w:rPr>
          <w:rFonts w:ascii="Times New Roman" w:hAnsi="Times New Roman" w:cs="Times New Roman"/>
          <w:b/>
          <w:sz w:val="24"/>
          <w:szCs w:val="24"/>
        </w:rPr>
      </w:pPr>
      <w:bookmarkStart w:id="25" w:name="_Toc48810904"/>
      <w:r w:rsidRPr="004359B4">
        <w:rPr>
          <w:rFonts w:ascii="Times New Roman" w:hAnsi="Times New Roman" w:cs="Times New Roman"/>
          <w:b/>
          <w:sz w:val="24"/>
          <w:szCs w:val="24"/>
        </w:rPr>
        <w:t>Trhová cena</w:t>
      </w:r>
      <w:bookmarkEnd w:id="25"/>
    </w:p>
    <w:p w:rsidR="007137B7" w:rsidRDefault="00944D42">
      <w:pPr>
        <w:pStyle w:val="LO-normal1"/>
        <w:jc w:val="both"/>
        <w:rPr>
          <w:rFonts w:ascii="Times New Roman" w:hAnsi="Times New Roman" w:cs="Times New Roman"/>
        </w:rPr>
      </w:pPr>
      <w:r>
        <w:rPr>
          <w:rFonts w:ascii="Times New Roman" w:hAnsi="Times New Roman" w:cs="Times New Roman"/>
        </w:rPr>
        <w:t>Trhovou cenu definuje ustanovení §1054:</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lastRenderedPageBreak/>
        <w:t>§1054: Jaké musí býti svolení kupce a prodavače a které věci smějí býti kupovány a prodávány, to určuje se pravidly o smlouvách vůbec. Trhová cena musí záležeti v hotových penězích a nesmí býti ani neurčitá, ani proti zákonu.</w:t>
      </w:r>
    </w:p>
    <w:p w:rsidR="007137B7" w:rsidRDefault="007137B7">
      <w:pPr>
        <w:pStyle w:val="LO-normal1"/>
        <w:jc w:val="both"/>
        <w:rPr>
          <w:rFonts w:ascii="Times New Roman" w:hAnsi="Times New Roman" w:cs="Times New Roman"/>
          <w:i/>
          <w:iCs/>
        </w:rPr>
      </w:pPr>
    </w:p>
    <w:p w:rsidR="007137B7" w:rsidRDefault="00944D42">
      <w:pPr>
        <w:pStyle w:val="LO-normal1"/>
        <w:jc w:val="both"/>
        <w:rPr>
          <w:rFonts w:ascii="Times New Roman" w:hAnsi="Times New Roman" w:cs="Times New Roman"/>
        </w:rPr>
      </w:pPr>
      <w:r>
        <w:rPr>
          <w:rFonts w:ascii="Times New Roman" w:hAnsi="Times New Roman" w:cs="Times New Roman"/>
        </w:rPr>
        <w:t>Na náležitosti trhové ceny klade dobová doktrína tyto požadavky:</w:t>
      </w:r>
    </w:p>
    <w:p w:rsidR="007137B7" w:rsidRDefault="00944D42">
      <w:pPr>
        <w:pStyle w:val="LO-normal1"/>
        <w:numPr>
          <w:ilvl w:val="0"/>
          <w:numId w:val="5"/>
        </w:numPr>
        <w:ind w:left="0"/>
        <w:jc w:val="both"/>
        <w:rPr>
          <w:rFonts w:ascii="Times New Roman" w:hAnsi="Times New Roman" w:cs="Times New Roman"/>
        </w:rPr>
      </w:pPr>
      <w:r>
        <w:rPr>
          <w:rFonts w:ascii="Times New Roman" w:hAnsi="Times New Roman" w:cs="Times New Roman"/>
        </w:rPr>
        <w:t>musí býti v hotových penězích</w:t>
      </w:r>
    </w:p>
    <w:p w:rsidR="007137B7" w:rsidRDefault="00944D42">
      <w:pPr>
        <w:pStyle w:val="LO-normal1"/>
        <w:numPr>
          <w:ilvl w:val="0"/>
          <w:numId w:val="5"/>
        </w:numPr>
        <w:ind w:left="0"/>
        <w:jc w:val="both"/>
        <w:rPr>
          <w:rFonts w:ascii="Times New Roman" w:hAnsi="Times New Roman" w:cs="Times New Roman"/>
        </w:rPr>
      </w:pPr>
      <w:r>
        <w:rPr>
          <w:rFonts w:ascii="Times New Roman" w:hAnsi="Times New Roman" w:cs="Times New Roman"/>
        </w:rPr>
        <w:t>musí býti určitá</w:t>
      </w:r>
    </w:p>
    <w:p w:rsidR="007137B7" w:rsidRDefault="00944D42">
      <w:pPr>
        <w:pStyle w:val="LO-normal1"/>
        <w:numPr>
          <w:ilvl w:val="0"/>
          <w:numId w:val="5"/>
        </w:numPr>
        <w:ind w:left="0"/>
        <w:jc w:val="both"/>
        <w:rPr>
          <w:rFonts w:ascii="Times New Roman" w:hAnsi="Times New Roman" w:cs="Times New Roman"/>
        </w:rPr>
      </w:pPr>
      <w:r>
        <w:rPr>
          <w:rFonts w:ascii="Times New Roman" w:hAnsi="Times New Roman" w:cs="Times New Roman"/>
        </w:rPr>
        <w:t>nesmí býti protizákonná</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K těmto jednotlivým aspektům blíže:</w:t>
      </w:r>
    </w:p>
    <w:p w:rsidR="007137B7" w:rsidRDefault="007137B7">
      <w:pPr>
        <w:pStyle w:val="LO-normal1"/>
        <w:jc w:val="both"/>
        <w:rPr>
          <w:rFonts w:ascii="Times New Roman" w:hAnsi="Times New Roman" w:cs="Times New Roman"/>
        </w:rPr>
      </w:pPr>
    </w:p>
    <w:p w:rsidR="007137B7" w:rsidRDefault="00944D42" w:rsidP="004359B4">
      <w:pPr>
        <w:pStyle w:val="LO-normal1"/>
        <w:numPr>
          <w:ilvl w:val="0"/>
          <w:numId w:val="19"/>
        </w:numPr>
        <w:jc w:val="both"/>
        <w:rPr>
          <w:rFonts w:ascii="Times New Roman" w:hAnsi="Times New Roman" w:cs="Times New Roman"/>
          <w:b/>
          <w:bCs/>
        </w:rPr>
      </w:pPr>
      <w:r>
        <w:rPr>
          <w:rFonts w:ascii="Times New Roman" w:hAnsi="Times New Roman" w:cs="Times New Roman"/>
          <w:b/>
          <w:bCs/>
        </w:rPr>
        <w:t>Musí býti v hotových penězích</w:t>
      </w:r>
    </w:p>
    <w:p w:rsidR="007137B7" w:rsidRDefault="00944D42">
      <w:pPr>
        <w:pStyle w:val="LO-normal1"/>
        <w:jc w:val="both"/>
        <w:rPr>
          <w:rFonts w:ascii="Times New Roman" w:hAnsi="Times New Roman" w:cs="Times New Roman"/>
        </w:rPr>
      </w:pPr>
      <w:r>
        <w:rPr>
          <w:rFonts w:ascii="Times New Roman" w:hAnsi="Times New Roman" w:cs="Times New Roman"/>
        </w:rPr>
        <w:t>Dle Krčmáře se cena trhová má určit jako “určitá suma peněžitá” s tím, že §1054 navíc pro tuto sumu stanoví, že musí být v penězích hotových.</w:t>
      </w:r>
      <w:r>
        <w:rPr>
          <w:rStyle w:val="Ukotvenpoznmkypodarou"/>
          <w:rFonts w:ascii="Times New Roman" w:hAnsi="Times New Roman" w:cs="Times New Roman"/>
        </w:rPr>
        <w:footnoteReference w:id="109"/>
      </w:r>
      <w:r>
        <w:rPr>
          <w:rFonts w:ascii="Times New Roman" w:hAnsi="Times New Roman" w:cs="Times New Roman"/>
        </w:rPr>
        <w:t xml:space="preserve"> Kubeš vysvětluje, že pojem hotových peněz neznamená protiklad peněz uvěřených. Může jít i o cizí, nikoli tuzemskou měnu. Akceptovatelné jsou též směnky, šeky, peněžité poukázky, veřejné dluhopisy; ohledně akcií nicméně existuje spor, neboť “platba” akciemi se spíše podobá </w:t>
      </w:r>
      <w:r>
        <w:rPr>
          <w:rFonts w:ascii="Times New Roman" w:hAnsi="Times New Roman" w:cs="Times New Roman"/>
          <w:i/>
          <w:iCs/>
        </w:rPr>
        <w:t>datio in solutum</w:t>
      </w:r>
      <w:r>
        <w:rPr>
          <w:rFonts w:ascii="Times New Roman" w:hAnsi="Times New Roman" w:cs="Times New Roman"/>
        </w:rPr>
        <w:t>. Kupní cena může také záležet v převzetí hypotekárního břemene.</w:t>
      </w:r>
      <w:r>
        <w:rPr>
          <w:rStyle w:val="Ukotvenpoznmkypodarou"/>
          <w:rFonts w:ascii="Times New Roman" w:hAnsi="Times New Roman" w:cs="Times New Roman"/>
        </w:rPr>
        <w:footnoteReference w:id="110"/>
      </w:r>
    </w:p>
    <w:p w:rsidR="007137B7" w:rsidRDefault="00944D42">
      <w:pPr>
        <w:pStyle w:val="LO-normal1"/>
        <w:jc w:val="both"/>
        <w:rPr>
          <w:rFonts w:ascii="Times New Roman" w:hAnsi="Times New Roman" w:cs="Times New Roman"/>
        </w:rPr>
      </w:pPr>
      <w:r>
        <w:rPr>
          <w:rFonts w:ascii="Times New Roman" w:hAnsi="Times New Roman" w:cs="Times New Roman"/>
        </w:rPr>
        <w:t>Judikatura doplňuje rozhodnutí, podle něhož existuje-li smluvní ujednání o zaplacení kupní ceny hotově, nepostačuje její část nabídnout ve vkladních knížkách.</w:t>
      </w:r>
      <w:r>
        <w:rPr>
          <w:rStyle w:val="Ukotvenpoznmkypodarou"/>
          <w:rFonts w:ascii="Times New Roman" w:hAnsi="Times New Roman" w:cs="Times New Roman"/>
        </w:rPr>
        <w:footnoteReference w:id="111"/>
      </w:r>
    </w:p>
    <w:p w:rsidR="007137B7" w:rsidRDefault="00944D42">
      <w:pPr>
        <w:pStyle w:val="LO-normal1"/>
        <w:jc w:val="both"/>
        <w:rPr>
          <w:rFonts w:ascii="Times New Roman" w:hAnsi="Times New Roman" w:cs="Times New Roman"/>
        </w:rPr>
      </w:pPr>
      <w:r>
        <w:rPr>
          <w:rFonts w:ascii="Times New Roman" w:hAnsi="Times New Roman" w:cs="Times New Roman"/>
        </w:rPr>
        <w:t>Ustanovení §1055</w:t>
      </w:r>
      <w:r>
        <w:rPr>
          <w:rStyle w:val="Ukotvenpoznmkypodarou"/>
          <w:rFonts w:ascii="Times New Roman" w:hAnsi="Times New Roman" w:cs="Times New Roman"/>
        </w:rPr>
        <w:footnoteReference w:id="112"/>
      </w:r>
      <w:r>
        <w:rPr>
          <w:rFonts w:ascii="Times New Roman" w:hAnsi="Times New Roman" w:cs="Times New Roman"/>
        </w:rPr>
        <w:t xml:space="preserve"> dále změkčuje požadavek výhradně v hotovosti daných peněz tak, že připouští, že cena trhová může spočívat části v plnění peněžním a části nepeněžním, o kupní smlouvu se bude jednat, dokud bude hodnota peněžního plnění převyšovat plnění nepeněžní. Vodítkem pro rozlišení smlouvy kupní od smlouvy směnné je tak pro Krčmáře charakter plnění, kterým se plní převažující část protihodnoty. Sám Krčmář nicméně vzápětí dodává, že rozlišení nemá velký význam, protože jde o dva konsensuální kontrakty řídící se zásadně stejnými pravidly.</w:t>
      </w:r>
      <w:r>
        <w:rPr>
          <w:rStyle w:val="Ukotvenpoznmkypodarou"/>
          <w:rFonts w:ascii="Times New Roman" w:hAnsi="Times New Roman" w:cs="Times New Roman"/>
        </w:rPr>
        <w:footnoteReference w:id="113"/>
      </w:r>
    </w:p>
    <w:p w:rsidR="007137B7" w:rsidRDefault="007137B7">
      <w:pPr>
        <w:pStyle w:val="LO-normal1"/>
        <w:jc w:val="both"/>
        <w:rPr>
          <w:rFonts w:ascii="Times New Roman" w:hAnsi="Times New Roman" w:cs="Times New Roman"/>
        </w:rPr>
      </w:pPr>
    </w:p>
    <w:p w:rsidR="007137B7" w:rsidRDefault="00944D42" w:rsidP="004359B4">
      <w:pPr>
        <w:pStyle w:val="LO-normal1"/>
        <w:numPr>
          <w:ilvl w:val="0"/>
          <w:numId w:val="19"/>
        </w:numPr>
        <w:jc w:val="both"/>
        <w:rPr>
          <w:rFonts w:ascii="Times New Roman" w:hAnsi="Times New Roman" w:cs="Times New Roman"/>
          <w:b/>
          <w:bCs/>
        </w:rPr>
      </w:pPr>
      <w:r>
        <w:rPr>
          <w:rFonts w:ascii="Times New Roman" w:hAnsi="Times New Roman" w:cs="Times New Roman"/>
          <w:b/>
          <w:bCs/>
        </w:rPr>
        <w:t>Musí býti určitá</w:t>
      </w:r>
    </w:p>
    <w:p w:rsidR="007137B7" w:rsidRDefault="00944D42">
      <w:pPr>
        <w:pStyle w:val="LO-normal1"/>
        <w:jc w:val="both"/>
        <w:rPr>
          <w:rFonts w:ascii="Times New Roman" w:hAnsi="Times New Roman" w:cs="Times New Roman"/>
        </w:rPr>
      </w:pPr>
      <w:r>
        <w:rPr>
          <w:rFonts w:ascii="Times New Roman" w:hAnsi="Times New Roman" w:cs="Times New Roman"/>
        </w:rPr>
        <w:t>Krčmář shrnuje, že není nutné, aby cena byla určená jako “konkrétní ciferní suma”, stačí, “jsou-li určeny momenty, podle kterých může se vyměřiti.”</w:t>
      </w:r>
      <w:r>
        <w:rPr>
          <w:rStyle w:val="Ukotvenpoznmkypodarou"/>
          <w:rFonts w:ascii="Times New Roman" w:hAnsi="Times New Roman" w:cs="Times New Roman"/>
        </w:rPr>
        <w:footnoteReference w:id="114"/>
      </w:r>
      <w:r>
        <w:rPr>
          <w:rFonts w:ascii="Times New Roman" w:hAnsi="Times New Roman" w:cs="Times New Roman"/>
        </w:rPr>
        <w:t xml:space="preserve"> Shodně i Kubeš poznamenává, že “kupní cena musí být určena tak, že musí býti dána možnost cenu vypočíst.” Odkazuje v tomto ohledu také na judikaturu</w:t>
      </w:r>
      <w:r>
        <w:rPr>
          <w:rStyle w:val="Ukotvenpoznmkypodarou"/>
          <w:rFonts w:ascii="Times New Roman" w:hAnsi="Times New Roman" w:cs="Times New Roman"/>
        </w:rPr>
        <w:footnoteReference w:id="115"/>
      </w:r>
      <w:r>
        <w:rPr>
          <w:rFonts w:ascii="Times New Roman" w:hAnsi="Times New Roman" w:cs="Times New Roman"/>
        </w:rPr>
        <w:t xml:space="preserve">, podle níž postačuje, aby “podle úmyslu stran bylo patrno, </w:t>
      </w:r>
      <w:r>
        <w:rPr>
          <w:rFonts w:ascii="Times New Roman" w:hAnsi="Times New Roman" w:cs="Times New Roman"/>
        </w:rPr>
        <w:lastRenderedPageBreak/>
        <w:t>že trhovou cenu lze určiti podle objektivních znaků, podle pevného měřítka stranami ujednaného,”</w:t>
      </w:r>
      <w:r>
        <w:rPr>
          <w:rStyle w:val="Ukotvenpoznmkypodarou"/>
          <w:rFonts w:ascii="Times New Roman" w:hAnsi="Times New Roman" w:cs="Times New Roman"/>
        </w:rPr>
        <w:footnoteReference w:id="116"/>
      </w:r>
      <w:r>
        <w:rPr>
          <w:rFonts w:ascii="Times New Roman" w:hAnsi="Times New Roman" w:cs="Times New Roman"/>
        </w:rPr>
        <w:t xml:space="preserve"> tj. je podle něj třeba změkčit doslovnou interpretaci zákona tak, že cena nemusí být nutně určitá, je-li alespoň určitelná. Tomuto měřítku podle judikatury nevyhovuje dohoda, že cena bude stanovena při inventuře podle ceny pro obchodníky.</w:t>
      </w:r>
      <w:r>
        <w:rPr>
          <w:rStyle w:val="Ukotvenpoznmkypodarou"/>
          <w:rFonts w:ascii="Times New Roman" w:hAnsi="Times New Roman" w:cs="Times New Roman"/>
        </w:rPr>
        <w:footnoteReference w:id="117"/>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Oproti tomu je cena dostatečně určitá, je-li ponechána slušnému uvážení kterékoli ze stran,</w:t>
      </w:r>
      <w:r>
        <w:rPr>
          <w:rStyle w:val="Ukotvenpoznmkypodarou"/>
          <w:rFonts w:ascii="Times New Roman" w:hAnsi="Times New Roman" w:cs="Times New Roman"/>
        </w:rPr>
        <w:footnoteReference w:id="118"/>
      </w:r>
      <w:r>
        <w:rPr>
          <w:rFonts w:ascii="Times New Roman" w:hAnsi="Times New Roman" w:cs="Times New Roman"/>
        </w:rPr>
        <w:t xml:space="preserve"> lze přitom, jsou-li požadavky přemrštěné, připustit korekturu soudce.</w:t>
      </w:r>
      <w:r>
        <w:rPr>
          <w:rStyle w:val="Ukotvenpoznmkypodarou"/>
          <w:rFonts w:ascii="Times New Roman" w:hAnsi="Times New Roman" w:cs="Times New Roman"/>
        </w:rPr>
        <w:footnoteReference w:id="119"/>
      </w:r>
    </w:p>
    <w:p w:rsidR="007137B7" w:rsidRDefault="00944D42">
      <w:pPr>
        <w:pStyle w:val="LO-normal1"/>
        <w:jc w:val="both"/>
        <w:rPr>
          <w:rFonts w:ascii="Times New Roman" w:hAnsi="Times New Roman" w:cs="Times New Roman"/>
        </w:rPr>
      </w:pPr>
      <w:r>
        <w:rPr>
          <w:rFonts w:ascii="Times New Roman" w:hAnsi="Times New Roman" w:cs="Times New Roman"/>
        </w:rPr>
        <w:t>K určení kupní ceny se lze mimo to dobrat také skrze pověření k tomuto úkonu ať jedné, nebo i více osob</w:t>
      </w:r>
      <w:r>
        <w:rPr>
          <w:rStyle w:val="Ukotvenpoznmkypodarou"/>
          <w:rFonts w:ascii="Times New Roman" w:hAnsi="Times New Roman" w:cs="Times New Roman"/>
        </w:rPr>
        <w:footnoteReference w:id="120"/>
      </w:r>
      <w:r>
        <w:rPr>
          <w:rFonts w:ascii="Times New Roman" w:hAnsi="Times New Roman" w:cs="Times New Roman"/>
        </w:rPr>
        <w:t>, případně poukazem učiněným výslovně či mlčky na cenu, za niž byl předmět zcizen naposled, či poukazem na řádnou cenu tržní.</w:t>
      </w:r>
      <w:r>
        <w:rPr>
          <w:rStyle w:val="Ukotvenpoznmkypodarou"/>
          <w:rFonts w:ascii="Times New Roman" w:hAnsi="Times New Roman" w:cs="Times New Roman"/>
        </w:rPr>
        <w:footnoteReference w:id="121"/>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Svá specifika dále nese pověření třetí osoby, aby cenu určila. Je-li smluveno, že cena bude určena třetí osobou, ale není-li současně určena tato třetí osoba, smlouva není perfektní. Je-li určena lhůta, v níž má k určení třetí osobou dojít, a ona tak neučiní, smlouva je zmařena. Není-li tato lhůta určena, může každá ze stran od závazku odstoupit, dokud k určení nedošlo.</w:t>
      </w:r>
      <w:r>
        <w:rPr>
          <w:rStyle w:val="Ukotvenpoznmkypodarou"/>
          <w:rFonts w:ascii="Times New Roman" w:hAnsi="Times New Roman" w:cs="Times New Roman"/>
        </w:rPr>
        <w:footnoteReference w:id="122"/>
      </w:r>
    </w:p>
    <w:p w:rsidR="007137B7" w:rsidRDefault="00944D42">
      <w:pPr>
        <w:pStyle w:val="LO-normal1"/>
        <w:jc w:val="both"/>
        <w:rPr>
          <w:rFonts w:ascii="Times New Roman" w:hAnsi="Times New Roman" w:cs="Times New Roman"/>
        </w:rPr>
      </w:pPr>
      <w:r>
        <w:rPr>
          <w:rFonts w:ascii="Times New Roman" w:hAnsi="Times New Roman" w:cs="Times New Roman"/>
        </w:rPr>
        <w:t xml:space="preserve">V návaznosti na určování ceny dále Kubeš upozorňuje na chybějící kus analogické úpravy. Zatímco pro situaci, kdy cena trhová není ujednána u smlouvy služební či smlouvy o dílo, OZO zná východisko, podle něhož má být zaplacena cena přiměřená, taková úprava pro smlouvu trhovou absentuje. </w:t>
      </w:r>
      <w:r>
        <w:rPr>
          <w:rStyle w:val="Ukotvenpoznmkypodarou"/>
          <w:rFonts w:ascii="Times New Roman" w:hAnsi="Times New Roman" w:cs="Times New Roman"/>
        </w:rPr>
        <w:footnoteReference w:id="123"/>
      </w:r>
      <w:r>
        <w:rPr>
          <w:rFonts w:ascii="Times New Roman" w:hAnsi="Times New Roman" w:cs="Times New Roman"/>
        </w:rPr>
        <w:t xml:space="preserve"> </w:t>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Default="00944D42" w:rsidP="004359B4">
      <w:pPr>
        <w:pStyle w:val="LO-normal1"/>
        <w:numPr>
          <w:ilvl w:val="0"/>
          <w:numId w:val="19"/>
        </w:numPr>
        <w:jc w:val="both"/>
        <w:rPr>
          <w:rFonts w:ascii="Times New Roman" w:hAnsi="Times New Roman" w:cs="Times New Roman"/>
          <w:b/>
          <w:bCs/>
        </w:rPr>
      </w:pPr>
      <w:r>
        <w:rPr>
          <w:rFonts w:ascii="Times New Roman" w:hAnsi="Times New Roman" w:cs="Times New Roman"/>
          <w:b/>
          <w:bCs/>
        </w:rPr>
        <w:t>Nesmí býti nezákonná</w:t>
      </w:r>
    </w:p>
    <w:p w:rsidR="007137B7" w:rsidRDefault="00944D42">
      <w:pPr>
        <w:pStyle w:val="LO-normal1"/>
        <w:jc w:val="both"/>
        <w:rPr>
          <w:rFonts w:ascii="Times New Roman" w:hAnsi="Times New Roman" w:cs="Times New Roman"/>
        </w:rPr>
      </w:pPr>
      <w:r>
        <w:rPr>
          <w:rFonts w:ascii="Times New Roman" w:hAnsi="Times New Roman" w:cs="Times New Roman"/>
        </w:rPr>
        <w:t xml:space="preserve">Na tento aspekt pamatuje §1059, který normuje, že: </w:t>
      </w:r>
      <w:r>
        <w:rPr>
          <w:rFonts w:ascii="Times New Roman" w:hAnsi="Times New Roman" w:cs="Times New Roman"/>
          <w:i/>
        </w:rPr>
        <w:t>“Je-li pro zboží ustanovena sazba, jest vyšší cena protizákonnou a kupitel může za každé, byť sebemenší její porušení, žádati u politického úřadu odškodnění.”</w:t>
      </w:r>
    </w:p>
    <w:p w:rsidR="007137B7" w:rsidRDefault="00944D42">
      <w:pPr>
        <w:pStyle w:val="LO-normal1"/>
        <w:jc w:val="both"/>
        <w:rPr>
          <w:rFonts w:ascii="Times New Roman" w:hAnsi="Times New Roman" w:cs="Times New Roman"/>
        </w:rPr>
      </w:pPr>
      <w:r>
        <w:rPr>
          <w:rFonts w:ascii="Times New Roman" w:hAnsi="Times New Roman" w:cs="Times New Roman"/>
        </w:rPr>
        <w:t xml:space="preserve">Nezákonnost, na kterou tento paragraf pamatuje, má tedy dopad na situace, kdy je cena určená veřejnoprávním předpisem. Tyto sazby (taxy) definuje Kubeš jako “úředně stanovené, určité, </w:t>
      </w:r>
      <w:r>
        <w:rPr>
          <w:rFonts w:ascii="Times New Roman" w:hAnsi="Times New Roman" w:cs="Times New Roman"/>
        </w:rPr>
        <w:lastRenderedPageBreak/>
        <w:t>číselně nepohyblivé úplaty za zboží;(...) pevné sazby, od nichž úchylky jsou vyloučeny.”</w:t>
      </w:r>
      <w:r>
        <w:rPr>
          <w:rStyle w:val="Ukotvenpoznmkypodarou"/>
          <w:rFonts w:ascii="Times New Roman" w:hAnsi="Times New Roman" w:cs="Times New Roman"/>
        </w:rPr>
        <w:footnoteReference w:id="124"/>
      </w:r>
      <w:r>
        <w:rPr>
          <w:rFonts w:ascii="Times New Roman" w:hAnsi="Times New Roman" w:cs="Times New Roman"/>
        </w:rPr>
        <w:t xml:space="preserve"> Jde o sazby pro prodej předmětů nezbytné potřeby. Dojde-li k jejich překročení, mimo povinnosti přeplatek vrátit je odůvodněno zahájení trestního stíhání.</w:t>
      </w:r>
      <w:r>
        <w:rPr>
          <w:rStyle w:val="Ukotvenpoznmkypodarou"/>
          <w:rFonts w:ascii="Times New Roman" w:hAnsi="Times New Roman" w:cs="Times New Roman"/>
        </w:rPr>
        <w:footnoteReference w:id="125"/>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Pr="004359B4" w:rsidRDefault="00944D42">
      <w:pPr>
        <w:pStyle w:val="Heading3"/>
        <w:rPr>
          <w:rFonts w:ascii="Times New Roman" w:hAnsi="Times New Roman" w:cs="Times New Roman"/>
          <w:b/>
          <w:sz w:val="24"/>
          <w:szCs w:val="24"/>
        </w:rPr>
      </w:pPr>
      <w:bookmarkStart w:id="26" w:name="_Toc48810905"/>
      <w:r w:rsidRPr="004359B4">
        <w:rPr>
          <w:rFonts w:ascii="Times New Roman" w:hAnsi="Times New Roman" w:cs="Times New Roman"/>
          <w:b/>
          <w:sz w:val="24"/>
          <w:szCs w:val="24"/>
        </w:rPr>
        <w:t>Práva a povinnosti stran</w:t>
      </w:r>
      <w:bookmarkEnd w:id="26"/>
    </w:p>
    <w:p w:rsidR="007137B7" w:rsidRDefault="00944D42">
      <w:pPr>
        <w:pStyle w:val="LO-normal1"/>
        <w:jc w:val="both"/>
        <w:rPr>
          <w:rFonts w:ascii="Times New Roman" w:hAnsi="Times New Roman" w:cs="Times New Roman"/>
        </w:rPr>
      </w:pPr>
      <w:r>
        <w:rPr>
          <w:rFonts w:ascii="Times New Roman" w:hAnsi="Times New Roman" w:cs="Times New Roman"/>
        </w:rPr>
        <w:t>Úprava práv a povinností stran nese v OZO specifika: aplikuje se jednak úprava řazená přímo ke kupní smlouvě, zároveň ale také úprava smlouvy směnné</w:t>
      </w:r>
      <w:r>
        <w:rPr>
          <w:rStyle w:val="Ukotvenpoznmkypodarou"/>
          <w:rFonts w:ascii="Times New Roman" w:hAnsi="Times New Roman" w:cs="Times New Roman"/>
        </w:rPr>
        <w:footnoteReference w:id="126"/>
      </w:r>
      <w:r>
        <w:rPr>
          <w:rFonts w:ascii="Times New Roman" w:hAnsi="Times New Roman" w:cs="Times New Roman"/>
        </w:rPr>
        <w:t>.</w:t>
      </w:r>
    </w:p>
    <w:p w:rsidR="007137B7" w:rsidRDefault="00944D42">
      <w:pPr>
        <w:pStyle w:val="LO-normal1"/>
        <w:jc w:val="both"/>
        <w:rPr>
          <w:rFonts w:ascii="Times New Roman" w:hAnsi="Times New Roman" w:cs="Times New Roman"/>
        </w:rPr>
      </w:pPr>
      <w:r>
        <w:rPr>
          <w:rFonts w:ascii="Times New Roman" w:hAnsi="Times New Roman" w:cs="Times New Roman"/>
        </w:rPr>
        <w:t>Ustanovení v §§ 1047 - 1052, systematicky řazené do hlavy dvacáté třetí, o smlouvě směnné, jsou podle Sedláčka nikoli úpravou týkající se pouze právě zmíněné smlouvy směnné, ale naopak jsou obecného charakteru a užít se mají pro synallagmatické závazky obecně, tj. též na smlouvu kupní.</w:t>
      </w:r>
      <w:r>
        <w:rPr>
          <w:rStyle w:val="Ukotvenpoznmkypodarou"/>
          <w:rFonts w:ascii="Times New Roman" w:hAnsi="Times New Roman" w:cs="Times New Roman"/>
        </w:rPr>
        <w:footnoteReference w:id="127"/>
      </w:r>
    </w:p>
    <w:p w:rsidR="007137B7" w:rsidRDefault="007137B7">
      <w:pPr>
        <w:pStyle w:val="LO-normal1"/>
        <w:jc w:val="both"/>
        <w:rPr>
          <w:rFonts w:ascii="Times New Roman" w:hAnsi="Times New Roman" w:cs="Times New Roman"/>
        </w:rPr>
      </w:pPr>
    </w:p>
    <w:p w:rsidR="007137B7" w:rsidRDefault="00944D42" w:rsidP="004359B4">
      <w:pPr>
        <w:pStyle w:val="LO-normal1"/>
        <w:numPr>
          <w:ilvl w:val="0"/>
          <w:numId w:val="19"/>
        </w:numPr>
        <w:jc w:val="both"/>
        <w:rPr>
          <w:rFonts w:ascii="Times New Roman" w:hAnsi="Times New Roman" w:cs="Times New Roman"/>
          <w:b/>
          <w:bCs/>
        </w:rPr>
      </w:pPr>
      <w:r>
        <w:rPr>
          <w:rFonts w:ascii="Times New Roman" w:hAnsi="Times New Roman" w:cs="Times New Roman"/>
          <w:b/>
          <w:bCs/>
        </w:rPr>
        <w:t>Úprava dle smlouvy směnné:</w:t>
      </w:r>
    </w:p>
    <w:p w:rsidR="007137B7" w:rsidRDefault="00944D42">
      <w:pPr>
        <w:pStyle w:val="LO-normal1"/>
        <w:jc w:val="both"/>
        <w:rPr>
          <w:rFonts w:ascii="Times New Roman" w:hAnsi="Times New Roman" w:cs="Times New Roman"/>
        </w:rPr>
      </w:pPr>
      <w:r>
        <w:rPr>
          <w:rFonts w:ascii="Times New Roman" w:hAnsi="Times New Roman" w:cs="Times New Roman"/>
        </w:rPr>
        <w:t>Z úpravy smlouvy směnné (neboť speciální povinnost úprava smlouvy kupní nezahrnuje), je třeba zmínit a vyložit zejména ustanovení §1047:</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§1047: Směňující jsou dle smlouvy povinni, věci směněné dle úmluvy s jejich součástmi i se vším příslušenstvím v pravý čas, na místě náležitém a ve stavu, ve kterém byly, když se uzavřela smlouva, ve svobodné držení odevzdati a převzíti.</w:t>
      </w:r>
    </w:p>
    <w:p w:rsidR="007137B7" w:rsidRDefault="00944D42">
      <w:pPr>
        <w:pStyle w:val="LO-normal1"/>
        <w:jc w:val="both"/>
        <w:rPr>
          <w:rFonts w:ascii="Times New Roman" w:hAnsi="Times New Roman" w:cs="Times New Roman"/>
        </w:rPr>
      </w:pPr>
      <w:r>
        <w:rPr>
          <w:rFonts w:ascii="Times New Roman" w:hAnsi="Times New Roman" w:cs="Times New Roman"/>
        </w:rPr>
        <w:t xml:space="preserve">Původ formulace „ ve svobodné držení odevzdati a převzíti“ vysvětluje Sedláček tím způsobem, že povinnost “opatřiti nabyvateli </w:t>
      </w:r>
      <w:r>
        <w:rPr>
          <w:rFonts w:ascii="Times New Roman" w:hAnsi="Times New Roman" w:cs="Times New Roman"/>
          <w:i/>
          <w:iCs/>
        </w:rPr>
        <w:t>svobodnou držbu</w:t>
      </w:r>
      <w:r>
        <w:rPr>
          <w:rFonts w:ascii="Times New Roman" w:hAnsi="Times New Roman" w:cs="Times New Roman"/>
        </w:rPr>
        <w:t xml:space="preserve">(...) je reminescence na římské právo, podle něhož prodatel měl kupiteli opatřiti právo </w:t>
      </w:r>
      <w:r>
        <w:rPr>
          <w:rFonts w:ascii="Times New Roman" w:hAnsi="Times New Roman" w:cs="Times New Roman"/>
          <w:i/>
          <w:iCs/>
        </w:rPr>
        <w:t>uti frui habere licere</w:t>
      </w:r>
      <w:r>
        <w:rPr>
          <w:rFonts w:ascii="Times New Roman" w:hAnsi="Times New Roman" w:cs="Times New Roman"/>
        </w:rPr>
        <w:t>, což v klasickém právu znamenalo, že nebyl povinen k mancipaci, nýbrž jen ke tradici.“ Dále zmiňuje, že rozlišování v římském právu pozbylo významu v momentě, kdy došlo právem justiniánským k odstranění významu tradice a mancipace.</w:t>
      </w:r>
      <w:r>
        <w:rPr>
          <w:rStyle w:val="Ukotvenpoznmkypodarou"/>
          <w:rFonts w:ascii="Times New Roman" w:hAnsi="Times New Roman" w:cs="Times New Roman"/>
        </w:rPr>
        <w:footnoteReference w:id="128"/>
      </w:r>
    </w:p>
    <w:p w:rsidR="007137B7" w:rsidRDefault="00944D42">
      <w:pPr>
        <w:pStyle w:val="LO-normal1"/>
        <w:jc w:val="both"/>
        <w:rPr>
          <w:rFonts w:ascii="Times New Roman" w:hAnsi="Times New Roman" w:cs="Times New Roman"/>
        </w:rPr>
      </w:pPr>
      <w:r>
        <w:rPr>
          <w:rFonts w:ascii="Times New Roman" w:hAnsi="Times New Roman" w:cs="Times New Roman"/>
        </w:rPr>
        <w:t>Ohledně povinnosti opatřit kupujícímu vlastnictví odkazuje k § 1045, znějícímu :</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Směna je smlouva, kterou se přenechává věc za jinou věc. Skutečného odevzdání není potřebí ku zřízení; nýbrž jen ku splnění směnné smlouvy a k nabytí vlastnictví.</w:t>
      </w:r>
    </w:p>
    <w:p w:rsidR="007137B7" w:rsidRDefault="007137B7">
      <w:pPr>
        <w:pStyle w:val="LO-normal1"/>
        <w:jc w:val="both"/>
        <w:rPr>
          <w:rFonts w:ascii="Times New Roman" w:hAnsi="Times New Roman" w:cs="Times New Roman"/>
          <w:i/>
          <w:iCs/>
        </w:rPr>
      </w:pPr>
    </w:p>
    <w:p w:rsidR="007137B7" w:rsidRDefault="00944D42">
      <w:pPr>
        <w:pStyle w:val="LO-normal1"/>
        <w:jc w:val="both"/>
        <w:rPr>
          <w:rFonts w:ascii="Times New Roman" w:hAnsi="Times New Roman" w:cs="Times New Roman"/>
        </w:rPr>
      </w:pPr>
      <w:r>
        <w:rPr>
          <w:rFonts w:ascii="Times New Roman" w:hAnsi="Times New Roman" w:cs="Times New Roman"/>
        </w:rPr>
        <w:lastRenderedPageBreak/>
        <w:t>Srovnáním obou ustanovení pak dochází názoru, že prodávající je povinen opatřit kupujícímu jak držbu (tradicí), tak vlastnické právo, nabývá-li se obojího rozličně, typicky u nemovitostí až intabulací.</w:t>
      </w:r>
      <w:r>
        <w:rPr>
          <w:rStyle w:val="Ukotvenpoznmkypodarou"/>
          <w:rFonts w:ascii="Times New Roman" w:hAnsi="Times New Roman" w:cs="Times New Roman"/>
        </w:rPr>
        <w:footnoteReference w:id="129"/>
      </w:r>
    </w:p>
    <w:p w:rsidR="007137B7" w:rsidRDefault="00944D42">
      <w:pPr>
        <w:pStyle w:val="LO-normal1"/>
        <w:jc w:val="both"/>
        <w:rPr>
          <w:rFonts w:ascii="Times New Roman" w:hAnsi="Times New Roman" w:cs="Times New Roman"/>
        </w:rPr>
      </w:pPr>
      <w:r>
        <w:rPr>
          <w:rFonts w:ascii="Times New Roman" w:hAnsi="Times New Roman" w:cs="Times New Roman"/>
        </w:rPr>
        <w:t xml:space="preserve">Jinak se na problematiku dívá Krčmář. Ten tvrdí, že je nutné zvlášť posuzovat prodej věci hmotné. Kde jde o reálnou smlouvu trhovou, má kupující ihned (účinností smlouvy pozn. aut.) nabýt vlastnické právo k předmětu smlouvy a prodávající vlastnické právo k ceně trhové. Nebylo-li takto vlastnictví získáno, získal-li kupující jen </w:t>
      </w:r>
      <w:r>
        <w:rPr>
          <w:rFonts w:ascii="Times New Roman" w:hAnsi="Times New Roman" w:cs="Times New Roman"/>
          <w:i/>
          <w:iCs/>
        </w:rPr>
        <w:t>habere licere</w:t>
      </w:r>
      <w:r>
        <w:rPr>
          <w:rFonts w:ascii="Times New Roman" w:hAnsi="Times New Roman" w:cs="Times New Roman"/>
        </w:rPr>
        <w:t>, je prodávající odpovědný podle §923</w:t>
      </w:r>
      <w:r>
        <w:rPr>
          <w:rStyle w:val="Ukotvenpoznmkypodarou"/>
          <w:rFonts w:ascii="Times New Roman" w:hAnsi="Times New Roman" w:cs="Times New Roman"/>
        </w:rPr>
        <w:footnoteReference w:id="130"/>
      </w:r>
      <w:r>
        <w:rPr>
          <w:rFonts w:ascii="Times New Roman" w:hAnsi="Times New Roman" w:cs="Times New Roman"/>
        </w:rPr>
        <w:t>. K tomu Krčmář dovysvětluje, že ustanovení §923 nelze omezovat pouze na vady předmětu, o nichž prodávající věděl, aby bylo zachována rovnost postavení jednotlivých prodávajících při rozličných vadách předmětů koupě. Mimo to argumentuje, že římské právo poskytovalo kupujícímu v takových případech ochranu, kterou již jeho soudobé právo neznalo (nárok na zajištění, hrozila-li evikce); přitom ale nelze mít za to, že bylo úmyslem zákonodárce postavení kupcovo ještě zhoršit; proto se použije §923.</w:t>
      </w:r>
      <w:r>
        <w:rPr>
          <w:rStyle w:val="Ukotvenpoznmkypodarou"/>
          <w:rFonts w:ascii="Times New Roman" w:hAnsi="Times New Roman" w:cs="Times New Roman"/>
        </w:rPr>
        <w:footnoteReference w:id="131"/>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vertAlign w:val="superscript"/>
        </w:rPr>
      </w:pPr>
    </w:p>
    <w:p w:rsidR="007137B7" w:rsidRDefault="007137B7">
      <w:pPr>
        <w:pStyle w:val="LO-normal1"/>
        <w:jc w:val="both"/>
        <w:rPr>
          <w:rFonts w:ascii="Times New Roman" w:hAnsi="Times New Roman" w:cs="Times New Roman"/>
        </w:rPr>
      </w:pPr>
    </w:p>
    <w:p w:rsidR="007137B7" w:rsidRDefault="00944D42" w:rsidP="004359B4">
      <w:pPr>
        <w:pStyle w:val="LO-normal1"/>
        <w:numPr>
          <w:ilvl w:val="0"/>
          <w:numId w:val="19"/>
        </w:numPr>
        <w:jc w:val="both"/>
        <w:rPr>
          <w:rFonts w:ascii="Times New Roman" w:hAnsi="Times New Roman" w:cs="Times New Roman"/>
          <w:b/>
        </w:rPr>
      </w:pPr>
      <w:r>
        <w:rPr>
          <w:rFonts w:ascii="Times New Roman" w:hAnsi="Times New Roman" w:cs="Times New Roman"/>
          <w:b/>
        </w:rPr>
        <w:t>Úprava dle smlouvy kupní:</w:t>
      </w:r>
    </w:p>
    <w:p w:rsidR="007137B7" w:rsidRDefault="00944D42">
      <w:pPr>
        <w:pStyle w:val="LO-normal1"/>
        <w:jc w:val="both"/>
        <w:rPr>
          <w:rFonts w:ascii="Times New Roman" w:hAnsi="Times New Roman" w:cs="Times New Roman"/>
        </w:rPr>
      </w:pPr>
      <w:r>
        <w:rPr>
          <w:rFonts w:ascii="Times New Roman" w:hAnsi="Times New Roman" w:cs="Times New Roman"/>
        </w:rPr>
        <w:t>Zvlášť definované povinnosti prodávajícího dle §1061</w:t>
      </w:r>
      <w:r>
        <w:rPr>
          <w:rStyle w:val="Ukotvenpoznmkypodarou"/>
          <w:rFonts w:ascii="Times New Roman" w:hAnsi="Times New Roman" w:cs="Times New Roman"/>
        </w:rPr>
        <w:footnoteReference w:id="132"/>
      </w:r>
      <w:r>
        <w:rPr>
          <w:rFonts w:ascii="Times New Roman" w:hAnsi="Times New Roman" w:cs="Times New Roman"/>
        </w:rPr>
        <w:t xml:space="preserve"> jsou podle Kubeše následující:</w:t>
      </w:r>
    </w:p>
    <w:p w:rsidR="007137B7" w:rsidRDefault="00944D42">
      <w:pPr>
        <w:pStyle w:val="LO-normal1"/>
        <w:numPr>
          <w:ilvl w:val="0"/>
          <w:numId w:val="6"/>
        </w:numPr>
        <w:ind w:left="0"/>
        <w:jc w:val="both"/>
        <w:rPr>
          <w:rFonts w:ascii="Times New Roman" w:hAnsi="Times New Roman" w:cs="Times New Roman"/>
        </w:rPr>
      </w:pPr>
      <w:r>
        <w:rPr>
          <w:rFonts w:ascii="Times New Roman" w:hAnsi="Times New Roman" w:cs="Times New Roman"/>
        </w:rPr>
        <w:t xml:space="preserve">povinnost předmět trhové smlouvy pečlivě opatrovati. Tuto povinnost Kubeš přibližuje jako odpovědnost za každé zavinění, v podstatě jde o rozsah odpovědnosti totožný s tou schovatele. K modifikaci dochází v případě, že je kupující v prodlení, pak se odpovědnost prodávajícího snižuje pouze na odpovědnost za zlý úmysl a hrubou nedbalost. </w:t>
      </w:r>
      <w:r>
        <w:rPr>
          <w:rStyle w:val="Ukotvenpoznmkypodarou"/>
          <w:rFonts w:ascii="Times New Roman" w:hAnsi="Times New Roman" w:cs="Times New Roman"/>
        </w:rPr>
        <w:footnoteReference w:id="133"/>
      </w:r>
    </w:p>
    <w:p w:rsidR="007137B7" w:rsidRDefault="00944D42">
      <w:pPr>
        <w:pStyle w:val="LO-normal1"/>
        <w:numPr>
          <w:ilvl w:val="0"/>
          <w:numId w:val="6"/>
        </w:numPr>
        <w:ind w:left="0"/>
        <w:jc w:val="both"/>
        <w:rPr>
          <w:rFonts w:ascii="Times New Roman" w:hAnsi="Times New Roman" w:cs="Times New Roman"/>
        </w:rPr>
      </w:pPr>
      <w:r>
        <w:rPr>
          <w:rFonts w:ascii="Times New Roman" w:hAnsi="Times New Roman" w:cs="Times New Roman"/>
        </w:rPr>
        <w:t>povinnost tento předmět odevzdati kupujícímu podle týchž pravidel, která byla určena §1047 při směně.</w:t>
      </w:r>
      <w:r>
        <w:rPr>
          <w:rStyle w:val="Ukotvenpoznmkypodarou"/>
          <w:rFonts w:ascii="Times New Roman" w:hAnsi="Times New Roman" w:cs="Times New Roman"/>
        </w:rPr>
        <w:footnoteReference w:id="134"/>
      </w:r>
      <w:r>
        <w:rPr>
          <w:rFonts w:ascii="Times New Roman" w:hAnsi="Times New Roman" w:cs="Times New Roman"/>
          <w:vertAlign w:val="superscript"/>
        </w:rPr>
        <w:t xml:space="preserve"> </w:t>
      </w:r>
      <w:r>
        <w:rPr>
          <w:rFonts w:ascii="Times New Roman" w:hAnsi="Times New Roman" w:cs="Times New Roman"/>
        </w:rPr>
        <w:t xml:space="preserve">I v tomto kontextu Kubeš znovu zmiňuje, že jde o zrcadlení římskoprávní povinnosti </w:t>
      </w:r>
      <w:r>
        <w:rPr>
          <w:rFonts w:ascii="Times New Roman" w:hAnsi="Times New Roman" w:cs="Times New Roman"/>
          <w:i/>
          <w:iCs/>
        </w:rPr>
        <w:t>habere licere</w:t>
      </w:r>
      <w:r>
        <w:rPr>
          <w:rFonts w:ascii="Times New Roman" w:hAnsi="Times New Roman" w:cs="Times New Roman"/>
        </w:rPr>
        <w:t>. Zpětně odkazuje k §1047 a dovozuje, že právě výkladem z něj lze podat, že se zde označuje dvojí povinnost, a sice jednak věc odevzdat do vlastnictví kupujícího, jednak odevzdat v jeho dispoziční sféru, resp. v jeho držení. Pro hmotné movité věci pak podle něj tato povinnost znamená tradici, pro nemovité věci odevzdání do držby a vklad do pozemkové knihy.</w:t>
      </w:r>
      <w:r>
        <w:rPr>
          <w:rStyle w:val="Ukotvenpoznmkypodarou"/>
          <w:rFonts w:ascii="Times New Roman" w:hAnsi="Times New Roman" w:cs="Times New Roman"/>
        </w:rPr>
        <w:footnoteReference w:id="135"/>
      </w:r>
    </w:p>
    <w:p w:rsidR="007137B7" w:rsidRDefault="007137B7">
      <w:pPr>
        <w:pStyle w:val="LO-normal1"/>
        <w:jc w:val="both"/>
        <w:rPr>
          <w:rFonts w:ascii="Times New Roman" w:hAnsi="Times New Roman" w:cs="Times New Roman"/>
        </w:rPr>
      </w:pPr>
    </w:p>
    <w:p w:rsidR="007137B7" w:rsidRPr="004359B4" w:rsidRDefault="00944D42">
      <w:pPr>
        <w:pStyle w:val="Heading3"/>
        <w:rPr>
          <w:rFonts w:ascii="Times New Roman" w:hAnsi="Times New Roman" w:cs="Times New Roman"/>
          <w:b/>
          <w:sz w:val="24"/>
          <w:szCs w:val="24"/>
        </w:rPr>
      </w:pPr>
      <w:bookmarkStart w:id="27" w:name="_Toc48810906"/>
      <w:r w:rsidRPr="004359B4">
        <w:rPr>
          <w:rFonts w:ascii="Times New Roman" w:hAnsi="Times New Roman" w:cs="Times New Roman"/>
          <w:b/>
          <w:sz w:val="24"/>
          <w:szCs w:val="24"/>
        </w:rPr>
        <w:lastRenderedPageBreak/>
        <w:t>Povinnosti kupujícího</w:t>
      </w:r>
      <w:bookmarkEnd w:id="27"/>
    </w:p>
    <w:p w:rsidR="007137B7" w:rsidRDefault="00944D42">
      <w:pPr>
        <w:pStyle w:val="LO-normal1"/>
        <w:jc w:val="both"/>
        <w:rPr>
          <w:rFonts w:ascii="Times New Roman" w:hAnsi="Times New Roman" w:cs="Times New Roman"/>
        </w:rPr>
      </w:pPr>
      <w:r>
        <w:rPr>
          <w:rFonts w:ascii="Times New Roman" w:hAnsi="Times New Roman" w:cs="Times New Roman"/>
        </w:rPr>
        <w:t>Povinnosti kupujícího zvláště normuje §1062</w:t>
      </w:r>
      <w:r>
        <w:rPr>
          <w:rStyle w:val="Ukotvenpoznmkypodarou"/>
          <w:rFonts w:ascii="Times New Roman" w:hAnsi="Times New Roman" w:cs="Times New Roman"/>
        </w:rPr>
        <w:footnoteReference w:id="136"/>
      </w:r>
      <w:r>
        <w:rPr>
          <w:rFonts w:ascii="Times New Roman" w:hAnsi="Times New Roman" w:cs="Times New Roman"/>
        </w:rPr>
        <w:t>, a sice tak, že kupující “jest zavázán věc převzíti ihned anebo ve smluvený čas, zároveň však také hotově zaplatiti trhovou cenu”. Zároveň týž paragraf udává možnost prodávajícího odepřít odevzdání předmětu trhové smlouvy, dokud není cena zaplacena.</w:t>
      </w:r>
    </w:p>
    <w:p w:rsidR="007137B7" w:rsidRDefault="00944D42">
      <w:pPr>
        <w:pStyle w:val="LO-normal1"/>
        <w:jc w:val="both"/>
        <w:rPr>
          <w:rFonts w:ascii="Times New Roman" w:hAnsi="Times New Roman" w:cs="Times New Roman"/>
        </w:rPr>
      </w:pPr>
      <w:r>
        <w:rPr>
          <w:rFonts w:ascii="Times New Roman" w:hAnsi="Times New Roman" w:cs="Times New Roman"/>
        </w:rPr>
        <w:t>Kubeš zmiňuje, že panuje spor ohledně vynutitelnosti povinnosti věc převzít, tj. zda je přípustná žaloba na převzetí věci. Panující dobový názor je podle Kubeše ten, že na převzetí žalovat nelze, hlavním argumentem pro tento závěr přitom je, že převzít věc je pouze právem, nikoli povinností. S touto teorií vyjadřuje Kubeš svůj nesouhlas, který opírá o formálně-logický argument: “Mluví-li zákon o povinnosti a není-li výslovně řečeno, že taková povinnost jest nežalovatelná, pak žaloba na splnění této povinnosti jest přípustná.”</w:t>
      </w:r>
      <w:r>
        <w:rPr>
          <w:rStyle w:val="Ukotvenpoznmkypodarou"/>
          <w:rFonts w:ascii="Times New Roman" w:hAnsi="Times New Roman" w:cs="Times New Roman"/>
        </w:rPr>
        <w:footnoteReference w:id="137"/>
      </w:r>
    </w:p>
    <w:p w:rsidR="007137B7" w:rsidRDefault="00944D42">
      <w:pPr>
        <w:pStyle w:val="LO-normal1"/>
        <w:jc w:val="both"/>
        <w:rPr>
          <w:rFonts w:ascii="Times New Roman" w:hAnsi="Times New Roman" w:cs="Times New Roman"/>
        </w:rPr>
      </w:pPr>
      <w:r>
        <w:rPr>
          <w:rFonts w:ascii="Times New Roman" w:hAnsi="Times New Roman" w:cs="Times New Roman"/>
        </w:rPr>
        <w:t>Mimo žaloby na převzetí zná ovšem dobové právo další, nepřímé prostředky vynucení splnění povinností kupujícího. Následky spojenými s prodlením kupujícího mohou býti povinnost k náhradě nákladů delší úschovy či utrpené škody, nepřevzatá nemovitá věc může být postoupena pod soudní správu, nemovitou věc je možno složit k soudu podle §1425</w:t>
      </w:r>
      <w:r>
        <w:rPr>
          <w:rStyle w:val="Ukotvenpoznmkypodarou"/>
          <w:rFonts w:ascii="Times New Roman" w:hAnsi="Times New Roman" w:cs="Times New Roman"/>
        </w:rPr>
        <w:footnoteReference w:id="138"/>
      </w:r>
      <w:r>
        <w:rPr>
          <w:rFonts w:ascii="Times New Roman" w:hAnsi="Times New Roman" w:cs="Times New Roman"/>
        </w:rPr>
        <w:t xml:space="preserve">. S prodlením přijetí kupujícím se též mění odpovědnost prodávajícího při úschově – odpovídá nyní pouze za </w:t>
      </w:r>
      <w:r>
        <w:rPr>
          <w:rFonts w:ascii="Times New Roman" w:hAnsi="Times New Roman" w:cs="Times New Roman"/>
          <w:i/>
        </w:rPr>
        <w:t>dolus</w:t>
      </w:r>
      <w:r>
        <w:rPr>
          <w:rFonts w:ascii="Times New Roman" w:hAnsi="Times New Roman" w:cs="Times New Roman"/>
        </w:rPr>
        <w:t xml:space="preserve"> a </w:t>
      </w:r>
      <w:r>
        <w:rPr>
          <w:rFonts w:ascii="Times New Roman" w:hAnsi="Times New Roman" w:cs="Times New Roman"/>
          <w:i/>
        </w:rPr>
        <w:t>culpa lata</w:t>
      </w:r>
      <w:r>
        <w:rPr>
          <w:rFonts w:ascii="Times New Roman" w:hAnsi="Times New Roman" w:cs="Times New Roman"/>
        </w:rPr>
        <w:t>, nebezpečí věci přechází na kupujícího.</w:t>
      </w:r>
      <w:r>
        <w:rPr>
          <w:rStyle w:val="Ukotvenpoznmkypodarou"/>
          <w:rFonts w:ascii="Times New Roman" w:hAnsi="Times New Roman" w:cs="Times New Roman"/>
        </w:rPr>
        <w:footnoteReference w:id="139"/>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Kubeš píše, že k převzetí věci “patří vše, co se vyžaduje ze strany kupitelovy, aby prodaná věc se dostala z disposiční moci prodatelovy do kupitelovy”, tj. převzetím věci chápe veškerou součinnost, kterou je povinnen při transferu hmotné i právně-ovládací složky věci kupující vynaložit. Náklady s převzetím spojené nese kupující. Dále poznamenává, že okamžik splnění povinnosti prodávajícího věc odevzdat a kupujícího ji přijmout nemusí se nutně časově krýt, tak to může být typicky u zaslání věci.</w:t>
      </w:r>
      <w:r>
        <w:rPr>
          <w:rStyle w:val="Ukotvenpoznmkypodarou"/>
          <w:rFonts w:ascii="Times New Roman" w:hAnsi="Times New Roman" w:cs="Times New Roman"/>
        </w:rPr>
        <w:footnoteReference w:id="140"/>
      </w:r>
    </w:p>
    <w:p w:rsidR="007137B7" w:rsidRDefault="00944D42">
      <w:pPr>
        <w:pStyle w:val="LO-normal1"/>
        <w:jc w:val="both"/>
        <w:rPr>
          <w:rFonts w:ascii="Times New Roman" w:hAnsi="Times New Roman" w:cs="Times New Roman"/>
        </w:rPr>
      </w:pPr>
      <w:r>
        <w:rPr>
          <w:rFonts w:ascii="Times New Roman" w:hAnsi="Times New Roman" w:cs="Times New Roman"/>
        </w:rPr>
        <w:t xml:space="preserve">Druhá povinnost kupujícího záleží v zaplacení trhové ceny současně s odevzdáním věci (mimo případy prodeje na úvěr). Není-li dohodnuto jinak, není prodávající povinen přijmout plnění po částech či na splátky. </w:t>
      </w:r>
      <w:r>
        <w:rPr>
          <w:rStyle w:val="Ukotvenpoznmkypodarou"/>
          <w:rFonts w:ascii="Times New Roman" w:hAnsi="Times New Roman" w:cs="Times New Roman"/>
        </w:rPr>
        <w:footnoteReference w:id="141"/>
      </w:r>
    </w:p>
    <w:p w:rsidR="007137B7" w:rsidRDefault="007137B7">
      <w:pPr>
        <w:pStyle w:val="LO-normal1"/>
        <w:jc w:val="both"/>
        <w:rPr>
          <w:rFonts w:ascii="Times New Roman" w:hAnsi="Times New Roman" w:cs="Times New Roman"/>
          <w:vertAlign w:val="superscript"/>
        </w:rPr>
      </w:pPr>
    </w:p>
    <w:p w:rsidR="007137B7" w:rsidRPr="004359B4" w:rsidRDefault="00944D42">
      <w:pPr>
        <w:pStyle w:val="Heading3"/>
        <w:rPr>
          <w:rFonts w:ascii="Times New Roman" w:hAnsi="Times New Roman" w:cs="Times New Roman"/>
          <w:b/>
          <w:sz w:val="24"/>
          <w:szCs w:val="24"/>
        </w:rPr>
      </w:pPr>
      <w:bookmarkStart w:id="28" w:name="_Toc48810907"/>
      <w:r w:rsidRPr="004359B4">
        <w:rPr>
          <w:rFonts w:ascii="Times New Roman" w:hAnsi="Times New Roman" w:cs="Times New Roman"/>
          <w:b/>
          <w:sz w:val="24"/>
          <w:szCs w:val="24"/>
        </w:rPr>
        <w:t>Nebezpečí škody na věci</w:t>
      </w:r>
      <w:bookmarkEnd w:id="28"/>
    </w:p>
    <w:p w:rsidR="007137B7" w:rsidRDefault="00944D42">
      <w:pPr>
        <w:pStyle w:val="LO-normal1"/>
        <w:jc w:val="both"/>
        <w:rPr>
          <w:rFonts w:ascii="Times New Roman" w:hAnsi="Times New Roman" w:cs="Times New Roman"/>
        </w:rPr>
      </w:pPr>
      <w:r>
        <w:rPr>
          <w:rFonts w:ascii="Times New Roman" w:hAnsi="Times New Roman" w:cs="Times New Roman"/>
        </w:rPr>
        <w:t xml:space="preserve">Úprava nebezpečí náhodné zkázy u kupní smlouvy vychází v OZO též z úpravy téhož u smlouvy směnné, ovšem s několika výkladem dovozenými změnami, zejm. je vhodné </w:t>
      </w:r>
      <w:r>
        <w:rPr>
          <w:rFonts w:ascii="Times New Roman" w:hAnsi="Times New Roman" w:cs="Times New Roman"/>
        </w:rPr>
        <w:lastRenderedPageBreak/>
        <w:t>poznamenat, že výklad dále se týká pouze nebezpečí na věci coby (sekundárním) předmětu smlouvy trhové; na trhovou cenu jej aplikovat nelze.</w:t>
      </w:r>
      <w:r>
        <w:rPr>
          <w:rStyle w:val="Ukotvenpoznmkypodarou"/>
          <w:rFonts w:ascii="Times New Roman" w:hAnsi="Times New Roman" w:cs="Times New Roman"/>
        </w:rPr>
        <w:footnoteReference w:id="142"/>
      </w:r>
    </w:p>
    <w:p w:rsidR="007137B7" w:rsidRDefault="007137B7">
      <w:pPr>
        <w:pStyle w:val="LO-normal1"/>
        <w:jc w:val="both"/>
        <w:rPr>
          <w:rFonts w:ascii="Times New Roman" w:hAnsi="Times New Roman" w:cs="Times New Roman"/>
          <w:vertAlign w:val="superscript"/>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§1064 O nebezpečenství a užitcích věci sice koupené, ale ještě neodevzdané, platí tytéž předpisy, které byly dány při smlouvě směnné (§ § 1048 až 1051).</w:t>
      </w:r>
    </w:p>
    <w:p w:rsidR="007137B7" w:rsidRDefault="007137B7">
      <w:pPr>
        <w:pStyle w:val="LO-normal1"/>
        <w:jc w:val="both"/>
        <w:rPr>
          <w:rFonts w:ascii="Times New Roman" w:hAnsi="Times New Roman" w:cs="Times New Roman"/>
          <w:i/>
          <w:iCs/>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§1048 Byl-li vymíněn čas, kdy se má státi odevzdání, a byla-li v mezidobí směněná určitá věc buď zákazem obchodu odňata, nebo náhodou zničena zcela nebo aspoň přes polovici ceny, má se za to, jakoby směna nebyla sjednána.</w:t>
      </w:r>
    </w:p>
    <w:p w:rsidR="007137B7" w:rsidRDefault="007137B7">
      <w:pPr>
        <w:pStyle w:val="LO-normal1"/>
        <w:jc w:val="both"/>
        <w:rPr>
          <w:rFonts w:ascii="Times New Roman" w:hAnsi="Times New Roman" w:cs="Times New Roman"/>
          <w:i/>
          <w:iCs/>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 xml:space="preserve"> §1049: Jiná zhoršení věci, která se v mezidobí náhodou stala, a břemena jdou na vrub držitelův. Bylo-li však s věcmi nakládáno úhrnkem, postihuje nahodilá zkáza jednotlivých kusů přejímatele, nebyl-li tím jinak celek znehodnocen přes polovici ceny.</w:t>
      </w:r>
    </w:p>
    <w:p w:rsidR="007137B7" w:rsidRDefault="007137B7">
      <w:pPr>
        <w:pStyle w:val="LO-normal1"/>
        <w:jc w:val="both"/>
        <w:rPr>
          <w:rFonts w:ascii="Times New Roman" w:hAnsi="Times New Roman" w:cs="Times New Roman"/>
          <w:i/>
          <w:iCs/>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§1050: Držiteli náležejí užitky směněné věci až do vymíněné doby odevzdání. Od tohoto času náležejí s přírůstkem přejímateli, třebas věc nebyla ještě odevzdána.</w:t>
      </w:r>
    </w:p>
    <w:p w:rsidR="007137B7" w:rsidRDefault="007137B7">
      <w:pPr>
        <w:pStyle w:val="LO-normal1"/>
        <w:jc w:val="both"/>
        <w:rPr>
          <w:rFonts w:ascii="Times New Roman" w:hAnsi="Times New Roman" w:cs="Times New Roman"/>
          <w:i/>
          <w:iCs/>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§1051: Nebyla-li vymíněna doba pro odevzdání určité věci a nepostihuje-li žádnou stranu nedopatření; buďtež použity hořejší předpisy o nebezpečenství a užitcích (§ § 1048-1050) pro dobu samého odevzdání, pokud strany neustanovily něco jiného.</w:t>
      </w:r>
    </w:p>
    <w:p w:rsidR="007137B7" w:rsidRDefault="007137B7">
      <w:pPr>
        <w:pStyle w:val="LO-normal1"/>
        <w:jc w:val="both"/>
        <w:rPr>
          <w:rFonts w:ascii="Times New Roman" w:hAnsi="Times New Roman" w:cs="Times New Roman"/>
          <w:i/>
        </w:rPr>
      </w:pPr>
    </w:p>
    <w:p w:rsidR="007137B7" w:rsidRDefault="00944D42">
      <w:pPr>
        <w:pStyle w:val="LO-normal1"/>
        <w:jc w:val="both"/>
        <w:rPr>
          <w:rFonts w:ascii="Times New Roman" w:hAnsi="Times New Roman" w:cs="Times New Roman"/>
        </w:rPr>
      </w:pPr>
      <w:r>
        <w:rPr>
          <w:rFonts w:ascii="Times New Roman" w:hAnsi="Times New Roman" w:cs="Times New Roman"/>
        </w:rPr>
        <w:t>Sedláček ve svém výkladu nejprve vymezuje pojem nebezpečí coby následek nahodilé zkázy (případně exkomerciality) věci; přičemž náhodou je vše, za co neodpovídá směnitel [=prodávající] při opatrování směněné věci. “Custodia směnitelova a náhoda se vzájemně ohraničují.”</w:t>
      </w:r>
      <w:r>
        <w:rPr>
          <w:rStyle w:val="Ukotvenpoznmkypodarou"/>
          <w:rFonts w:ascii="Times New Roman" w:hAnsi="Times New Roman" w:cs="Times New Roman"/>
        </w:rPr>
        <w:footnoteReference w:id="143"/>
      </w:r>
      <w:r>
        <w:rPr>
          <w:rFonts w:ascii="Times New Roman" w:hAnsi="Times New Roman" w:cs="Times New Roman"/>
        </w:rPr>
        <w:t xml:space="preserve"> Přechodem nebezpečí se rozumí okamžik, kdy následky nahodilé zkázy jdou za nabyvatelem a nemají následky na platnost smlouvy.</w:t>
      </w:r>
      <w:r>
        <w:rPr>
          <w:rStyle w:val="Ukotvenpoznmkypodarou"/>
          <w:rFonts w:ascii="Times New Roman" w:hAnsi="Times New Roman" w:cs="Times New Roman"/>
        </w:rPr>
        <w:footnoteReference w:id="144"/>
      </w:r>
    </w:p>
    <w:p w:rsidR="007137B7" w:rsidRDefault="00944D42">
      <w:pPr>
        <w:pStyle w:val="LO-normal1"/>
        <w:jc w:val="both"/>
        <w:rPr>
          <w:rFonts w:ascii="Times New Roman" w:hAnsi="Times New Roman" w:cs="Times New Roman"/>
        </w:rPr>
      </w:pPr>
      <w:r>
        <w:rPr>
          <w:rFonts w:ascii="Times New Roman" w:hAnsi="Times New Roman" w:cs="Times New Roman"/>
        </w:rPr>
        <w:t>Okamžik přechodu rizika nahodilé zkázy váže Sedláček na okamžik, kdy mělo dojít k odevzdání věci, bez ohledu na to, zda s držbou přešlo též vlastnictví.</w:t>
      </w:r>
      <w:r>
        <w:rPr>
          <w:rStyle w:val="Ukotvenpoznmkypodarou"/>
          <w:rFonts w:ascii="Times New Roman" w:hAnsi="Times New Roman" w:cs="Times New Roman"/>
        </w:rPr>
        <w:footnoteReference w:id="145"/>
      </w:r>
    </w:p>
    <w:p w:rsidR="007137B7" w:rsidRDefault="00944D42">
      <w:pPr>
        <w:pStyle w:val="LO-normal1"/>
        <w:jc w:val="both"/>
        <w:rPr>
          <w:rFonts w:ascii="Times New Roman" w:hAnsi="Times New Roman" w:cs="Times New Roman"/>
        </w:rPr>
      </w:pPr>
      <w:r>
        <w:rPr>
          <w:rFonts w:ascii="Times New Roman" w:hAnsi="Times New Roman" w:cs="Times New Roman"/>
        </w:rPr>
        <w:t>Pro případ, že ve sjednanou dobu věc odevzdána nebyla, rozlišuje Sedláček následující další možnosti:</w:t>
      </w:r>
    </w:p>
    <w:p w:rsidR="007137B7" w:rsidRDefault="007137B7">
      <w:pPr>
        <w:pStyle w:val="LO-normal1"/>
        <w:jc w:val="both"/>
        <w:rPr>
          <w:rFonts w:ascii="Times New Roman" w:hAnsi="Times New Roman" w:cs="Times New Roman"/>
        </w:rPr>
      </w:pPr>
    </w:p>
    <w:p w:rsidR="007137B7" w:rsidRDefault="00944D42">
      <w:pPr>
        <w:pStyle w:val="LO-normal1"/>
        <w:numPr>
          <w:ilvl w:val="0"/>
          <w:numId w:val="7"/>
        </w:numPr>
        <w:ind w:left="0"/>
        <w:jc w:val="both"/>
        <w:rPr>
          <w:rFonts w:ascii="Times New Roman" w:hAnsi="Times New Roman" w:cs="Times New Roman"/>
        </w:rPr>
      </w:pPr>
      <w:r>
        <w:rPr>
          <w:rFonts w:ascii="Times New Roman" w:hAnsi="Times New Roman" w:cs="Times New Roman"/>
        </w:rPr>
        <w:t>nabyvatel neprojevil potřebnou součinnost (prodlení věřitelovo, kupce): pak na věřitele riziko náhodné zkázy stejně tímto okamžikem přejde;</w:t>
      </w:r>
    </w:p>
    <w:p w:rsidR="007137B7" w:rsidRDefault="00944D42">
      <w:pPr>
        <w:pStyle w:val="LO-normal1"/>
        <w:numPr>
          <w:ilvl w:val="0"/>
          <w:numId w:val="7"/>
        </w:numPr>
        <w:ind w:left="0"/>
        <w:jc w:val="both"/>
        <w:rPr>
          <w:rFonts w:ascii="Times New Roman" w:hAnsi="Times New Roman" w:cs="Times New Roman"/>
        </w:rPr>
      </w:pPr>
      <w:r>
        <w:rPr>
          <w:rFonts w:ascii="Times New Roman" w:hAnsi="Times New Roman" w:cs="Times New Roman"/>
        </w:rPr>
        <w:t>k předání nedošlo kvůli prodlení dlužníka (prodejce), přičemž toto prodlení bylo</w:t>
      </w:r>
    </w:p>
    <w:p w:rsidR="007137B7" w:rsidRDefault="00944D42">
      <w:pPr>
        <w:pStyle w:val="LO-normal1"/>
        <w:numPr>
          <w:ilvl w:val="1"/>
          <w:numId w:val="7"/>
        </w:numPr>
        <w:ind w:left="0"/>
        <w:jc w:val="both"/>
        <w:rPr>
          <w:rFonts w:ascii="Times New Roman" w:hAnsi="Times New Roman" w:cs="Times New Roman"/>
        </w:rPr>
      </w:pPr>
      <w:r>
        <w:rPr>
          <w:rFonts w:ascii="Times New Roman" w:hAnsi="Times New Roman" w:cs="Times New Roman"/>
        </w:rPr>
        <w:t xml:space="preserve"> nezaviněné: zákon situaci výslovně neřeší;</w:t>
      </w:r>
    </w:p>
    <w:p w:rsidR="007137B7" w:rsidRDefault="00944D42">
      <w:pPr>
        <w:pStyle w:val="LO-normal1"/>
        <w:numPr>
          <w:ilvl w:val="1"/>
          <w:numId w:val="7"/>
        </w:numPr>
        <w:ind w:left="0"/>
        <w:jc w:val="both"/>
        <w:rPr>
          <w:rFonts w:ascii="Times New Roman" w:hAnsi="Times New Roman" w:cs="Times New Roman"/>
        </w:rPr>
      </w:pPr>
      <w:r>
        <w:rPr>
          <w:rFonts w:ascii="Times New Roman" w:hAnsi="Times New Roman" w:cs="Times New Roman"/>
        </w:rPr>
        <w:t>zaviněné: dlužník nese všechny následky z prodlení podle §920</w:t>
      </w:r>
      <w:r>
        <w:rPr>
          <w:rStyle w:val="Ukotvenpoznmkypodarou"/>
          <w:rFonts w:ascii="Times New Roman" w:hAnsi="Times New Roman" w:cs="Times New Roman"/>
        </w:rPr>
        <w:footnoteReference w:id="146"/>
      </w:r>
      <w:r>
        <w:rPr>
          <w:rFonts w:ascii="Times New Roman" w:hAnsi="Times New Roman" w:cs="Times New Roman"/>
        </w:rPr>
        <w:t>, které je proti 1047 speciální.</w:t>
      </w:r>
      <w:r>
        <w:rPr>
          <w:rStyle w:val="Ukotvenpoznmkypodarou"/>
          <w:rFonts w:ascii="Times New Roman" w:hAnsi="Times New Roman" w:cs="Times New Roman"/>
        </w:rPr>
        <w:footnoteReference w:id="147"/>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Důležité je měřítko polovice ceny. Dojde-li ke zhoršení věci o míře vyšší, než je polovina její hodnoty (hodnota věci je po zhoršení méně než poloviční), toto zhoršení jde k tíži prodavačově a dojde ke zrušení smlouvy podle §1048 a §1064. Jiná zhoršení (hodnota ceny zůstala nadpoloviční) tíží držitele, tj. v popisované situaci stále ještě prodejce. Dle Krčmáře je majoritní výklad (ač zcela neodpovídá znění zákona) ten, že v takové situaci smí kupec žádat snížení ceny, aby na kontraktu netratil. Krčmář se nicméně s tímto výkladem neztotožňuje, neboť může nastat situace, kdy kupec nemá pro zhoršený předmět koupě užití a přesto je nucen, byť za nižší cenu, plnění přijmout.</w:t>
      </w:r>
    </w:p>
    <w:p w:rsidR="007137B7" w:rsidRDefault="00944D42">
      <w:pPr>
        <w:pStyle w:val="LO-normal1"/>
        <w:jc w:val="both"/>
        <w:rPr>
          <w:rFonts w:ascii="Times New Roman" w:hAnsi="Times New Roman" w:cs="Times New Roman"/>
        </w:rPr>
      </w:pPr>
      <w:r>
        <w:rPr>
          <w:rFonts w:ascii="Times New Roman" w:hAnsi="Times New Roman" w:cs="Times New Roman"/>
        </w:rPr>
        <w:t>Krčmář proto výklad odmítá. Tvrdí, že úmyslem zákonodárce nebylo postavit §1048 a §1049 do protipozic, k tomu zdánlivě došlo až redakčními úpravami. Smyslem obou paragrafů je podle něj východisko, kdy menší než poloviční zhoršení věci nese prodavač a z toho důvodu má kupec právo žádat buď snížení ceny, nebo i zrušení smlouvy.</w:t>
      </w:r>
      <w:r>
        <w:rPr>
          <w:rStyle w:val="Ukotvenpoznmkypodarou"/>
          <w:rFonts w:ascii="Times New Roman" w:hAnsi="Times New Roman" w:cs="Times New Roman"/>
        </w:rPr>
        <w:footnoteReference w:id="148"/>
      </w:r>
    </w:p>
    <w:p w:rsidR="007137B7" w:rsidRDefault="00944D42">
      <w:pPr>
        <w:pStyle w:val="LO-normal1"/>
        <w:jc w:val="both"/>
        <w:rPr>
          <w:rFonts w:ascii="Times New Roman" w:hAnsi="Times New Roman" w:cs="Times New Roman"/>
        </w:rPr>
      </w:pPr>
      <w:r>
        <w:rPr>
          <w:rFonts w:ascii="Times New Roman" w:hAnsi="Times New Roman" w:cs="Times New Roman"/>
        </w:rPr>
        <w:t xml:space="preserve">O specifickou situaci jde při posuzování koupě úhrnkem, při níž nebezpečí zkázy a zhoršení věcí přechází na kupce okamžikem uzavření smlouvy. K zániku smlouvy by došlo jedině, pokud by všechny jednotlivé věci zanikly, nebo kdyby zhoršení jednotlivých věcí hodnota celku klesla pod polovinu. Menší škody nese kupec, který tak musí zaplatit celou cenu trhovou. </w:t>
      </w:r>
      <w:r>
        <w:rPr>
          <w:rStyle w:val="Ukotvenpoznmkypodarou"/>
          <w:rFonts w:ascii="Times New Roman" w:hAnsi="Times New Roman" w:cs="Times New Roman"/>
        </w:rPr>
        <w:footnoteReference w:id="149"/>
      </w:r>
    </w:p>
    <w:p w:rsidR="007137B7" w:rsidRDefault="007137B7">
      <w:pPr>
        <w:pStyle w:val="LO-normal1"/>
        <w:jc w:val="both"/>
        <w:rPr>
          <w:rFonts w:ascii="Times New Roman" w:hAnsi="Times New Roman" w:cs="Times New Roman"/>
          <w:vertAlign w:val="superscript"/>
        </w:rPr>
      </w:pPr>
    </w:p>
    <w:p w:rsidR="004359B4" w:rsidRDefault="004359B4">
      <w:pPr>
        <w:rPr>
          <w:rFonts w:ascii="Times New Roman" w:hAnsi="Times New Roman" w:cs="Times New Roman"/>
          <w:vertAlign w:val="superscript"/>
        </w:rPr>
      </w:pPr>
      <w:r>
        <w:rPr>
          <w:rFonts w:ascii="Times New Roman" w:hAnsi="Times New Roman" w:cs="Times New Roman"/>
          <w:vertAlign w:val="superscript"/>
        </w:rPr>
        <w:br w:type="page"/>
      </w:r>
    </w:p>
    <w:p w:rsidR="007137B7" w:rsidRDefault="007137B7">
      <w:pPr>
        <w:pStyle w:val="LO-normal1"/>
        <w:jc w:val="both"/>
        <w:rPr>
          <w:rFonts w:ascii="Times New Roman" w:hAnsi="Times New Roman" w:cs="Times New Roman"/>
          <w:vertAlign w:val="superscript"/>
        </w:rPr>
      </w:pPr>
    </w:p>
    <w:p w:rsidR="007137B7" w:rsidRPr="004359B4" w:rsidRDefault="00944D42">
      <w:pPr>
        <w:pStyle w:val="Heading2"/>
        <w:rPr>
          <w:rFonts w:ascii="Times New Roman" w:hAnsi="Times New Roman" w:cs="Times New Roman"/>
          <w:b/>
          <w:sz w:val="28"/>
          <w:szCs w:val="28"/>
        </w:rPr>
      </w:pPr>
      <w:bookmarkStart w:id="29" w:name="_Toc48810908"/>
      <w:r w:rsidRPr="004359B4">
        <w:rPr>
          <w:rFonts w:ascii="Times New Roman" w:hAnsi="Times New Roman" w:cs="Times New Roman"/>
          <w:b/>
          <w:sz w:val="28"/>
          <w:szCs w:val="28"/>
        </w:rPr>
        <w:t>Vládní návrh 1937</w:t>
      </w:r>
      <w:bookmarkEnd w:id="29"/>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Obecný zákoník občanský, o němž bylo pojednáno výše, platil jen v části tehdejšího Rakousko-Uherska. Týkal se zemí Koruny české, nikoliv však území Slovenska. Po vzniku samostatného československého státu bylo takovéto štěpení právního režimu pro obě části státu vnímáno jako velmi problematické a již roku 1920 byly zahájeny rekodifikační práce, jejichž cílem bylo tento stav odstranit a zároveň stávající úpravu modernizovat. Výsledkem prací byl Vládní návrh občanského zákoníku z r. 1937, který však nebyl pro politické dění doby nikdy přijat.</w:t>
      </w:r>
      <w:r>
        <w:rPr>
          <w:rStyle w:val="Ukotvenpoznmkypodarou"/>
          <w:rFonts w:ascii="Times New Roman" w:hAnsi="Times New Roman" w:cs="Times New Roman"/>
          <w:sz w:val="24"/>
          <w:szCs w:val="24"/>
        </w:rPr>
        <w:footnoteReference w:id="150"/>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Salák uvádí, že prakticky celá úprava kupní smlouvy ve vládním návrhu byla převzata z OZO. Výjimku tvoří dopady ve změně obecné části obligací, kdy se komise rozhodla namísto pojmu </w:t>
      </w:r>
      <w:r>
        <w:rPr>
          <w:rFonts w:ascii="Times New Roman" w:hAnsi="Times New Roman" w:cs="Times New Roman"/>
          <w:i/>
          <w:iCs/>
          <w:sz w:val="24"/>
          <w:szCs w:val="24"/>
        </w:rPr>
        <w:t>nicotnost</w:t>
      </w:r>
      <w:r>
        <w:rPr>
          <w:rFonts w:ascii="Times New Roman" w:hAnsi="Times New Roman" w:cs="Times New Roman"/>
          <w:sz w:val="24"/>
          <w:szCs w:val="24"/>
        </w:rPr>
        <w:t xml:space="preserve"> operovat raději, podle ní přesnějším, pojmem </w:t>
      </w:r>
      <w:r>
        <w:rPr>
          <w:rFonts w:ascii="Times New Roman" w:hAnsi="Times New Roman" w:cs="Times New Roman"/>
          <w:i/>
          <w:iCs/>
          <w:sz w:val="24"/>
          <w:szCs w:val="24"/>
        </w:rPr>
        <w:t>neplatnosti</w:t>
      </w:r>
      <w:r>
        <w:rPr>
          <w:rFonts w:ascii="Times New Roman" w:hAnsi="Times New Roman" w:cs="Times New Roman"/>
          <w:sz w:val="24"/>
          <w:szCs w:val="24"/>
        </w:rPr>
        <w:t xml:space="preserve">, a dále též změna terminologická. Namísto </w:t>
      </w:r>
      <w:r>
        <w:rPr>
          <w:rFonts w:ascii="Times New Roman" w:hAnsi="Times New Roman" w:cs="Times New Roman"/>
          <w:i/>
          <w:sz w:val="24"/>
          <w:szCs w:val="24"/>
        </w:rPr>
        <w:t>smlouvy kupní</w:t>
      </w:r>
      <w:r>
        <w:rPr>
          <w:rFonts w:ascii="Times New Roman" w:hAnsi="Times New Roman" w:cs="Times New Roman"/>
          <w:sz w:val="24"/>
          <w:szCs w:val="24"/>
        </w:rPr>
        <w:t xml:space="preserve"> hovoří osnova o </w:t>
      </w:r>
      <w:r>
        <w:rPr>
          <w:rFonts w:ascii="Times New Roman" w:hAnsi="Times New Roman" w:cs="Times New Roman"/>
          <w:i/>
          <w:sz w:val="24"/>
          <w:szCs w:val="24"/>
        </w:rPr>
        <w:t>smlouvě trhové</w:t>
      </w:r>
      <w:r>
        <w:rPr>
          <w:rFonts w:ascii="Times New Roman" w:hAnsi="Times New Roman" w:cs="Times New Roman"/>
          <w:sz w:val="24"/>
          <w:szCs w:val="24"/>
        </w:rPr>
        <w:t xml:space="preserve">, jejíž stranami jsou </w:t>
      </w:r>
      <w:r>
        <w:rPr>
          <w:rFonts w:ascii="Times New Roman" w:hAnsi="Times New Roman" w:cs="Times New Roman"/>
          <w:i/>
          <w:sz w:val="24"/>
          <w:szCs w:val="24"/>
        </w:rPr>
        <w:t>kupující</w:t>
      </w:r>
      <w:r>
        <w:rPr>
          <w:rFonts w:ascii="Times New Roman" w:hAnsi="Times New Roman" w:cs="Times New Roman"/>
          <w:sz w:val="24"/>
          <w:szCs w:val="24"/>
        </w:rPr>
        <w:t xml:space="preserve"> a </w:t>
      </w:r>
      <w:r>
        <w:rPr>
          <w:rFonts w:ascii="Times New Roman" w:hAnsi="Times New Roman" w:cs="Times New Roman"/>
          <w:i/>
          <w:sz w:val="24"/>
          <w:szCs w:val="24"/>
        </w:rPr>
        <w:t>prodávající</w:t>
      </w:r>
      <w:r>
        <w:rPr>
          <w:rFonts w:ascii="Times New Roman" w:hAnsi="Times New Roman" w:cs="Times New Roman"/>
          <w:sz w:val="24"/>
          <w:szCs w:val="24"/>
        </w:rPr>
        <w:t>. Důvodová zpráva v této změně odkazuje k převzetí tradiční terminologie Koldínových Práv městských.</w:t>
      </w:r>
      <w:r>
        <w:rPr>
          <w:rStyle w:val="Ukotvenpoznmkypodarou"/>
          <w:rFonts w:ascii="Times New Roman" w:hAnsi="Times New Roman" w:cs="Times New Roman"/>
          <w:sz w:val="24"/>
          <w:szCs w:val="24"/>
        </w:rPr>
        <w:footnoteReference w:id="151"/>
      </w:r>
      <w:r>
        <w:rPr>
          <w:rFonts w:ascii="Times New Roman" w:hAnsi="Times New Roman" w:cs="Times New Roman"/>
          <w:sz w:val="24"/>
          <w:szCs w:val="24"/>
        </w:rPr>
        <w:t xml:space="preserve"> </w:t>
      </w:r>
      <w:r>
        <w:rPr>
          <w:rStyle w:val="Ukotvenpoznmkypodarou"/>
          <w:rFonts w:ascii="Times New Roman" w:hAnsi="Times New Roman" w:cs="Times New Roman"/>
          <w:sz w:val="24"/>
          <w:szCs w:val="24"/>
        </w:rPr>
        <w:footnoteReference w:id="152"/>
      </w:r>
    </w:p>
    <w:p w:rsidR="007137B7" w:rsidRDefault="007137B7">
      <w:pPr>
        <w:pStyle w:val="LO-normal"/>
        <w:jc w:val="both"/>
        <w:rPr>
          <w:rFonts w:ascii="Times New Roman" w:hAnsi="Times New Roman" w:cs="Times New Roman"/>
          <w:sz w:val="24"/>
          <w:szCs w:val="24"/>
        </w:rPr>
      </w:pPr>
    </w:p>
    <w:p w:rsidR="007137B7" w:rsidRDefault="00944D42">
      <w:pPr>
        <w:pStyle w:val="LO-normal"/>
        <w:jc w:val="both"/>
        <w:rPr>
          <w:rFonts w:ascii="Times New Roman" w:hAnsi="Times New Roman" w:cs="Times New Roman"/>
          <w:i/>
          <w:iCs/>
          <w:sz w:val="24"/>
          <w:szCs w:val="24"/>
        </w:rPr>
      </w:pPr>
      <w:r>
        <w:rPr>
          <w:rFonts w:ascii="Times New Roman" w:hAnsi="Times New Roman" w:cs="Times New Roman"/>
          <w:i/>
          <w:iCs/>
          <w:sz w:val="24"/>
          <w:szCs w:val="24"/>
        </w:rPr>
        <w:t>§899: Dává-li se věc za peníze nebo přijme-li se slib takové výměny, vznikne smlouva trhová.</w:t>
      </w:r>
    </w:p>
    <w:p w:rsidR="007137B7" w:rsidRDefault="007137B7">
      <w:pPr>
        <w:pStyle w:val="LO-normal"/>
        <w:jc w:val="both"/>
        <w:rPr>
          <w:rFonts w:ascii="Times New Roman" w:hAnsi="Times New Roman" w:cs="Times New Roman"/>
          <w:b/>
          <w:sz w:val="24"/>
          <w:szCs w:val="24"/>
        </w:rPr>
      </w:pPr>
    </w:p>
    <w:p w:rsidR="007137B7" w:rsidRDefault="007137B7">
      <w:pPr>
        <w:pStyle w:val="LO-normal"/>
        <w:jc w:val="both"/>
        <w:rPr>
          <w:rFonts w:ascii="Times New Roman" w:hAnsi="Times New Roman" w:cs="Times New Roman"/>
          <w:b/>
          <w:sz w:val="24"/>
          <w:szCs w:val="24"/>
        </w:rPr>
      </w:pPr>
    </w:p>
    <w:p w:rsidR="007137B7" w:rsidRDefault="007137B7">
      <w:pPr>
        <w:pStyle w:val="Heading2"/>
      </w:pPr>
    </w:p>
    <w:p w:rsidR="004359B4" w:rsidRDefault="004359B4">
      <w:pPr>
        <w:rPr>
          <w:rFonts w:ascii="Times New Roman" w:hAnsi="Times New Roman" w:cs="Times New Roman"/>
          <w:b/>
          <w:sz w:val="28"/>
          <w:szCs w:val="28"/>
        </w:rPr>
      </w:pPr>
      <w:bookmarkStart w:id="30" w:name="_Toc48810909"/>
      <w:r>
        <w:rPr>
          <w:rFonts w:ascii="Times New Roman" w:hAnsi="Times New Roman" w:cs="Times New Roman"/>
          <w:b/>
          <w:sz w:val="28"/>
          <w:szCs w:val="28"/>
        </w:rPr>
        <w:br w:type="page"/>
      </w:r>
    </w:p>
    <w:p w:rsidR="007137B7" w:rsidRPr="004359B4" w:rsidRDefault="00836185">
      <w:pPr>
        <w:pStyle w:val="Heading2"/>
        <w:rPr>
          <w:rFonts w:ascii="Times New Roman" w:hAnsi="Times New Roman" w:cs="Times New Roman"/>
          <w:b/>
          <w:sz w:val="28"/>
          <w:szCs w:val="28"/>
        </w:rPr>
      </w:pPr>
      <w:r>
        <w:rPr>
          <w:rFonts w:ascii="Times New Roman" w:hAnsi="Times New Roman" w:cs="Times New Roman"/>
          <w:b/>
          <w:sz w:val="28"/>
          <w:szCs w:val="28"/>
        </w:rPr>
        <w:lastRenderedPageBreak/>
        <w:t>OZ</w:t>
      </w:r>
      <w:r w:rsidR="00944D42" w:rsidRPr="004359B4">
        <w:rPr>
          <w:rFonts w:ascii="Times New Roman" w:hAnsi="Times New Roman" w:cs="Times New Roman"/>
          <w:b/>
          <w:sz w:val="28"/>
          <w:szCs w:val="28"/>
        </w:rPr>
        <w:t>50</w:t>
      </w:r>
      <w:bookmarkEnd w:id="30"/>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Občanský zákoník z roku 1950, zákon č. 141/1950 Sb., také nazývaný Střední kodex, účinný u nás mezi lety 1950-1964, upravuje kupní smlouvu v ustanoveních §§366 a násl.</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Základní vymezení tohoto smluvního typu se podává z §366: </w:t>
      </w:r>
    </w:p>
    <w:p w:rsidR="007137B7" w:rsidRDefault="00944D42">
      <w:pPr>
        <w:pStyle w:val="LO-normal"/>
        <w:spacing w:before="240" w:after="240" w:line="240" w:lineRule="auto"/>
        <w:jc w:val="both"/>
        <w:rPr>
          <w:rFonts w:ascii="Times New Roman" w:hAnsi="Times New Roman" w:cs="Times New Roman"/>
          <w:i/>
          <w:iCs/>
          <w:sz w:val="24"/>
          <w:szCs w:val="24"/>
        </w:rPr>
      </w:pPr>
      <w:r>
        <w:rPr>
          <w:rFonts w:ascii="Times New Roman" w:hAnsi="Times New Roman" w:cs="Times New Roman"/>
          <w:i/>
          <w:iCs/>
          <w:sz w:val="24"/>
          <w:szCs w:val="24"/>
        </w:rPr>
        <w:t>§366: Kupní smlouvou se prodávající zavazuje odevzdat kupujícímu předmět koupě a kupující se zavazuje jej odebrat a zaplatit ujednanou cenu.</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Jde o smlouvu konsensuální, výslovně to Knapp zmiňuje u poněkud matoucí koupě z ruky do ruky; ačkoliv zde totiž vznik smlouvy a její splnění spadá časově v jedno, nelze jen z tohoto důvodu smlouvu považovat za reálnou, neboť o povaze smlouvy nerozhoduje, zda a jak dlouhé existuje mezidobí mezi jejím vznikem a splněním.</w:t>
      </w:r>
      <w:r>
        <w:rPr>
          <w:rStyle w:val="Ukotvenpoznmkypodarou"/>
          <w:rFonts w:ascii="Times New Roman" w:hAnsi="Times New Roman" w:cs="Times New Roman"/>
          <w:sz w:val="24"/>
          <w:szCs w:val="24"/>
        </w:rPr>
        <w:footnoteReference w:id="153"/>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Jde též o kontrakt synallagmatický, neboť, jak Knapp píše, jde oprávnění a povinnosti stran nejen vzájemné, ale i vzájemně podmíněné. Průmětem této povahy bude pak podle něj zejména aplikace §220</w:t>
      </w:r>
      <w:r>
        <w:rPr>
          <w:rStyle w:val="Ukotvenpoznmkypodarou"/>
          <w:rFonts w:ascii="Times New Roman" w:hAnsi="Times New Roman" w:cs="Times New Roman"/>
          <w:sz w:val="24"/>
          <w:szCs w:val="24"/>
        </w:rPr>
        <w:footnoteReference w:id="154"/>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155"/>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Pojmovými znaky se proto i podle tohoto vymezení rozumí jednak předmět koupě a jednak kupní cena.</w:t>
      </w:r>
      <w:r>
        <w:rPr>
          <w:rStyle w:val="Ukotvenpoznmkypodarou"/>
          <w:rFonts w:ascii="Times New Roman" w:hAnsi="Times New Roman" w:cs="Times New Roman"/>
          <w:sz w:val="24"/>
          <w:szCs w:val="24"/>
        </w:rPr>
        <w:footnoteReference w:id="156"/>
      </w:r>
    </w:p>
    <w:p w:rsidR="007137B7" w:rsidRDefault="007137B7">
      <w:pPr>
        <w:pStyle w:val="LO-normal"/>
        <w:spacing w:before="240" w:after="240" w:line="240" w:lineRule="auto"/>
        <w:jc w:val="both"/>
        <w:rPr>
          <w:rFonts w:ascii="Times New Roman" w:hAnsi="Times New Roman" w:cs="Times New Roman"/>
          <w:sz w:val="24"/>
          <w:szCs w:val="24"/>
        </w:rPr>
      </w:pPr>
    </w:p>
    <w:p w:rsidR="007137B7" w:rsidRPr="004359B4" w:rsidRDefault="00944D42">
      <w:pPr>
        <w:pStyle w:val="Heading3"/>
        <w:rPr>
          <w:rFonts w:ascii="Times New Roman" w:hAnsi="Times New Roman" w:cs="Times New Roman"/>
          <w:b/>
          <w:sz w:val="24"/>
          <w:szCs w:val="24"/>
        </w:rPr>
      </w:pPr>
      <w:bookmarkStart w:id="31" w:name="_Toc48810910"/>
      <w:r w:rsidRPr="004359B4">
        <w:rPr>
          <w:rFonts w:ascii="Times New Roman" w:hAnsi="Times New Roman" w:cs="Times New Roman"/>
          <w:b/>
          <w:sz w:val="24"/>
          <w:szCs w:val="24"/>
        </w:rPr>
        <w:t>Předmět koupě</w:t>
      </w:r>
      <w:bookmarkEnd w:id="31"/>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Za způsobilý předmět koupě pokládá Knapp “všechno, co a pokud může být předmětem občanskoprávního styku, tedy zejména věci a práva”</w:t>
      </w:r>
      <w:r>
        <w:rPr>
          <w:rStyle w:val="Ukotvenpoznmkypodarou"/>
          <w:rFonts w:ascii="Times New Roman" w:hAnsi="Times New Roman" w:cs="Times New Roman"/>
          <w:sz w:val="24"/>
          <w:szCs w:val="24"/>
        </w:rPr>
        <w:footnoteReference w:id="157"/>
      </w:r>
      <w:r>
        <w:rPr>
          <w:rFonts w:ascii="Times New Roman" w:hAnsi="Times New Roman" w:cs="Times New Roman"/>
          <w:sz w:val="24"/>
          <w:szCs w:val="24"/>
        </w:rPr>
        <w:t>.  V tomto směru je třeba zmínit, že se Střední kodex hlásí k úzké koncepci věci, neboť dle §23</w:t>
      </w:r>
      <w:r>
        <w:rPr>
          <w:rStyle w:val="Ukotvenpoznmkypodarou"/>
          <w:rFonts w:ascii="Times New Roman" w:hAnsi="Times New Roman" w:cs="Times New Roman"/>
          <w:sz w:val="24"/>
          <w:szCs w:val="24"/>
        </w:rPr>
        <w:footnoteReference w:id="158"/>
      </w:r>
      <w:r>
        <w:rPr>
          <w:rFonts w:ascii="Times New Roman" w:hAnsi="Times New Roman" w:cs="Times New Roman"/>
          <w:sz w:val="24"/>
          <w:szCs w:val="24"/>
        </w:rPr>
        <w:t xml:space="preserve"> jsou věcmi pouze ovladatelné věci hmotné a (ovladatelné) přírodní síly. </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Blíže pak Knapp pojednává o jednotlivých možných předmětech koupě: mohou jimi být věci současné, jakož i věci budoucí: umožněna je koupě věci budoucí jakož i koupě naděje </w:t>
      </w:r>
      <w:r>
        <w:rPr>
          <w:rStyle w:val="Ukotvenpoznmkypodarou"/>
          <w:rFonts w:ascii="Times New Roman" w:hAnsi="Times New Roman" w:cs="Times New Roman"/>
          <w:sz w:val="24"/>
          <w:szCs w:val="24"/>
        </w:rPr>
        <w:footnoteReference w:id="159"/>
      </w:r>
      <w:r>
        <w:rPr>
          <w:rFonts w:ascii="Times New Roman" w:hAnsi="Times New Roman" w:cs="Times New Roman"/>
          <w:sz w:val="24"/>
          <w:szCs w:val="24"/>
        </w:rPr>
        <w:t>. Dále také spoluvlastnický podíl, věci druhové i individuální, věci hromadné, energie a konečně také práva za podmínky, že jsou zcizitelná.</w:t>
      </w:r>
      <w:r>
        <w:rPr>
          <w:rStyle w:val="Ukotvenpoznmkypodarou"/>
          <w:rFonts w:ascii="Times New Roman" w:hAnsi="Times New Roman" w:cs="Times New Roman"/>
          <w:sz w:val="24"/>
          <w:szCs w:val="24"/>
        </w:rPr>
        <w:footnoteReference w:id="160"/>
      </w:r>
      <w:r>
        <w:rPr>
          <w:rFonts w:ascii="Times New Roman" w:hAnsi="Times New Roman" w:cs="Times New Roman"/>
          <w:sz w:val="24"/>
          <w:szCs w:val="24"/>
        </w:rPr>
        <w:t xml:space="preserve"> Knapp zmiňuje, že v případě pohledávek může dojít ke sporu, zda jde o její koupi, nebo o její úplatné postoupení, </w:t>
      </w:r>
      <w:r>
        <w:rPr>
          <w:rFonts w:ascii="Times New Roman" w:hAnsi="Times New Roman" w:cs="Times New Roman"/>
          <w:sz w:val="24"/>
          <w:szCs w:val="24"/>
        </w:rPr>
        <w:lastRenderedPageBreak/>
        <w:t>vzhledem k tomu, že se však praktické důsledky aplikace obou variant neliší, považuje tento problém za nevýznamný.</w:t>
      </w:r>
      <w:r>
        <w:rPr>
          <w:rStyle w:val="Ukotvenpoznmkypodarou"/>
          <w:rFonts w:ascii="Times New Roman" w:hAnsi="Times New Roman" w:cs="Times New Roman"/>
          <w:sz w:val="24"/>
          <w:szCs w:val="24"/>
        </w:rPr>
        <w:footnoteReference w:id="161"/>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Naopak předmětem kupní smlouvy podle Knappa nemohou být:</w:t>
      </w:r>
    </w:p>
    <w:p w:rsidR="007137B7" w:rsidRDefault="00944D42">
      <w:pPr>
        <w:pStyle w:val="LO-normal"/>
        <w:numPr>
          <w:ilvl w:val="0"/>
          <w:numId w:val="9"/>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věc individuálně určená, v době uzavření smlouvy již však neexistující;</w:t>
      </w:r>
    </w:p>
    <w:p w:rsidR="007137B7" w:rsidRDefault="00944D42">
      <w:pPr>
        <w:pStyle w:val="LO-normal"/>
        <w:numPr>
          <w:ilvl w:val="0"/>
          <w:numId w:val="9"/>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věci, které nejsou předmětem občanskoprávního styku, jako například výrobní prostředky, jež mohou být pouze ve státním socialistickém vlastnictví;</w:t>
      </w:r>
    </w:p>
    <w:p w:rsidR="007137B7" w:rsidRDefault="00944D42">
      <w:pPr>
        <w:pStyle w:val="LO-normal"/>
        <w:numPr>
          <w:ilvl w:val="0"/>
          <w:numId w:val="9"/>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část věci, neboť není samostatným předmětem práva;</w:t>
      </w:r>
    </w:p>
    <w:p w:rsidR="007137B7" w:rsidRDefault="00944D42">
      <w:pPr>
        <w:pStyle w:val="LO-normal"/>
        <w:numPr>
          <w:ilvl w:val="0"/>
          <w:numId w:val="9"/>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příslušenství po dobu, kdy trvá jeho určení coby příslušenství, neboť tehdy jej lze nabýt pouze společně s věcí hlavní. Samostatným prodejem ztrácí povahu příslušenství.</w:t>
      </w:r>
      <w:r>
        <w:rPr>
          <w:rStyle w:val="Ukotvenpoznmkypodarou"/>
          <w:rFonts w:ascii="Times New Roman" w:hAnsi="Times New Roman" w:cs="Times New Roman"/>
          <w:sz w:val="24"/>
          <w:szCs w:val="24"/>
        </w:rPr>
        <w:footnoteReference w:id="162"/>
      </w:r>
    </w:p>
    <w:p w:rsidR="007137B7" w:rsidRDefault="007137B7">
      <w:pPr>
        <w:pStyle w:val="LO-normal"/>
        <w:spacing w:before="240" w:after="240" w:line="240" w:lineRule="auto"/>
        <w:jc w:val="both"/>
        <w:rPr>
          <w:rFonts w:ascii="Times New Roman" w:hAnsi="Times New Roman" w:cs="Times New Roman"/>
          <w:sz w:val="24"/>
          <w:szCs w:val="24"/>
        </w:rPr>
      </w:pPr>
    </w:p>
    <w:p w:rsidR="007137B7" w:rsidRPr="004359B4" w:rsidRDefault="00944D42">
      <w:pPr>
        <w:pStyle w:val="Heading3"/>
        <w:rPr>
          <w:rFonts w:ascii="Times New Roman" w:hAnsi="Times New Roman" w:cs="Times New Roman"/>
          <w:b/>
          <w:sz w:val="24"/>
          <w:szCs w:val="24"/>
        </w:rPr>
      </w:pPr>
      <w:bookmarkStart w:id="32" w:name="_Toc48810911"/>
      <w:r w:rsidRPr="004359B4">
        <w:rPr>
          <w:rFonts w:ascii="Times New Roman" w:hAnsi="Times New Roman" w:cs="Times New Roman"/>
          <w:b/>
          <w:sz w:val="24"/>
          <w:szCs w:val="24"/>
        </w:rPr>
        <w:t>Kupní cena</w:t>
      </w:r>
      <w:bookmarkEnd w:id="32"/>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Kupní cenou se rozumí úplata za předmět koupě sjednaná v penězích.</w:t>
      </w:r>
      <w:r>
        <w:rPr>
          <w:rStyle w:val="Ukotvenpoznmkypodarou"/>
          <w:rFonts w:ascii="Times New Roman" w:hAnsi="Times New Roman" w:cs="Times New Roman"/>
          <w:sz w:val="24"/>
          <w:szCs w:val="24"/>
        </w:rPr>
        <w:footnoteReference w:id="163"/>
      </w:r>
      <w:r>
        <w:rPr>
          <w:rFonts w:ascii="Times New Roman" w:hAnsi="Times New Roman" w:cs="Times New Roman"/>
          <w:sz w:val="24"/>
          <w:szCs w:val="24"/>
        </w:rPr>
        <w:t xml:space="preserve"> </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Základní způsob tvorby kupní ceny je třeba rozlišit podle postavení stran kupní smlouvy. Jedná-li se o smlouvy mezi socialistickými organizacemi navzájem, nebo mezi nimi a občany, uplatní se ceny plánovitě utvořené, které jsou určeny “se zřetelem k potřebě účelné socialistické akumulace a postupného zvyšování materiálního a kulturního blahobytu obyvatelstva”, přičemž příslušným předpisem je pak vládní nařízení č. 235/1949 Sb., o plánování a jiné tvorbě cen. Výjimku tvoří prodej zemědělských produktů družstvy a rolníky, kteří splnili povinné dodávky státu, a styk mezi občany, kde se připouští tvorba ceny na trhu, tedy domluvou stran.</w:t>
      </w:r>
      <w:r>
        <w:rPr>
          <w:rStyle w:val="Ukotvenpoznmkypodarou"/>
          <w:rFonts w:ascii="Times New Roman" w:hAnsi="Times New Roman" w:cs="Times New Roman"/>
          <w:sz w:val="24"/>
          <w:szCs w:val="24"/>
        </w:rPr>
        <w:footnoteReference w:id="164"/>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Cena musí být určitá, tj. úmluva o ní je natolik určitá, že cenu “pomocí údajů v úmluvě obsažených je nakonec možno cenu zjistit.”</w:t>
      </w:r>
      <w:r>
        <w:rPr>
          <w:rStyle w:val="Ukotvenpoznmkypodarou"/>
          <w:rFonts w:ascii="Times New Roman" w:hAnsi="Times New Roman" w:cs="Times New Roman"/>
          <w:sz w:val="24"/>
          <w:szCs w:val="24"/>
        </w:rPr>
        <w:footnoteReference w:id="165"/>
      </w:r>
      <w:r>
        <w:rPr>
          <w:rFonts w:ascii="Times New Roman" w:hAnsi="Times New Roman" w:cs="Times New Roman"/>
          <w:sz w:val="24"/>
          <w:szCs w:val="24"/>
        </w:rPr>
        <w:t xml:space="preserve">  Dovoluji si podotknout, že z který časový okamžik považuje Knapp ono přízračné “nakonec”, autor blíže nespecifikuje, a dále jen podává typový výčet ujednání, která zákonným požadavkům na cenu vyhoví. Ujednat lze podle něj cenu číselnou sumou, případně bez tohoto údaje explicite, ale např. formulkou, že se kupuje za cenu, za kterou byla předtím koupena, či za cenu běžnou, úřední, tržní. Pro cenu běžnou existuje, není-li ujednána ve smlouvě jinak, domněnka její výše v §367</w:t>
      </w:r>
      <w:r>
        <w:rPr>
          <w:rStyle w:val="Ukotvenpoznmkypodarou"/>
          <w:rFonts w:ascii="Times New Roman" w:hAnsi="Times New Roman" w:cs="Times New Roman"/>
          <w:sz w:val="24"/>
          <w:szCs w:val="24"/>
        </w:rPr>
        <w:footnoteReference w:id="166"/>
      </w:r>
      <w:r>
        <w:rPr>
          <w:rFonts w:ascii="Times New Roman" w:hAnsi="Times New Roman" w:cs="Times New Roman"/>
          <w:sz w:val="24"/>
          <w:szCs w:val="24"/>
        </w:rPr>
        <w:t>. Ujednat lze také, že stanovení ceny bude ponecháno k určení jen jedné ze stran, pro platnost takovéto dohody však musí být dány pevné, stranami předvídané předpoklady. Cena určená jednou stranou na základě její libovůle je naopak nepřípustná. Lze také určení ceny přenechat třetí osobě, nutné však je též dohodnout, jaké následky bude mít, pokud třetí osoba cenu neurčí nebo určit nebude moci; v takové situaci by byla celá smlouva neplatná.</w:t>
      </w:r>
      <w:r>
        <w:rPr>
          <w:rStyle w:val="Ukotvenpoznmkypodarou"/>
          <w:rFonts w:ascii="Times New Roman" w:hAnsi="Times New Roman" w:cs="Times New Roman"/>
          <w:sz w:val="24"/>
          <w:szCs w:val="24"/>
        </w:rPr>
        <w:footnoteReference w:id="167"/>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Mimo požadavek určitosti kupní ceny připomíná také Knapp, že cena má být také “spravedlivou odplatou za předmět koupě”, tedy že cena má být oproti předmětu koupě více či méně ekvivalentním plněním. Tradiční instrument ochrany proti ceně, která tento aspekt nenaplňuje, tedy úpravu nadměrného zkrácení, však Střední kodex nepřevzal. Knapp tento fakt vysvětluje následovně: “</w:t>
      </w:r>
      <w:r>
        <w:rPr>
          <w:rFonts w:ascii="Times New Roman" w:hAnsi="Times New Roman" w:cs="Times New Roman"/>
          <w:i/>
          <w:sz w:val="24"/>
          <w:szCs w:val="24"/>
        </w:rPr>
        <w:t xml:space="preserve">Poněvadž však za podmínek socialistických směnných vztahů nemůže dojít k takovým spekulačním úchylkám od tohoto požadavku </w:t>
      </w:r>
      <w:r>
        <w:rPr>
          <w:rFonts w:ascii="Times New Roman" w:hAnsi="Times New Roman" w:cs="Times New Roman"/>
          <w:sz w:val="24"/>
          <w:szCs w:val="24"/>
        </w:rPr>
        <w:t>[ekvivalence, pozn. aut.]</w:t>
      </w:r>
      <w:r>
        <w:rPr>
          <w:rFonts w:ascii="Times New Roman" w:hAnsi="Times New Roman" w:cs="Times New Roman"/>
          <w:i/>
          <w:sz w:val="24"/>
          <w:szCs w:val="24"/>
        </w:rPr>
        <w:t xml:space="preserve"> jako za podmínek kapitalistické tržní anarchie, není také možné v socialistickém právu tak mechanické aplikování této zásady, jaké je obvyklé v kapitalistickém občanském právu v ustanovení o nadměrném či nadpolovičním zkrácení (</w:t>
      </w:r>
      <w:r>
        <w:rPr>
          <w:rFonts w:ascii="Times New Roman" w:hAnsi="Times New Roman" w:cs="Times New Roman"/>
          <w:sz w:val="24"/>
          <w:szCs w:val="24"/>
        </w:rPr>
        <w:t>laesio enormis, laesio dimidium</w:t>
      </w:r>
      <w:r>
        <w:rPr>
          <w:rFonts w:ascii="Times New Roman" w:hAnsi="Times New Roman" w:cs="Times New Roman"/>
          <w:i/>
          <w:sz w:val="24"/>
          <w:szCs w:val="24"/>
        </w:rPr>
        <w:t>). V našem právu se tu celkem vystačí s ustanoveními §36</w:t>
      </w:r>
      <w:r>
        <w:rPr>
          <w:rStyle w:val="Ukotvenpoznmkypodarou"/>
          <w:rFonts w:ascii="Times New Roman" w:hAnsi="Times New Roman" w:cs="Times New Roman"/>
          <w:i/>
          <w:sz w:val="24"/>
          <w:szCs w:val="24"/>
        </w:rPr>
        <w:footnoteReference w:id="168"/>
      </w:r>
      <w:r>
        <w:rPr>
          <w:rFonts w:ascii="Times New Roman" w:hAnsi="Times New Roman" w:cs="Times New Roman"/>
          <w:i/>
          <w:sz w:val="24"/>
          <w:szCs w:val="24"/>
        </w:rPr>
        <w:t xml:space="preserve"> o právních úkonech, které jsou v rozporu se zákonem nebo s obecným zájmem, jakož i s ustanovením §37</w:t>
      </w:r>
      <w:r>
        <w:rPr>
          <w:rStyle w:val="Ukotvenpoznmkypodarou"/>
          <w:rFonts w:ascii="Times New Roman" w:hAnsi="Times New Roman" w:cs="Times New Roman"/>
          <w:i/>
          <w:sz w:val="24"/>
          <w:szCs w:val="24"/>
        </w:rPr>
        <w:footnoteReference w:id="169"/>
      </w:r>
      <w:r>
        <w:rPr>
          <w:rFonts w:ascii="Times New Roman" w:hAnsi="Times New Roman" w:cs="Times New Roman"/>
          <w:i/>
          <w:sz w:val="24"/>
          <w:szCs w:val="24"/>
        </w:rPr>
        <w:t xml:space="preserve"> občanského zákoníka o úkonu uzavřeném v tísni.</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170"/>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Kupní cena může být splatná současně s plněním předmětu koupě, ale také před tímto plněním nebo až po něm. Při splatnost pozdější hovoří se o koupi na úvěr, opačným východiskem je koupě prenumerativní, posledním východiskem je koupě tzv. z ruky do ruky, též zvaná jako koupě za hotové či koupě reálná (ačkoliv i tak si podrží kupní smlouva svůj konsenzuální charakter).</w:t>
      </w:r>
      <w:r>
        <w:rPr>
          <w:rStyle w:val="Ukotvenpoznmkypodarou"/>
          <w:rFonts w:ascii="Times New Roman" w:hAnsi="Times New Roman" w:cs="Times New Roman"/>
          <w:sz w:val="24"/>
          <w:szCs w:val="24"/>
        </w:rPr>
        <w:footnoteReference w:id="171"/>
      </w:r>
    </w:p>
    <w:p w:rsidR="004359B4" w:rsidRDefault="004359B4">
      <w:pPr>
        <w:pStyle w:val="Heading3"/>
        <w:rPr>
          <w:rFonts w:ascii="Times New Roman" w:hAnsi="Times New Roman" w:cs="Times New Roman"/>
          <w:b/>
          <w:sz w:val="24"/>
          <w:szCs w:val="24"/>
        </w:rPr>
      </w:pPr>
      <w:bookmarkStart w:id="33" w:name="_Toc48810912"/>
    </w:p>
    <w:p w:rsidR="004359B4" w:rsidRDefault="004359B4">
      <w:pPr>
        <w:pStyle w:val="Heading3"/>
        <w:rPr>
          <w:rFonts w:ascii="Times New Roman" w:hAnsi="Times New Roman" w:cs="Times New Roman"/>
          <w:b/>
          <w:sz w:val="24"/>
          <w:szCs w:val="24"/>
        </w:rPr>
      </w:pPr>
    </w:p>
    <w:p w:rsidR="007137B7" w:rsidRPr="004359B4" w:rsidRDefault="00944D42">
      <w:pPr>
        <w:pStyle w:val="Heading3"/>
        <w:rPr>
          <w:rFonts w:ascii="Times New Roman" w:hAnsi="Times New Roman" w:cs="Times New Roman"/>
          <w:b/>
          <w:sz w:val="24"/>
          <w:szCs w:val="24"/>
        </w:rPr>
      </w:pPr>
      <w:r w:rsidRPr="004359B4">
        <w:rPr>
          <w:rFonts w:ascii="Times New Roman" w:hAnsi="Times New Roman" w:cs="Times New Roman"/>
          <w:b/>
          <w:sz w:val="24"/>
          <w:szCs w:val="24"/>
        </w:rPr>
        <w:t>Funkce kupní smlouvy</w:t>
      </w:r>
      <w:bookmarkEnd w:id="33"/>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Hlavní funkcí kupní smlouvy podle Knappa je převod věci [sic! nikoli vlastnického práva k ní, pozn. aut] z vlastnictví socialistického do vlastnictví osobního. Jde podle něj o smluvní typ, kterým si občané obstarávají prostředky osobní spotřeby.</w:t>
      </w:r>
      <w:r>
        <w:rPr>
          <w:rStyle w:val="Ukotvenpoznmkypodarou"/>
          <w:rFonts w:ascii="Times New Roman" w:hAnsi="Times New Roman" w:cs="Times New Roman"/>
          <w:sz w:val="24"/>
          <w:szCs w:val="24"/>
        </w:rPr>
        <w:footnoteReference w:id="172"/>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Zajímavé ovšem je pojetí této funkce a vůbec zařazení kupní smlouvy v systému socialistického záazkového práva, potažmo ideologická justifikace zařazení těchto kontraktů vůbec, bez výraznějších zásahů do jejich povahy. Knapp proklamuje, že soudobé socialistické závazkové právo se výrazně liší od závazkového práva buržoazního, které podle něj je prostředkem vykořisťování lidu. Oproti tomu závazkové právo socialistické slouží k uskutečňování “zákona plánovitého (proporcionálního) rozvoj národního hospodářství”</w:t>
      </w:r>
      <w:r>
        <w:rPr>
          <w:rStyle w:val="Ukotvenpoznmkypodarou"/>
          <w:rFonts w:ascii="Times New Roman" w:hAnsi="Times New Roman" w:cs="Times New Roman"/>
          <w:sz w:val="24"/>
          <w:szCs w:val="24"/>
        </w:rPr>
        <w:footnoteReference w:id="173"/>
      </w:r>
      <w:r>
        <w:rPr>
          <w:rFonts w:ascii="Times New Roman" w:hAnsi="Times New Roman" w:cs="Times New Roman"/>
          <w:sz w:val="24"/>
          <w:szCs w:val="24"/>
        </w:rPr>
        <w:t>. V závazkových poměrech leží též jeden z prostředků podpory budování socialismu, a to důsledné uplatňování třídního hlediska v závazkových poměrech. Závazkové právo má být “účinným prostředkem k odstraňování pozůstatků soukromovlastnických pozic”</w:t>
      </w:r>
      <w:r>
        <w:rPr>
          <w:rStyle w:val="Ukotvenpoznmkypodarou"/>
          <w:rFonts w:ascii="Times New Roman" w:hAnsi="Times New Roman" w:cs="Times New Roman"/>
          <w:sz w:val="24"/>
          <w:szCs w:val="24"/>
        </w:rPr>
        <w:footnoteReference w:id="174"/>
      </w:r>
      <w:r>
        <w:rPr>
          <w:rFonts w:ascii="Times New Roman" w:hAnsi="Times New Roman" w:cs="Times New Roman"/>
          <w:sz w:val="24"/>
          <w:szCs w:val="24"/>
        </w:rPr>
        <w:t xml:space="preserve">. Po objasnění zcela nové, odlišné povahy socialistického práva přistupuje Knapp k vysvětlení užití již známých, buržoazních norem Středním kodexem. </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Knapp postuluje, že použité formy závazků, které jsou římskoprávního původu, jsou díky své abstrakci vhodné pro vyjádření směnných forem každé společnosti. Ačkoliv se nezměnila jejich forma, nového obsahu tak nabývají sepjetím s vlastnictvím socialistickým a osobním, nikoliv již s vlastnictvím soukromým.</w:t>
      </w:r>
      <w:r>
        <w:rPr>
          <w:rStyle w:val="Ukotvenpoznmkypodarou"/>
          <w:rFonts w:ascii="Times New Roman" w:hAnsi="Times New Roman" w:cs="Times New Roman"/>
          <w:sz w:val="24"/>
          <w:szCs w:val="24"/>
        </w:rPr>
        <w:footnoteReference w:id="175"/>
      </w:r>
      <w:r>
        <w:rPr>
          <w:rFonts w:ascii="Times New Roman" w:hAnsi="Times New Roman" w:cs="Times New Roman"/>
          <w:sz w:val="24"/>
          <w:szCs w:val="24"/>
        </w:rPr>
        <w:t xml:space="preserve"> Vhodnost užití úpravy římskoprávního původu si Knapp světí citací B. Engelse, jenž se o právu římském vyjádřil jako o právu s “nedostižně precisním vypracováním všech podstatných právních vztahů prostých vlastníků zboží.”</w:t>
      </w:r>
      <w:r>
        <w:rPr>
          <w:rStyle w:val="Ukotvenpoznmkypodarou"/>
          <w:rFonts w:ascii="Times New Roman" w:hAnsi="Times New Roman" w:cs="Times New Roman"/>
          <w:sz w:val="24"/>
          <w:szCs w:val="24"/>
        </w:rPr>
        <w:footnoteReference w:id="176"/>
      </w:r>
      <w:r>
        <w:rPr>
          <w:rFonts w:ascii="Times New Roman" w:hAnsi="Times New Roman" w:cs="Times New Roman"/>
          <w:sz w:val="24"/>
          <w:szCs w:val="24"/>
        </w:rPr>
        <w:t xml:space="preserve"> Ideu použití starých forem v socialistické společnosti aprobuje také doložená citace J. V. Stalina, v níž tentýž zmiňuje, že vývoj se děje nikoliv zvrty, nýbrž tím, že staré mění svoji podstatu, aby odpovídalo novému.</w:t>
      </w:r>
      <w:r>
        <w:rPr>
          <w:rStyle w:val="Ukotvenpoznmkypodarou"/>
          <w:rFonts w:ascii="Times New Roman" w:hAnsi="Times New Roman" w:cs="Times New Roman"/>
          <w:sz w:val="24"/>
          <w:szCs w:val="24"/>
        </w:rPr>
        <w:footnoteReference w:id="177"/>
      </w:r>
    </w:p>
    <w:p w:rsidR="004359B4" w:rsidRDefault="004359B4">
      <w:pPr>
        <w:pStyle w:val="Heading3"/>
        <w:rPr>
          <w:b/>
          <w:sz w:val="24"/>
          <w:szCs w:val="24"/>
        </w:rPr>
      </w:pPr>
      <w:bookmarkStart w:id="35" w:name="_Toc48810913"/>
    </w:p>
    <w:p w:rsidR="004359B4" w:rsidRDefault="004359B4">
      <w:pPr>
        <w:pStyle w:val="Heading3"/>
        <w:rPr>
          <w:b/>
          <w:sz w:val="24"/>
          <w:szCs w:val="24"/>
        </w:rPr>
      </w:pPr>
    </w:p>
    <w:p w:rsidR="007137B7" w:rsidRPr="004359B4" w:rsidRDefault="00944D42">
      <w:pPr>
        <w:pStyle w:val="Heading3"/>
        <w:rPr>
          <w:rFonts w:ascii="Times New Roman" w:hAnsi="Times New Roman" w:cs="Times New Roman"/>
          <w:b/>
          <w:sz w:val="24"/>
          <w:szCs w:val="24"/>
        </w:rPr>
      </w:pPr>
      <w:r w:rsidRPr="004359B4">
        <w:rPr>
          <w:b/>
          <w:sz w:val="24"/>
          <w:szCs w:val="24"/>
        </w:rPr>
        <w:t>Práva a povinnosti stran</w:t>
      </w:r>
      <w:bookmarkEnd w:id="35"/>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Stranami tohoto kontraktu jsou kupující a prodávající.</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Prodávajícím může být vlastník, příp. jde-li o převedení operativní správy majetku v socialistickém vlastnictví, operativní správce. Ve výjimečných případech lze kupní smlouvou nabýt věc i od nevlastníka</w:t>
      </w:r>
      <w:r>
        <w:rPr>
          <w:rStyle w:val="Ukotvenpoznmkypodarou"/>
          <w:rFonts w:ascii="Times New Roman" w:hAnsi="Times New Roman" w:cs="Times New Roman"/>
          <w:sz w:val="24"/>
          <w:szCs w:val="24"/>
        </w:rPr>
        <w:footnoteReference w:id="178"/>
      </w:r>
      <w:r>
        <w:rPr>
          <w:rFonts w:ascii="Times New Roman" w:hAnsi="Times New Roman" w:cs="Times New Roman"/>
          <w:sz w:val="24"/>
          <w:szCs w:val="24"/>
        </w:rPr>
        <w:t>, jde-li v osobě prodávajícího o osobu oprávněnou s daným předmětem obchodovat, nebo osobu, které vlastník věc svěřil a kupující ji následně nabyl za úplatu a v dobré víře.</w:t>
      </w:r>
      <w:r>
        <w:rPr>
          <w:rStyle w:val="Ukotvenpoznmkypodarou"/>
          <w:rFonts w:ascii="Times New Roman" w:hAnsi="Times New Roman" w:cs="Times New Roman"/>
          <w:sz w:val="24"/>
          <w:szCs w:val="24"/>
        </w:rPr>
        <w:footnoteReference w:id="179"/>
      </w:r>
      <w:r>
        <w:rPr>
          <w:rFonts w:ascii="Times New Roman" w:hAnsi="Times New Roman" w:cs="Times New Roman"/>
          <w:sz w:val="24"/>
          <w:szCs w:val="24"/>
        </w:rPr>
        <w:t xml:space="preserve"> </w:t>
      </w:r>
    </w:p>
    <w:p w:rsidR="007137B7" w:rsidRDefault="00944D42" w:rsidP="004359B4">
      <w:pPr>
        <w:pStyle w:val="LO-normal"/>
        <w:numPr>
          <w:ilvl w:val="0"/>
          <w:numId w:val="19"/>
        </w:num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Povinnosti prodávajícího</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Mezi povinnosti prodávajícího Knapp řadí:</w:t>
      </w:r>
    </w:p>
    <w:p w:rsidR="007137B7" w:rsidRDefault="00944D42">
      <w:pPr>
        <w:pStyle w:val="LO-normal"/>
        <w:numPr>
          <w:ilvl w:val="0"/>
          <w:numId w:val="10"/>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povinnost odevzdat předmět koupě kupujícímu. Odevzdání je podle něj aktem, který působí převod vlastnického práva, příp. operativní správy u všech věcí odlišných od věcí určených jednotlivě (zde se vlastnictví převádí již samotným uzavřením smlouvy ve shodě s §111 odst. 1</w:t>
      </w:r>
      <w:r>
        <w:rPr>
          <w:rStyle w:val="Ukotvenpoznmkypodarou"/>
          <w:rFonts w:ascii="Times New Roman" w:hAnsi="Times New Roman" w:cs="Times New Roman"/>
          <w:sz w:val="24"/>
          <w:szCs w:val="24"/>
        </w:rPr>
        <w:footnoteReference w:id="180"/>
      </w:r>
      <w:r>
        <w:rPr>
          <w:rFonts w:ascii="Times New Roman" w:hAnsi="Times New Roman" w:cs="Times New Roman"/>
          <w:sz w:val="24"/>
          <w:szCs w:val="24"/>
        </w:rPr>
        <w:t>);</w:t>
      </w:r>
    </w:p>
    <w:p w:rsidR="007137B7" w:rsidRDefault="00944D42">
      <w:pPr>
        <w:pStyle w:val="LO-normal"/>
        <w:numPr>
          <w:ilvl w:val="0"/>
          <w:numId w:val="10"/>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odpovědnost za to, že předmět koupě nemá faktické ani právní závady;</w:t>
      </w:r>
    </w:p>
    <w:p w:rsidR="007137B7" w:rsidRDefault="00944D42">
      <w:pPr>
        <w:pStyle w:val="LO-normal"/>
        <w:numPr>
          <w:ilvl w:val="0"/>
          <w:numId w:val="10"/>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povinnost plnit v ujednané lhůtě. Nebyla-li lhůta ujednána, určí se podle zvyklostí plynoucích z pravidel socialistického soužití, a nejsou-li takové zvyklosti, pak je třeba plnit bez </w:t>
      </w:r>
      <w:r>
        <w:rPr>
          <w:rFonts w:ascii="Times New Roman" w:hAnsi="Times New Roman" w:cs="Times New Roman"/>
          <w:sz w:val="24"/>
          <w:szCs w:val="24"/>
        </w:rPr>
        <w:lastRenderedPageBreak/>
        <w:t>zbytečného odkladu. Výjimka může plynout ze synallagmatické povahy smlouvy, tedy plnění může být odepřeno, nezaplatil-li dosud kupující již splatnou kupní cenu, nebo plnění kupujícího je ohroženo okolnosti na jeho straně, o nichž prodávající nevěděl</w:t>
      </w:r>
      <w:r>
        <w:rPr>
          <w:rStyle w:val="Ukotvenpoznmkypodarou"/>
          <w:rFonts w:ascii="Times New Roman" w:hAnsi="Times New Roman" w:cs="Times New Roman"/>
          <w:sz w:val="24"/>
          <w:szCs w:val="24"/>
        </w:rPr>
        <w:footnoteReference w:id="181"/>
      </w:r>
      <w:r>
        <w:rPr>
          <w:rFonts w:ascii="Times New Roman" w:hAnsi="Times New Roman" w:cs="Times New Roman"/>
          <w:sz w:val="24"/>
          <w:szCs w:val="24"/>
        </w:rPr>
        <w:t>;</w:t>
      </w:r>
    </w:p>
    <w:p w:rsidR="007137B7" w:rsidRDefault="00944D42">
      <w:pPr>
        <w:pStyle w:val="LO-normal"/>
        <w:numPr>
          <w:ilvl w:val="0"/>
          <w:numId w:val="10"/>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povinnost nést nebezpečí nahodilé zkázy a nahodilého zhoršení až do převodu vlastnického práva.</w:t>
      </w:r>
      <w:r>
        <w:rPr>
          <w:rStyle w:val="Ukotvenpoznmkypodarou"/>
          <w:rFonts w:ascii="Times New Roman" w:hAnsi="Times New Roman" w:cs="Times New Roman"/>
          <w:sz w:val="24"/>
          <w:szCs w:val="24"/>
        </w:rPr>
        <w:footnoteReference w:id="182"/>
      </w:r>
    </w:p>
    <w:p w:rsidR="007137B7" w:rsidRDefault="007137B7">
      <w:pPr>
        <w:pStyle w:val="LO-normal"/>
        <w:spacing w:before="240" w:after="240" w:line="240" w:lineRule="auto"/>
        <w:jc w:val="both"/>
        <w:rPr>
          <w:rFonts w:ascii="Times New Roman" w:hAnsi="Times New Roman" w:cs="Times New Roman"/>
          <w:b/>
          <w:sz w:val="24"/>
          <w:szCs w:val="24"/>
        </w:rPr>
      </w:pPr>
    </w:p>
    <w:p w:rsidR="007137B7" w:rsidRDefault="00944D42" w:rsidP="004359B4">
      <w:pPr>
        <w:pStyle w:val="LO-normal"/>
        <w:numPr>
          <w:ilvl w:val="0"/>
          <w:numId w:val="19"/>
        </w:num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Povinnosti kupujícího</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Podle Knappa je povinnostmi kupujícího zejména:</w:t>
      </w:r>
    </w:p>
    <w:p w:rsidR="007137B7" w:rsidRDefault="00944D42">
      <w:pPr>
        <w:pStyle w:val="LO-normal"/>
        <w:numPr>
          <w:ilvl w:val="0"/>
          <w:numId w:val="11"/>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zaplatit kupní cenu;</w:t>
      </w:r>
    </w:p>
    <w:p w:rsidR="007137B7" w:rsidRDefault="00944D42" w:rsidP="00464004">
      <w:pPr>
        <w:pStyle w:val="LO-normal"/>
        <w:numPr>
          <w:ilvl w:val="0"/>
          <w:numId w:val="11"/>
        </w:numPr>
        <w:spacing w:before="24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spolupůsobit ke splnění povinností prodávajícího, tj. zejména předmět koupě převzít. V opačném případě stíhají kupujícího následky prodlení podle §370</w:t>
      </w:r>
      <w:r>
        <w:rPr>
          <w:rStyle w:val="Ukotvenpoznmkypodarou"/>
          <w:rFonts w:ascii="Times New Roman" w:hAnsi="Times New Roman" w:cs="Times New Roman"/>
          <w:sz w:val="24"/>
          <w:szCs w:val="24"/>
        </w:rPr>
        <w:footnoteReference w:id="183"/>
      </w:r>
      <w:r>
        <w:rPr>
          <w:rFonts w:ascii="Times New Roman" w:hAnsi="Times New Roman" w:cs="Times New Roman"/>
          <w:sz w:val="24"/>
          <w:szCs w:val="24"/>
        </w:rPr>
        <w:t>, v tom je zahrnuta i povinnost nést náklady k poskytnutí této součinnosti, jako např. náklady spojené s odebráním předmětu koupě.</w:t>
      </w:r>
      <w:r>
        <w:rPr>
          <w:rStyle w:val="Ukotvenpoznmkypodarou"/>
          <w:rFonts w:ascii="Times New Roman" w:hAnsi="Times New Roman" w:cs="Times New Roman"/>
          <w:sz w:val="24"/>
          <w:szCs w:val="24"/>
        </w:rPr>
        <w:footnoteReference w:id="184"/>
      </w:r>
    </w:p>
    <w:p w:rsidR="00464004" w:rsidRDefault="00464004" w:rsidP="00464004">
      <w:pPr>
        <w:pStyle w:val="LO-normal"/>
        <w:spacing w:before="240" w:after="240" w:line="240" w:lineRule="auto"/>
        <w:jc w:val="both"/>
        <w:rPr>
          <w:rFonts w:ascii="Times New Roman" w:hAnsi="Times New Roman" w:cs="Times New Roman"/>
          <w:sz w:val="24"/>
          <w:szCs w:val="24"/>
        </w:rPr>
      </w:pPr>
    </w:p>
    <w:p w:rsidR="00464004" w:rsidRPr="00464004" w:rsidRDefault="00464004" w:rsidP="00464004">
      <w:pPr>
        <w:pStyle w:val="LO-normal"/>
        <w:spacing w:before="240" w:after="240" w:line="240" w:lineRule="auto"/>
        <w:jc w:val="both"/>
        <w:rPr>
          <w:rFonts w:ascii="Times New Roman" w:hAnsi="Times New Roman" w:cs="Times New Roman"/>
          <w:b/>
          <w:sz w:val="24"/>
          <w:szCs w:val="24"/>
        </w:rPr>
      </w:pPr>
      <w:r w:rsidRPr="00464004">
        <w:rPr>
          <w:rFonts w:ascii="Times New Roman" w:hAnsi="Times New Roman" w:cs="Times New Roman"/>
          <w:b/>
          <w:sz w:val="24"/>
          <w:szCs w:val="24"/>
        </w:rPr>
        <w:t>Přechod nebezpečí nahodilé zkázy</w:t>
      </w:r>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Úprava přechodu nebezpečí nahodilé zkázy je obsažena v ustanovení §368. Úprava přechod nebezpečí váže na okamžik nabytí vlastnického práva, což u věcí individuálně určených, jak bylo již řešeno, je již uzavření smlouvy.</w:t>
      </w:r>
    </w:p>
    <w:p w:rsidR="007137B7" w:rsidRDefault="00944D42">
      <w:pPr>
        <w:pStyle w:val="LO-normal"/>
        <w:spacing w:before="240" w:after="240" w:line="240" w:lineRule="auto"/>
        <w:jc w:val="both"/>
        <w:rPr>
          <w:rFonts w:ascii="Times New Roman" w:hAnsi="Times New Roman" w:cs="Times New Roman"/>
          <w:i/>
          <w:iCs/>
          <w:sz w:val="24"/>
          <w:szCs w:val="24"/>
        </w:rPr>
      </w:pPr>
      <w:r>
        <w:rPr>
          <w:rFonts w:ascii="Times New Roman" w:hAnsi="Times New Roman" w:cs="Times New Roman"/>
          <w:i/>
          <w:iCs/>
          <w:sz w:val="24"/>
          <w:szCs w:val="24"/>
        </w:rPr>
        <w:t>§ 368: Není-li nic jiného ujednáno, přechází na kupujícího nebezpečí nahodilé zkázy a nahodilého zhoršení předmětu koupě, jakož i jeho užitky zároveň s nabytím vlastnictví (§ 111). Nabude-li kupující vlastnictví dříve, než se předmět koupě odevzdá, má prodávající až do odevzdání práva a povinnosti schovatele.</w:t>
      </w:r>
    </w:p>
    <w:p w:rsidR="004359B4" w:rsidRDefault="004359B4">
      <w:pPr>
        <w:rPr>
          <w:rFonts w:ascii="Times New Roman" w:eastAsia="Arial" w:hAnsi="Times New Roman" w:cs="Times New Roman"/>
          <w:b/>
        </w:rPr>
      </w:pPr>
      <w:r>
        <w:rPr>
          <w:rFonts w:ascii="Times New Roman" w:hAnsi="Times New Roman" w:cs="Times New Roman"/>
          <w:b/>
        </w:rPr>
        <w:br w:type="page"/>
      </w:r>
    </w:p>
    <w:p w:rsidR="007137B7" w:rsidRPr="004359B4" w:rsidRDefault="00944D42">
      <w:pPr>
        <w:pStyle w:val="Heading2"/>
        <w:rPr>
          <w:rFonts w:ascii="Times New Roman" w:hAnsi="Times New Roman" w:cs="Times New Roman"/>
          <w:b/>
          <w:sz w:val="28"/>
          <w:szCs w:val="28"/>
        </w:rPr>
      </w:pPr>
      <w:bookmarkStart w:id="36" w:name="_Toc48808461"/>
      <w:bookmarkStart w:id="37" w:name="_Toc48810914"/>
      <w:r w:rsidRPr="004359B4">
        <w:rPr>
          <w:rFonts w:ascii="Times New Roman" w:hAnsi="Times New Roman" w:cs="Times New Roman"/>
          <w:b/>
          <w:sz w:val="28"/>
          <w:szCs w:val="28"/>
        </w:rPr>
        <w:lastRenderedPageBreak/>
        <w:t>Zákoník mezinárodního obchodu</w:t>
      </w:r>
      <w:bookmarkEnd w:id="36"/>
      <w:bookmarkEnd w:id="37"/>
    </w:p>
    <w:p w:rsidR="007137B7" w:rsidRDefault="00944D42">
      <w:pPr>
        <w:pStyle w:val="LO-normal1"/>
        <w:jc w:val="both"/>
        <w:rPr>
          <w:rFonts w:ascii="Times New Roman" w:hAnsi="Times New Roman" w:cs="Times New Roman"/>
        </w:rPr>
      </w:pPr>
      <w:r>
        <w:rPr>
          <w:rFonts w:ascii="Times New Roman" w:hAnsi="Times New Roman" w:cs="Times New Roman"/>
        </w:rPr>
        <w:t>Zákoník mezinárodního obchodu obsahuje vlastní úpravu kupní smlouvy použitelnou na smlouvy v mezinárodním obchodním styku, jak jej definuje sám zákon (§2 odst. 1) vyjma nemovitostí (§2 odst. 3)</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Základní ustanovení vymezující tento kontrakt je §276:</w:t>
      </w:r>
    </w:p>
    <w:p w:rsidR="007137B7" w:rsidRDefault="00944D42">
      <w:pPr>
        <w:pStyle w:val="LO-normal1"/>
        <w:jc w:val="both"/>
        <w:rPr>
          <w:rFonts w:ascii="Times New Roman" w:hAnsi="Times New Roman" w:cs="Times New Roman"/>
          <w:i/>
          <w:iCs/>
        </w:rPr>
      </w:pPr>
      <w:r>
        <w:rPr>
          <w:rFonts w:ascii="Times New Roman" w:hAnsi="Times New Roman" w:cs="Times New Roman"/>
          <w:i/>
          <w:iCs/>
        </w:rPr>
        <w:t>§ 276</w:t>
      </w:r>
    </w:p>
    <w:p w:rsidR="007137B7" w:rsidRDefault="00944D42">
      <w:pPr>
        <w:pStyle w:val="LO-normal1"/>
        <w:spacing w:before="12" w:after="12" w:line="240" w:lineRule="auto"/>
        <w:jc w:val="both"/>
        <w:rPr>
          <w:rFonts w:ascii="Times New Roman" w:hAnsi="Times New Roman" w:cs="Times New Roman"/>
        </w:rPr>
      </w:pPr>
      <w:r>
        <w:rPr>
          <w:rFonts w:ascii="Times New Roman" w:hAnsi="Times New Roman" w:cs="Times New Roman"/>
          <w:i/>
          <w:iCs/>
        </w:rPr>
        <w:t>(1) Kupní smlouvou se prodávající zavazuje odevzdat kupujícímu zboží určené jednotlivě nebo alespoň co do množství a druhu a umožnit mu, aby k němu nabyl vlastnického práva, a kupující se zavazuje zaplatit kupní cenu.</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i/>
          <w:iCs/>
        </w:rPr>
        <w:t>(2) Smluvení určité kupní ceny netvoří podstatnou náležitost pro vznik kupní smlouvy, jestliže strany projeví vůli uzavřít smlouvu i bez dohody o kupní ceně; není-li výše kupní ceny</w:t>
      </w:r>
      <w:r>
        <w:rPr>
          <w:rFonts w:ascii="Times New Roman" w:hAnsi="Times New Roman" w:cs="Times New Roman"/>
          <w:b/>
        </w:rPr>
        <w:t xml:space="preserve"> </w:t>
      </w:r>
      <w:r>
        <w:rPr>
          <w:rFonts w:ascii="Times New Roman" w:hAnsi="Times New Roman" w:cs="Times New Roman"/>
          <w:i/>
          <w:iCs/>
        </w:rPr>
        <w:t>smluvena ani smluven způsob jejího určení, je kupující povinen zaplatit kupní cenu stanovenou v § 340.</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 xml:space="preserve">Zákon též v §106 odst. 2 definuje pojem podstatných částí (náležitostí) takto: </w:t>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§106: Za podstatné části smlouvy se považují ty, o nichž při jednání jedna ze stran dala najevo, že dohoda o nich je předpokladem uzavření smlouvy, jakož i náležitosti uvedené v základních ustanoveních pro jednotlivé druhy smluv upravených v hlavě IV.</w:t>
      </w:r>
    </w:p>
    <w:p w:rsidR="007137B7" w:rsidRDefault="007137B7">
      <w:pPr>
        <w:pStyle w:val="LO-normal1"/>
        <w:spacing w:before="240" w:after="240" w:line="240" w:lineRule="auto"/>
        <w:jc w:val="both"/>
        <w:rPr>
          <w:rFonts w:ascii="Times New Roman" w:hAnsi="Times New Roman" w:cs="Times New Roman"/>
        </w:rPr>
      </w:pPr>
    </w:p>
    <w:p w:rsidR="007137B7" w:rsidRPr="004359B4" w:rsidRDefault="00944D42">
      <w:pPr>
        <w:pStyle w:val="Heading3"/>
        <w:rPr>
          <w:rFonts w:ascii="Times New Roman" w:hAnsi="Times New Roman" w:cs="Times New Roman"/>
          <w:b/>
          <w:sz w:val="24"/>
          <w:szCs w:val="24"/>
        </w:rPr>
      </w:pPr>
      <w:bookmarkStart w:id="38" w:name="_Toc48810915"/>
      <w:r w:rsidRPr="004359B4">
        <w:rPr>
          <w:rFonts w:ascii="Times New Roman" w:hAnsi="Times New Roman" w:cs="Times New Roman"/>
          <w:b/>
          <w:sz w:val="24"/>
          <w:szCs w:val="24"/>
        </w:rPr>
        <w:t>Podstatné náležitosti</w:t>
      </w:r>
      <w:bookmarkEnd w:id="38"/>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Dle názoru Kandy tedy je vždy podstatnou náležitostí smlouvy shoda na určitém zboží jako předmětu koupě, a zpravidla též dohoda o výši kupní ceny.</w:t>
      </w:r>
      <w:r>
        <w:rPr>
          <w:rStyle w:val="Ukotvenpoznmkypodarou"/>
          <w:rFonts w:ascii="Times New Roman" w:hAnsi="Times New Roman" w:cs="Times New Roman"/>
        </w:rPr>
        <w:footnoteReference w:id="185"/>
      </w:r>
      <w:r>
        <w:rPr>
          <w:rFonts w:ascii="Times New Roman" w:hAnsi="Times New Roman" w:cs="Times New Roman"/>
        </w:rPr>
        <w:t xml:space="preserve"> Kopáč dodává, že podstatnou náležitostí smlouvy je kupní cena, není-li projevena vůle ji za ni nepovažovat. Pouhá dohoda o ostatních částech smlouvy, aniž je taková vůle projevena, proto k uzavření smlouvy nevede.</w:t>
      </w:r>
      <w:r>
        <w:rPr>
          <w:rStyle w:val="Ukotvenpoznmkypodarou"/>
          <w:rFonts w:ascii="Times New Roman" w:hAnsi="Times New Roman" w:cs="Times New Roman"/>
        </w:rPr>
        <w:footnoteReference w:id="186"/>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Podle Kandy musí prodávající být vlastníkem zboží, tento svůj názor opírá o ustanovení §13 odst. 2</w:t>
      </w:r>
      <w:r>
        <w:rPr>
          <w:rStyle w:val="Ukotvenpoznmkypodarou"/>
          <w:rFonts w:ascii="Times New Roman" w:hAnsi="Times New Roman" w:cs="Times New Roman"/>
        </w:rPr>
        <w:footnoteReference w:id="187"/>
      </w:r>
      <w:r>
        <w:rPr>
          <w:rFonts w:ascii="Times New Roman" w:hAnsi="Times New Roman" w:cs="Times New Roman"/>
        </w:rPr>
        <w:t xml:space="preserve">. Naopak Kopáč se přiklání k názoru opačnému, tedy že prodávající být vlastníkem nemusí. Argumentuje takto: “Odstavec 1 vyžaduje pouze </w:t>
      </w:r>
      <w:r>
        <w:rPr>
          <w:rFonts w:ascii="Times New Roman" w:hAnsi="Times New Roman" w:cs="Times New Roman"/>
          <w:i/>
        </w:rPr>
        <w:t xml:space="preserve">umožnění nabýt </w:t>
      </w:r>
      <w:r>
        <w:rPr>
          <w:rFonts w:ascii="Times New Roman" w:hAnsi="Times New Roman" w:cs="Times New Roman"/>
        </w:rPr>
        <w:t>vlastnického práva, takže prodávající nemusí být vlastníkem a postačí, jestliže kupující nabude vlastnické právo k prodávanému zboží na základě §325 (např. od osoby, která vystupovala ve vztahu k vlastníku jako komisionář podle §505n).”</w:t>
      </w:r>
      <w:r>
        <w:rPr>
          <w:rStyle w:val="Ukotvenpoznmkypodarou"/>
          <w:rFonts w:ascii="Times New Roman" w:hAnsi="Times New Roman" w:cs="Times New Roman"/>
        </w:rPr>
        <w:footnoteReference w:id="188"/>
      </w:r>
    </w:p>
    <w:p w:rsidR="007137B7" w:rsidRDefault="007137B7">
      <w:pPr>
        <w:pStyle w:val="LO-normal1"/>
        <w:spacing w:before="240" w:after="240" w:line="240" w:lineRule="auto"/>
        <w:jc w:val="both"/>
        <w:rPr>
          <w:rFonts w:ascii="Times New Roman" w:hAnsi="Times New Roman" w:cs="Times New Roman"/>
        </w:rPr>
      </w:pPr>
    </w:p>
    <w:p w:rsidR="007137B7" w:rsidRPr="004359B4" w:rsidRDefault="00944D42">
      <w:pPr>
        <w:pStyle w:val="Heading3"/>
        <w:rPr>
          <w:rFonts w:ascii="Times New Roman" w:hAnsi="Times New Roman" w:cs="Times New Roman"/>
          <w:b/>
          <w:sz w:val="24"/>
          <w:szCs w:val="24"/>
        </w:rPr>
      </w:pPr>
      <w:bookmarkStart w:id="39" w:name="_Toc48810916"/>
      <w:r w:rsidRPr="004359B4">
        <w:rPr>
          <w:rFonts w:ascii="Times New Roman" w:hAnsi="Times New Roman" w:cs="Times New Roman"/>
          <w:b/>
          <w:sz w:val="24"/>
          <w:szCs w:val="24"/>
        </w:rPr>
        <w:t>Povinnosti stran</w:t>
      </w:r>
      <w:bookmarkEnd w:id="39"/>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Povinnosti prodávajícího vymezují §278an. Jde především o povinnost věc řádně, včas a na správném místě odevzdat. Účinkem odevzdání je podle Kopáče přechod vlastnického práva; </w:t>
      </w:r>
      <w:r>
        <w:rPr>
          <w:rFonts w:ascii="Times New Roman" w:hAnsi="Times New Roman" w:cs="Times New Roman"/>
        </w:rPr>
        <w:lastRenderedPageBreak/>
        <w:t>účinky odevzdání má i dodávka pozdní, neodstoupil-li kupující od smlouvy, stejně jako dodávka předčasná, kterou kupující neodmítl.</w:t>
      </w:r>
      <w:r>
        <w:rPr>
          <w:rStyle w:val="Ukotvenpoznmkypodarou"/>
          <w:rFonts w:ascii="Times New Roman" w:hAnsi="Times New Roman" w:cs="Times New Roman"/>
        </w:rPr>
        <w:footnoteReference w:id="189"/>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 278</w:t>
      </w:r>
    </w:p>
    <w:p w:rsidR="007137B7" w:rsidRDefault="00944D42">
      <w:pPr>
        <w:pStyle w:val="LO-normal1"/>
        <w:spacing w:before="240" w:after="240" w:line="240" w:lineRule="auto"/>
        <w:jc w:val="both"/>
      </w:pPr>
      <w:r>
        <w:rPr>
          <w:rFonts w:ascii="Times New Roman" w:hAnsi="Times New Roman" w:cs="Times New Roman"/>
          <w:i/>
          <w:iCs/>
        </w:rPr>
        <w:t>Prodávající je povinen kupujícímu zboží odevzdat. Odevzdáním zboží ve smyslu tohoto zákona rozumí se předání (dodání) zboží a jeho příslušenství, pokud se uskutečňuje ve shodě se smlouvou, popřípadě tímto zákonem.</w:t>
      </w:r>
    </w:p>
    <w:p w:rsidR="007137B7" w:rsidRDefault="007137B7">
      <w:pPr>
        <w:pStyle w:val="LO-normal1"/>
        <w:spacing w:before="240" w:after="240" w:line="240" w:lineRule="auto"/>
        <w:jc w:val="both"/>
        <w:rPr>
          <w:rFonts w:ascii="Times New Roman" w:hAnsi="Times New Roman" w:cs="Times New Roman"/>
          <w:i/>
          <w:iCs/>
        </w:rPr>
      </w:pPr>
    </w:p>
    <w:p w:rsidR="007137B7" w:rsidRPr="00B220AD" w:rsidRDefault="00944D42">
      <w:pPr>
        <w:pStyle w:val="Heading3"/>
        <w:rPr>
          <w:rFonts w:ascii="Times New Roman" w:hAnsi="Times New Roman" w:cs="Times New Roman"/>
          <w:b/>
          <w:sz w:val="24"/>
          <w:szCs w:val="24"/>
        </w:rPr>
      </w:pPr>
      <w:bookmarkStart w:id="40" w:name="_Toc48810917"/>
      <w:r w:rsidRPr="00B220AD">
        <w:rPr>
          <w:rFonts w:ascii="Times New Roman" w:hAnsi="Times New Roman" w:cs="Times New Roman"/>
          <w:b/>
          <w:sz w:val="24"/>
          <w:szCs w:val="24"/>
        </w:rPr>
        <w:t>Předmět koupě</w:t>
      </w:r>
      <w:bookmarkEnd w:id="40"/>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Předmětem koupě je zboží, kterýžto pojem definuje §13:</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 13</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(1) Předmětem právního vztahu mohou být věci, práva nebo jiné hospodářské hodnoty; věcmi jsou hmotné předměty a ovladatelné přírodní síly, které slouží potřebám lidí.</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(2) Věc je zároveň zbožím, jestliže na základě právního poměru, jehož je předmětem, dochází k převodu vlastnického práva.</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Předmět koupě nemusí v době uzavření smlouvy podle Kopáče ještě existovat. Aby bylo zřejmé, že se jedná o kupní smlouvu, musí být z obsahu zřejmé, že cílem smlouvy je umožnit nabytí vlastnického práva ke zboží; to je splněno, jsou-li strany závazku označeny jako kupující a prodávající nebo označena smlouva coby smlouva kupní.</w:t>
      </w:r>
      <w:r>
        <w:rPr>
          <w:rStyle w:val="Ukotvenpoznmkypodarou"/>
          <w:rFonts w:ascii="Times New Roman" w:hAnsi="Times New Roman" w:cs="Times New Roman"/>
        </w:rPr>
        <w:footnoteReference w:id="190"/>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 295</w:t>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Prodávající je povinen dodat zboží v určeném množství, jakosti a provedení.</w:t>
      </w:r>
    </w:p>
    <w:p w:rsidR="007137B7" w:rsidRDefault="007137B7">
      <w:pPr>
        <w:pStyle w:val="LO-normal1"/>
        <w:spacing w:before="240" w:after="240" w:line="240" w:lineRule="auto"/>
        <w:jc w:val="both"/>
        <w:rPr>
          <w:rFonts w:ascii="Times New Roman" w:hAnsi="Times New Roman" w:cs="Times New Roman"/>
        </w:rPr>
      </w:pPr>
    </w:p>
    <w:p w:rsidR="007137B7" w:rsidRPr="00412181" w:rsidRDefault="00944D42">
      <w:pPr>
        <w:pStyle w:val="Heading3"/>
        <w:rPr>
          <w:rFonts w:ascii="Times New Roman" w:hAnsi="Times New Roman" w:cs="Times New Roman"/>
          <w:b/>
          <w:sz w:val="24"/>
          <w:szCs w:val="24"/>
        </w:rPr>
      </w:pPr>
      <w:bookmarkStart w:id="41" w:name="_Toc48810918"/>
      <w:r w:rsidRPr="00412181">
        <w:rPr>
          <w:rFonts w:ascii="Times New Roman" w:hAnsi="Times New Roman" w:cs="Times New Roman"/>
          <w:b/>
          <w:sz w:val="24"/>
          <w:szCs w:val="24"/>
        </w:rPr>
        <w:t>Funkce kupní smlouvy</w:t>
      </w:r>
      <w:bookmarkEnd w:id="41"/>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Ustanovení §321 dále charakterizuje povinnosti prodávajícího:</w:t>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 321</w:t>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Prodávající je povinen umožnit kupujícímu, aby nabyl vlastnického práva neomezeného právy jiných osob.</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Podle Kopáče volí ZMO dikci “umožní nabýt” a nikoliv “převést” proto, že povinnost prodávajícího je splněna také, nabude-li kupující vlastnické právo alespoň na základě §325</w:t>
      </w:r>
      <w:r>
        <w:rPr>
          <w:rStyle w:val="Ukotvenpoznmkypodarou"/>
          <w:rFonts w:ascii="Times New Roman" w:hAnsi="Times New Roman" w:cs="Times New Roman"/>
        </w:rPr>
        <w:footnoteReference w:id="191"/>
      </w:r>
      <w:r>
        <w:rPr>
          <w:rFonts w:ascii="Times New Roman" w:hAnsi="Times New Roman" w:cs="Times New Roman"/>
        </w:rPr>
        <w:t xml:space="preserve"> (úprava nabytí od nevlastníka).</w:t>
      </w:r>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t>§ 322</w:t>
      </w:r>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lastRenderedPageBreak/>
        <w:t>(1) K nabytí vlastnického práva k zboží dochází jeho odevzdáním na základě smlouvy.</w:t>
      </w:r>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t>(2) Nabytí vlastnického práva nebrání, jestliže k odevzdání zboží nedošlo jen proto, že zboží mělo vady.</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Ustanovení §322 normuje okamžik, kdy dojde k převodu vlastnického práva; jde o úpravu dispozitivní.</w:t>
      </w:r>
      <w:r>
        <w:rPr>
          <w:rStyle w:val="Ukotvenpoznmkypodarou"/>
          <w:rFonts w:ascii="Times New Roman" w:hAnsi="Times New Roman" w:cs="Times New Roman"/>
        </w:rPr>
        <w:footnoteReference w:id="192"/>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Podle Kandy je důvodem zařazení úpravy nabytí od neoprávněného zájem na právní jistotě v mezinárodních obchodních vztazích. Jde o rozsáhlou výjimku z principu nemo plus iuris</w:t>
      </w:r>
      <w:r>
        <w:rPr>
          <w:rStyle w:val="Ukotvenpoznmkypodarou"/>
          <w:rFonts w:ascii="Times New Roman" w:hAnsi="Times New Roman" w:cs="Times New Roman"/>
        </w:rPr>
        <w:footnoteReference w:id="193"/>
      </w:r>
      <w:r>
        <w:rPr>
          <w:rFonts w:ascii="Times New Roman" w:hAnsi="Times New Roman" w:cs="Times New Roman"/>
        </w:rPr>
        <w:t>. Kopáč s Kandovým odůvodněním souhlasí, dodává, že k nabytí vlastnického práva tímto způsobem postačí, jedná-li kupujícív dobré víře, že je prodávající vlastník nebo je jinak oprávněn se zbožím nakládat. Krom toho je podle Kopáče rozhodné skutečné vědomí kupujícího, a to dokonce bez ohledu na odůvodněnost jeho představ.</w:t>
      </w:r>
      <w:r>
        <w:rPr>
          <w:rStyle w:val="Ukotvenpoznmkypodarou"/>
          <w:rFonts w:ascii="Times New Roman" w:hAnsi="Times New Roman" w:cs="Times New Roman"/>
        </w:rPr>
        <w:footnoteReference w:id="194"/>
      </w:r>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t>§ 325</w:t>
      </w:r>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t>Kupující získává vlastnické právo i tehdy, jestliže prodávající není vlastníkem prodávaného zboží, ledaže v době, kdy mělo dojít k nabytí vlastnického práva, kupující věděl, že prodávající není vlastníkem a že ani není oprávněn zbožím nakládat.</w:t>
      </w:r>
    </w:p>
    <w:p w:rsidR="007137B7" w:rsidRDefault="007137B7">
      <w:pPr>
        <w:pStyle w:val="LO-normal1"/>
        <w:spacing w:before="12" w:after="12" w:line="240" w:lineRule="auto"/>
        <w:jc w:val="both"/>
        <w:rPr>
          <w:rFonts w:ascii="Times New Roman" w:hAnsi="Times New Roman" w:cs="Times New Roman"/>
          <w:i/>
          <w:iCs/>
        </w:rPr>
      </w:pPr>
    </w:p>
    <w:p w:rsidR="007137B7" w:rsidRDefault="007137B7">
      <w:pPr>
        <w:pStyle w:val="LO-normal1"/>
        <w:spacing w:before="12" w:after="12" w:line="240" w:lineRule="auto"/>
        <w:jc w:val="both"/>
        <w:rPr>
          <w:rFonts w:ascii="Times New Roman" w:hAnsi="Times New Roman" w:cs="Times New Roman"/>
          <w:i/>
          <w:iCs/>
        </w:rPr>
      </w:pPr>
    </w:p>
    <w:p w:rsidR="007137B7" w:rsidRPr="00412181" w:rsidRDefault="00944D42">
      <w:pPr>
        <w:pStyle w:val="Heading3"/>
        <w:rPr>
          <w:rFonts w:ascii="Times New Roman" w:hAnsi="Times New Roman" w:cs="Times New Roman"/>
          <w:b/>
          <w:sz w:val="24"/>
          <w:szCs w:val="24"/>
        </w:rPr>
      </w:pPr>
      <w:bookmarkStart w:id="42" w:name="_Toc48810919"/>
      <w:r w:rsidRPr="00412181">
        <w:rPr>
          <w:rFonts w:ascii="Times New Roman" w:hAnsi="Times New Roman" w:cs="Times New Roman"/>
          <w:b/>
          <w:sz w:val="24"/>
          <w:szCs w:val="24"/>
        </w:rPr>
        <w:t>Kupní cena</w:t>
      </w:r>
      <w:bookmarkEnd w:id="42"/>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t>§ 339</w:t>
      </w:r>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t>Kupující je povinen zaplatit kupní cenu a převzít dodané zboží.</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Kupní cena se určuje zpravidla dohodou smluvních stran, Kopáč připouští také určení ceny třetí osobou.</w:t>
      </w:r>
      <w:r>
        <w:rPr>
          <w:rStyle w:val="Ukotvenpoznmkypodarou"/>
          <w:rFonts w:ascii="Times New Roman" w:hAnsi="Times New Roman" w:cs="Times New Roman"/>
        </w:rPr>
        <w:footnoteReference w:id="195"/>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 340</w:t>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(1) Kupující je povinen zaplatit smluvenou kupní cenu.</w:t>
      </w:r>
    </w:p>
    <w:p w:rsidR="007137B7" w:rsidRDefault="00944D42">
      <w:pPr>
        <w:pStyle w:val="LO-normal1"/>
        <w:spacing w:before="240" w:after="240" w:line="240" w:lineRule="auto"/>
        <w:jc w:val="both"/>
        <w:rPr>
          <w:rFonts w:ascii="Times New Roman" w:hAnsi="Times New Roman" w:cs="Times New Roman"/>
          <w:i/>
          <w:iCs/>
        </w:rPr>
      </w:pPr>
      <w:r>
        <w:rPr>
          <w:rFonts w:ascii="Times New Roman" w:hAnsi="Times New Roman" w:cs="Times New Roman"/>
          <w:i/>
          <w:iCs/>
        </w:rPr>
        <w:t>(2) Není-li cena ve smlouvě určena a není-li stanoven ani způsob jejího určení a jestliže je smlouva platná s přihlédnutím k § 276 odst. 2, zaplatí kupující cenu, kterou prodávající zpravidla za totéž zboží dosahoval v době uzavření smlouvy, jinak zaplatí cenu přiměřenou cenám dosahovaným u obdobného zboží v době uzavření smlouvy za obdobných smluvních podmínek. Při opakujících se dodávkách téhož zboží má se zato, že zboží má být dodáno za tutéž cenu a za týchž dodacích podmínek jako v předešlé dodávce, ledaže se od uzavření předešlé smlouvy podstatným způsobem změnily dovozní ceny v zemi kupujícího.</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Ustanovení §361  ilustruje i v ZMO přetrvávající synallagmatický charakter toh</w:t>
      </w:r>
      <w:r w:rsidR="001B624C">
        <w:rPr>
          <w:rFonts w:ascii="Times New Roman" w:hAnsi="Times New Roman" w:cs="Times New Roman"/>
        </w:rPr>
        <w:t>o</w:t>
      </w:r>
      <w:r>
        <w:rPr>
          <w:rFonts w:ascii="Times New Roman" w:hAnsi="Times New Roman" w:cs="Times New Roman"/>
        </w:rPr>
        <w:t>to kontraktu:</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 361</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lastRenderedPageBreak/>
        <w:t>(1) Není-li ve smlouvě stanoveno o vztahu mezi plněním kupujícího a prodávajícího nic jiného, musí se zaplacení kupní ceny a odevzdání zboží uskutečnit současně; kupující však není povinen zaplatit kupní cenu, pokud mu byla odepřena možnost přezkoumat dodané zboží.</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(2) Lze-li zboží převzít nebo jím nakládat pouze na základě dokladů, je kupující povinen kupní cenu zaplatit při jejich převzetí a není oprávněn odmítat zaplacení kupní ceny z důvodu, že si nemohl zboží prohlédnout.</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(3) V případech upravených v odstavcích 1 a 2 je prodávající oprávněn odložit odevzdání zboží, popřípadě příslušných dokladů, až do zaplacení kupní ceny a kupující je oprávněn odložit zaplacení kupní ceny až do doby odevzdání zboží nebo dokladů umožňujících nakládání zbožím.</w:t>
      </w:r>
    </w:p>
    <w:p w:rsidR="007137B7" w:rsidRDefault="007137B7">
      <w:pPr>
        <w:pStyle w:val="LO-normal1"/>
        <w:spacing w:before="69" w:after="69" w:line="240" w:lineRule="auto"/>
        <w:jc w:val="both"/>
        <w:rPr>
          <w:rFonts w:ascii="Times New Roman" w:hAnsi="Times New Roman" w:cs="Times New Roman"/>
          <w:i/>
          <w:iCs/>
        </w:rPr>
      </w:pPr>
    </w:p>
    <w:p w:rsidR="007137B7" w:rsidRPr="00412181" w:rsidRDefault="00944D42">
      <w:pPr>
        <w:pStyle w:val="Heading3"/>
        <w:rPr>
          <w:rFonts w:ascii="Times New Roman" w:hAnsi="Times New Roman" w:cs="Times New Roman"/>
          <w:b/>
          <w:sz w:val="24"/>
          <w:szCs w:val="24"/>
        </w:rPr>
      </w:pPr>
      <w:bookmarkStart w:id="43" w:name="_Toc48810920"/>
      <w:r w:rsidRPr="00412181">
        <w:rPr>
          <w:rFonts w:ascii="Times New Roman" w:hAnsi="Times New Roman" w:cs="Times New Roman"/>
          <w:b/>
          <w:sz w:val="24"/>
          <w:szCs w:val="24"/>
        </w:rPr>
        <w:t>Nebezpečí škody na věci</w:t>
      </w:r>
      <w:bookmarkEnd w:id="43"/>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Zákon přechod nebezpečí škody na věci váže výslovně na dobu rozhodnou pro posuzování vad zboží, nezávisle na momentu přechodu vlastnického práva</w:t>
      </w:r>
      <w:r>
        <w:rPr>
          <w:rStyle w:val="Ukotvenpoznmkypodarou"/>
          <w:rFonts w:ascii="Times New Roman" w:hAnsi="Times New Roman" w:cs="Times New Roman"/>
        </w:rPr>
        <w:footnoteReference w:id="196"/>
      </w:r>
      <w:r>
        <w:rPr>
          <w:rFonts w:ascii="Times New Roman" w:hAnsi="Times New Roman" w:cs="Times New Roman"/>
        </w:rPr>
        <w:t>, podle Kopáče proto, aby mohla být jednoznačně posouzena odpovědnost prodávajícího.</w:t>
      </w:r>
      <w:r>
        <w:rPr>
          <w:rStyle w:val="Ukotvenpoznmkypodarou"/>
          <w:rFonts w:ascii="Times New Roman" w:hAnsi="Times New Roman" w:cs="Times New Roman"/>
        </w:rPr>
        <w:footnoteReference w:id="197"/>
      </w:r>
      <w:r>
        <w:rPr>
          <w:rFonts w:ascii="Times New Roman" w:hAnsi="Times New Roman" w:cs="Times New Roman"/>
          <w:vertAlign w:val="superscript"/>
        </w:rPr>
        <w:t xml:space="preserve"> </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Vyjma tohoto obecného pravidla obsahuje zákon další zvláštní ustanovení o přechodu nebezpečí v ustanoveních §§381</w:t>
      </w:r>
      <w:r>
        <w:rPr>
          <w:rStyle w:val="Ukotvenpoznmkypodarou"/>
          <w:rFonts w:ascii="Times New Roman" w:hAnsi="Times New Roman" w:cs="Times New Roman"/>
        </w:rPr>
        <w:footnoteReference w:id="198"/>
      </w:r>
      <w:r>
        <w:rPr>
          <w:rFonts w:ascii="Times New Roman" w:hAnsi="Times New Roman" w:cs="Times New Roman"/>
        </w:rPr>
        <w:t xml:space="preserve"> a 382</w:t>
      </w:r>
      <w:r>
        <w:rPr>
          <w:rStyle w:val="Ukotvenpoznmkypodarou"/>
          <w:rFonts w:ascii="Times New Roman" w:hAnsi="Times New Roman" w:cs="Times New Roman"/>
        </w:rPr>
        <w:footnoteReference w:id="199"/>
      </w:r>
      <w:r>
        <w:rPr>
          <w:rFonts w:ascii="Times New Roman" w:hAnsi="Times New Roman" w:cs="Times New Roman"/>
        </w:rPr>
        <w:t>.</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 380</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(1) Nebezpečí škody na zboží přechází na kupujícího odevzdáním zboží bez ohledu na dobu, kdy kupující nabývá vlastnického práva, a bez ohledu na to, zda platnost smlouvy je vázána podmínkou. Strany si mohou smluvit, že nebezpečí škody na zboží určeném podle druhu přejde na kupujícího před odevzdáním zboží, jen jestliže je toto zboží v době uzavření smlouvy nebo před stanovenou dobou přechodu nebezpečí dostatečně odděleno a označeno k rozlišení od jiného zboží.</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(2) Nedojde-li k odevzdání podle odstavce 1 jen proto, že zboží má vady, přechází nebezpečí škody na zboží v době, v níž by k tomuto přechodu došlo, kdyby zboží vady nemělo, jestliže kupující, ač je k tomu oprávněn, bez zbytečného odkladu od smlouvy neodstoupí nebo nepožádá o dodání náhradního zboží nebo jestliže kupující takové oprávnění nemá; jinak přechází na kupujícího nebezpečí škody na zboží dodáním náhradního zboží bez vad.</w:t>
      </w:r>
    </w:p>
    <w:p w:rsidR="007137B7" w:rsidRDefault="00944D42">
      <w:pPr>
        <w:pStyle w:val="LO-normal1"/>
        <w:spacing w:before="69" w:after="69" w:line="240" w:lineRule="auto"/>
        <w:jc w:val="both"/>
        <w:rPr>
          <w:rFonts w:ascii="Times New Roman" w:hAnsi="Times New Roman" w:cs="Times New Roman"/>
          <w:i/>
          <w:iCs/>
        </w:rPr>
      </w:pPr>
      <w:r>
        <w:rPr>
          <w:rFonts w:ascii="Times New Roman" w:hAnsi="Times New Roman" w:cs="Times New Roman"/>
          <w:i/>
          <w:iCs/>
        </w:rPr>
        <w:t xml:space="preserve">(3) Kupující, na něhož přešlo nebezpečí škody na zboží, je povinen zaplatit plnou kupní cenu, jestliže došlo k ztrátě, zničení, poškození nebo znehodnocení zboží po době přechodu nebezpečí, a to bez ohledu na to, z jakých příčin škoda vznikla, ledaže ji způsobil prodávající. </w:t>
      </w:r>
      <w:r>
        <w:rPr>
          <w:rFonts w:ascii="Times New Roman" w:hAnsi="Times New Roman" w:cs="Times New Roman"/>
          <w:i/>
          <w:iCs/>
        </w:rPr>
        <w:lastRenderedPageBreak/>
        <w:t>Kupující není oprávněn odstoupit od smlouvy nebo uplatňovat nárok na náhradu škody, jestliže prodávající nesplnil svůj závazek pro škodu na zboží vzniklou po přechodu nebezpečí škody na zboží na kupujícího.</w:t>
      </w:r>
    </w:p>
    <w:p w:rsidR="00412181" w:rsidRDefault="00412181">
      <w:pPr>
        <w:rPr>
          <w:rFonts w:ascii="Times New Roman" w:eastAsia="Arial" w:hAnsi="Times New Roman" w:cs="Times New Roman"/>
          <w:b/>
        </w:rPr>
      </w:pPr>
      <w:r>
        <w:rPr>
          <w:rFonts w:ascii="Times New Roman" w:hAnsi="Times New Roman" w:cs="Times New Roman"/>
          <w:b/>
        </w:rPr>
        <w:br w:type="page"/>
      </w:r>
    </w:p>
    <w:p w:rsidR="007137B7" w:rsidRPr="00412181" w:rsidRDefault="00944D42">
      <w:pPr>
        <w:pStyle w:val="Heading2"/>
        <w:rPr>
          <w:rFonts w:ascii="Times New Roman" w:hAnsi="Times New Roman" w:cs="Times New Roman"/>
          <w:b/>
          <w:sz w:val="28"/>
          <w:szCs w:val="28"/>
        </w:rPr>
      </w:pPr>
      <w:bookmarkStart w:id="44" w:name="_Toc48810921"/>
      <w:r w:rsidRPr="00412181">
        <w:rPr>
          <w:rFonts w:ascii="Times New Roman" w:hAnsi="Times New Roman" w:cs="Times New Roman"/>
          <w:b/>
          <w:sz w:val="28"/>
          <w:szCs w:val="28"/>
        </w:rPr>
        <w:lastRenderedPageBreak/>
        <w:t>OZ 1964</w:t>
      </w:r>
      <w:bookmarkEnd w:id="44"/>
      <w:r w:rsidRPr="00412181">
        <w:rPr>
          <w:rFonts w:ascii="Times New Roman" w:hAnsi="Times New Roman" w:cs="Times New Roman"/>
          <w:b/>
          <w:sz w:val="28"/>
          <w:szCs w:val="28"/>
        </w:rPr>
        <w:t xml:space="preserve"> </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Občanský zákoník č. 40/1964 Sb. u nás byl účinný v letech 1964-2014. Dlouhá doba účinnosti se na něm značně podepsala: byl celkem jednašedesátkrát novelizován; z toho asi nevýznamněji v roce 1991.</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Až do novely zákonem č. 509/1991 Sb. obsahoval OZ64 velice sporou úpravu obecné kupní smlouvy. Věnoval jí pouze §§399-406, u smluvního typu bylo upraveno pouze základní ustanovení, práva z vad, možnost úpravy nákupu zemědělských a lesních výrobků zvláštními předpisy a aplikovatelnost ustanovení kupní smlouvy i na výměnu věci za věc. Podrobnější úprava existuje pouze pro zvláštní případy prodeje zboží v obchodě, a v to v ustanoveních §§239-256.</w:t>
      </w:r>
    </w:p>
    <w:p w:rsidR="007137B7" w:rsidRDefault="007137B7">
      <w:pPr>
        <w:pStyle w:val="LO-normal"/>
        <w:jc w:val="both"/>
        <w:rPr>
          <w:rFonts w:ascii="Times New Roman" w:hAnsi="Times New Roman" w:cs="Times New Roman"/>
          <w:sz w:val="24"/>
          <w:szCs w:val="24"/>
        </w:rPr>
      </w:pPr>
    </w:p>
    <w:p w:rsidR="007137B7" w:rsidRDefault="00944D42">
      <w:pPr>
        <w:pStyle w:val="LO-normal"/>
        <w:jc w:val="both"/>
        <w:rPr>
          <w:rFonts w:ascii="Times New Roman" w:hAnsi="Times New Roman" w:cs="Times New Roman"/>
          <w:i/>
          <w:iCs/>
          <w:sz w:val="24"/>
          <w:szCs w:val="24"/>
        </w:rPr>
      </w:pPr>
      <w:r>
        <w:rPr>
          <w:rFonts w:ascii="Times New Roman" w:hAnsi="Times New Roman" w:cs="Times New Roman"/>
          <w:i/>
          <w:iCs/>
          <w:sz w:val="24"/>
          <w:szCs w:val="24"/>
        </w:rPr>
        <w:t>§399:</w:t>
      </w:r>
    </w:p>
    <w:p w:rsidR="007137B7" w:rsidRDefault="00944D42">
      <w:pPr>
        <w:pStyle w:val="LO-normal"/>
        <w:jc w:val="both"/>
        <w:rPr>
          <w:rFonts w:ascii="Times New Roman" w:hAnsi="Times New Roman" w:cs="Times New Roman"/>
          <w:i/>
          <w:iCs/>
          <w:sz w:val="24"/>
          <w:szCs w:val="24"/>
        </w:rPr>
      </w:pPr>
      <w:r>
        <w:rPr>
          <w:rFonts w:ascii="Times New Roman" w:hAnsi="Times New Roman" w:cs="Times New Roman"/>
          <w:i/>
          <w:iCs/>
          <w:sz w:val="24"/>
          <w:szCs w:val="24"/>
        </w:rPr>
        <w:t>(1) Z kupní smlouvy vznikne prodávajícímu povinnost věc kupujícímu odevzdat a kupujícímu povinnost věc převzít a zaplatit za ni prodávajícímu dohodnutou cenu.</w:t>
      </w:r>
    </w:p>
    <w:p w:rsidR="007137B7" w:rsidRDefault="007137B7">
      <w:pPr>
        <w:pStyle w:val="LO-normal"/>
        <w:jc w:val="both"/>
        <w:rPr>
          <w:rFonts w:ascii="Times New Roman" w:hAnsi="Times New Roman" w:cs="Times New Roman"/>
          <w:i/>
          <w:iCs/>
          <w:sz w:val="24"/>
          <w:szCs w:val="24"/>
        </w:rPr>
      </w:pPr>
    </w:p>
    <w:p w:rsidR="007137B7" w:rsidRDefault="00944D42">
      <w:pPr>
        <w:pStyle w:val="LO-normal"/>
        <w:jc w:val="both"/>
        <w:rPr>
          <w:rFonts w:ascii="Times New Roman" w:hAnsi="Times New Roman" w:cs="Times New Roman"/>
          <w:i/>
          <w:iCs/>
          <w:sz w:val="24"/>
          <w:szCs w:val="24"/>
        </w:rPr>
      </w:pPr>
      <w:r>
        <w:rPr>
          <w:rFonts w:ascii="Times New Roman" w:hAnsi="Times New Roman" w:cs="Times New Roman"/>
          <w:i/>
          <w:iCs/>
          <w:sz w:val="24"/>
          <w:szCs w:val="24"/>
        </w:rPr>
        <w:t>(2) původní: Dohodnutá cena koupené věci nesmí přesahovat cenu stanovenou podle cenových předpisů. Nelze-li cenu takto určit, určí se odhadem.</w:t>
      </w:r>
    </w:p>
    <w:p w:rsidR="007137B7" w:rsidRDefault="007137B7">
      <w:pPr>
        <w:pStyle w:val="LO-normal"/>
        <w:jc w:val="both"/>
        <w:rPr>
          <w:rFonts w:ascii="Times New Roman" w:hAnsi="Times New Roman" w:cs="Times New Roman"/>
          <w:i/>
          <w:iCs/>
          <w:sz w:val="24"/>
          <w:szCs w:val="24"/>
        </w:rPr>
      </w:pPr>
    </w:p>
    <w:p w:rsidR="007137B7" w:rsidRDefault="00944D42">
      <w:pPr>
        <w:pStyle w:val="LO-normal"/>
        <w:jc w:val="both"/>
        <w:rPr>
          <w:rFonts w:ascii="Times New Roman" w:hAnsi="Times New Roman" w:cs="Times New Roman"/>
          <w:i/>
          <w:iCs/>
          <w:sz w:val="24"/>
          <w:szCs w:val="24"/>
        </w:rPr>
      </w:pPr>
      <w:r>
        <w:rPr>
          <w:rFonts w:ascii="Times New Roman" w:hAnsi="Times New Roman" w:cs="Times New Roman"/>
          <w:i/>
          <w:iCs/>
          <w:sz w:val="24"/>
          <w:szCs w:val="24"/>
        </w:rPr>
        <w:t>(2) po novele 131/1982: Dohodnutá cena koupené věci nesmí přesahovat cenu stanovenou podle cenových předpisů. Nelze-li cenu takto určit, nesmí dohodnutá cena koupené věci překročit cenu téhož nebo srovnatelného druhu nové věci, za níž se věc prodává v obchodě v době uzavření smlouvy; v ostatních případech nesmí dohodnutá cena podstatně překročit obvyklou cenu, odpovídající povaze věci.</w:t>
      </w:r>
    </w:p>
    <w:p w:rsidR="007137B7" w:rsidRDefault="007137B7">
      <w:pPr>
        <w:pStyle w:val="LO-normal"/>
        <w:jc w:val="both"/>
        <w:rPr>
          <w:rFonts w:ascii="Times New Roman" w:hAnsi="Times New Roman" w:cs="Times New Roman"/>
          <w:b/>
          <w:sz w:val="24"/>
          <w:szCs w:val="24"/>
        </w:rPr>
      </w:pPr>
    </w:p>
    <w:p w:rsidR="007137B7" w:rsidRDefault="007137B7">
      <w:pPr>
        <w:pStyle w:val="LO-normal"/>
        <w:jc w:val="both"/>
        <w:rPr>
          <w:rFonts w:ascii="Times New Roman" w:hAnsi="Times New Roman" w:cs="Times New Roman"/>
          <w:sz w:val="24"/>
          <w:szCs w:val="24"/>
        </w:rPr>
      </w:pP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Češka a kol. definují koupi jako “úplatný převod vlastnického práva z prodávajícího na kupujícího”.  Je to podle nich smlouva konsenzuální, vznikající okamžikem vzniku dohody o předmětu koupě a o kupní ceně jako o podstatných náležitostech.</w:t>
      </w:r>
      <w:r>
        <w:rPr>
          <w:rStyle w:val="Ukotvenpoznmkypodarou"/>
          <w:rFonts w:ascii="Times New Roman" w:hAnsi="Times New Roman" w:cs="Times New Roman"/>
          <w:sz w:val="24"/>
          <w:szCs w:val="24"/>
        </w:rPr>
        <w:footnoteReference w:id="200"/>
      </w:r>
      <w:r>
        <w:rPr>
          <w:rFonts w:ascii="Times New Roman" w:hAnsi="Times New Roman" w:cs="Times New Roman"/>
          <w:sz w:val="24"/>
          <w:szCs w:val="24"/>
        </w:rPr>
        <w:t xml:space="preserve"> Jde též o smlouvu typicky synallagmatickou, což Češka a kol. dokládají skutečností, že domoci se plnění může pouze ten, kdo již plnil, nebo je ochoten a schopen plnit současně.</w:t>
      </w:r>
      <w:r>
        <w:rPr>
          <w:rStyle w:val="Ukotvenpoznmkypodarou"/>
          <w:rFonts w:ascii="Times New Roman" w:hAnsi="Times New Roman" w:cs="Times New Roman"/>
          <w:sz w:val="24"/>
          <w:szCs w:val="24"/>
        </w:rPr>
        <w:footnoteReference w:id="201"/>
      </w:r>
    </w:p>
    <w:p w:rsidR="007137B7" w:rsidRDefault="007137B7">
      <w:pPr>
        <w:pStyle w:val="LO-normal"/>
        <w:jc w:val="both"/>
        <w:rPr>
          <w:rFonts w:ascii="Times New Roman" w:hAnsi="Times New Roman" w:cs="Times New Roman"/>
          <w:sz w:val="24"/>
          <w:szCs w:val="24"/>
          <w:vertAlign w:val="superscript"/>
        </w:rPr>
      </w:pPr>
    </w:p>
    <w:p w:rsidR="007137B7" w:rsidRPr="00412181" w:rsidRDefault="00944D42">
      <w:pPr>
        <w:pStyle w:val="Heading3"/>
        <w:rPr>
          <w:rFonts w:ascii="Times New Roman" w:hAnsi="Times New Roman" w:cs="Times New Roman"/>
          <w:b/>
          <w:bCs/>
          <w:sz w:val="24"/>
          <w:szCs w:val="24"/>
        </w:rPr>
      </w:pPr>
      <w:bookmarkStart w:id="45" w:name="_Toc48810922"/>
      <w:r w:rsidRPr="00412181">
        <w:rPr>
          <w:rFonts w:ascii="Times New Roman" w:hAnsi="Times New Roman" w:cs="Times New Roman"/>
          <w:b/>
          <w:sz w:val="24"/>
          <w:szCs w:val="24"/>
        </w:rPr>
        <w:t>Předmět koupě</w:t>
      </w:r>
      <w:bookmarkEnd w:id="45"/>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Předmětem koupě chápou Češka a kol. “věc anebo její ideální díl”. Převod příslušenství připouští po dobu určení funkce příslušenství pouze s věcí hlavní, součást je samostatně nepřevoditelná. Věc, která je předmětem závazku, může být určena individuálně či genericky, může to být též věc hromadná.</w:t>
      </w:r>
      <w:r>
        <w:rPr>
          <w:rStyle w:val="Ukotvenpoznmkypodarou"/>
          <w:rFonts w:ascii="Times New Roman" w:hAnsi="Times New Roman" w:cs="Times New Roman"/>
          <w:sz w:val="24"/>
          <w:szCs w:val="24"/>
        </w:rPr>
        <w:footnoteReference w:id="202"/>
      </w:r>
      <w:r>
        <w:rPr>
          <w:rFonts w:ascii="Times New Roman" w:hAnsi="Times New Roman" w:cs="Times New Roman"/>
          <w:sz w:val="24"/>
          <w:szCs w:val="24"/>
          <w:vertAlign w:val="superscript"/>
        </w:rPr>
        <w:t xml:space="preserve"> </w:t>
      </w:r>
      <w:r>
        <w:rPr>
          <w:rFonts w:ascii="Times New Roman" w:hAnsi="Times New Roman" w:cs="Times New Roman"/>
          <w:sz w:val="24"/>
          <w:szCs w:val="24"/>
        </w:rPr>
        <w:t>Knapp a Luby jako způsobilý předmět uvádí věci, které nejsou vyloučeny z právního styku; zpravidla věci již existující, ale i budoucí v případě koupi věci budoucí či koupě naděje.</w:t>
      </w:r>
      <w:r w:rsidR="003029E5">
        <w:rPr>
          <w:rFonts w:ascii="Times New Roman" w:hAnsi="Times New Roman" w:cs="Times New Roman"/>
          <w:sz w:val="24"/>
          <w:szCs w:val="24"/>
        </w:rPr>
        <w:t xml:space="preserve"> </w:t>
      </w:r>
      <w:r>
        <w:rPr>
          <w:rFonts w:ascii="Times New Roman" w:hAnsi="Times New Roman" w:cs="Times New Roman"/>
          <w:sz w:val="24"/>
          <w:szCs w:val="24"/>
        </w:rPr>
        <w:t xml:space="preserve">Možné je koupit též podíl na věci; nikoliv však podíl manžela v </w:t>
      </w:r>
      <w:r>
        <w:rPr>
          <w:rFonts w:ascii="Times New Roman" w:hAnsi="Times New Roman" w:cs="Times New Roman"/>
          <w:sz w:val="24"/>
          <w:szCs w:val="24"/>
        </w:rPr>
        <w:lastRenderedPageBreak/>
        <w:t>bezpodílovém spoluvlastnictví manželů. Úplatně podle nich může být zcizeno i právo, ačkoliv vyvstává otázka, zda by úprava připouští; podle autorů textace spíše tenduje k pojetí předmětu koupě jako pouze věci hmotné. U prodeje věci nehmotné  by se podle nich užila spíše úprava o smlouvě postupní podle §63 an., úprava prodeje by se užila podpůrně.</w:t>
      </w:r>
      <w:r>
        <w:rPr>
          <w:rStyle w:val="Ukotvenpoznmkypodarou"/>
          <w:rFonts w:ascii="Times New Roman" w:hAnsi="Times New Roman" w:cs="Times New Roman"/>
          <w:sz w:val="24"/>
          <w:szCs w:val="24"/>
        </w:rPr>
        <w:footnoteReference w:id="203"/>
      </w:r>
    </w:p>
    <w:p w:rsidR="007137B7" w:rsidRDefault="007137B7">
      <w:pPr>
        <w:pStyle w:val="LO-normal"/>
        <w:jc w:val="both"/>
        <w:rPr>
          <w:rFonts w:ascii="Times New Roman" w:hAnsi="Times New Roman" w:cs="Times New Roman"/>
          <w:sz w:val="24"/>
          <w:szCs w:val="24"/>
        </w:rPr>
      </w:pPr>
    </w:p>
    <w:p w:rsidR="007137B7" w:rsidRPr="00412181" w:rsidRDefault="00944D42">
      <w:pPr>
        <w:pStyle w:val="Heading3"/>
        <w:rPr>
          <w:rFonts w:ascii="Times New Roman" w:hAnsi="Times New Roman" w:cs="Times New Roman"/>
          <w:b/>
          <w:bCs/>
          <w:sz w:val="24"/>
          <w:szCs w:val="24"/>
        </w:rPr>
      </w:pPr>
      <w:bookmarkStart w:id="46" w:name="_Toc48810923"/>
      <w:r w:rsidRPr="00412181">
        <w:rPr>
          <w:rFonts w:ascii="Times New Roman" w:hAnsi="Times New Roman" w:cs="Times New Roman"/>
          <w:b/>
          <w:sz w:val="24"/>
          <w:szCs w:val="24"/>
        </w:rPr>
        <w:t>Kupní cena</w:t>
      </w:r>
      <w:bookmarkEnd w:id="46"/>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Kupní cena se určuje dohodou a podléhá omezení podle odst. 2; sankcí by byla absolutní neplatnost podle §39</w:t>
      </w:r>
      <w:r>
        <w:rPr>
          <w:rStyle w:val="Ukotvenpoznmkypodarou"/>
          <w:rFonts w:ascii="Times New Roman" w:hAnsi="Times New Roman" w:cs="Times New Roman"/>
          <w:sz w:val="24"/>
          <w:szCs w:val="24"/>
        </w:rPr>
        <w:footnoteReference w:id="204"/>
      </w:r>
      <w:r>
        <w:rPr>
          <w:rFonts w:ascii="Times New Roman" w:hAnsi="Times New Roman" w:cs="Times New Roman"/>
          <w:sz w:val="24"/>
          <w:szCs w:val="24"/>
        </w:rPr>
        <w:t xml:space="preserve">. Překročení se považuje za podstatné ve smyslu pozdějšího znění odst. 2, jde-li o překročení vyšší než-li o pětinu oproti ceně obvyklé. </w:t>
      </w:r>
      <w:r>
        <w:rPr>
          <w:rStyle w:val="Ukotvenpoznmkypodarou"/>
          <w:rFonts w:ascii="Times New Roman" w:hAnsi="Times New Roman" w:cs="Times New Roman"/>
          <w:sz w:val="24"/>
          <w:szCs w:val="24"/>
        </w:rPr>
        <w:footnoteReference w:id="205"/>
      </w:r>
      <w:r>
        <w:rPr>
          <w:rFonts w:ascii="Times New Roman" w:hAnsi="Times New Roman" w:cs="Times New Roman"/>
          <w:sz w:val="24"/>
          <w:szCs w:val="24"/>
        </w:rPr>
        <w:t xml:space="preserve"> Pouze právě podstatné překročení může takový následek vyvolat.</w:t>
      </w:r>
      <w:r>
        <w:rPr>
          <w:rStyle w:val="Ukotvenpoznmkypodarou"/>
          <w:rFonts w:ascii="Times New Roman" w:hAnsi="Times New Roman" w:cs="Times New Roman"/>
          <w:sz w:val="24"/>
          <w:szCs w:val="24"/>
        </w:rPr>
        <w:footnoteReference w:id="206"/>
      </w:r>
      <w:r>
        <w:rPr>
          <w:rFonts w:ascii="Times New Roman" w:hAnsi="Times New Roman" w:cs="Times New Roman"/>
          <w:sz w:val="24"/>
          <w:szCs w:val="24"/>
        </w:rPr>
        <w:t xml:space="preserve"> Hovoří-li zákon o určení ceny odhadem, nemá se tím na mysli nutně znalecké ocenění, ale připouští se i to, aby účastníci sami cenu odhadli a na tomto základě došlo k dohodě o ceně.</w:t>
      </w:r>
      <w:r>
        <w:rPr>
          <w:rStyle w:val="Ukotvenpoznmkypodarou"/>
          <w:rFonts w:ascii="Times New Roman" w:hAnsi="Times New Roman" w:cs="Times New Roman"/>
          <w:sz w:val="24"/>
          <w:szCs w:val="24"/>
        </w:rPr>
        <w:footnoteReference w:id="207"/>
      </w:r>
      <w:r>
        <w:rPr>
          <w:rFonts w:ascii="Times New Roman" w:hAnsi="Times New Roman" w:cs="Times New Roman"/>
          <w:sz w:val="24"/>
          <w:szCs w:val="24"/>
        </w:rPr>
        <w:t xml:space="preserve"> Pokud nicméně ke znaleckému odhadu dojde, nesmí cena dohodnutá na základě odhadu tento odhad podstatně převyšovat.</w:t>
      </w:r>
      <w:r>
        <w:rPr>
          <w:rStyle w:val="Ukotvenpoznmkypodarou"/>
          <w:rFonts w:ascii="Times New Roman" w:hAnsi="Times New Roman" w:cs="Times New Roman"/>
          <w:sz w:val="24"/>
          <w:szCs w:val="24"/>
        </w:rPr>
        <w:footnoteReference w:id="208"/>
      </w:r>
      <w:r>
        <w:rPr>
          <w:rFonts w:ascii="Times New Roman" w:hAnsi="Times New Roman" w:cs="Times New Roman"/>
          <w:sz w:val="24"/>
          <w:szCs w:val="24"/>
          <w:vertAlign w:val="superscript"/>
        </w:rPr>
        <w:t xml:space="preserve"> </w:t>
      </w:r>
      <w:r>
        <w:rPr>
          <w:rFonts w:ascii="Times New Roman" w:hAnsi="Times New Roman" w:cs="Times New Roman"/>
          <w:sz w:val="24"/>
          <w:szCs w:val="24"/>
        </w:rPr>
        <w:t>Cena nižší než stanovená cenovými předpisy naproti tomu smlouvu neplatnou nečiní.</w:t>
      </w:r>
      <w:r>
        <w:rPr>
          <w:rStyle w:val="Ukotvenpoznmkypodarou"/>
          <w:rFonts w:ascii="Times New Roman" w:hAnsi="Times New Roman" w:cs="Times New Roman"/>
          <w:sz w:val="24"/>
          <w:szCs w:val="24"/>
        </w:rPr>
        <w:footnoteReference w:id="209"/>
      </w:r>
      <w:r>
        <w:rPr>
          <w:rFonts w:ascii="Times New Roman" w:hAnsi="Times New Roman" w:cs="Times New Roman"/>
          <w:sz w:val="24"/>
          <w:szCs w:val="24"/>
        </w:rPr>
        <w:t xml:space="preserve"> Pokud by ale strany ve smlouvě uvedly jinou cenu, než na jaké se dohodly., smlouva by kvůli disimulaci skutečné ceny byla neplatná.</w:t>
      </w:r>
      <w:r>
        <w:rPr>
          <w:rStyle w:val="Ukotvenpoznmkypodarou"/>
          <w:rFonts w:ascii="Times New Roman" w:hAnsi="Times New Roman" w:cs="Times New Roman"/>
          <w:sz w:val="24"/>
          <w:szCs w:val="24"/>
        </w:rPr>
        <w:footnoteReference w:id="210"/>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Prodávajícího podle Češky a kol. tíží povinnosti odevzdat předmět koupě i s příslušenstvím a včas; kupující má naopak povinnost zaplatit včas kupní cenu. Samotný převod vlastnického práva se pak realizuje tradicí u věcí movitých, registrací smlouvy u věcí nemovitých.</w:t>
      </w:r>
      <w:r>
        <w:rPr>
          <w:rStyle w:val="Ukotvenpoznmkypodarou"/>
          <w:rFonts w:ascii="Times New Roman" w:hAnsi="Times New Roman" w:cs="Times New Roman"/>
          <w:sz w:val="24"/>
          <w:szCs w:val="24"/>
        </w:rPr>
        <w:footnoteReference w:id="211"/>
      </w:r>
    </w:p>
    <w:p w:rsidR="00412181"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Vývoj odstavce 2 citovaného ustanovení předpověděla už judikatura: podle Krajského soudu v Ústí nad Labem je za cenu určenou odhadem třeba považovat obecnou cenu, za niž bylo možno věc prodat v době uzavření právního úkonu jako za cenu v místě a čase právního úkonu obvyklou.</w:t>
      </w:r>
      <w:r>
        <w:rPr>
          <w:rStyle w:val="Ukotvenpoznmkypodarou"/>
          <w:rFonts w:ascii="Times New Roman" w:hAnsi="Times New Roman" w:cs="Times New Roman"/>
          <w:sz w:val="24"/>
          <w:szCs w:val="24"/>
        </w:rPr>
        <w:footnoteReference w:id="212"/>
      </w:r>
    </w:p>
    <w:p w:rsidR="00412181" w:rsidRDefault="00412181">
      <w:pPr>
        <w:rPr>
          <w:rFonts w:ascii="Times New Roman" w:eastAsia="Arial" w:hAnsi="Times New Roman" w:cs="Times New Roman"/>
        </w:rPr>
      </w:pPr>
      <w:r>
        <w:rPr>
          <w:rFonts w:ascii="Times New Roman" w:hAnsi="Times New Roman" w:cs="Times New Roman"/>
        </w:rPr>
        <w:br w:type="page"/>
      </w:r>
    </w:p>
    <w:p w:rsidR="007137B7" w:rsidRDefault="007137B7">
      <w:pPr>
        <w:pStyle w:val="LO-normal"/>
        <w:jc w:val="both"/>
        <w:rPr>
          <w:rFonts w:ascii="Times New Roman" w:hAnsi="Times New Roman" w:cs="Times New Roman"/>
          <w:sz w:val="24"/>
          <w:szCs w:val="24"/>
        </w:rPr>
      </w:pPr>
    </w:p>
    <w:p w:rsidR="007137B7" w:rsidRDefault="007137B7">
      <w:pPr>
        <w:pStyle w:val="LO-normal"/>
        <w:jc w:val="both"/>
        <w:rPr>
          <w:rFonts w:ascii="Times New Roman" w:hAnsi="Times New Roman" w:cs="Times New Roman"/>
          <w:b/>
          <w:sz w:val="24"/>
          <w:szCs w:val="24"/>
        </w:rPr>
      </w:pPr>
    </w:p>
    <w:p w:rsidR="007137B7" w:rsidRPr="00412181" w:rsidRDefault="00412181">
      <w:pPr>
        <w:pStyle w:val="Heading2"/>
        <w:rPr>
          <w:rFonts w:ascii="Times New Roman" w:hAnsi="Times New Roman" w:cs="Times New Roman"/>
          <w:b/>
          <w:sz w:val="28"/>
          <w:szCs w:val="28"/>
        </w:rPr>
      </w:pPr>
      <w:bookmarkStart w:id="47" w:name="_Toc48810924"/>
      <w:r w:rsidRPr="00412181">
        <w:rPr>
          <w:rFonts w:ascii="Times New Roman" w:hAnsi="Times New Roman" w:cs="Times New Roman"/>
          <w:b/>
          <w:sz w:val="28"/>
          <w:szCs w:val="28"/>
        </w:rPr>
        <w:t>OZ64 po novele</w:t>
      </w:r>
      <w:r w:rsidR="00944D42" w:rsidRPr="00412181">
        <w:rPr>
          <w:rFonts w:ascii="Times New Roman" w:hAnsi="Times New Roman" w:cs="Times New Roman"/>
          <w:b/>
          <w:sz w:val="28"/>
          <w:szCs w:val="28"/>
        </w:rPr>
        <w:t xml:space="preserve"> 509/1991 Sb.</w:t>
      </w:r>
      <w:bookmarkEnd w:id="47"/>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Velká novela zákonem č. 509/1991 Sb. úplně vypustila původní sporou úpravu kupní smlouvy v ustanoveních §§399-406 -- vypuštěny byly celé části třetí, čtvrtá a pátá, tedy §§152-414. Namísto nich nastupuje nová podrobná úprava obsažená v ustanoveních §§588-610. </w:t>
      </w:r>
    </w:p>
    <w:p w:rsidR="007137B7" w:rsidRDefault="007137B7">
      <w:pPr>
        <w:pStyle w:val="LO-normal"/>
        <w:jc w:val="both"/>
        <w:rPr>
          <w:rFonts w:ascii="Times New Roman" w:hAnsi="Times New Roman" w:cs="Times New Roman"/>
          <w:sz w:val="24"/>
          <w:szCs w:val="24"/>
        </w:rPr>
      </w:pPr>
    </w:p>
    <w:p w:rsidR="007137B7" w:rsidRDefault="00944D42">
      <w:pPr>
        <w:pStyle w:val="LO-normal"/>
        <w:jc w:val="both"/>
        <w:rPr>
          <w:rFonts w:ascii="Times New Roman" w:hAnsi="Times New Roman" w:cs="Times New Roman"/>
          <w:sz w:val="24"/>
          <w:szCs w:val="24"/>
        </w:rPr>
      </w:pPr>
      <w:r>
        <w:rPr>
          <w:rFonts w:ascii="Times New Roman" w:hAnsi="Times New Roman" w:cs="Times New Roman"/>
          <w:i/>
          <w:iCs/>
          <w:sz w:val="24"/>
          <w:szCs w:val="24"/>
        </w:rPr>
        <w:t>§ 588: (1) Z kupní smlouvy vznikne prodávajícímu povinnost předmět koupě kupujícímu odevzdat a kupujícímu povinnost předmět koupě převzít a zaplatit za něj prodávajícímu dohodnutou cenu.</w:t>
      </w:r>
    </w:p>
    <w:p w:rsidR="007137B7" w:rsidRDefault="007137B7">
      <w:pPr>
        <w:pStyle w:val="Heading3"/>
      </w:pPr>
    </w:p>
    <w:p w:rsidR="007137B7" w:rsidRPr="00412181" w:rsidRDefault="00944D42">
      <w:pPr>
        <w:pStyle w:val="Heading3"/>
        <w:rPr>
          <w:rFonts w:ascii="Times New Roman" w:hAnsi="Times New Roman" w:cs="Times New Roman"/>
          <w:b/>
          <w:sz w:val="24"/>
          <w:szCs w:val="24"/>
        </w:rPr>
      </w:pPr>
      <w:bookmarkStart w:id="48" w:name="_Toc48810925"/>
      <w:r w:rsidRPr="00412181">
        <w:rPr>
          <w:rFonts w:ascii="Times New Roman" w:hAnsi="Times New Roman" w:cs="Times New Roman"/>
          <w:b/>
          <w:sz w:val="24"/>
          <w:szCs w:val="24"/>
        </w:rPr>
        <w:t>Charakteristika kupní smlouvy</w:t>
      </w:r>
      <w:bookmarkEnd w:id="48"/>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Dvořák a Elischer charakterizují kupní smlouvu jako “základní smluvní typ”, jenž pro jeho význam zákonodárce vhodně zařadil v katalogu smluvních typů občanského zákoníku jako první. Jde o nástroj vymezující “rámec směny zboží za peníze”. Mezi konkrétními znaky pak Dvořák a Elischer uvádějí:</w:t>
      </w:r>
    </w:p>
    <w:p w:rsidR="007137B7" w:rsidRDefault="00944D42">
      <w:pPr>
        <w:pStyle w:val="LO-normal"/>
        <w:numPr>
          <w:ilvl w:val="0"/>
          <w:numId w:val="12"/>
        </w:numPr>
        <w:ind w:left="0"/>
        <w:jc w:val="both"/>
        <w:rPr>
          <w:rFonts w:ascii="Times New Roman" w:hAnsi="Times New Roman" w:cs="Times New Roman"/>
          <w:sz w:val="24"/>
          <w:szCs w:val="24"/>
        </w:rPr>
      </w:pPr>
      <w:r>
        <w:rPr>
          <w:rFonts w:ascii="Times New Roman" w:hAnsi="Times New Roman" w:cs="Times New Roman"/>
          <w:sz w:val="24"/>
          <w:szCs w:val="24"/>
        </w:rPr>
        <w:t>konsenzuální charakter; ovšem Dvořák a Elischer tuto konsenzuálnost chápou v odlišném světle, než jak je v této práci (a převážné většině prací zde rozebíraných) pojímána; Dvořák a Elischer naráží na to, že k uzavření kupní smlouvy nelze nikoho nutit (s výjimkou účinků smlouvy o uzavření smlouvy budoucí)</w:t>
      </w:r>
      <w:r>
        <w:rPr>
          <w:rStyle w:val="Ukotvenpoznmkypodarou"/>
          <w:rFonts w:ascii="Times New Roman" w:hAnsi="Times New Roman" w:cs="Times New Roman"/>
          <w:sz w:val="24"/>
          <w:szCs w:val="24"/>
        </w:rPr>
        <w:footnoteReference w:id="213"/>
      </w:r>
      <w:r>
        <w:rPr>
          <w:rFonts w:ascii="Times New Roman" w:hAnsi="Times New Roman" w:cs="Times New Roman"/>
          <w:sz w:val="24"/>
          <w:szCs w:val="24"/>
        </w:rPr>
        <w:t>. Konsenzuální charakter přisuzuje kupní smlouvě také Fiala, Kindl a kol., nicméně již s obvyklejším vymezením, tedy že tato vlastnost znamená, že smlouva nabývá platnosti svým uzavřením, a nikoli až předáním předmětu koupě.</w:t>
      </w:r>
      <w:r>
        <w:rPr>
          <w:rStyle w:val="Ukotvenpoznmkypodarou"/>
          <w:rFonts w:ascii="Times New Roman" w:hAnsi="Times New Roman" w:cs="Times New Roman"/>
          <w:sz w:val="24"/>
          <w:szCs w:val="24"/>
        </w:rPr>
        <w:footnoteReference w:id="214"/>
      </w:r>
    </w:p>
    <w:p w:rsidR="007137B7" w:rsidRDefault="00944D42">
      <w:pPr>
        <w:pStyle w:val="LO-normal"/>
        <w:numPr>
          <w:ilvl w:val="0"/>
          <w:numId w:val="12"/>
        </w:numPr>
        <w:ind w:left="0"/>
        <w:jc w:val="both"/>
        <w:rPr>
          <w:rFonts w:ascii="Times New Roman" w:hAnsi="Times New Roman" w:cs="Times New Roman"/>
          <w:sz w:val="24"/>
          <w:szCs w:val="24"/>
        </w:rPr>
      </w:pPr>
      <w:r>
        <w:rPr>
          <w:rFonts w:ascii="Times New Roman" w:hAnsi="Times New Roman" w:cs="Times New Roman"/>
          <w:sz w:val="24"/>
          <w:szCs w:val="24"/>
        </w:rPr>
        <w:t>synallagmatická povaha -- vznikají vzájemné čili reciproční závazky vůči sobě navzájem každé ze stran</w:t>
      </w:r>
      <w:r>
        <w:rPr>
          <w:rStyle w:val="Ukotvenpoznmkypodarou"/>
          <w:rFonts w:ascii="Times New Roman" w:hAnsi="Times New Roman" w:cs="Times New Roman"/>
          <w:sz w:val="24"/>
          <w:szCs w:val="24"/>
        </w:rPr>
        <w:footnoteReference w:id="215"/>
      </w:r>
      <w:r>
        <w:rPr>
          <w:rFonts w:ascii="Times New Roman" w:hAnsi="Times New Roman" w:cs="Times New Roman"/>
          <w:sz w:val="24"/>
          <w:szCs w:val="24"/>
        </w:rPr>
        <w:t>, či dikcí Fialy, Kindla a kol. situace, kdy “právu kupujícího získat do vlastnictví předmět kupní ceny odpovídá právo prodávajícího získat za předmět kupní smlouvy sjednanou kupní cenu”.</w:t>
      </w:r>
      <w:r>
        <w:rPr>
          <w:rStyle w:val="Ukotvenpoznmkypodarou"/>
          <w:rFonts w:ascii="Times New Roman" w:hAnsi="Times New Roman" w:cs="Times New Roman"/>
          <w:sz w:val="24"/>
          <w:szCs w:val="24"/>
        </w:rPr>
        <w:footnoteReference w:id="216"/>
      </w:r>
      <w:r>
        <w:rPr>
          <w:rFonts w:ascii="Times New Roman" w:hAnsi="Times New Roman" w:cs="Times New Roman"/>
          <w:sz w:val="24"/>
          <w:szCs w:val="24"/>
        </w:rPr>
        <w:t xml:space="preserve"> Korelativní povinnosti nicméně dříve jmenovaní ve svém vyme</w:t>
      </w:r>
      <w:r w:rsidR="005A5AE6">
        <w:rPr>
          <w:rFonts w:ascii="Times New Roman" w:hAnsi="Times New Roman" w:cs="Times New Roman"/>
          <w:sz w:val="24"/>
          <w:szCs w:val="24"/>
        </w:rPr>
        <w:t>zení již neuvádějí. Také Škárová</w:t>
      </w:r>
      <w:r>
        <w:rPr>
          <w:rFonts w:ascii="Times New Roman" w:hAnsi="Times New Roman" w:cs="Times New Roman"/>
          <w:sz w:val="24"/>
          <w:szCs w:val="24"/>
        </w:rPr>
        <w:t xml:space="preserve"> zmiňuje synallagmatickou povahu závazku; synallagma přitom vysvětluje tak, že “povinnost jedné strany plnit je vázána na současné splnění povinnosti druhé strany poskytnou protiplnění (zaplacení kupní ceny při současném převzetí předmětu koupě). Je-li však doba plnění každé ze stran dohodnuta k jinému časovému okamžiku, je vzájemný závazek zbaven tohoto synallagmatického charakteru.”</w:t>
      </w:r>
      <w:r>
        <w:rPr>
          <w:rStyle w:val="Ukotvenpoznmkypodarou"/>
          <w:rFonts w:ascii="Times New Roman" w:hAnsi="Times New Roman" w:cs="Times New Roman"/>
          <w:sz w:val="24"/>
          <w:szCs w:val="24"/>
        </w:rPr>
        <w:footnoteReference w:id="217"/>
      </w:r>
      <w:r>
        <w:rPr>
          <w:rFonts w:ascii="Times New Roman" w:hAnsi="Times New Roman" w:cs="Times New Roman"/>
          <w:sz w:val="24"/>
          <w:szCs w:val="24"/>
        </w:rPr>
        <w:t xml:space="preserve"> O </w:t>
      </w:r>
      <w:r>
        <w:rPr>
          <w:rFonts w:ascii="Times New Roman" w:hAnsi="Times New Roman" w:cs="Times New Roman"/>
          <w:sz w:val="24"/>
          <w:szCs w:val="24"/>
        </w:rPr>
        <w:lastRenderedPageBreak/>
        <w:t>synallagmatické povaze hovoří také Nejvyšší soud</w:t>
      </w:r>
      <w:r>
        <w:rPr>
          <w:rStyle w:val="Ukotvenpoznmkypodarou"/>
          <w:rFonts w:ascii="Times New Roman" w:hAnsi="Times New Roman" w:cs="Times New Roman"/>
          <w:sz w:val="24"/>
          <w:szCs w:val="24"/>
        </w:rPr>
        <w:footnoteReference w:id="218"/>
      </w:r>
      <w:r>
        <w:rPr>
          <w:rFonts w:ascii="Times New Roman" w:hAnsi="Times New Roman" w:cs="Times New Roman"/>
          <w:sz w:val="24"/>
          <w:szCs w:val="24"/>
        </w:rPr>
        <w:t>, který dospívá názoru, že kupní smlouva je synallagmatem; nicméně z této povahy kontraktu automaticky neplyne, že by povinnosti splnění jednoho byla podmíněna splněním druhého ve smyslu §560</w:t>
      </w:r>
      <w:r>
        <w:rPr>
          <w:rStyle w:val="Ukotvenpoznmkypodarou"/>
          <w:rFonts w:ascii="Times New Roman" w:hAnsi="Times New Roman" w:cs="Times New Roman"/>
          <w:sz w:val="24"/>
          <w:szCs w:val="24"/>
        </w:rPr>
        <w:footnoteReference w:id="219"/>
      </w:r>
      <w:r>
        <w:rPr>
          <w:rFonts w:ascii="Times New Roman" w:hAnsi="Times New Roman" w:cs="Times New Roman"/>
          <w:sz w:val="24"/>
          <w:szCs w:val="24"/>
        </w:rPr>
        <w:t>.</w:t>
      </w:r>
    </w:p>
    <w:p w:rsidR="007137B7" w:rsidRDefault="00944D42">
      <w:pPr>
        <w:pStyle w:val="LO-normal"/>
        <w:numPr>
          <w:ilvl w:val="0"/>
          <w:numId w:val="12"/>
        </w:numPr>
        <w:ind w:left="0"/>
        <w:jc w:val="both"/>
        <w:rPr>
          <w:rFonts w:ascii="Times New Roman" w:hAnsi="Times New Roman" w:cs="Times New Roman"/>
          <w:sz w:val="24"/>
          <w:szCs w:val="24"/>
        </w:rPr>
      </w:pPr>
      <w:r>
        <w:rPr>
          <w:rFonts w:ascii="Times New Roman" w:hAnsi="Times New Roman" w:cs="Times New Roman"/>
          <w:sz w:val="24"/>
          <w:szCs w:val="24"/>
        </w:rPr>
        <w:t>úplatnost, přičemž úplata musí být sjednána (čistě) v penězích; v opačných případech jde o směnu či smlouvu smíšenou</w:t>
      </w:r>
      <w:r>
        <w:rPr>
          <w:rStyle w:val="Ukotvenpoznmkypodarou"/>
          <w:rFonts w:ascii="Times New Roman" w:hAnsi="Times New Roman" w:cs="Times New Roman"/>
          <w:sz w:val="24"/>
          <w:szCs w:val="24"/>
        </w:rPr>
        <w:footnoteReference w:id="220"/>
      </w:r>
    </w:p>
    <w:p w:rsidR="007137B7" w:rsidRDefault="00944D42">
      <w:pPr>
        <w:pStyle w:val="LO-normal"/>
        <w:numPr>
          <w:ilvl w:val="0"/>
          <w:numId w:val="12"/>
        </w:numPr>
        <w:ind w:left="0"/>
        <w:jc w:val="both"/>
        <w:rPr>
          <w:rFonts w:ascii="Times New Roman" w:hAnsi="Times New Roman" w:cs="Times New Roman"/>
          <w:sz w:val="24"/>
          <w:szCs w:val="24"/>
        </w:rPr>
      </w:pPr>
      <w:r>
        <w:rPr>
          <w:rFonts w:ascii="Times New Roman" w:hAnsi="Times New Roman" w:cs="Times New Roman"/>
          <w:sz w:val="24"/>
          <w:szCs w:val="24"/>
        </w:rPr>
        <w:t>důsledky smlouvy mají směřovat k převodu vlastnického práva</w:t>
      </w:r>
      <w:r>
        <w:rPr>
          <w:rStyle w:val="Ukotvenpoznmkypodarou"/>
          <w:rFonts w:ascii="Times New Roman" w:hAnsi="Times New Roman" w:cs="Times New Roman"/>
          <w:sz w:val="24"/>
          <w:szCs w:val="24"/>
        </w:rPr>
        <w:footnoteReference w:id="221"/>
      </w:r>
    </w:p>
    <w:p w:rsidR="007137B7" w:rsidRDefault="00944D42">
      <w:pPr>
        <w:pStyle w:val="LO-normal"/>
        <w:numPr>
          <w:ilvl w:val="0"/>
          <w:numId w:val="12"/>
        </w:numPr>
        <w:ind w:left="0"/>
        <w:jc w:val="both"/>
        <w:rPr>
          <w:rFonts w:ascii="Times New Roman" w:hAnsi="Times New Roman" w:cs="Times New Roman"/>
          <w:sz w:val="24"/>
          <w:szCs w:val="24"/>
        </w:rPr>
      </w:pPr>
      <w:r>
        <w:rPr>
          <w:rFonts w:ascii="Times New Roman" w:hAnsi="Times New Roman" w:cs="Times New Roman"/>
          <w:sz w:val="24"/>
          <w:szCs w:val="24"/>
        </w:rPr>
        <w:t>smlouvou vznikají pouze povinnosti stran, obvykle nedochází přímo smlouvou také k převodu vlastnického práva (výjimkou je smlouva, jejímž sekundárním předmětem je nemovitost nezapisovaná do katastru nemovitostí, nebo zvláštní ujednání stran u prodeje věci movité)</w:t>
      </w:r>
      <w:r>
        <w:rPr>
          <w:rStyle w:val="Ukotvenpoznmkypodarou"/>
          <w:rFonts w:ascii="Times New Roman" w:hAnsi="Times New Roman" w:cs="Times New Roman"/>
          <w:sz w:val="24"/>
          <w:szCs w:val="24"/>
        </w:rPr>
        <w:footnoteReference w:id="222"/>
      </w:r>
    </w:p>
    <w:p w:rsidR="007137B7" w:rsidRDefault="00944D42">
      <w:pPr>
        <w:pStyle w:val="LO-normal"/>
        <w:numPr>
          <w:ilvl w:val="0"/>
          <w:numId w:val="12"/>
        </w:numPr>
        <w:ind w:left="0"/>
        <w:jc w:val="both"/>
        <w:rPr>
          <w:rFonts w:ascii="Times New Roman" w:hAnsi="Times New Roman" w:cs="Times New Roman"/>
          <w:sz w:val="24"/>
          <w:szCs w:val="24"/>
        </w:rPr>
      </w:pPr>
      <w:r>
        <w:rPr>
          <w:rFonts w:ascii="Times New Roman" w:hAnsi="Times New Roman" w:cs="Times New Roman"/>
          <w:sz w:val="24"/>
          <w:szCs w:val="24"/>
        </w:rPr>
        <w:t>s převodem vlastnického práva přechází v témže okamžiku nebezpečí nahodilé zkázy, poškození či ztráty na kupujícího</w:t>
      </w:r>
      <w:r>
        <w:rPr>
          <w:rStyle w:val="Ukotvenpoznmkypodarou"/>
          <w:rFonts w:ascii="Times New Roman" w:hAnsi="Times New Roman" w:cs="Times New Roman"/>
          <w:sz w:val="24"/>
          <w:szCs w:val="24"/>
        </w:rPr>
        <w:footnoteReference w:id="223"/>
      </w:r>
    </w:p>
    <w:p w:rsidR="007137B7" w:rsidRDefault="007137B7">
      <w:pPr>
        <w:pStyle w:val="LO-normal"/>
        <w:jc w:val="both"/>
        <w:rPr>
          <w:rFonts w:ascii="Times New Roman" w:hAnsi="Times New Roman" w:cs="Times New Roman"/>
          <w:sz w:val="24"/>
          <w:szCs w:val="24"/>
        </w:rPr>
      </w:pPr>
    </w:p>
    <w:p w:rsidR="007137B7" w:rsidRDefault="007137B7">
      <w:pPr>
        <w:pStyle w:val="LO-normal"/>
        <w:jc w:val="both"/>
        <w:rPr>
          <w:rFonts w:ascii="Times New Roman" w:hAnsi="Times New Roman" w:cs="Times New Roman"/>
          <w:b/>
          <w:sz w:val="24"/>
          <w:szCs w:val="24"/>
        </w:rPr>
      </w:pPr>
    </w:p>
    <w:p w:rsidR="007137B7" w:rsidRPr="00412181" w:rsidRDefault="00944D42">
      <w:pPr>
        <w:pStyle w:val="Heading3"/>
        <w:rPr>
          <w:rFonts w:ascii="Times New Roman" w:hAnsi="Times New Roman" w:cs="Times New Roman"/>
          <w:b/>
          <w:sz w:val="24"/>
          <w:szCs w:val="24"/>
        </w:rPr>
      </w:pPr>
      <w:bookmarkStart w:id="49" w:name="_Toc48810926"/>
      <w:r w:rsidRPr="00412181">
        <w:rPr>
          <w:rFonts w:ascii="Times New Roman" w:hAnsi="Times New Roman" w:cs="Times New Roman"/>
          <w:b/>
          <w:sz w:val="24"/>
          <w:szCs w:val="24"/>
        </w:rPr>
        <w:t>Podstatné náležitosti kupní smlouvy</w:t>
      </w:r>
      <w:bookmarkEnd w:id="49"/>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Za pojmové znaky kupní smlouvy označují bez přílišného bližšího vymezení Dvořák a Elischer “souhlas účastníků smlouvy ohledně předmětu kupní smlouvy a jeho ceně” </w:t>
      </w:r>
      <w:r>
        <w:rPr>
          <w:rStyle w:val="Ukotvenpoznmkypodarou"/>
          <w:rFonts w:ascii="Times New Roman" w:hAnsi="Times New Roman" w:cs="Times New Roman"/>
          <w:sz w:val="24"/>
          <w:szCs w:val="24"/>
        </w:rPr>
        <w:footnoteReference w:id="224"/>
      </w:r>
      <w:r w:rsidR="005A5AE6">
        <w:rPr>
          <w:rFonts w:ascii="Times New Roman" w:hAnsi="Times New Roman" w:cs="Times New Roman"/>
          <w:sz w:val="24"/>
          <w:szCs w:val="24"/>
        </w:rPr>
        <w:t>, podobně též Škárová</w:t>
      </w:r>
      <w:r>
        <w:rPr>
          <w:rFonts w:ascii="Times New Roman" w:hAnsi="Times New Roman" w:cs="Times New Roman"/>
          <w:sz w:val="24"/>
          <w:szCs w:val="24"/>
        </w:rPr>
        <w:t>, která v této souvislosti hovoří o „určení předmětu koupě a sjednání ceny“.</w:t>
      </w:r>
      <w:r>
        <w:rPr>
          <w:rStyle w:val="Ukotvenpoznmkypodarou"/>
          <w:rFonts w:ascii="Times New Roman" w:hAnsi="Times New Roman" w:cs="Times New Roman"/>
          <w:sz w:val="24"/>
          <w:szCs w:val="24"/>
        </w:rPr>
        <w:footnoteReference w:id="225"/>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Odlišně se však k této otázce staví Fiala, Kindl a kol., podle nichž “podstatnými náležitostmi kupní smlouvy (tzv. essentialia negotii), bez nichž nemůže být kupní smlouva platně uzavřena, jsou: označení smluvních stran, označení předmětu kupní smlouvy a ujednání o kupní ceně.”</w:t>
      </w:r>
      <w:r>
        <w:rPr>
          <w:rStyle w:val="Ukotvenpoznmkypodarou"/>
          <w:rFonts w:ascii="Times New Roman" w:hAnsi="Times New Roman" w:cs="Times New Roman"/>
          <w:sz w:val="24"/>
          <w:szCs w:val="24"/>
        </w:rPr>
        <w:footnoteReference w:id="226"/>
      </w:r>
      <w:r>
        <w:rPr>
          <w:rFonts w:ascii="Times New Roman" w:hAnsi="Times New Roman" w:cs="Times New Roman"/>
          <w:sz w:val="24"/>
          <w:szCs w:val="24"/>
        </w:rPr>
        <w:t xml:space="preserve"> </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Titéž pak blíže vymezují, že označení smluvních stran musí být určité a srozumitelné, musí též jít o subjekty mající způsobilost k právům a povinnostem a způsobilost k právním úkonů ve vztahu ke konkrétní kupní smlouvě.</w:t>
      </w:r>
      <w:r>
        <w:rPr>
          <w:rStyle w:val="Ukotvenpoznmkypodarou"/>
          <w:rFonts w:ascii="Times New Roman" w:hAnsi="Times New Roman" w:cs="Times New Roman"/>
          <w:sz w:val="24"/>
          <w:szCs w:val="24"/>
        </w:rPr>
        <w:footnoteReference w:id="227"/>
      </w:r>
      <w:r>
        <w:rPr>
          <w:rFonts w:ascii="Times New Roman" w:hAnsi="Times New Roman" w:cs="Times New Roman"/>
          <w:sz w:val="24"/>
          <w:szCs w:val="24"/>
        </w:rPr>
        <w:t xml:space="preserve"> </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K témuž problému se vyjadřuje Nejvyšší soud tak, že samotné vadné označení účastníka smlouvy neplatnost nezpůsobí, lze-li totožnost tohoto účastníka zjistit výkladem z celého právního úkonu či objasněním skutkových okolností.</w:t>
      </w:r>
      <w:r>
        <w:rPr>
          <w:rStyle w:val="Ukotvenpoznmkypodarou"/>
          <w:rFonts w:ascii="Times New Roman" w:hAnsi="Times New Roman" w:cs="Times New Roman"/>
          <w:sz w:val="24"/>
          <w:szCs w:val="24"/>
        </w:rPr>
        <w:footnoteReference w:id="228"/>
      </w:r>
      <w:r>
        <w:rPr>
          <w:rFonts w:ascii="Times New Roman" w:hAnsi="Times New Roman" w:cs="Times New Roman"/>
          <w:sz w:val="24"/>
          <w:szCs w:val="24"/>
        </w:rPr>
        <w:t xml:space="preserve"> </w:t>
      </w:r>
    </w:p>
    <w:p w:rsidR="007137B7" w:rsidRDefault="007137B7">
      <w:pPr>
        <w:pStyle w:val="LO-normal"/>
        <w:jc w:val="both"/>
        <w:rPr>
          <w:rFonts w:ascii="Times New Roman" w:hAnsi="Times New Roman" w:cs="Times New Roman"/>
          <w:b/>
          <w:sz w:val="24"/>
          <w:szCs w:val="24"/>
        </w:rPr>
      </w:pPr>
    </w:p>
    <w:p w:rsidR="007137B7" w:rsidRPr="00412181" w:rsidRDefault="00944D42">
      <w:pPr>
        <w:pStyle w:val="Heading3"/>
        <w:rPr>
          <w:rFonts w:ascii="Times New Roman" w:hAnsi="Times New Roman" w:cs="Times New Roman"/>
          <w:b/>
          <w:sz w:val="24"/>
          <w:szCs w:val="24"/>
        </w:rPr>
      </w:pPr>
      <w:bookmarkStart w:id="50" w:name="_Toc48810927"/>
      <w:r w:rsidRPr="00412181">
        <w:rPr>
          <w:rFonts w:ascii="Times New Roman" w:hAnsi="Times New Roman" w:cs="Times New Roman"/>
          <w:b/>
          <w:sz w:val="24"/>
          <w:szCs w:val="24"/>
        </w:rPr>
        <w:t>Předmět kupní smlouvy</w:t>
      </w:r>
      <w:bookmarkEnd w:id="50"/>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U vymezení předmětu kupní smlouvy odkazují Dvořák a Elischer k ustanovení §118, který stanoví: </w:t>
      </w:r>
    </w:p>
    <w:p w:rsidR="007137B7" w:rsidRDefault="007137B7">
      <w:pPr>
        <w:pStyle w:val="LO-normal"/>
        <w:jc w:val="both"/>
        <w:rPr>
          <w:rFonts w:ascii="Times New Roman" w:hAnsi="Times New Roman" w:cs="Times New Roman"/>
          <w:i/>
          <w:sz w:val="24"/>
          <w:szCs w:val="24"/>
        </w:rPr>
      </w:pPr>
    </w:p>
    <w:p w:rsidR="007137B7" w:rsidRDefault="00944D42">
      <w:pPr>
        <w:pStyle w:val="LO-normal"/>
        <w:jc w:val="both"/>
        <w:rPr>
          <w:rFonts w:ascii="Times New Roman" w:hAnsi="Times New Roman" w:cs="Times New Roman"/>
          <w:i/>
          <w:sz w:val="24"/>
          <w:szCs w:val="24"/>
        </w:rPr>
      </w:pPr>
      <w:r>
        <w:rPr>
          <w:rFonts w:ascii="Times New Roman" w:hAnsi="Times New Roman" w:cs="Times New Roman"/>
          <w:i/>
          <w:sz w:val="24"/>
          <w:szCs w:val="24"/>
        </w:rPr>
        <w:t>“(1) Předmětem občanskoprávních vztahů jsou věci, a pokud to jejich povaha připouští, práva nebo jiné majetkové hodnoty.</w:t>
      </w:r>
    </w:p>
    <w:p w:rsidR="007137B7" w:rsidRDefault="00944D42">
      <w:pPr>
        <w:pStyle w:val="LO-normal"/>
        <w:jc w:val="both"/>
        <w:rPr>
          <w:rFonts w:ascii="Times New Roman" w:hAnsi="Times New Roman" w:cs="Times New Roman"/>
          <w:i/>
          <w:sz w:val="24"/>
          <w:szCs w:val="24"/>
        </w:rPr>
      </w:pPr>
      <w:r>
        <w:rPr>
          <w:rFonts w:ascii="Times New Roman" w:hAnsi="Times New Roman" w:cs="Times New Roman"/>
          <w:i/>
          <w:sz w:val="24"/>
          <w:szCs w:val="24"/>
        </w:rPr>
        <w:t>(2) Předmětem občanskoprávních vztahů mohou být též byty nebo nebytové prostory.”</w:t>
      </w:r>
    </w:p>
    <w:p w:rsidR="007137B7" w:rsidRDefault="007137B7">
      <w:pPr>
        <w:pStyle w:val="LO-normal"/>
        <w:jc w:val="both"/>
        <w:rPr>
          <w:rFonts w:ascii="Times New Roman" w:hAnsi="Times New Roman" w:cs="Times New Roman"/>
          <w:sz w:val="24"/>
          <w:szCs w:val="24"/>
        </w:rPr>
      </w:pP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Zároveň je v této souvislosti třeba připomenout, že OZ64 sleduje úzkou koncepci vymezení věci, jak plyne mj. z tex</w:t>
      </w:r>
      <w:r>
        <w:rPr>
          <w:rFonts w:ascii="Times New Roman" w:hAnsi="Times New Roman" w:cs="Times New Roman"/>
          <w:sz w:val="24"/>
          <w:szCs w:val="24"/>
        </w:rPr>
        <w:t>t</w:t>
      </w:r>
      <w:r>
        <w:rPr>
          <w:rFonts w:ascii="Times New Roman" w:hAnsi="Times New Roman" w:cs="Times New Roman"/>
          <w:sz w:val="24"/>
          <w:szCs w:val="24"/>
        </w:rPr>
        <w:t>uálního rozboru §118, který vymezuje pojem “věci” mimo pojem “práv” a “jiných majetkových hodnot”.</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Předmětem kupní smlouvy proto mohou podle autorů být jak věci ve smyslu, který stanoví OZ64, ať již vymezené individuálně, druhově, hromadně či úhrnně nebo též i soubor věcí, tak také práva a jiné majetkové hodnoty, pakliže to jejich povaha připouští.</w:t>
      </w:r>
      <w:r>
        <w:rPr>
          <w:rStyle w:val="Ukotvenpoznmkypodarou"/>
          <w:rFonts w:ascii="Times New Roman" w:hAnsi="Times New Roman" w:cs="Times New Roman"/>
          <w:sz w:val="24"/>
          <w:szCs w:val="24"/>
        </w:rPr>
        <w:footnoteReference w:id="229"/>
      </w:r>
      <w:r>
        <w:rPr>
          <w:rFonts w:ascii="Times New Roman" w:hAnsi="Times New Roman" w:cs="Times New Roman"/>
          <w:sz w:val="24"/>
          <w:szCs w:val="24"/>
        </w:rPr>
        <w:t xml:space="preserve"> Jako dodatečné kritérium vymezuj Fiala, Kindl a kol. způsobilost předmětu koupě být předmětem vlastnictví vzhledem k danému kupujícímu, neboť některé věci mohou být ve vlastnictví jen některých subjektů (stát, určené právnické osoby).</w:t>
      </w:r>
      <w:r>
        <w:rPr>
          <w:rStyle w:val="Ukotvenpoznmkypodarou"/>
          <w:rFonts w:ascii="Times New Roman" w:hAnsi="Times New Roman" w:cs="Times New Roman"/>
          <w:sz w:val="24"/>
          <w:szCs w:val="24"/>
        </w:rPr>
        <w:footnoteReference w:id="230"/>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Možné je též uzavření kupní smlouvy ohledně věci dosud neexistující</w:t>
      </w:r>
      <w:r>
        <w:rPr>
          <w:rStyle w:val="Ukotvenpoznmkypodarou"/>
          <w:rFonts w:ascii="Times New Roman" w:hAnsi="Times New Roman" w:cs="Times New Roman"/>
          <w:sz w:val="24"/>
          <w:szCs w:val="24"/>
        </w:rPr>
        <w:footnoteReference w:id="231"/>
      </w:r>
      <w:r>
        <w:rPr>
          <w:rFonts w:ascii="Times New Roman" w:hAnsi="Times New Roman" w:cs="Times New Roman"/>
          <w:sz w:val="24"/>
          <w:szCs w:val="24"/>
        </w:rPr>
        <w:t xml:space="preserve"> a též věci, která v době kontraktace dosud prodávajícímu nenáleží</w:t>
      </w:r>
      <w:r>
        <w:rPr>
          <w:rStyle w:val="Ukotvenpoznmkypodarou"/>
          <w:rFonts w:ascii="Times New Roman" w:hAnsi="Times New Roman" w:cs="Times New Roman"/>
          <w:sz w:val="24"/>
          <w:szCs w:val="24"/>
        </w:rPr>
        <w:footnoteReference w:id="232"/>
      </w:r>
      <w:r>
        <w:rPr>
          <w:rFonts w:ascii="Times New Roman" w:hAnsi="Times New Roman" w:cs="Times New Roman"/>
          <w:sz w:val="24"/>
          <w:szCs w:val="24"/>
        </w:rPr>
        <w:t>.</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Podrobněji vymezuje okruh způsobilých předmětů koupě ŠKÁROVÁ, a sice jako věci určené individuálně, druhově, hromadně, úhrnně (jak stojí a leží), spoluvlastnický podíl k věci, soubor věcí, práva a jiné majetkové hodnoty, pokud to jejich povaha připouští.</w:t>
      </w:r>
      <w:r>
        <w:rPr>
          <w:rStyle w:val="Ukotvenpoznmkypodarou"/>
          <w:rFonts w:ascii="Times New Roman" w:hAnsi="Times New Roman" w:cs="Times New Roman"/>
          <w:sz w:val="24"/>
          <w:szCs w:val="24"/>
        </w:rPr>
        <w:footnoteReference w:id="233"/>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Z okruhu možných předmětů koupě Dvořák a Elischer skrze reflexi zákona o ochraně spotřebitele vylučují nebezpečné výrobky a výrobky, u nichž hrozí zaměnitelnost s potravinami.</w:t>
      </w:r>
      <w:r>
        <w:rPr>
          <w:rStyle w:val="Ukotvenpoznmkypodarou"/>
          <w:rFonts w:ascii="Times New Roman" w:hAnsi="Times New Roman" w:cs="Times New Roman"/>
          <w:sz w:val="24"/>
          <w:szCs w:val="24"/>
        </w:rPr>
        <w:footnoteReference w:id="234"/>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Podle Fialy, Kindla a kol. může předmětem kupní smlouvy být též věc, která v době uzavírání smlouvy není [zatím] ve vlastnictví prodávajícího. Autoři zde zdůrazňují, že podstatné je zde rozlišování obligačního a věcněprávního účinku kupní smlouvy; skutečnost, že prodávající je též vlastníkem věci je rozhodující až v momentě, kdy má (ať ze zákona či z odlišné dohody stran) nastat věcněprávní účinek kupní smlouvy, tj. kdy má být převedeno vlastnické právo.</w:t>
      </w:r>
      <w:r>
        <w:rPr>
          <w:rStyle w:val="Ukotvenpoznmkypodarou"/>
          <w:rFonts w:ascii="Times New Roman" w:hAnsi="Times New Roman" w:cs="Times New Roman"/>
          <w:sz w:val="24"/>
          <w:szCs w:val="24"/>
        </w:rPr>
        <w:footnoteReference w:id="235"/>
      </w:r>
      <w:r>
        <w:rPr>
          <w:rFonts w:ascii="Times New Roman" w:hAnsi="Times New Roman" w:cs="Times New Roman"/>
          <w:sz w:val="24"/>
          <w:szCs w:val="24"/>
        </w:rPr>
        <w:t xml:space="preserve"> </w:t>
      </w:r>
      <w:r>
        <w:rPr>
          <w:rFonts w:ascii="Times New Roman" w:hAnsi="Times New Roman" w:cs="Times New Roman"/>
          <w:sz w:val="24"/>
          <w:szCs w:val="24"/>
        </w:rPr>
        <w:lastRenderedPageBreak/>
        <w:t>Jaké dopady by ale nastaly v situaci, kdy ani v době převodu vlastnického práva prodávající vlastníkem není, autoři neuvádějí.</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Fiala, Kindl a kol. se také vyjadřují ke způsobilosti součásti věci a příslušenství stát se předmětem kupní smlouvy, a to následovně: “[p]ředmětem koupě nemůže být součást věci, neboť není samostatnou věcí v právním slova smyslu. Ze stejného důvodu nemůže být předmětem ani příslušenství věci, neboť dokud trvá vůle vlastníka, aby příslušenství bylo užíváno spolu s věcí hlavní, nelze příslušenství považovat za samostatnou věc v právním slova smyslu. Součást a příslušenství věci sledují právní osud věci hlavní, a jsou proto vždy převáděny kupní smlouvou s věcí hlavní. Příslušenství však lze převést kupní smlouvou, je-li zde dostatečně specifikované jako samostatná věc. Tím vlastník dává dostatečně najevo vůli dále neužívat příslušenství věci s věcí hlavní a na základě takto projevené vůle se příslušenství stává samostatnou věcí hlavní, která je nadále způsobilým předmětem kupní smlouvy.”</w:t>
      </w:r>
      <w:r>
        <w:rPr>
          <w:rStyle w:val="Ukotvenpoznmkypodarou"/>
          <w:rFonts w:ascii="Times New Roman" w:hAnsi="Times New Roman" w:cs="Times New Roman"/>
          <w:sz w:val="24"/>
          <w:szCs w:val="24"/>
        </w:rPr>
        <w:footnoteReference w:id="236"/>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Citovaná úvaha Fialy, Kindla a kol. dle mého zaslouží alespoň ještě krátký prostor v mé práci zejména pro neotřelost názorů, které se pokouší reprezentovat.</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V první řadě jde o odvážné tvrzení, že shodným rysem součásti věci a příslušenství věci je to, že ani jednu z nich </w:t>
      </w:r>
      <w:r>
        <w:rPr>
          <w:rFonts w:ascii="Times New Roman" w:hAnsi="Times New Roman" w:cs="Times New Roman"/>
          <w:i/>
          <w:sz w:val="24"/>
          <w:szCs w:val="24"/>
        </w:rPr>
        <w:t>nelze považovat za samostatnou věc v právním smyslu</w:t>
      </w:r>
      <w:r>
        <w:rPr>
          <w:rFonts w:ascii="Times New Roman" w:hAnsi="Times New Roman" w:cs="Times New Roman"/>
          <w:sz w:val="24"/>
          <w:szCs w:val="24"/>
        </w:rPr>
        <w:t xml:space="preserve">. S autory lze souhlasit jedině, pokud zůstaneme slepí a hluší vůči §120 odst. 1 a §121 odst. 1 OZ64, kterážto ustanovení součást věci a příslušenství definují. </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Ustanovení znějí takto: </w:t>
      </w:r>
    </w:p>
    <w:p w:rsidR="007137B7" w:rsidRDefault="00944D42">
      <w:pPr>
        <w:pStyle w:val="LO-normal"/>
        <w:jc w:val="both"/>
        <w:rPr>
          <w:rFonts w:ascii="Times New Roman" w:hAnsi="Times New Roman" w:cs="Times New Roman"/>
          <w:i/>
          <w:sz w:val="24"/>
          <w:szCs w:val="24"/>
        </w:rPr>
      </w:pPr>
      <w:r>
        <w:rPr>
          <w:rFonts w:ascii="Times New Roman" w:hAnsi="Times New Roman" w:cs="Times New Roman"/>
          <w:i/>
          <w:sz w:val="24"/>
          <w:szCs w:val="24"/>
        </w:rPr>
        <w:t xml:space="preserve">§120 (1) Součástí věci je  </w:t>
      </w:r>
      <w:r>
        <w:rPr>
          <w:rFonts w:ascii="Times New Roman" w:hAnsi="Times New Roman" w:cs="Times New Roman"/>
          <w:sz w:val="24"/>
          <w:szCs w:val="24"/>
        </w:rPr>
        <w:t>v š e</w:t>
      </w:r>
      <w:r>
        <w:rPr>
          <w:rFonts w:ascii="Times New Roman" w:hAnsi="Times New Roman" w:cs="Times New Roman"/>
          <w:i/>
          <w:sz w:val="24"/>
          <w:szCs w:val="24"/>
        </w:rPr>
        <w:t>, co k ní podle její povahy náleží a nemůže být odděleno, aniž by se tím věc znehodnotila.</w:t>
      </w:r>
    </w:p>
    <w:p w:rsidR="007137B7" w:rsidRDefault="007137B7">
      <w:pPr>
        <w:pStyle w:val="LO-normal"/>
        <w:jc w:val="both"/>
        <w:rPr>
          <w:rFonts w:ascii="Times New Roman" w:hAnsi="Times New Roman" w:cs="Times New Roman"/>
          <w:i/>
          <w:sz w:val="24"/>
          <w:szCs w:val="24"/>
        </w:rPr>
      </w:pPr>
    </w:p>
    <w:p w:rsidR="007137B7" w:rsidRDefault="00944D42">
      <w:pPr>
        <w:pStyle w:val="LO-normal"/>
        <w:jc w:val="both"/>
        <w:rPr>
          <w:rFonts w:ascii="Times New Roman" w:hAnsi="Times New Roman" w:cs="Times New Roman"/>
          <w:i/>
          <w:sz w:val="24"/>
          <w:szCs w:val="24"/>
        </w:rPr>
      </w:pPr>
      <w:r>
        <w:rPr>
          <w:rFonts w:ascii="Times New Roman" w:hAnsi="Times New Roman" w:cs="Times New Roman"/>
          <w:i/>
          <w:sz w:val="24"/>
          <w:szCs w:val="24"/>
        </w:rPr>
        <w:t xml:space="preserve">§121 (1) Příslušenstvím věci jsou  </w:t>
      </w:r>
      <w:r>
        <w:rPr>
          <w:rFonts w:ascii="Times New Roman" w:hAnsi="Times New Roman" w:cs="Times New Roman"/>
          <w:sz w:val="24"/>
          <w:szCs w:val="24"/>
        </w:rPr>
        <w:t>v ě c i</w:t>
      </w:r>
      <w:r>
        <w:rPr>
          <w:rFonts w:ascii="Times New Roman" w:hAnsi="Times New Roman" w:cs="Times New Roman"/>
          <w:i/>
          <w:sz w:val="24"/>
          <w:szCs w:val="24"/>
        </w:rPr>
        <w:t>, které náležejí vlastníku věci hlavní a jsou jím určeny k tomu, aby byly s hlavní věcí trvale užívány.</w:t>
      </w:r>
    </w:p>
    <w:p w:rsidR="007137B7" w:rsidRDefault="007137B7">
      <w:pPr>
        <w:pStyle w:val="LO-normal"/>
        <w:jc w:val="both"/>
        <w:rPr>
          <w:rFonts w:ascii="Times New Roman" w:hAnsi="Times New Roman" w:cs="Times New Roman"/>
          <w:i/>
          <w:sz w:val="24"/>
          <w:szCs w:val="24"/>
        </w:rPr>
      </w:pP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Zákon, který autoři sami komentují, přímo stanoví, že příslušenstvím jsou </w:t>
      </w:r>
      <w:r>
        <w:rPr>
          <w:rFonts w:ascii="Times New Roman" w:hAnsi="Times New Roman" w:cs="Times New Roman"/>
          <w:i/>
          <w:sz w:val="24"/>
          <w:szCs w:val="24"/>
        </w:rPr>
        <w:t xml:space="preserve">věci, </w:t>
      </w:r>
      <w:r>
        <w:rPr>
          <w:rFonts w:ascii="Times New Roman" w:hAnsi="Times New Roman" w:cs="Times New Roman"/>
          <w:sz w:val="24"/>
          <w:szCs w:val="24"/>
        </w:rPr>
        <w:t xml:space="preserve">zatímco součásti věci věcmi </w:t>
      </w:r>
      <w:r>
        <w:rPr>
          <w:rFonts w:ascii="Times New Roman" w:hAnsi="Times New Roman" w:cs="Times New Roman"/>
          <w:i/>
          <w:sz w:val="24"/>
          <w:szCs w:val="24"/>
        </w:rPr>
        <w:t xml:space="preserve">nejsou. </w:t>
      </w:r>
      <w:r>
        <w:rPr>
          <w:rFonts w:ascii="Times New Roman" w:hAnsi="Times New Roman" w:cs="Times New Roman"/>
          <w:sz w:val="24"/>
          <w:szCs w:val="24"/>
        </w:rPr>
        <w:t>Kritérium, zda vlastník příslušenství užívá u věci hlavní nebo ne, je rozhodující pouze pro to, zda je možné věc za příslušenství označit, nemůže tím však pozbýt svého charakteru samostatné věci.</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Vysvětlení, které autoři podávají, se proto jeví jako až blatantně zcestné.</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Pomyslnou třešničkou na dortu už pak je jejich tvrzení, které lze shrnout zhruba tak, že příslušenství </w:t>
      </w:r>
      <w:r>
        <w:rPr>
          <w:rFonts w:ascii="Times New Roman" w:hAnsi="Times New Roman" w:cs="Times New Roman"/>
          <w:i/>
          <w:sz w:val="24"/>
          <w:szCs w:val="24"/>
        </w:rPr>
        <w:t>nemůže být předmětem kupní smlouvy, ledaže se buď prodává s věcí hlavní, s níž sdílí osud, nebo jestli se vymezí a prodá samostatně</w:t>
      </w:r>
      <w:r>
        <w:rPr>
          <w:rFonts w:ascii="Times New Roman" w:hAnsi="Times New Roman" w:cs="Times New Roman"/>
          <w:sz w:val="24"/>
          <w:szCs w:val="24"/>
        </w:rPr>
        <w:t xml:space="preserve">; přičemž požadavek na vymezení příslušenství u prodeje jeho samého není nikterak tvrdší, než na vymezení jakékoli jiné věci (hlavní) při jejím prodeji. </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Nutno dodat, že s tímto názorem nejsou výše uvedení autoři v dobovém diskurzu osamocení: pod</w:t>
      </w:r>
      <w:r w:rsidR="00412181">
        <w:rPr>
          <w:rFonts w:ascii="Times New Roman" w:hAnsi="Times New Roman" w:cs="Times New Roman"/>
          <w:sz w:val="24"/>
          <w:szCs w:val="24"/>
        </w:rPr>
        <w:t>obně hodnotí situaci též Škárová</w:t>
      </w:r>
      <w:r>
        <w:rPr>
          <w:rFonts w:ascii="Times New Roman" w:hAnsi="Times New Roman" w:cs="Times New Roman"/>
          <w:sz w:val="24"/>
          <w:szCs w:val="24"/>
        </w:rPr>
        <w:t>: podle ní nemůže být předmětem koupě součást, neboť nemá charakter samostatné věci, ale ani příslušenství. Vysvětlení Škárové pro toto tvrzení je následující: “Naproti tomu příslušenství je samostatnou věcí a – i když platí zásada, že příslušens</w:t>
      </w:r>
      <w:r w:rsidR="00412181">
        <w:rPr>
          <w:rFonts w:ascii="Times New Roman" w:hAnsi="Times New Roman" w:cs="Times New Roman"/>
          <w:sz w:val="24"/>
          <w:szCs w:val="24"/>
        </w:rPr>
        <w:t>t</w:t>
      </w:r>
      <w:r>
        <w:rPr>
          <w:rFonts w:ascii="Times New Roman" w:hAnsi="Times New Roman" w:cs="Times New Roman"/>
          <w:sz w:val="24"/>
          <w:szCs w:val="24"/>
        </w:rPr>
        <w:t xml:space="preserve">ví sleduje právní osud věci hlavní -- může být věc tvořící příslušenství věci hlavní </w:t>
      </w:r>
      <w:r>
        <w:rPr>
          <w:rFonts w:ascii="Times New Roman" w:hAnsi="Times New Roman" w:cs="Times New Roman"/>
          <w:sz w:val="24"/>
          <w:szCs w:val="24"/>
        </w:rPr>
        <w:lastRenderedPageBreak/>
        <w:t>samostatným předmětem kupní smlouvy. Pak ale z rozhodnutí vlastníka přestává být určena k trvalému užívání s věcí hlavní a přestává být příslušenstvím jiné věci.”</w:t>
      </w:r>
      <w:r>
        <w:rPr>
          <w:rStyle w:val="Ukotvenpoznmkypodarou"/>
          <w:rFonts w:ascii="Times New Roman" w:hAnsi="Times New Roman" w:cs="Times New Roman"/>
          <w:sz w:val="24"/>
          <w:szCs w:val="24"/>
        </w:rPr>
        <w:footnoteReference w:id="237"/>
      </w:r>
    </w:p>
    <w:p w:rsidR="007137B7" w:rsidRDefault="00412181">
      <w:pPr>
        <w:pStyle w:val="LO-normal"/>
        <w:jc w:val="both"/>
        <w:rPr>
          <w:rFonts w:ascii="Times New Roman" w:hAnsi="Times New Roman" w:cs="Times New Roman"/>
          <w:sz w:val="24"/>
          <w:szCs w:val="24"/>
        </w:rPr>
      </w:pPr>
      <w:r>
        <w:rPr>
          <w:rFonts w:ascii="Times New Roman" w:hAnsi="Times New Roman" w:cs="Times New Roman"/>
          <w:sz w:val="24"/>
          <w:szCs w:val="24"/>
        </w:rPr>
        <w:t>Škárová</w:t>
      </w:r>
      <w:r w:rsidR="00944D42">
        <w:rPr>
          <w:rFonts w:ascii="Times New Roman" w:hAnsi="Times New Roman" w:cs="Times New Roman"/>
          <w:sz w:val="24"/>
          <w:szCs w:val="24"/>
        </w:rPr>
        <w:t xml:space="preserve"> tedy nakonec dochází k témuž závěru, co autoři výše -- příslušenství nemůže být předmětem kupní smlouvy, ledaže se stane předmětem kupní smlouvy buď u věci hlavní, nebo jednotlivě. Škárové se však přeci jen povedlo zprostředkovat čtenáři lépe myšlenku, že samostatným prodejem ztrácí příslušenství charakter příslušenství, neboť se prodává jako věc samostatná, tj. postavená jakoby na roveň věcem (hlavním), které obvykle jsou předmětem obchodu.</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Nejvyšší soud v tomto ohledu dospívá k názoru, že příslušenství je samostatnou věcí a proto je lze převádět bez současného převodu věci hlavní, měřítko hospodářské účelnosti u takového rozdělení nehraje roli.</w:t>
      </w:r>
      <w:r>
        <w:rPr>
          <w:rStyle w:val="Ukotvenpoznmkypodarou"/>
          <w:rFonts w:ascii="Times New Roman" w:hAnsi="Times New Roman" w:cs="Times New Roman"/>
          <w:sz w:val="24"/>
          <w:szCs w:val="24"/>
        </w:rPr>
        <w:footnoteReference w:id="238"/>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Dále také judikuje, že příslušenství věci může být převáděno buď s věcí hlavní nebo samostatně; s věcí hlavní se tak ale neděje automaticky, neboť k takovému převodu je potřeba, aby vedle věci hlavní bylo ve smlouvě řádně specifikováno i její s ní přecházející příslušenství.</w:t>
      </w:r>
      <w:r>
        <w:rPr>
          <w:rStyle w:val="Ukotvenpoznmkypodarou"/>
          <w:rFonts w:ascii="Times New Roman" w:hAnsi="Times New Roman" w:cs="Times New Roman"/>
          <w:sz w:val="24"/>
          <w:szCs w:val="24"/>
        </w:rPr>
        <w:footnoteReference w:id="239"/>
      </w:r>
    </w:p>
    <w:p w:rsidR="007137B7" w:rsidRDefault="007137B7">
      <w:pPr>
        <w:pStyle w:val="LO-normal"/>
        <w:jc w:val="both"/>
        <w:rPr>
          <w:rFonts w:ascii="Times New Roman" w:hAnsi="Times New Roman" w:cs="Times New Roman"/>
          <w:sz w:val="24"/>
          <w:szCs w:val="24"/>
        </w:rPr>
      </w:pPr>
    </w:p>
    <w:p w:rsidR="007137B7" w:rsidRPr="00412181" w:rsidRDefault="00944D42">
      <w:pPr>
        <w:pStyle w:val="Heading3"/>
        <w:rPr>
          <w:rFonts w:ascii="Times New Roman" w:hAnsi="Times New Roman" w:cs="Times New Roman"/>
          <w:b/>
          <w:sz w:val="24"/>
          <w:szCs w:val="24"/>
        </w:rPr>
      </w:pPr>
      <w:bookmarkStart w:id="51" w:name="_Toc48810928"/>
      <w:r w:rsidRPr="00412181">
        <w:rPr>
          <w:rFonts w:ascii="Times New Roman" w:hAnsi="Times New Roman" w:cs="Times New Roman"/>
          <w:b/>
          <w:sz w:val="24"/>
          <w:szCs w:val="24"/>
        </w:rPr>
        <w:t>Práva a povinnosti stran</w:t>
      </w:r>
      <w:bookmarkEnd w:id="51"/>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Dosti úsečně zmiňují Dvořák a Elischer, že z kupní smlouvy vznikají závazky prodávajícího “dodat věc kupujícímu” a “poskytnout záruku za vady věci”, a závazky kupujícího “převzít věc”a “zaplatit dohodnutou kupní cenu”. </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Dále pak traktují, že pojmem převzetí se míní “faktické (fyzické, hmotné) uchopení, přebrání věci ‘z ruky do ruky’”. Tam, kde již kupující věc z nějakého důvodu má v držení, lze převzetí nahradit prohlášením, jehož obsahem má být vyjádření vůle držitele/kupce “věc nadále užívat, již jako vlastník”.</w:t>
      </w:r>
      <w:r>
        <w:rPr>
          <w:rStyle w:val="Ukotvenpoznmkypodarou"/>
          <w:rFonts w:ascii="Times New Roman" w:hAnsi="Times New Roman" w:cs="Times New Roman"/>
          <w:sz w:val="24"/>
          <w:szCs w:val="24"/>
        </w:rPr>
        <w:footnoteReference w:id="240"/>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Povinností prodávajícího  je podle Škárové “předmět koupě opatřit a předat jej kupujícímu”. Touto elegantní konstrukcí se přenáší přes jindy problematickou otázku, zda musí být prodávající v době kontraktace již vlastníkem. Samotnou kontraktací podle Škárové dochází pouze ke vzniku závazku prodávajícího předmět odevzdat a pro kupujícího předmět převzít. Až převzetím (resp. zápisem vlastnického práva do katastru) dochází podle ní k převodu vlastnického práva.</w:t>
      </w:r>
      <w:r>
        <w:rPr>
          <w:rStyle w:val="Ukotvenpoznmkypodarou"/>
          <w:rFonts w:ascii="Times New Roman" w:hAnsi="Times New Roman" w:cs="Times New Roman"/>
          <w:sz w:val="24"/>
          <w:szCs w:val="24"/>
        </w:rPr>
        <w:footnoteReference w:id="241"/>
      </w:r>
    </w:p>
    <w:p w:rsidR="007137B7" w:rsidRPr="00715AD0" w:rsidRDefault="00944D42" w:rsidP="00715AD0">
      <w:pPr>
        <w:pStyle w:val="LO-normal"/>
        <w:jc w:val="both"/>
        <w:rPr>
          <w:rFonts w:ascii="Times New Roman" w:hAnsi="Times New Roman" w:cs="Times New Roman"/>
          <w:sz w:val="24"/>
          <w:szCs w:val="24"/>
        </w:rPr>
      </w:pPr>
      <w:r>
        <w:rPr>
          <w:rFonts w:ascii="Times New Roman" w:hAnsi="Times New Roman" w:cs="Times New Roman"/>
          <w:sz w:val="24"/>
          <w:szCs w:val="24"/>
        </w:rPr>
        <w:t>Vlastnické právo podle této úpravy lze, není-li ujednáno jinak, nabýt ke třem různým okamžikům: věci movité k okamžiku převzetí, věci nemovité evidované zápisem do veřejného seznamu, věci nemovité neevidované již samotnou účinností smlouvy.</w:t>
      </w:r>
      <w:r>
        <w:rPr>
          <w:rStyle w:val="Ukotvenpoznmkypodarou"/>
          <w:rFonts w:ascii="Times New Roman" w:hAnsi="Times New Roman" w:cs="Times New Roman"/>
          <w:sz w:val="24"/>
          <w:szCs w:val="24"/>
        </w:rPr>
        <w:footnoteReference w:id="242"/>
      </w:r>
    </w:p>
    <w:p w:rsidR="007137B7" w:rsidRPr="00412181" w:rsidRDefault="00944D42">
      <w:pPr>
        <w:pStyle w:val="Heading3"/>
        <w:rPr>
          <w:rFonts w:ascii="Times New Roman" w:hAnsi="Times New Roman" w:cs="Times New Roman"/>
          <w:b/>
          <w:sz w:val="24"/>
          <w:szCs w:val="24"/>
        </w:rPr>
      </w:pPr>
      <w:bookmarkStart w:id="58" w:name="_Toc48810929"/>
      <w:r w:rsidRPr="00412181">
        <w:rPr>
          <w:rFonts w:ascii="Times New Roman" w:hAnsi="Times New Roman" w:cs="Times New Roman"/>
          <w:b/>
          <w:sz w:val="24"/>
          <w:szCs w:val="24"/>
        </w:rPr>
        <w:lastRenderedPageBreak/>
        <w:t>Kupní cena</w:t>
      </w:r>
      <w:bookmarkEnd w:id="58"/>
    </w:p>
    <w:p w:rsidR="007137B7" w:rsidRDefault="00944D42">
      <w:pPr>
        <w:pStyle w:val="LO-normal"/>
        <w:spacing w:before="240" w:after="240" w:line="240" w:lineRule="auto"/>
        <w:jc w:val="both"/>
        <w:rPr>
          <w:rFonts w:ascii="Times New Roman" w:hAnsi="Times New Roman" w:cs="Times New Roman"/>
          <w:i/>
          <w:iCs/>
          <w:sz w:val="24"/>
          <w:szCs w:val="24"/>
        </w:rPr>
      </w:pPr>
      <w:r>
        <w:rPr>
          <w:rFonts w:ascii="Times New Roman" w:hAnsi="Times New Roman" w:cs="Times New Roman"/>
          <w:i/>
          <w:iCs/>
          <w:sz w:val="24"/>
          <w:szCs w:val="24"/>
        </w:rPr>
        <w:t>§ 589: Cenu je třeba sjednat v souladu s obecně závaznými právními předpisy, jinak je smlouva neplatná podle § 40a.</w:t>
      </w:r>
    </w:p>
    <w:p w:rsidR="007137B7" w:rsidRDefault="007137B7">
      <w:pPr>
        <w:pStyle w:val="LO-normal"/>
        <w:jc w:val="both"/>
        <w:rPr>
          <w:rFonts w:ascii="Times New Roman" w:hAnsi="Times New Roman" w:cs="Times New Roman"/>
          <w:b/>
          <w:sz w:val="24"/>
          <w:szCs w:val="24"/>
        </w:rPr>
      </w:pP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Ke sjednání kupní ceny musí dle Dvořáka a Elischera dojít v každém případě; kdyby k tomu nedošlo, smlouva by vůbec nevznikla.</w:t>
      </w:r>
      <w:r>
        <w:rPr>
          <w:rStyle w:val="Ukotvenpoznmkypodarou"/>
          <w:rFonts w:ascii="Times New Roman" w:hAnsi="Times New Roman" w:cs="Times New Roman"/>
          <w:sz w:val="24"/>
          <w:szCs w:val="24"/>
        </w:rPr>
        <w:footnoteReference w:id="243"/>
      </w:r>
      <w:r>
        <w:rPr>
          <w:rFonts w:ascii="Times New Roman" w:hAnsi="Times New Roman" w:cs="Times New Roman"/>
          <w:sz w:val="24"/>
          <w:szCs w:val="24"/>
        </w:rPr>
        <w:t xml:space="preserve"> O způsobu, jakým má být sjednána, nicméně OZ64 mlčí. Neobsahuje také žádné ustanovení o neúměrném zkrácení.</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 xml:space="preserve">Požadavek sjednání ceny v souladu s obecně závaznými právními předpisy odkazuje k  zákonu o cenách č. 526/1992 Sb. </w:t>
      </w:r>
      <w:r>
        <w:rPr>
          <w:rStyle w:val="Ukotvenpoznmkypodarou"/>
          <w:rFonts w:ascii="Times New Roman" w:hAnsi="Times New Roman" w:cs="Times New Roman"/>
          <w:sz w:val="24"/>
          <w:szCs w:val="24"/>
        </w:rPr>
        <w:footnoteReference w:id="244"/>
      </w:r>
      <w:r>
        <w:rPr>
          <w:rFonts w:ascii="Times New Roman" w:hAnsi="Times New Roman" w:cs="Times New Roman"/>
          <w:sz w:val="24"/>
          <w:szCs w:val="24"/>
        </w:rPr>
        <w:t xml:space="preserve"> Podle toho může dohodou o ceně být dohoda o výši ceny nebo o způsobu, jakým cena bude vytvořena, ovšem za podmínky, že tento způsob cenu dostatečně určuje. K tomuto výčtu Fiala, Kindl. a kol. doplňují ještě zákon č. 151/1997 Sb., o oceňování majetku.</w:t>
      </w:r>
      <w:r>
        <w:rPr>
          <w:rStyle w:val="Ukotvenpoznmkypodarou"/>
          <w:rFonts w:ascii="Times New Roman" w:hAnsi="Times New Roman" w:cs="Times New Roman"/>
          <w:sz w:val="24"/>
          <w:szCs w:val="24"/>
        </w:rPr>
        <w:footnoteReference w:id="245"/>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Podle Dvořáka a Elischera teorie i praxe akceptuje takové vymezení, kdy ze smlouvy lze i po jejím uzavření dovodit postup pro určení výše kupní ceny. Strany mohou též zmocnit třetí osobu, aby kupní cenu určila (cenová arbitráž).</w:t>
      </w:r>
      <w:r>
        <w:rPr>
          <w:rStyle w:val="Ukotvenpoznmkypodarou"/>
          <w:rFonts w:ascii="Times New Roman" w:hAnsi="Times New Roman" w:cs="Times New Roman"/>
          <w:sz w:val="24"/>
          <w:szCs w:val="24"/>
        </w:rPr>
        <w:footnoteReference w:id="246"/>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Sankcí za určení ceny v rozporu s  cenovými přepisy je relativní neplatnost</w:t>
      </w:r>
      <w:r>
        <w:rPr>
          <w:rStyle w:val="Ukotvenpoznmkypodarou"/>
          <w:rFonts w:ascii="Times New Roman" w:hAnsi="Times New Roman" w:cs="Times New Roman"/>
          <w:sz w:val="24"/>
          <w:szCs w:val="24"/>
        </w:rPr>
        <w:footnoteReference w:id="247"/>
      </w:r>
      <w:r>
        <w:rPr>
          <w:rFonts w:ascii="Times New Roman" w:hAnsi="Times New Roman" w:cs="Times New Roman"/>
          <w:sz w:val="24"/>
          <w:szCs w:val="24"/>
        </w:rPr>
        <w:t xml:space="preserve"> takového ujednání, nicméně jen v té části, v němž sjednaná cena předpisu odporuje.</w:t>
      </w:r>
      <w:r>
        <w:rPr>
          <w:rStyle w:val="Ukotvenpoznmkypodarou"/>
          <w:rFonts w:ascii="Times New Roman" w:hAnsi="Times New Roman" w:cs="Times New Roman"/>
          <w:sz w:val="24"/>
          <w:szCs w:val="24"/>
        </w:rPr>
        <w:footnoteReference w:id="248"/>
      </w:r>
      <w:r>
        <w:rPr>
          <w:rFonts w:ascii="Times New Roman" w:hAnsi="Times New Roman" w:cs="Times New Roman"/>
          <w:sz w:val="24"/>
          <w:szCs w:val="24"/>
        </w:rPr>
        <w:t xml:space="preserve"> Tentý</w:t>
      </w:r>
      <w:r w:rsidR="00412181">
        <w:rPr>
          <w:rFonts w:ascii="Times New Roman" w:hAnsi="Times New Roman" w:cs="Times New Roman"/>
          <w:sz w:val="24"/>
          <w:szCs w:val="24"/>
        </w:rPr>
        <w:t>ž názor zastává také Škárová</w:t>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249"/>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Ohledně vymezení kupní ceny zmiňuje Fiala, Kindl a kol. zejména fakt, že “musí být určena dohodou stran, jinak je kupní smlouva relativně neplatná”</w:t>
      </w:r>
      <w:r>
        <w:rPr>
          <w:rStyle w:val="Ukotvenpoznmkypodarou"/>
          <w:rFonts w:ascii="Times New Roman" w:hAnsi="Times New Roman" w:cs="Times New Roman"/>
          <w:sz w:val="24"/>
          <w:szCs w:val="24"/>
        </w:rPr>
        <w:footnoteReference w:id="250"/>
      </w:r>
      <w:r>
        <w:rPr>
          <w:rFonts w:ascii="Times New Roman" w:hAnsi="Times New Roman" w:cs="Times New Roman"/>
          <w:sz w:val="24"/>
          <w:szCs w:val="24"/>
        </w:rPr>
        <w:t xml:space="preserve"> a odkazují u toho na ustanovení §589</w:t>
      </w:r>
      <w:r>
        <w:rPr>
          <w:rStyle w:val="Ukotvenpoznmkypodarou"/>
          <w:rFonts w:ascii="Times New Roman" w:hAnsi="Times New Roman" w:cs="Times New Roman"/>
          <w:sz w:val="24"/>
          <w:szCs w:val="24"/>
        </w:rPr>
        <w:footnoteReference w:id="251"/>
      </w:r>
      <w:r>
        <w:rPr>
          <w:rFonts w:ascii="Times New Roman" w:hAnsi="Times New Roman" w:cs="Times New Roman"/>
          <w:sz w:val="24"/>
          <w:szCs w:val="24"/>
        </w:rPr>
        <w:t xml:space="preserve"> a §40a</w:t>
      </w:r>
      <w:r>
        <w:rPr>
          <w:rStyle w:val="Ukotvenpoznmkypodarou"/>
          <w:rFonts w:ascii="Times New Roman" w:hAnsi="Times New Roman" w:cs="Times New Roman"/>
          <w:sz w:val="24"/>
          <w:szCs w:val="24"/>
        </w:rPr>
        <w:footnoteReference w:id="252"/>
      </w:r>
      <w:r>
        <w:rPr>
          <w:rFonts w:ascii="Times New Roman" w:hAnsi="Times New Roman" w:cs="Times New Roman"/>
          <w:sz w:val="24"/>
          <w:szCs w:val="24"/>
        </w:rPr>
        <w:t xml:space="preserve">. Text až o několik stran dále osvětluje toto zavádějící tvrzení autorů v tom </w:t>
      </w:r>
      <w:r>
        <w:rPr>
          <w:rFonts w:ascii="Times New Roman" w:hAnsi="Times New Roman" w:cs="Times New Roman"/>
          <w:sz w:val="24"/>
          <w:szCs w:val="24"/>
        </w:rPr>
        <w:lastRenderedPageBreak/>
        <w:t>směru, že dohoda musí být souladná se závaznými cenovými předpisy, sjednaná výše nesmí nastavené rozmezí převyšovat ani jej podkračovat, ledaže to zákon povoluje</w:t>
      </w:r>
      <w:r>
        <w:rPr>
          <w:rStyle w:val="Ukotvenpoznmkypodarou"/>
          <w:rFonts w:ascii="Times New Roman" w:hAnsi="Times New Roman" w:cs="Times New Roman"/>
          <w:sz w:val="24"/>
          <w:szCs w:val="24"/>
        </w:rPr>
        <w:footnoteReference w:id="253"/>
      </w:r>
      <w:r>
        <w:rPr>
          <w:rFonts w:ascii="Times New Roman" w:hAnsi="Times New Roman" w:cs="Times New Roman"/>
          <w:sz w:val="24"/>
          <w:szCs w:val="24"/>
        </w:rPr>
        <w:t xml:space="preserve">. </w:t>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Fiala, Kindl a kol. dále uvádí, že relativní neplatnost z tohoto důvodu postihuje celou smlouvu z toho důvodu, že určení kupní ceny je podstatnou náležitostí kupní smlouvy, a tedy neoddělitelné.</w:t>
      </w:r>
      <w:r>
        <w:rPr>
          <w:rStyle w:val="Ukotvenpoznmkypodarou"/>
          <w:rFonts w:ascii="Times New Roman" w:hAnsi="Times New Roman" w:cs="Times New Roman"/>
          <w:sz w:val="24"/>
          <w:szCs w:val="24"/>
        </w:rPr>
        <w:footnoteReference w:id="254"/>
      </w:r>
      <w:r>
        <w:rPr>
          <w:rFonts w:ascii="Times New Roman" w:hAnsi="Times New Roman" w:cs="Times New Roman"/>
          <w:sz w:val="24"/>
          <w:szCs w:val="24"/>
        </w:rPr>
        <w:t xml:space="preserve">  Oproti tomu Nesnídal míní, že taková smlouva bude relativně neplatná jen v rozsahu, který cenové předpisy převyšuje nebo nedovoleně podkračuje.</w:t>
      </w:r>
      <w:r>
        <w:rPr>
          <w:rStyle w:val="Ukotvenpoznmkypodarou"/>
          <w:rFonts w:ascii="Times New Roman" w:hAnsi="Times New Roman" w:cs="Times New Roman"/>
          <w:sz w:val="24"/>
          <w:szCs w:val="24"/>
        </w:rPr>
        <w:footnoteReference w:id="255"/>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Mezi možnými mechanismy vymezení kupní ceny uvádí Fiala, Kindl a kol. buď určení konečné přesné částky (ceny konečné), nebo i jiný způsob za podmínky, že v momentě splatnosti je možné určit přesnou výši kupní ceny. Připouštějí odkaz na ceník, rozpočet, ale též odhad se současným sjednáním, kdo odhad provede a na základě jakých podkladů.</w:t>
      </w:r>
      <w:r>
        <w:rPr>
          <w:rStyle w:val="Ukotvenpoznmkypodarou"/>
          <w:rFonts w:ascii="Times New Roman" w:hAnsi="Times New Roman" w:cs="Times New Roman"/>
          <w:sz w:val="24"/>
          <w:szCs w:val="24"/>
        </w:rPr>
        <w:footnoteReference w:id="256"/>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Mimo měřítek poukazovaných cenových předpisů nesmí podle Kindla, Fialy a kol. cena být sjednána v rozporu s dobrými mravy; takové ujednání by podle nich způsobilo absolutní neplatnost celé kupní smlouvy podle §3 odst. 1</w:t>
      </w:r>
      <w:r>
        <w:rPr>
          <w:rStyle w:val="Ukotvenpoznmkypodarou"/>
          <w:rFonts w:ascii="Times New Roman" w:hAnsi="Times New Roman" w:cs="Times New Roman"/>
          <w:sz w:val="24"/>
          <w:szCs w:val="24"/>
        </w:rPr>
        <w:footnoteReference w:id="257"/>
      </w:r>
      <w:r>
        <w:rPr>
          <w:rFonts w:ascii="Times New Roman" w:hAnsi="Times New Roman" w:cs="Times New Roman"/>
          <w:sz w:val="24"/>
          <w:szCs w:val="24"/>
        </w:rPr>
        <w:t>.</w:t>
      </w:r>
      <w:r>
        <w:rPr>
          <w:rStyle w:val="Ukotvenpoznmkypodarou"/>
          <w:rFonts w:ascii="Times New Roman" w:hAnsi="Times New Roman" w:cs="Times New Roman"/>
          <w:sz w:val="24"/>
          <w:szCs w:val="24"/>
        </w:rPr>
        <w:footnoteReference w:id="258"/>
      </w:r>
      <w:r>
        <w:rPr>
          <w:rFonts w:ascii="Times New Roman" w:hAnsi="Times New Roman" w:cs="Times New Roman"/>
          <w:sz w:val="24"/>
          <w:szCs w:val="24"/>
        </w:rPr>
        <w:t xml:space="preserve"> V porovnání s tím připomínají, že rozpor s cenovými předpisy působí pouze neplatnost relativní.</w:t>
      </w:r>
      <w:r>
        <w:rPr>
          <w:rStyle w:val="Ukotvenpoznmkypodarou"/>
          <w:rFonts w:ascii="Times New Roman" w:hAnsi="Times New Roman" w:cs="Times New Roman"/>
          <w:sz w:val="24"/>
          <w:szCs w:val="24"/>
        </w:rPr>
        <w:footnoteReference w:id="259"/>
      </w:r>
    </w:p>
    <w:p w:rsidR="007137B7" w:rsidRDefault="00944D42">
      <w:pPr>
        <w:pStyle w:val="LO-normal"/>
        <w:jc w:val="both"/>
        <w:rPr>
          <w:rFonts w:ascii="Times New Roman" w:hAnsi="Times New Roman" w:cs="Times New Roman"/>
          <w:sz w:val="24"/>
          <w:szCs w:val="24"/>
        </w:rPr>
      </w:pPr>
      <w:r>
        <w:rPr>
          <w:rFonts w:ascii="Times New Roman" w:hAnsi="Times New Roman" w:cs="Times New Roman"/>
          <w:sz w:val="24"/>
          <w:szCs w:val="24"/>
        </w:rPr>
        <w:t>Oproti přednovelové úpravě je nicméně možnost sjednání výše ceny volnější: při volném sjednání totiž podle Bičovského a Holuba již není vyloučeno sjednání ceny zvláštní obliby, která by dříve mohla být coby převyšující odhadní cenu o více jak polovinu neplatná.</w:t>
      </w:r>
      <w:r>
        <w:rPr>
          <w:rStyle w:val="Ukotvenpoznmkypodarou"/>
          <w:rFonts w:ascii="Times New Roman" w:hAnsi="Times New Roman" w:cs="Times New Roman"/>
          <w:sz w:val="24"/>
          <w:szCs w:val="24"/>
        </w:rPr>
        <w:footnoteReference w:id="260"/>
      </w:r>
    </w:p>
    <w:p w:rsidR="00157597" w:rsidRDefault="00157597">
      <w:pPr>
        <w:pStyle w:val="Heading3"/>
        <w:rPr>
          <w:rFonts w:ascii="Times New Roman" w:hAnsi="Times New Roman" w:cs="Times New Roman"/>
          <w:b/>
          <w:sz w:val="24"/>
          <w:szCs w:val="24"/>
        </w:rPr>
      </w:pPr>
      <w:bookmarkStart w:id="59" w:name="_Toc48810930"/>
    </w:p>
    <w:p w:rsidR="007137B7" w:rsidRPr="00412181" w:rsidRDefault="00944D42">
      <w:pPr>
        <w:pStyle w:val="Heading3"/>
        <w:rPr>
          <w:rFonts w:ascii="Times New Roman" w:hAnsi="Times New Roman" w:cs="Times New Roman"/>
          <w:b/>
          <w:bCs/>
          <w:sz w:val="24"/>
          <w:szCs w:val="24"/>
        </w:rPr>
      </w:pPr>
      <w:r w:rsidRPr="00412181">
        <w:rPr>
          <w:rFonts w:ascii="Times New Roman" w:hAnsi="Times New Roman" w:cs="Times New Roman"/>
          <w:b/>
          <w:sz w:val="24"/>
          <w:szCs w:val="24"/>
        </w:rPr>
        <w:t>Riziko nahodilé zkázy</w:t>
      </w:r>
      <w:bookmarkEnd w:id="59"/>
    </w:p>
    <w:p w:rsidR="007137B7"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Přechod rizika nahodilé zkázy upravuje ustanovení §590:</w:t>
      </w:r>
    </w:p>
    <w:p w:rsidR="007137B7" w:rsidRDefault="00944D42">
      <w:pPr>
        <w:pStyle w:val="LO-normal"/>
        <w:spacing w:before="240" w:after="240" w:line="240" w:lineRule="auto"/>
        <w:jc w:val="both"/>
        <w:rPr>
          <w:rFonts w:ascii="Times New Roman" w:hAnsi="Times New Roman" w:cs="Times New Roman"/>
          <w:i/>
          <w:iCs/>
          <w:sz w:val="24"/>
          <w:szCs w:val="24"/>
        </w:rPr>
      </w:pPr>
      <w:r>
        <w:rPr>
          <w:rFonts w:ascii="Times New Roman" w:hAnsi="Times New Roman" w:cs="Times New Roman"/>
          <w:i/>
          <w:iCs/>
          <w:sz w:val="24"/>
          <w:szCs w:val="24"/>
        </w:rPr>
        <w:t>§ 590: Není-li dohodnuto jinak, přechází na kupujícího nebezpečí nahodilé zkázy a nahodilého zhoršení předmětu koupě, včetně užitků, současně s nabytím vlastnictví. Jestliže nabude kupující vlastnictví dříve, než dojde k odevzdání předmětu koupě, má prodávající až do odevzdání práva a povinnosti schovatele.</w:t>
      </w:r>
    </w:p>
    <w:p w:rsidR="00412181" w:rsidRDefault="00944D42">
      <w:pPr>
        <w:pStyle w:val="LO-normal"/>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 tento přechod svazuje s okamžikem nabytí vlastnického práva, tedy u movité věci s tradicí, u nemovité se zavkladováním vlastnického práva k nemovitostí. Korecká a kol. k tomuto ustanovení píší, že přechod rizika je spojen s nabytím vlastnictví, protože „není spravedlivé, aby </w:t>
      </w:r>
      <w:bookmarkStart w:id="60" w:name="lema5"/>
      <w:bookmarkEnd w:id="60"/>
      <w:r>
        <w:rPr>
          <w:rFonts w:ascii="Times New Roman" w:hAnsi="Times New Roman" w:cs="Times New Roman"/>
          <w:sz w:val="24"/>
          <w:szCs w:val="24"/>
        </w:rPr>
        <w:t xml:space="preserve">nebezpečí </w:t>
      </w:r>
      <w:bookmarkStart w:id="61" w:name="lema6"/>
      <w:bookmarkEnd w:id="61"/>
      <w:r>
        <w:rPr>
          <w:rFonts w:ascii="Times New Roman" w:hAnsi="Times New Roman" w:cs="Times New Roman"/>
          <w:sz w:val="24"/>
          <w:szCs w:val="24"/>
        </w:rPr>
        <w:t xml:space="preserve">nahodilé </w:t>
      </w:r>
      <w:bookmarkStart w:id="62" w:name="lema7"/>
      <w:bookmarkEnd w:id="62"/>
      <w:r>
        <w:rPr>
          <w:rFonts w:ascii="Times New Roman" w:hAnsi="Times New Roman" w:cs="Times New Roman"/>
          <w:sz w:val="24"/>
          <w:szCs w:val="24"/>
        </w:rPr>
        <w:t>zkázy nebo zhoršení předmětu koupě zatěžovalo toho, kdo dosud není vlastníkem věci.“</w:t>
      </w:r>
      <w:r>
        <w:rPr>
          <w:rStyle w:val="Ukotvenpoznmkypodarou"/>
          <w:rFonts w:ascii="Times New Roman" w:hAnsi="Times New Roman" w:cs="Times New Roman"/>
          <w:sz w:val="24"/>
          <w:szCs w:val="24"/>
        </w:rPr>
        <w:footnoteReference w:id="261"/>
      </w:r>
      <w:r>
        <w:rPr>
          <w:rFonts w:ascii="Times New Roman" w:hAnsi="Times New Roman" w:cs="Times New Roman"/>
          <w:sz w:val="24"/>
          <w:szCs w:val="24"/>
        </w:rPr>
        <w:t xml:space="preserve"> K přechodu dojde bez ohledu na to, zda předmět koupě </w:t>
      </w:r>
      <w:r>
        <w:rPr>
          <w:rFonts w:ascii="Times New Roman" w:hAnsi="Times New Roman" w:cs="Times New Roman"/>
          <w:sz w:val="24"/>
          <w:szCs w:val="24"/>
        </w:rPr>
        <w:lastRenderedPageBreak/>
        <w:t>byl již odevzdán; pakliže jej ale u sebe má do</w:t>
      </w:r>
      <w:r w:rsidR="00412181">
        <w:rPr>
          <w:rFonts w:ascii="Times New Roman" w:hAnsi="Times New Roman" w:cs="Times New Roman"/>
          <w:sz w:val="24"/>
          <w:szCs w:val="24"/>
        </w:rPr>
        <w:t>s</w:t>
      </w:r>
      <w:r>
        <w:rPr>
          <w:rFonts w:ascii="Times New Roman" w:hAnsi="Times New Roman" w:cs="Times New Roman"/>
          <w:sz w:val="24"/>
          <w:szCs w:val="24"/>
        </w:rPr>
        <w:t>ud prodávající, má postavení schovatele. Podle Korecké a kol. se tak děje z důvody ochrany kupujícího, který, ač již vlastník, nemá faktickou možnost věc před náhodnou zkázou chránit.</w:t>
      </w:r>
    </w:p>
    <w:p w:rsidR="007137B7" w:rsidRPr="00157597" w:rsidRDefault="00412181" w:rsidP="00157597">
      <w:pPr>
        <w:rPr>
          <w:rFonts w:ascii="Times New Roman" w:eastAsia="Arial" w:hAnsi="Times New Roman" w:cs="Times New Roman"/>
        </w:rPr>
      </w:pPr>
      <w:r>
        <w:rPr>
          <w:rFonts w:ascii="Times New Roman" w:hAnsi="Times New Roman" w:cs="Times New Roman"/>
        </w:rPr>
        <w:br w:type="page"/>
      </w:r>
    </w:p>
    <w:p w:rsidR="007137B7" w:rsidRPr="00412181" w:rsidRDefault="00944D42">
      <w:pPr>
        <w:pStyle w:val="Heading2"/>
        <w:rPr>
          <w:rFonts w:ascii="Times New Roman" w:hAnsi="Times New Roman" w:cs="Times New Roman"/>
          <w:b/>
          <w:sz w:val="28"/>
          <w:szCs w:val="28"/>
        </w:rPr>
      </w:pPr>
      <w:bookmarkStart w:id="64" w:name="_Toc48808462"/>
      <w:bookmarkStart w:id="65" w:name="_Toc48810931"/>
      <w:r w:rsidRPr="00412181">
        <w:rPr>
          <w:rFonts w:ascii="Times New Roman" w:hAnsi="Times New Roman" w:cs="Times New Roman"/>
          <w:b/>
          <w:sz w:val="28"/>
          <w:szCs w:val="28"/>
        </w:rPr>
        <w:lastRenderedPageBreak/>
        <w:t>Obchodní zákoník 1991</w:t>
      </w:r>
      <w:bookmarkEnd w:id="64"/>
      <w:bookmarkEnd w:id="65"/>
    </w:p>
    <w:p w:rsidR="007137B7" w:rsidRDefault="00944D42">
      <w:pPr>
        <w:pStyle w:val="LO-normal1"/>
        <w:jc w:val="both"/>
        <w:rPr>
          <w:rFonts w:ascii="Times New Roman" w:hAnsi="Times New Roman" w:cs="Times New Roman"/>
        </w:rPr>
      </w:pPr>
      <w:r>
        <w:rPr>
          <w:rFonts w:ascii="Times New Roman" w:hAnsi="Times New Roman" w:cs="Times New Roman"/>
        </w:rPr>
        <w:t>Obchodní zákoník, zákon č. 513/1991 Sb., upravoval obchodní právo soukromé v letech 1992-2014, kdy byl derogován zčásti novým občanským zákoníkem č. 89/2012 Sb., zčásti zákonem o obchodních korporacích č. 90/2012 Sb. Pro oblast své působnosti, tj. zejména vztahy podnikatelů, vymezoval kupní smlouvu následovně:</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i/>
          <w:iCs/>
        </w:rPr>
      </w:pPr>
      <w:r>
        <w:rPr>
          <w:rFonts w:ascii="Times New Roman" w:hAnsi="Times New Roman" w:cs="Times New Roman"/>
          <w:i/>
          <w:iCs/>
        </w:rPr>
        <w:t>§ 409</w:t>
      </w:r>
    </w:p>
    <w:p w:rsidR="007137B7" w:rsidRDefault="00944D42">
      <w:pPr>
        <w:pStyle w:val="LO-normal1"/>
        <w:spacing w:line="240" w:lineRule="auto"/>
        <w:jc w:val="both"/>
        <w:rPr>
          <w:rFonts w:ascii="Times New Roman" w:hAnsi="Times New Roman" w:cs="Times New Roman"/>
          <w:i/>
          <w:iCs/>
        </w:rPr>
      </w:pPr>
      <w:r>
        <w:rPr>
          <w:rFonts w:ascii="Times New Roman" w:hAnsi="Times New Roman" w:cs="Times New Roman"/>
          <w:i/>
          <w:iCs/>
        </w:rPr>
        <w:t>(1) Kupní smlouvou se prodávající zavazuje dodat kupujícímu movitou věc (zboží) určenou jednotlivě nebo co do množství a druhu a převést na něho vlastnické právo k této věci a kupující se zavazuje zaplatit kupní cenu.</w:t>
      </w:r>
    </w:p>
    <w:p w:rsidR="007137B7" w:rsidRDefault="00944D42">
      <w:pPr>
        <w:pStyle w:val="LO-normal1"/>
        <w:spacing w:line="240" w:lineRule="auto"/>
        <w:jc w:val="both"/>
        <w:rPr>
          <w:rFonts w:ascii="Times New Roman" w:hAnsi="Times New Roman" w:cs="Times New Roman"/>
          <w:i/>
          <w:iCs/>
        </w:rPr>
      </w:pPr>
      <w:r>
        <w:rPr>
          <w:rFonts w:ascii="Times New Roman" w:hAnsi="Times New Roman" w:cs="Times New Roman"/>
          <w:i/>
          <w:iCs/>
        </w:rPr>
        <w:t>(2) původní: Ve smlouvě musí být kupní cena dohodnuta nebo musí v ní být alespoň stanoven způsob jejího dodatečného určení, ledaže strany ve smlouvě projeví vůli ji uzavřít i bez určení kupní ceny. V tomto případě je kupující povinen zaplatit kupní cenu stanovenou podle § 448.</w:t>
      </w:r>
    </w:p>
    <w:p w:rsidR="007137B7" w:rsidRDefault="00944D42">
      <w:pPr>
        <w:pStyle w:val="LO-normal1"/>
        <w:spacing w:before="12" w:after="12" w:line="240" w:lineRule="auto"/>
        <w:jc w:val="both"/>
        <w:rPr>
          <w:rFonts w:ascii="Times New Roman" w:hAnsi="Times New Roman" w:cs="Times New Roman"/>
          <w:i/>
          <w:iCs/>
        </w:rPr>
      </w:pPr>
      <w:r>
        <w:rPr>
          <w:rFonts w:ascii="Times New Roman" w:hAnsi="Times New Roman" w:cs="Times New Roman"/>
          <w:i/>
          <w:iCs/>
        </w:rPr>
        <w:t>(2) po novele 370/2000 Sb: Ve smlouvě musí být kupní cena dohodnuta nebo musí v ní být alespoň stanoven způsob jejího dodatečného určení, ledaže z jednání o uzavření smlouvy vyplývá vůle stran ji uzavřít i bez určení kupní ceny. V tomto případě je kupující povinen zaplatit kupní cenu stanovenou podle § 448.</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Ustanovení §409 vymezuje podstatné náležitosti kupní smlouvy.</w:t>
      </w:r>
      <w:r>
        <w:rPr>
          <w:rStyle w:val="Ukotvenpoznmkypodarou"/>
          <w:rFonts w:ascii="Times New Roman" w:hAnsi="Times New Roman" w:cs="Times New Roman"/>
        </w:rPr>
        <w:footnoteReference w:id="262"/>
      </w:r>
      <w:r>
        <w:rPr>
          <w:rFonts w:ascii="Times New Roman" w:hAnsi="Times New Roman" w:cs="Times New Roman"/>
        </w:rPr>
        <w:t xml:space="preserve"> </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 xml:space="preserve">Za podstatné náležitosti smlouvy chápe Dědič určení věcí (zboží) a určení kupní ceny nebo způsobu jejího určení, neuplatní-li se výjimka §409 odst. 2. </w:t>
      </w:r>
      <w:r>
        <w:rPr>
          <w:rStyle w:val="Ukotvenpoznmkypodarou"/>
          <w:rFonts w:ascii="Times New Roman" w:hAnsi="Times New Roman" w:cs="Times New Roman"/>
        </w:rPr>
        <w:footnoteReference w:id="263"/>
      </w:r>
      <w:r>
        <w:rPr>
          <w:rFonts w:ascii="Times New Roman" w:hAnsi="Times New Roman" w:cs="Times New Roman"/>
        </w:rPr>
        <w:t xml:space="preserve"> Pelikánová mimo tyto dva prvky za podstatnou náležitost, bez níž smlouva nevznikne, chápe též určení stran smlouvy, tj. určení subjektu prodávajícího a kupujícího. Především má za to, že musí být vymezení provedeno tak, aby přesně odpovídalo příslušným zápisům subjektů v obchodních a jiných rejstřících.</w:t>
      </w:r>
      <w:r>
        <w:rPr>
          <w:rStyle w:val="Ukotvenpoznmkypodarou"/>
          <w:rFonts w:ascii="Times New Roman" w:hAnsi="Times New Roman" w:cs="Times New Roman"/>
        </w:rPr>
        <w:footnoteReference w:id="264"/>
      </w:r>
      <w:r>
        <w:rPr>
          <w:rFonts w:ascii="Times New Roman" w:hAnsi="Times New Roman" w:cs="Times New Roman"/>
        </w:rPr>
        <w:t xml:space="preserve"> </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Závazkem z této smlouvy je na straně prodávajícího dodat zboží a převést vlastnické právo, a z druhé strany na straně kupujícího zaplatit kupní cenu. Pelikánová kontrastuje povinnosti z kupní smlouvy podle ObchZ s těmi vymezenými v úpravě kupní smlouvy podle ObčZ64 a konstatuje, že se jí dikce ObchZ jeví zdařilejší, neboť vyjadřuje explicite požadavek, aby prodávající převedl vlastnické právo (zatímco ObčZ64 žádá v tomto ohledu pouze povinnost odevzdat). Jedním dechem ale dodává, že “koupě je operace natolik běžná, že není nutno, aby ji kodex definoval z hlediska její podstaty.”</w:t>
      </w:r>
      <w:r>
        <w:rPr>
          <w:rStyle w:val="Ukotvenpoznmkypodarou"/>
          <w:rFonts w:ascii="Times New Roman" w:hAnsi="Times New Roman" w:cs="Times New Roman"/>
        </w:rPr>
        <w:footnoteReference w:id="265"/>
      </w:r>
    </w:p>
    <w:p w:rsidR="007137B7" w:rsidRDefault="007137B7">
      <w:pPr>
        <w:pStyle w:val="LO-normal1"/>
        <w:spacing w:before="240" w:after="240" w:line="240" w:lineRule="auto"/>
        <w:jc w:val="both"/>
        <w:rPr>
          <w:rFonts w:ascii="Times New Roman" w:hAnsi="Times New Roman" w:cs="Times New Roman"/>
        </w:rPr>
      </w:pPr>
    </w:p>
    <w:p w:rsidR="007137B7" w:rsidRPr="00157597" w:rsidRDefault="00944D42">
      <w:pPr>
        <w:pStyle w:val="Heading3"/>
        <w:rPr>
          <w:rFonts w:ascii="Times New Roman" w:hAnsi="Times New Roman" w:cs="Times New Roman"/>
          <w:b/>
          <w:sz w:val="24"/>
          <w:szCs w:val="24"/>
        </w:rPr>
      </w:pPr>
      <w:bookmarkStart w:id="66" w:name="_Toc48810932"/>
      <w:r w:rsidRPr="00157597">
        <w:rPr>
          <w:rFonts w:ascii="Times New Roman" w:hAnsi="Times New Roman" w:cs="Times New Roman"/>
          <w:b/>
          <w:sz w:val="24"/>
          <w:szCs w:val="24"/>
        </w:rPr>
        <w:t>Předmět koupě</w:t>
      </w:r>
      <w:bookmarkEnd w:id="66"/>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Předmětem koupě může dle dikce §409 být pouze movitá věc, resp. zboží. Podle Pelikánové se touto dikcí má na mysli pouze věc hmotná movitá, tedy věc v právním smyslu podle soudobé úpravy OZ64. Upozorňuje ovšem na ten problém, že paralelní úprava OZ64 používá termín “předmět koupě”, který je možno vykládat šířeji. Argumentuje, že úmyslem zákonodárce nemohlo být umožnit v režimu OZ64 dispozice se širší množinou předmětů, než-</w:t>
      </w:r>
      <w:r>
        <w:rPr>
          <w:rFonts w:ascii="Times New Roman" w:hAnsi="Times New Roman" w:cs="Times New Roman"/>
        </w:rPr>
        <w:lastRenderedPageBreak/>
        <w:t>li by umožnil ObchZ. Důsledkem by totiž bylo štěpení povahou ryze obchodních smluv do dvou větví podle právních režimů, kde pod ObchZ by se “vešly” pouze smlouvy se sekundárním předmětem povahy hmotné věci movité a jakékoli transakce s předměty této definici nevyhovující by se musely dít podle širší úpravy občanskoprávní. Jako dobrý příklad uvádí převod obchodního podílu. Tímto argumentem tedy dochází k názoru, že nelze vykládat úpravu ObchZ jako užší, než-li úpravu obsaženou v OZ64.</w:t>
      </w:r>
      <w:r>
        <w:rPr>
          <w:rStyle w:val="Ukotvenpoznmkypodarou"/>
          <w:rFonts w:ascii="Times New Roman" w:hAnsi="Times New Roman" w:cs="Times New Roman"/>
        </w:rPr>
        <w:footnoteReference w:id="266"/>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 xml:space="preserve">Použitý pojem “zboží” je problematický též, neboť jde o legislativní zkratku, která není definována. Podle Pelikánové jde o </w:t>
      </w:r>
      <w:r>
        <w:rPr>
          <w:rFonts w:ascii="Times New Roman" w:hAnsi="Times New Roman" w:cs="Times New Roman"/>
          <w:i/>
        </w:rPr>
        <w:t>movité věci, které mají být dodány a které mají být převáděny kupní smlouvou (a už nikoli jiným smluvním typem, výslovně např. smlouvou o dílo).</w:t>
      </w:r>
      <w:r>
        <w:rPr>
          <w:rStyle w:val="Ukotvenpoznmkypodarou"/>
          <w:rFonts w:ascii="Times New Roman" w:hAnsi="Times New Roman" w:cs="Times New Roman"/>
          <w:i/>
        </w:rPr>
        <w:footnoteReference w:id="267"/>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Plnění má být bezvadné, tj. podle §420 ObchZák musí prodávající dodat zboží v určeném množství, jakosti i provedení a zabalené nebo opatřené k přepravě řádným způsobem. Riegrová v tomto ohledu upozorňuje na problém, kdy lze v praxi těžko stanovit hranici mezi plněním zboží jiné jakosti a plněním jiného zboží. Zákon se s problémem vyrovnává nicméně tak, že obojí zboží považuje za vadné.</w:t>
      </w:r>
      <w:r>
        <w:rPr>
          <w:rStyle w:val="Ukotvenpoznmkypodarou"/>
          <w:rFonts w:ascii="Times New Roman" w:hAnsi="Times New Roman" w:cs="Times New Roman"/>
        </w:rPr>
        <w:footnoteReference w:id="268"/>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Právní vadou zboží také není, nebyl-li prodávající jeho vlastníkem; ledaže kupující v době, kdy měl vlastnické právo nabýt, věděl, že prodávající vlastníkem není a postrádá oprávnění zbožím tímto způsobem nakládat.</w:t>
      </w:r>
      <w:r>
        <w:rPr>
          <w:rStyle w:val="Ukotvenpoznmkypodarou"/>
          <w:rFonts w:ascii="Times New Roman" w:hAnsi="Times New Roman" w:cs="Times New Roman"/>
        </w:rPr>
        <w:footnoteReference w:id="269"/>
      </w:r>
    </w:p>
    <w:p w:rsidR="007137B7" w:rsidRDefault="007137B7">
      <w:pPr>
        <w:pStyle w:val="LO-normal1"/>
        <w:spacing w:before="240" w:after="240" w:line="240" w:lineRule="auto"/>
        <w:jc w:val="both"/>
        <w:rPr>
          <w:rFonts w:ascii="Times New Roman" w:hAnsi="Times New Roman" w:cs="Times New Roman"/>
        </w:rPr>
      </w:pPr>
    </w:p>
    <w:p w:rsidR="007137B7" w:rsidRPr="00157597" w:rsidRDefault="00944D42">
      <w:pPr>
        <w:pStyle w:val="Heading3"/>
        <w:rPr>
          <w:rFonts w:ascii="Times New Roman" w:hAnsi="Times New Roman" w:cs="Times New Roman"/>
          <w:b/>
          <w:sz w:val="24"/>
          <w:szCs w:val="24"/>
        </w:rPr>
      </w:pPr>
      <w:bookmarkStart w:id="67" w:name="_Toc48810933"/>
      <w:r w:rsidRPr="00157597">
        <w:rPr>
          <w:rFonts w:ascii="Times New Roman" w:hAnsi="Times New Roman" w:cs="Times New Roman"/>
          <w:b/>
          <w:sz w:val="24"/>
          <w:szCs w:val="24"/>
        </w:rPr>
        <w:t>Kupní cena</w:t>
      </w:r>
      <w:bookmarkEnd w:id="67"/>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Kupní cena je podstatnou náležitostí kupní smlouvy. Musí být dohodnuta ve smlouvě, nebo být určen způsob jejího určení. Lze též ujednat, že cena bude dodatečně určena třetí osobou (cenová arbitráž), nelze však bez dalšího sjednat pouze, že cena bude určena dodatkem. Takové ujednání by bylo podle Pokorné a kol. a možné pouze, ujednaly-li by strany zároveň, že kupní cena není podstatnou náležitostí.</w:t>
      </w:r>
      <w:r>
        <w:rPr>
          <w:rStyle w:val="Ukotvenpoznmkypodarou"/>
          <w:rFonts w:ascii="Times New Roman" w:hAnsi="Times New Roman" w:cs="Times New Roman"/>
        </w:rPr>
        <w:footnoteReference w:id="270"/>
      </w:r>
      <w:r>
        <w:rPr>
          <w:rFonts w:ascii="Times New Roman" w:hAnsi="Times New Roman" w:cs="Times New Roman"/>
        </w:rPr>
        <w:t xml:space="preserve"> </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Možnosti stran uzavřít smlouvu bez určení ceny se historicky liší:</w:t>
      </w:r>
    </w:p>
    <w:p w:rsidR="007137B7" w:rsidRDefault="00944D42">
      <w:pPr>
        <w:pStyle w:val="LO-normal1"/>
        <w:numPr>
          <w:ilvl w:val="0"/>
          <w:numId w:val="8"/>
        </w:numPr>
        <w:spacing w:before="240" w:line="240" w:lineRule="auto"/>
        <w:ind w:left="0"/>
        <w:jc w:val="both"/>
        <w:rPr>
          <w:rFonts w:ascii="Times New Roman" w:hAnsi="Times New Roman" w:cs="Times New Roman"/>
        </w:rPr>
      </w:pPr>
      <w:r>
        <w:rPr>
          <w:rFonts w:ascii="Times New Roman" w:hAnsi="Times New Roman" w:cs="Times New Roman"/>
        </w:rPr>
        <w:t>podle stavu  do dne 31. 12. 2000  zákon vyžadoval, aby smluvní strany výslovně prohlásily, že ujednání o ceně ve smlouvě nepožadují; úmluva o kupní ceně je proto podstatnou náležitostí vždy,</w:t>
      </w:r>
      <w:r>
        <w:rPr>
          <w:rStyle w:val="Ukotvenpoznmkypodarou"/>
          <w:rFonts w:ascii="Times New Roman" w:hAnsi="Times New Roman" w:cs="Times New Roman"/>
        </w:rPr>
        <w:footnoteReference w:id="271"/>
      </w:r>
    </w:p>
    <w:p w:rsidR="007137B7" w:rsidRDefault="00944D42">
      <w:pPr>
        <w:pStyle w:val="LO-normal1"/>
        <w:numPr>
          <w:ilvl w:val="0"/>
          <w:numId w:val="8"/>
        </w:numPr>
        <w:spacing w:after="240" w:line="240" w:lineRule="auto"/>
        <w:ind w:left="0"/>
        <w:jc w:val="both"/>
        <w:rPr>
          <w:rFonts w:ascii="Times New Roman" w:hAnsi="Times New Roman" w:cs="Times New Roman"/>
        </w:rPr>
      </w:pPr>
      <w:r>
        <w:rPr>
          <w:rFonts w:ascii="Times New Roman" w:hAnsi="Times New Roman" w:cs="Times New Roman"/>
        </w:rPr>
        <w:t>po novele  zákonem č. 370/2000Sb. postačuje, aby takový úmysl plynul z jednání a vůle stran. Podle Tomsy tak touto novelou byla upřednostněna skutečná vůle stran proti formálnímu vyjádření této vůle.</w:t>
      </w:r>
      <w:r>
        <w:rPr>
          <w:rStyle w:val="Ukotvenpoznmkypodarou"/>
          <w:rFonts w:ascii="Times New Roman" w:hAnsi="Times New Roman" w:cs="Times New Roman"/>
        </w:rPr>
        <w:footnoteReference w:id="272"/>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lastRenderedPageBreak/>
        <w:t>Také v tomto případě, kdy se strany dohodnou (příp. je tak dovozeno z jejich jednání), že cena nebude ve smlouvě určena, zůstává však cena podstatnou náležitostí: podle Tomsy tak totiž vlastně strany jen vyjadřují, že zaplacena má být cena běžná (tzv. cena obecná)</w:t>
      </w:r>
      <w:r>
        <w:rPr>
          <w:rStyle w:val="Ukotvenpoznmkypodarou"/>
          <w:rFonts w:ascii="Times New Roman" w:hAnsi="Times New Roman" w:cs="Times New Roman"/>
        </w:rPr>
        <w:footnoteReference w:id="273"/>
      </w:r>
      <w:r>
        <w:rPr>
          <w:rFonts w:ascii="Times New Roman" w:hAnsi="Times New Roman" w:cs="Times New Roman"/>
        </w:rPr>
        <w:t>, tedy takto určují cenu nepřímo.</w:t>
      </w:r>
      <w:r>
        <w:rPr>
          <w:rStyle w:val="Ukotvenpoznmkypodarou"/>
          <w:rFonts w:ascii="Times New Roman" w:hAnsi="Times New Roman" w:cs="Times New Roman"/>
        </w:rPr>
        <w:footnoteReference w:id="274"/>
      </w:r>
      <w:r>
        <w:rPr>
          <w:rFonts w:ascii="Times New Roman" w:hAnsi="Times New Roman" w:cs="Times New Roman"/>
          <w:vertAlign w:val="superscript"/>
        </w:rPr>
        <w:t xml:space="preserve"> </w:t>
      </w:r>
      <w:r>
        <w:rPr>
          <w:rFonts w:ascii="Times New Roman" w:hAnsi="Times New Roman" w:cs="Times New Roman"/>
        </w:rPr>
        <w:t>Podobně také Dušánek uzavírá, že podstatnou náležitostí je buď určení ceny, nebo jednoznačná vůle, že tak učinit nechtějí.</w:t>
      </w:r>
      <w:r>
        <w:rPr>
          <w:rStyle w:val="Ukotvenpoznmkypodarou"/>
          <w:rFonts w:ascii="Times New Roman" w:hAnsi="Times New Roman" w:cs="Times New Roman"/>
        </w:rPr>
        <w:footnoteReference w:id="275"/>
      </w:r>
    </w:p>
    <w:p w:rsidR="007137B7" w:rsidRDefault="007137B7">
      <w:pPr>
        <w:pStyle w:val="LO-normal1"/>
        <w:spacing w:before="240" w:after="240" w:line="240" w:lineRule="auto"/>
        <w:jc w:val="both"/>
        <w:rPr>
          <w:rFonts w:ascii="Times New Roman" w:hAnsi="Times New Roman" w:cs="Times New Roman"/>
        </w:rPr>
      </w:pPr>
    </w:p>
    <w:p w:rsidR="007137B7" w:rsidRPr="00157597" w:rsidRDefault="00944D42">
      <w:pPr>
        <w:pStyle w:val="Heading3"/>
        <w:rPr>
          <w:rFonts w:ascii="Times New Roman" w:hAnsi="Times New Roman" w:cs="Times New Roman"/>
          <w:b/>
          <w:color w:val="000000"/>
          <w:sz w:val="24"/>
          <w:szCs w:val="24"/>
        </w:rPr>
      </w:pPr>
      <w:bookmarkStart w:id="68" w:name="_3wrlzoh48yzk"/>
      <w:bookmarkStart w:id="69" w:name="_Toc48808463"/>
      <w:bookmarkStart w:id="70" w:name="_Toc48810934"/>
      <w:bookmarkEnd w:id="68"/>
      <w:r w:rsidRPr="00157597">
        <w:rPr>
          <w:rFonts w:ascii="Times New Roman" w:hAnsi="Times New Roman" w:cs="Times New Roman"/>
          <w:b/>
          <w:sz w:val="24"/>
          <w:szCs w:val="24"/>
        </w:rPr>
        <w:t>Povinnosti prodávajícího</w:t>
      </w:r>
      <w:bookmarkEnd w:id="69"/>
      <w:bookmarkEnd w:id="70"/>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Tomsa ohledně ustanovení §409 nicméně usuzuje, že zde povinnost prodávajícího k “převedení vlastnického práva” je jen obecným uvedením cíle. Konkretizaci, jak tuto povinnost naplní, nachází tentýž v §411, tedy konkretizaci podle něj představuje dikce “umožní kupujícímu nabýt vlastnického práva ke zboží”.</w:t>
      </w:r>
      <w:r>
        <w:rPr>
          <w:rStyle w:val="Ukotvenpoznmkypodarou"/>
          <w:rFonts w:ascii="Times New Roman" w:hAnsi="Times New Roman" w:cs="Times New Roman"/>
        </w:rPr>
        <w:footnoteReference w:id="276"/>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i/>
        </w:rPr>
        <w:t>§ 411: Prodávající je povinen kupujícímu dodat zboží, předat doklady, které se ke zboží vztahují, a umožnit kupujícímu nabýt vlastnického práva ke zboží v souladu se smlouvou a tímto zákonem.</w:t>
      </w:r>
    </w:p>
    <w:p w:rsidR="007137B7" w:rsidRDefault="007137B7">
      <w:pPr>
        <w:pStyle w:val="LO-normal1"/>
        <w:spacing w:before="240" w:after="240" w:line="240" w:lineRule="auto"/>
        <w:jc w:val="both"/>
        <w:rPr>
          <w:rFonts w:ascii="Times New Roman" w:hAnsi="Times New Roman" w:cs="Times New Roman"/>
        </w:rPr>
      </w:pP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Tomsa preferuje tuto formulaci, neboť vystihuje i případy, kdy prodávající zároveň není vlastníkem zboží, typicky v případě prodeje komisionářem.</w:t>
      </w:r>
      <w:r>
        <w:rPr>
          <w:rStyle w:val="Ukotvenpoznmkypodarou"/>
          <w:rFonts w:ascii="Times New Roman" w:hAnsi="Times New Roman" w:cs="Times New Roman"/>
        </w:rPr>
        <w:footnoteReference w:id="277"/>
      </w:r>
      <w:r>
        <w:rPr>
          <w:rFonts w:ascii="Times New Roman" w:hAnsi="Times New Roman" w:cs="Times New Roman"/>
        </w:rPr>
        <w:t xml:space="preserve"> </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Samotné nabytí vlastnického práva upravují pak §§ 443-446.</w:t>
      </w:r>
    </w:p>
    <w:p w:rsidR="007137B7" w:rsidRDefault="00944D42">
      <w:pPr>
        <w:pStyle w:val="LO-normal1"/>
        <w:spacing w:before="240" w:after="240" w:line="240" w:lineRule="auto"/>
        <w:jc w:val="both"/>
        <w:rPr>
          <w:rFonts w:ascii="Times New Roman" w:hAnsi="Times New Roman" w:cs="Times New Roman"/>
        </w:rPr>
      </w:pPr>
      <w:r>
        <w:rPr>
          <w:rFonts w:ascii="Times New Roman" w:hAnsi="Times New Roman" w:cs="Times New Roman"/>
        </w:rPr>
        <w:t>Základním východiskem pro nabytí vlastnického práva je okamžik předání zboží kupujícímu, může k tomu ale dojít před i po tomto okamžiku za modifikace jak zákonem, tak smlouvou.</w:t>
      </w:r>
      <w:r>
        <w:rPr>
          <w:rStyle w:val="Ukotvenpoznmkypodarou"/>
          <w:rFonts w:ascii="Times New Roman" w:hAnsi="Times New Roman" w:cs="Times New Roman"/>
        </w:rPr>
        <w:footnoteReference w:id="278"/>
      </w:r>
    </w:p>
    <w:p w:rsidR="007137B7" w:rsidRDefault="00944D42">
      <w:pPr>
        <w:pStyle w:val="LO-normal1"/>
        <w:spacing w:before="240" w:after="240" w:line="240" w:lineRule="auto"/>
        <w:jc w:val="both"/>
        <w:rPr>
          <w:rFonts w:ascii="Times New Roman" w:hAnsi="Times New Roman" w:cs="Times New Roman"/>
          <w:i/>
        </w:rPr>
      </w:pPr>
      <w:r>
        <w:rPr>
          <w:rFonts w:ascii="Times New Roman" w:hAnsi="Times New Roman" w:cs="Times New Roman"/>
          <w:i/>
        </w:rPr>
        <w:t>§ 443</w:t>
      </w:r>
    </w:p>
    <w:p w:rsidR="007137B7" w:rsidRDefault="00944D42">
      <w:pPr>
        <w:pStyle w:val="LO-normal1"/>
        <w:spacing w:line="240" w:lineRule="auto"/>
        <w:jc w:val="both"/>
        <w:rPr>
          <w:rFonts w:ascii="Times New Roman" w:hAnsi="Times New Roman" w:cs="Times New Roman"/>
          <w:i/>
        </w:rPr>
      </w:pPr>
      <w:r>
        <w:rPr>
          <w:rFonts w:ascii="Times New Roman" w:hAnsi="Times New Roman" w:cs="Times New Roman"/>
          <w:i/>
        </w:rPr>
        <w:t>(1) Kupující nabývá vlastnického práva ke zboží, jakmile je mu dodané zboží předáno.</w:t>
      </w:r>
    </w:p>
    <w:p w:rsidR="007137B7" w:rsidRDefault="00944D42">
      <w:pPr>
        <w:pStyle w:val="LO-normal1"/>
        <w:spacing w:before="69" w:after="69" w:line="240" w:lineRule="auto"/>
        <w:jc w:val="both"/>
        <w:rPr>
          <w:rFonts w:ascii="Times New Roman" w:hAnsi="Times New Roman" w:cs="Times New Roman"/>
          <w:i/>
        </w:rPr>
      </w:pPr>
      <w:r>
        <w:rPr>
          <w:rFonts w:ascii="Times New Roman" w:hAnsi="Times New Roman" w:cs="Times New Roman"/>
          <w:i/>
        </w:rPr>
        <w:t>(2) Před předáním nabývá kupující vlastnického práva k přepravovanému zboží, když získá oprávnění zásilkou nakládat.</w:t>
      </w:r>
    </w:p>
    <w:p w:rsidR="007137B7" w:rsidRDefault="007137B7">
      <w:pPr>
        <w:pStyle w:val="LO-normal1"/>
        <w:spacing w:before="69" w:after="69" w:line="240" w:lineRule="auto"/>
        <w:jc w:val="both"/>
        <w:rPr>
          <w:rFonts w:ascii="Times New Roman" w:hAnsi="Times New Roman" w:cs="Times New Roman"/>
          <w:i/>
        </w:rPr>
      </w:pPr>
    </w:p>
    <w:p w:rsidR="007137B7" w:rsidRDefault="00944D42">
      <w:pPr>
        <w:pStyle w:val="LO-normal1"/>
        <w:spacing w:before="69" w:after="69" w:line="240" w:lineRule="auto"/>
        <w:jc w:val="both"/>
        <w:rPr>
          <w:rFonts w:ascii="Times New Roman" w:hAnsi="Times New Roman" w:cs="Times New Roman"/>
          <w:i/>
        </w:rPr>
      </w:pPr>
      <w:r>
        <w:rPr>
          <w:rFonts w:ascii="Times New Roman" w:hAnsi="Times New Roman" w:cs="Times New Roman"/>
          <w:i/>
        </w:rPr>
        <w:t>§ 444</w:t>
      </w:r>
    </w:p>
    <w:p w:rsidR="007137B7" w:rsidRDefault="00944D42">
      <w:pPr>
        <w:pStyle w:val="LO-normal1"/>
        <w:spacing w:line="240" w:lineRule="auto"/>
        <w:jc w:val="both"/>
        <w:rPr>
          <w:rFonts w:ascii="Times New Roman" w:hAnsi="Times New Roman" w:cs="Times New Roman"/>
          <w:i/>
        </w:rPr>
      </w:pPr>
      <w:r>
        <w:rPr>
          <w:rFonts w:ascii="Times New Roman" w:hAnsi="Times New Roman" w:cs="Times New Roman"/>
          <w:i/>
        </w:rPr>
        <w:t>Strany si mohou písemně dojednat, že kupující nabude vlastnické právo před dobou uvedenou v § 443, jestliže předmětem koupě je zboží jednotlivě určené nebo zboží určené podle druhu a v době přechodu vlastnického práva bude dostatečně označeno k odlišení od jiného zboží, a to způsobem sjednaným mezi stranami, jinak bez zbytečného odkladu sděleným kupujícímu.</w:t>
      </w:r>
    </w:p>
    <w:p w:rsidR="007137B7" w:rsidRDefault="007137B7">
      <w:pPr>
        <w:pStyle w:val="LO-normal1"/>
        <w:spacing w:line="240" w:lineRule="auto"/>
        <w:jc w:val="both"/>
        <w:rPr>
          <w:rFonts w:ascii="Times New Roman" w:hAnsi="Times New Roman" w:cs="Times New Roman"/>
          <w:i/>
        </w:rPr>
      </w:pPr>
    </w:p>
    <w:p w:rsidR="007137B7" w:rsidRDefault="00944D42">
      <w:pPr>
        <w:pStyle w:val="LO-normal1"/>
        <w:spacing w:before="12" w:after="12" w:line="240" w:lineRule="auto"/>
        <w:jc w:val="both"/>
        <w:rPr>
          <w:rFonts w:ascii="Times New Roman" w:hAnsi="Times New Roman" w:cs="Times New Roman"/>
          <w:i/>
        </w:rPr>
      </w:pPr>
      <w:r>
        <w:rPr>
          <w:rFonts w:ascii="Times New Roman" w:hAnsi="Times New Roman" w:cs="Times New Roman"/>
          <w:i/>
        </w:rPr>
        <w:t>§ 445</w:t>
      </w:r>
    </w:p>
    <w:p w:rsidR="007137B7" w:rsidRDefault="00944D42">
      <w:pPr>
        <w:pStyle w:val="LO-normal1"/>
        <w:spacing w:line="240" w:lineRule="auto"/>
        <w:jc w:val="both"/>
        <w:rPr>
          <w:rFonts w:ascii="Times New Roman" w:hAnsi="Times New Roman" w:cs="Times New Roman"/>
          <w:i/>
        </w:rPr>
      </w:pPr>
      <w:r>
        <w:rPr>
          <w:rFonts w:ascii="Times New Roman" w:hAnsi="Times New Roman" w:cs="Times New Roman"/>
          <w:i/>
        </w:rPr>
        <w:lastRenderedPageBreak/>
        <w:t>Strany si mohou písemně smluvit, že kupující nabude vlastnického práva ke zboží později, než je stanoveno v § 443. Nevyplývá-li z obsahu této výhrady vlastnického práva nic jiného, má se za to, že kupující má nabýt vlastnického práva teprve úplným zaplacením kupní ceny.</w:t>
      </w:r>
    </w:p>
    <w:p w:rsidR="007137B7" w:rsidRDefault="00944D42">
      <w:pPr>
        <w:pStyle w:val="LO-normal1"/>
        <w:spacing w:line="240" w:lineRule="auto"/>
        <w:jc w:val="both"/>
        <w:rPr>
          <w:rFonts w:ascii="Times New Roman" w:hAnsi="Times New Roman" w:cs="Times New Roman"/>
          <w:i/>
        </w:rPr>
      </w:pPr>
      <w:r>
        <w:rPr>
          <w:rFonts w:ascii="Times New Roman" w:hAnsi="Times New Roman" w:cs="Times New Roman"/>
          <w:i/>
        </w:rPr>
        <w:t>§ 446</w:t>
      </w:r>
    </w:p>
    <w:p w:rsidR="007137B7" w:rsidRDefault="00944D42">
      <w:pPr>
        <w:pStyle w:val="LO-normal1"/>
        <w:spacing w:before="69" w:after="69" w:line="240" w:lineRule="auto"/>
        <w:jc w:val="both"/>
        <w:rPr>
          <w:rFonts w:ascii="Times New Roman" w:hAnsi="Times New Roman" w:cs="Times New Roman"/>
          <w:i/>
        </w:rPr>
      </w:pPr>
      <w:r>
        <w:rPr>
          <w:rFonts w:ascii="Times New Roman" w:hAnsi="Times New Roman" w:cs="Times New Roman"/>
          <w:i/>
        </w:rPr>
        <w:t>Kupující nabývá vlastnické právo i v případě, kdy prodávající není vlastníkem prodávaného zboží, ledaže v době, kdy kupující měl vlastnické právo nabýt, věděl, že prodávající není vlastníkem a že není ani oprávněn zbožím nakládat za účelem jeho prodeje.</w:t>
      </w:r>
    </w:p>
    <w:p w:rsidR="007137B7" w:rsidRDefault="007137B7">
      <w:pPr>
        <w:pStyle w:val="Heading3"/>
        <w:keepLines w:val="0"/>
        <w:spacing w:before="280"/>
        <w:jc w:val="both"/>
        <w:rPr>
          <w:rFonts w:ascii="Times New Roman" w:hAnsi="Times New Roman" w:cs="Times New Roman"/>
          <w:b/>
          <w:i/>
          <w:color w:val="000000"/>
          <w:sz w:val="24"/>
          <w:szCs w:val="24"/>
        </w:rPr>
      </w:pPr>
      <w:bookmarkStart w:id="71" w:name="_lqiem341riiz"/>
      <w:bookmarkEnd w:id="71"/>
    </w:p>
    <w:p w:rsidR="007137B7" w:rsidRPr="00157597" w:rsidRDefault="00944D42">
      <w:pPr>
        <w:pStyle w:val="Heading3"/>
        <w:rPr>
          <w:rFonts w:ascii="Times New Roman" w:hAnsi="Times New Roman" w:cs="Times New Roman"/>
          <w:b/>
          <w:color w:val="000000"/>
          <w:sz w:val="24"/>
          <w:szCs w:val="24"/>
        </w:rPr>
      </w:pPr>
      <w:bookmarkStart w:id="72" w:name="_lnd6tasoz5g"/>
      <w:bookmarkStart w:id="73" w:name="_Toc48808464"/>
      <w:bookmarkStart w:id="74" w:name="_Toc48810935"/>
      <w:bookmarkEnd w:id="72"/>
      <w:r w:rsidRPr="00157597">
        <w:rPr>
          <w:rFonts w:ascii="Times New Roman" w:hAnsi="Times New Roman" w:cs="Times New Roman"/>
          <w:b/>
          <w:sz w:val="24"/>
          <w:szCs w:val="24"/>
        </w:rPr>
        <w:t>Povinnosti kupujícího</w:t>
      </w:r>
      <w:bookmarkEnd w:id="73"/>
      <w:bookmarkEnd w:id="74"/>
    </w:p>
    <w:p w:rsidR="007137B7" w:rsidRDefault="00944D42">
      <w:pPr>
        <w:pStyle w:val="LO-normal1"/>
        <w:jc w:val="both"/>
        <w:rPr>
          <w:rFonts w:ascii="Times New Roman" w:hAnsi="Times New Roman" w:cs="Times New Roman"/>
        </w:rPr>
      </w:pPr>
      <w:r>
        <w:rPr>
          <w:rFonts w:ascii="Times New Roman" w:hAnsi="Times New Roman" w:cs="Times New Roman"/>
        </w:rPr>
        <w:t xml:space="preserve">Povinnosti kupujícího specifikuje ustanovení §447 a §448. Jsou jimi zejména povinnosti zaplatit kupní cenu a povinnost převzít dodané zboží. </w:t>
      </w:r>
    </w:p>
    <w:p w:rsidR="007137B7" w:rsidRDefault="00944D42">
      <w:pPr>
        <w:pStyle w:val="LO-normal1"/>
        <w:jc w:val="both"/>
        <w:rPr>
          <w:rFonts w:ascii="Times New Roman" w:hAnsi="Times New Roman" w:cs="Times New Roman"/>
        </w:rPr>
      </w:pPr>
      <w:r>
        <w:rPr>
          <w:rFonts w:ascii="Times New Roman" w:hAnsi="Times New Roman" w:cs="Times New Roman"/>
        </w:rPr>
        <w:t>Podle Dědiče se tak kupující staví z každé této povinnosti do jiné pozice, stejně tak se i různí následky, které nastanou při jejich  porušení. Co do povinnosti zaplatit kupní cenu vystupuje kupující jako dlužník a vztahovat se budou §§365-369; naopak porušení povinnosti převzít zboží jej staví do pozice věřitele, na jehož prodlení dopadají následky podle §§370-372 ObchZ.</w:t>
      </w:r>
      <w:r>
        <w:rPr>
          <w:rStyle w:val="Ukotvenpoznmkypodarou"/>
          <w:rFonts w:ascii="Times New Roman" w:hAnsi="Times New Roman" w:cs="Times New Roman"/>
        </w:rPr>
        <w:footnoteReference w:id="279"/>
      </w:r>
    </w:p>
    <w:p w:rsidR="007137B7" w:rsidRDefault="007137B7">
      <w:pPr>
        <w:pStyle w:val="LO-normal1"/>
        <w:jc w:val="both"/>
        <w:rPr>
          <w:rFonts w:ascii="Times New Roman" w:hAnsi="Times New Roman" w:cs="Times New Roman"/>
          <w:vertAlign w:val="superscript"/>
        </w:rPr>
      </w:pPr>
    </w:p>
    <w:p w:rsidR="007137B7" w:rsidRDefault="00944D42">
      <w:pPr>
        <w:pStyle w:val="LO-normal1"/>
        <w:spacing w:line="240" w:lineRule="auto"/>
        <w:jc w:val="both"/>
        <w:rPr>
          <w:rFonts w:ascii="Times New Roman" w:hAnsi="Times New Roman" w:cs="Times New Roman"/>
          <w:i/>
        </w:rPr>
      </w:pPr>
      <w:r>
        <w:rPr>
          <w:rFonts w:ascii="Times New Roman" w:hAnsi="Times New Roman" w:cs="Times New Roman"/>
          <w:i/>
        </w:rPr>
        <w:t>§ 447</w:t>
      </w:r>
    </w:p>
    <w:p w:rsidR="007137B7" w:rsidRDefault="00944D42">
      <w:pPr>
        <w:pStyle w:val="LO-normal1"/>
        <w:spacing w:line="240" w:lineRule="auto"/>
        <w:jc w:val="both"/>
        <w:rPr>
          <w:rFonts w:ascii="Times New Roman" w:hAnsi="Times New Roman" w:cs="Times New Roman"/>
          <w:i/>
        </w:rPr>
      </w:pPr>
      <w:r>
        <w:rPr>
          <w:rFonts w:ascii="Times New Roman" w:hAnsi="Times New Roman" w:cs="Times New Roman"/>
          <w:i/>
        </w:rPr>
        <w:t>Kupující je povinen zaplatit za zboží kupní cenu a převzít dodané zboží v souladu se smlouvou.</w:t>
      </w:r>
    </w:p>
    <w:p w:rsidR="007137B7" w:rsidRDefault="007137B7">
      <w:pPr>
        <w:pStyle w:val="LO-normal1"/>
        <w:spacing w:line="240" w:lineRule="auto"/>
        <w:jc w:val="both"/>
        <w:rPr>
          <w:rFonts w:ascii="Times New Roman" w:hAnsi="Times New Roman" w:cs="Times New Roman"/>
          <w:i/>
        </w:rPr>
      </w:pPr>
    </w:p>
    <w:p w:rsidR="007137B7" w:rsidRDefault="00944D42">
      <w:pPr>
        <w:pStyle w:val="LO-normal1"/>
        <w:spacing w:line="240" w:lineRule="auto"/>
        <w:jc w:val="both"/>
        <w:rPr>
          <w:rFonts w:ascii="Times New Roman" w:hAnsi="Times New Roman" w:cs="Times New Roman"/>
          <w:i/>
        </w:rPr>
      </w:pPr>
      <w:r>
        <w:rPr>
          <w:rFonts w:ascii="Times New Roman" w:hAnsi="Times New Roman" w:cs="Times New Roman"/>
          <w:i/>
        </w:rPr>
        <w:t>§ 448</w:t>
      </w:r>
    </w:p>
    <w:p w:rsidR="007137B7" w:rsidRDefault="00944D42">
      <w:pPr>
        <w:pStyle w:val="LO-normal1"/>
        <w:spacing w:before="12" w:after="12" w:line="240" w:lineRule="auto"/>
        <w:jc w:val="both"/>
        <w:rPr>
          <w:rFonts w:ascii="Times New Roman" w:hAnsi="Times New Roman" w:cs="Times New Roman"/>
          <w:i/>
        </w:rPr>
      </w:pPr>
      <w:r>
        <w:rPr>
          <w:rFonts w:ascii="Times New Roman" w:hAnsi="Times New Roman" w:cs="Times New Roman"/>
          <w:i/>
        </w:rPr>
        <w:t>(1) Kupující je povinen zaplatit dohodnutou kupní cenu.</w:t>
      </w:r>
    </w:p>
    <w:p w:rsidR="007137B7" w:rsidRDefault="00944D42">
      <w:pPr>
        <w:pStyle w:val="LO-normal1"/>
        <w:spacing w:before="69" w:after="69" w:line="240" w:lineRule="auto"/>
        <w:jc w:val="both"/>
        <w:rPr>
          <w:rFonts w:ascii="Times New Roman" w:hAnsi="Times New Roman" w:cs="Times New Roman"/>
          <w:i/>
        </w:rPr>
      </w:pPr>
      <w:r>
        <w:rPr>
          <w:rFonts w:ascii="Times New Roman" w:hAnsi="Times New Roman" w:cs="Times New Roman"/>
          <w:i/>
        </w:rPr>
        <w:t>(2) Není-li cena ve smlouvě dohodnuta a není-li stanoven ani způsob jejího určení a je-li smlouva platná s přihlédnutím k § 409 odst. 2, může prodávající požadovat zaplacení kupní ceny, za kterou se prodávalo obvykle takové nebo srovnatelné zboží v době uzavření smlouvy za smluvních podmínek obdobných obsahu této smlouvy.</w:t>
      </w:r>
    </w:p>
    <w:p w:rsidR="007137B7" w:rsidRDefault="00944D42">
      <w:pPr>
        <w:pStyle w:val="LO-normal1"/>
        <w:spacing w:before="69" w:after="69" w:line="240" w:lineRule="auto"/>
        <w:jc w:val="both"/>
        <w:rPr>
          <w:rFonts w:ascii="Times New Roman" w:hAnsi="Times New Roman" w:cs="Times New Roman"/>
          <w:i/>
        </w:rPr>
      </w:pPr>
      <w:r>
        <w:rPr>
          <w:rFonts w:ascii="Times New Roman" w:hAnsi="Times New Roman" w:cs="Times New Roman"/>
          <w:i/>
        </w:rPr>
        <w:t>(3) Je-li kupní cena stanovena podle hmotnosti zboží, je v pochybnosti rozhodující jeho čistá hmotnost.</w:t>
      </w:r>
    </w:p>
    <w:p w:rsidR="007137B7" w:rsidRDefault="007137B7">
      <w:pPr>
        <w:pStyle w:val="LO-normal1"/>
        <w:spacing w:before="240" w:after="240" w:line="240" w:lineRule="auto"/>
        <w:jc w:val="both"/>
        <w:rPr>
          <w:rFonts w:ascii="Times New Roman" w:hAnsi="Times New Roman" w:cs="Times New Roman"/>
          <w:i/>
        </w:rPr>
      </w:pPr>
    </w:p>
    <w:p w:rsidR="007137B7" w:rsidRPr="00157597" w:rsidRDefault="00944D42">
      <w:pPr>
        <w:pStyle w:val="Heading3"/>
        <w:rPr>
          <w:rFonts w:ascii="Times New Roman" w:hAnsi="Times New Roman" w:cs="Times New Roman"/>
          <w:b/>
          <w:color w:val="000000"/>
          <w:sz w:val="24"/>
          <w:szCs w:val="24"/>
        </w:rPr>
      </w:pPr>
      <w:bookmarkStart w:id="75" w:name="_or3i52koxmg1"/>
      <w:bookmarkStart w:id="76" w:name="_Toc48808465"/>
      <w:bookmarkStart w:id="77" w:name="_Toc48810936"/>
      <w:bookmarkEnd w:id="75"/>
      <w:r w:rsidRPr="00157597">
        <w:rPr>
          <w:rFonts w:ascii="Times New Roman" w:hAnsi="Times New Roman" w:cs="Times New Roman"/>
          <w:b/>
          <w:sz w:val="24"/>
          <w:szCs w:val="24"/>
        </w:rPr>
        <w:t>Nebezpečí škody na zboží</w:t>
      </w:r>
      <w:bookmarkEnd w:id="76"/>
      <w:bookmarkEnd w:id="77"/>
    </w:p>
    <w:p w:rsidR="007137B7" w:rsidRDefault="00944D42">
      <w:pPr>
        <w:pStyle w:val="LO-normal1"/>
        <w:jc w:val="both"/>
        <w:rPr>
          <w:rFonts w:ascii="Times New Roman" w:hAnsi="Times New Roman" w:cs="Times New Roman"/>
        </w:rPr>
      </w:pPr>
      <w:r>
        <w:rPr>
          <w:rFonts w:ascii="Times New Roman" w:hAnsi="Times New Roman" w:cs="Times New Roman"/>
        </w:rPr>
        <w:t>Moment přechodu nebezpečí škody na věci podrobně normují ustanovení §§455-461. Obecně je svázán s momentem, kdy kupující převezme držbu zboží, nebo kdy ji převzít měl, je-li s plnění této povinnosti v prodlení. Zákon v tomto ohledu poskytuje dosti rozsáhlou samostatnou úpravu.</w:t>
      </w:r>
      <w:r>
        <w:rPr>
          <w:rStyle w:val="Ukotvenpoznmkypodarou"/>
          <w:rFonts w:ascii="Times New Roman" w:hAnsi="Times New Roman" w:cs="Times New Roman"/>
        </w:rPr>
        <w:footnoteReference w:id="280"/>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lastRenderedPageBreak/>
        <w:t>V případech, kdy k převzetí zboží dojde, tak přechází nebezpečí škody na věci v tomtéž momentu, kdy také vlastnictví podle §443; nebezpečí škody však přejde dříve než vlastnické právo, pokud kupující řádně včas nabídnuté zboží nepřevezme.</w:t>
      </w:r>
    </w:p>
    <w:p w:rsidR="007137B7" w:rsidRPr="00157597" w:rsidRDefault="00157597" w:rsidP="00157597">
      <w:pPr>
        <w:rPr>
          <w:rFonts w:ascii="Times New Roman" w:hAnsi="Times New Roman" w:cs="Times New Roman"/>
          <w:i/>
        </w:rPr>
      </w:pPr>
      <w:r>
        <w:rPr>
          <w:rFonts w:ascii="Times New Roman" w:hAnsi="Times New Roman" w:cs="Times New Roman"/>
          <w:i/>
        </w:rPr>
        <w:br w:type="page"/>
      </w:r>
      <w:bookmarkStart w:id="78" w:name="_Toc48810937"/>
      <w:r w:rsidR="00944D42" w:rsidRPr="00157597">
        <w:rPr>
          <w:rFonts w:ascii="Times New Roman" w:hAnsi="Times New Roman" w:cs="Times New Roman"/>
          <w:b/>
          <w:sz w:val="28"/>
          <w:szCs w:val="28"/>
        </w:rPr>
        <w:lastRenderedPageBreak/>
        <w:t>NOZ</w:t>
      </w:r>
      <w:bookmarkEnd w:id="78"/>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Platnou a účinnou úpravu kupní smlouvy nalezneme v §§2079 an. zák. č. 89/2012 Sb, občanského zákoníku.</w:t>
      </w:r>
    </w:p>
    <w:p w:rsidR="007137B7" w:rsidRDefault="00944D42">
      <w:pPr>
        <w:pStyle w:val="LO-normal1"/>
        <w:jc w:val="both"/>
        <w:rPr>
          <w:rFonts w:ascii="Times New Roman" w:hAnsi="Times New Roman" w:cs="Times New Roman"/>
        </w:rPr>
      </w:pPr>
      <w:r>
        <w:rPr>
          <w:rFonts w:ascii="Times New Roman" w:hAnsi="Times New Roman" w:cs="Times New Roman"/>
        </w:rPr>
        <w:t>Základní ustanovení kupní smlouvy, zmiňovaný §2079, stanoví následující:</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1) Kupní smlouvou se prodávající zavazuje, že kupujícímu odevzdá věc, která je předmětem koupě,  umožní mu nabýt vlastnické právo k ní, a kupující se zavazuje, že věc převezme a zaplatí prodávajícímu kupní cenu.</w:t>
      </w:r>
    </w:p>
    <w:p w:rsidR="007137B7" w:rsidRDefault="00944D42">
      <w:pPr>
        <w:pStyle w:val="LO-normal1"/>
        <w:jc w:val="both"/>
        <w:rPr>
          <w:rFonts w:ascii="Times New Roman" w:hAnsi="Times New Roman" w:cs="Times New Roman"/>
        </w:rPr>
      </w:pPr>
      <w:r>
        <w:rPr>
          <w:rFonts w:ascii="Times New Roman" w:hAnsi="Times New Roman" w:cs="Times New Roman"/>
          <w:i/>
        </w:rPr>
        <w:t>(2) Neplyne-li ze smlouvy nebo zvyklostí něco jiného, jsou prodávající a kupující zavázáni plnit své povinnost současně.</w:t>
      </w:r>
      <w:r>
        <w:rPr>
          <w:rFonts w:ascii="Times New Roman" w:hAnsi="Times New Roman" w:cs="Times New Roman"/>
        </w:rPr>
        <w:t>”</w:t>
      </w:r>
    </w:p>
    <w:p w:rsidR="007137B7" w:rsidRDefault="007137B7">
      <w:pPr>
        <w:pStyle w:val="Heading3"/>
      </w:pPr>
    </w:p>
    <w:p w:rsidR="007137B7" w:rsidRPr="00157597" w:rsidRDefault="00944D42">
      <w:pPr>
        <w:pStyle w:val="Heading3"/>
        <w:rPr>
          <w:rFonts w:ascii="Times New Roman" w:hAnsi="Times New Roman" w:cs="Times New Roman"/>
          <w:b/>
          <w:sz w:val="24"/>
          <w:szCs w:val="24"/>
        </w:rPr>
      </w:pPr>
      <w:bookmarkStart w:id="79" w:name="_Toc48810938"/>
      <w:r w:rsidRPr="00157597">
        <w:rPr>
          <w:rFonts w:ascii="Times New Roman" w:hAnsi="Times New Roman" w:cs="Times New Roman"/>
          <w:b/>
          <w:sz w:val="24"/>
          <w:szCs w:val="24"/>
        </w:rPr>
        <w:t>Povaha a podstatné náležitosti</w:t>
      </w:r>
      <w:bookmarkEnd w:id="79"/>
    </w:p>
    <w:p w:rsidR="007137B7" w:rsidRDefault="00944D42">
      <w:pPr>
        <w:pStyle w:val="LO-normal1"/>
        <w:jc w:val="both"/>
        <w:rPr>
          <w:rFonts w:ascii="Times New Roman" w:hAnsi="Times New Roman" w:cs="Times New Roman"/>
        </w:rPr>
      </w:pPr>
      <w:r>
        <w:rPr>
          <w:rFonts w:ascii="Times New Roman" w:hAnsi="Times New Roman" w:cs="Times New Roman"/>
        </w:rPr>
        <w:t>Tichý definuje kupní smlouvu jako synallagmatické právní jednání, jehož obsahem je závazek prodávajícího převést na kupujícího vlastnické právo k předmětu koupě a závazek kupujícího k zaplacení kupní ceny a převzetí předmětu koupě.</w:t>
      </w:r>
      <w:r>
        <w:rPr>
          <w:rStyle w:val="Ukotvenpoznmkypodarou"/>
          <w:rFonts w:ascii="Times New Roman" w:hAnsi="Times New Roman" w:cs="Times New Roman"/>
        </w:rPr>
        <w:footnoteReference w:id="281"/>
      </w:r>
      <w:r>
        <w:rPr>
          <w:rFonts w:ascii="Times New Roman" w:hAnsi="Times New Roman" w:cs="Times New Roman"/>
        </w:rPr>
        <w:t xml:space="preserve"> Zapletal k tomu míní, že o synallagma nemusí jít u konkrétních kontraktů v rámci tohoto smluvního typu vždy, tedy že o synallagma “půjde pouze tehdy, nebude-li ze smlouvy nebo zvyklostí vyplývat něco jiného. Pokud např. smlouva stanoví, že kupní cena bude uhrazena až po předání věci, nelze s odkazem na obecně synallagmatickou povahu kupní smlouvy odmítat věc předat předtím, než je kupní cena uhrazena, v takovém případě totiž o synallagma vůbec nejde.”</w:t>
      </w:r>
      <w:r>
        <w:rPr>
          <w:rStyle w:val="Ukotvenpoznmkypodarou"/>
          <w:rFonts w:ascii="Times New Roman" w:hAnsi="Times New Roman" w:cs="Times New Roman"/>
        </w:rPr>
        <w:footnoteReference w:id="282"/>
      </w:r>
      <w:r>
        <w:rPr>
          <w:rFonts w:ascii="Times New Roman" w:hAnsi="Times New Roman" w:cs="Times New Roman"/>
          <w:vertAlign w:val="superscript"/>
        </w:rPr>
        <w:t xml:space="preserve"> </w:t>
      </w:r>
      <w:r>
        <w:rPr>
          <w:rStyle w:val="Ukotvenpoznmkypodarou"/>
          <w:rFonts w:ascii="Times New Roman" w:hAnsi="Times New Roman" w:cs="Times New Roman"/>
        </w:rPr>
        <w:footnoteReference w:id="283"/>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Ke vzniku smlouvy je nutná dohoda na podstatných náležitostech tohoto smluvního typu, konkrétně podle Tichého jednak na předmětu koupě co do jeho identifikace a množství, jednak na kupní ceně. Dále Tichý zmiňuje, že kupní cena nutně nemusí být udána v určité částce, ale musí být určitá.</w:t>
      </w:r>
      <w:r>
        <w:rPr>
          <w:rStyle w:val="Ukotvenpoznmkypodarou"/>
          <w:rFonts w:ascii="Times New Roman" w:hAnsi="Times New Roman" w:cs="Times New Roman"/>
        </w:rPr>
        <w:footnoteReference w:id="284"/>
      </w:r>
    </w:p>
    <w:p w:rsidR="007137B7" w:rsidRDefault="00944D42">
      <w:pPr>
        <w:pStyle w:val="LO-normal1"/>
        <w:jc w:val="both"/>
        <w:rPr>
          <w:rFonts w:ascii="Times New Roman" w:hAnsi="Times New Roman" w:cs="Times New Roman"/>
        </w:rPr>
      </w:pPr>
      <w:r>
        <w:rPr>
          <w:rFonts w:ascii="Times New Roman" w:hAnsi="Times New Roman" w:cs="Times New Roman"/>
        </w:rPr>
        <w:t>Podobně se vyjadřuje Zapletal, který při vymezení podstatných náležitostí odkazuje k Roučkovi a Sedláčkovi a setrvává u názoru, že podstatnými náležitostmi je “dohoda na předmětu koupě a kupní ceně”, přičemž kupní cena nemusí být vždy určena přímo ve smlouvě.</w:t>
      </w:r>
      <w:r>
        <w:rPr>
          <w:rStyle w:val="Ukotvenpoznmkypodarou"/>
          <w:rFonts w:ascii="Times New Roman" w:hAnsi="Times New Roman" w:cs="Times New Roman"/>
        </w:rPr>
        <w:footnoteReference w:id="285"/>
      </w:r>
    </w:p>
    <w:p w:rsidR="007137B7" w:rsidRDefault="007137B7">
      <w:pPr>
        <w:pStyle w:val="LO-normal1"/>
        <w:jc w:val="both"/>
        <w:rPr>
          <w:rFonts w:ascii="Times New Roman" w:hAnsi="Times New Roman" w:cs="Times New Roman"/>
          <w:vertAlign w:val="superscript"/>
        </w:rPr>
      </w:pPr>
    </w:p>
    <w:p w:rsidR="007137B7" w:rsidRDefault="00944D42">
      <w:pPr>
        <w:pStyle w:val="LO-normal1"/>
        <w:jc w:val="both"/>
        <w:rPr>
          <w:rFonts w:ascii="Times New Roman" w:hAnsi="Times New Roman" w:cs="Times New Roman"/>
        </w:rPr>
      </w:pPr>
      <w:r>
        <w:rPr>
          <w:rFonts w:ascii="Times New Roman" w:hAnsi="Times New Roman" w:cs="Times New Roman"/>
        </w:rPr>
        <w:t xml:space="preserve">Zatímco na vymezení předmětu kupní smlouvy coby podstatné náležitosti panuje mezi autory shoda, ohledně ceny vzniká s úpravou NOZu diskuze. V protikladu k názoru Tichého  Bednář </w:t>
      </w:r>
      <w:r>
        <w:rPr>
          <w:rFonts w:ascii="Times New Roman" w:hAnsi="Times New Roman" w:cs="Times New Roman"/>
        </w:rPr>
        <w:lastRenderedPageBreak/>
        <w:t xml:space="preserve">a Kasík míní, že kupní cena nově podstatnou náležitostí kupní smlouvy není, že je jí pouze úplatnost, </w:t>
      </w:r>
      <w:r>
        <w:rPr>
          <w:rStyle w:val="Ukotvenpoznmkypodarou"/>
          <w:rFonts w:ascii="Times New Roman" w:hAnsi="Times New Roman" w:cs="Times New Roman"/>
        </w:rPr>
        <w:footnoteReference w:id="286"/>
      </w:r>
      <w:r>
        <w:rPr>
          <w:rFonts w:ascii="Times New Roman" w:hAnsi="Times New Roman" w:cs="Times New Roman"/>
        </w:rPr>
        <w:t>, jak bude pojednáno dále. K témuž názoru dochází také Šabata.</w:t>
      </w:r>
      <w:r>
        <w:rPr>
          <w:rStyle w:val="Ukotvenpoznmkypodarou"/>
          <w:rFonts w:ascii="Times New Roman" w:hAnsi="Times New Roman" w:cs="Times New Roman"/>
        </w:rPr>
        <w:footnoteReference w:id="287"/>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Pr="00157597" w:rsidRDefault="00944D42">
      <w:pPr>
        <w:pStyle w:val="Heading3"/>
        <w:rPr>
          <w:rFonts w:ascii="Times New Roman" w:hAnsi="Times New Roman" w:cs="Times New Roman"/>
          <w:b/>
          <w:sz w:val="24"/>
          <w:szCs w:val="24"/>
        </w:rPr>
      </w:pPr>
      <w:bookmarkStart w:id="81" w:name="_Toc48810939"/>
      <w:r w:rsidRPr="00157597">
        <w:rPr>
          <w:rFonts w:ascii="Times New Roman" w:hAnsi="Times New Roman" w:cs="Times New Roman"/>
          <w:b/>
          <w:sz w:val="24"/>
          <w:szCs w:val="24"/>
        </w:rPr>
        <w:t>Účinky kupní smlouvy</w:t>
      </w:r>
      <w:bookmarkEnd w:id="81"/>
    </w:p>
    <w:p w:rsidR="007137B7" w:rsidRDefault="00944D42">
      <w:pPr>
        <w:pStyle w:val="LO-normal1"/>
        <w:jc w:val="both"/>
        <w:rPr>
          <w:rFonts w:ascii="Times New Roman" w:hAnsi="Times New Roman" w:cs="Times New Roman"/>
        </w:rPr>
      </w:pPr>
      <w:r>
        <w:rPr>
          <w:rFonts w:ascii="Times New Roman" w:hAnsi="Times New Roman" w:cs="Times New Roman"/>
        </w:rPr>
        <w:t>Zapletal rozlišuje dva druhy účinků, které kupní smlouva vyvolává, a sice obligačněprávní a věcněprávní. První jmenovaná kategorie spočívá ve vzniku povinností smluvních stran, tedy zejména povinnosti prodávajícího odevzdat věc a umožnit mu nabýt vlastnické právo k ní, a povinnosti kupujícího věc převzít a zaplatit za ni kupní cenu. Věcněprávní účinek podle něj spočívá v přechodu vlastnického práva k předmětu koupě. Tento účinek může nastat současně s obligačněprávními účinky, ale i později, kdy jako příklady uvádí moment předání věci či provedení vkladu do katastru nemovitostí.</w:t>
      </w:r>
      <w:r>
        <w:rPr>
          <w:rStyle w:val="Ukotvenpoznmkypodarou"/>
          <w:rFonts w:ascii="Times New Roman" w:hAnsi="Times New Roman" w:cs="Times New Roman"/>
        </w:rPr>
        <w:footnoteReference w:id="288"/>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Pr="00157597" w:rsidRDefault="00944D42">
      <w:pPr>
        <w:pStyle w:val="Heading3"/>
        <w:rPr>
          <w:rFonts w:ascii="Times New Roman" w:hAnsi="Times New Roman" w:cs="Times New Roman"/>
          <w:b/>
          <w:sz w:val="24"/>
          <w:szCs w:val="24"/>
        </w:rPr>
      </w:pPr>
      <w:bookmarkStart w:id="82" w:name="_Toc48810940"/>
      <w:r w:rsidRPr="00157597">
        <w:rPr>
          <w:rFonts w:ascii="Times New Roman" w:hAnsi="Times New Roman" w:cs="Times New Roman"/>
          <w:b/>
          <w:sz w:val="24"/>
          <w:szCs w:val="24"/>
        </w:rPr>
        <w:t>Kupní cena</w:t>
      </w:r>
      <w:bookmarkEnd w:id="82"/>
    </w:p>
    <w:p w:rsidR="007137B7" w:rsidRDefault="00944D42">
      <w:pPr>
        <w:pStyle w:val="LO-normal1"/>
        <w:jc w:val="both"/>
        <w:rPr>
          <w:rFonts w:ascii="Times New Roman" w:hAnsi="Times New Roman" w:cs="Times New Roman"/>
        </w:rPr>
      </w:pPr>
      <w:r>
        <w:rPr>
          <w:rFonts w:ascii="Times New Roman" w:hAnsi="Times New Roman" w:cs="Times New Roman"/>
        </w:rPr>
        <w:t>Dle Bednáře a Kasíka již nově nelze kupní cenu považovat za podstatnou náležitost smlouvy, která by ve smlouvě musela být vyjádřena. Pojmovým znakem podle nich je pouze úplatnost; a že “[s]trany mohou vyjádřit vůli cenu neurčovat, tj. postupovat podle §2085 odst. 2</w:t>
      </w:r>
      <w:r>
        <w:rPr>
          <w:rStyle w:val="Ukotvenpoznmkypodarou"/>
          <w:rFonts w:ascii="Times New Roman" w:hAnsi="Times New Roman" w:cs="Times New Roman"/>
        </w:rPr>
        <w:footnoteReference w:id="289"/>
      </w:r>
      <w:r>
        <w:rPr>
          <w:rFonts w:ascii="Times New Roman" w:hAnsi="Times New Roman" w:cs="Times New Roman"/>
        </w:rPr>
        <w:t>, případně cenu ve smlouvě neuvést.”</w:t>
      </w:r>
    </w:p>
    <w:p w:rsidR="007137B7" w:rsidRDefault="00944D42">
      <w:pPr>
        <w:pStyle w:val="LO-normal1"/>
        <w:jc w:val="both"/>
        <w:rPr>
          <w:rFonts w:ascii="Times New Roman" w:hAnsi="Times New Roman" w:cs="Times New Roman"/>
        </w:rPr>
      </w:pPr>
      <w:r>
        <w:rPr>
          <w:rFonts w:ascii="Times New Roman" w:hAnsi="Times New Roman" w:cs="Times New Roman"/>
        </w:rPr>
        <w:t>K tomuto závěru řečení dochází na základě faktu, že §2080 NOZ neobsahuje na rozdíl od §409 odst. 2 ObchZ povinnost, aby kupní cena či způsob jejího určení byly uvedeny ve smlouvě.</w:t>
      </w:r>
      <w:r>
        <w:rPr>
          <w:rStyle w:val="Ukotvenpoznmkypodarou"/>
          <w:rFonts w:ascii="Times New Roman" w:hAnsi="Times New Roman" w:cs="Times New Roman"/>
        </w:rPr>
        <w:footnoteReference w:id="290"/>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K aplikaci §2085 odst. 2 NOZ na koupi věcí nemovitých titéž autoři dále poznamenávají: “Absence určení výše kupní ceny přímo v kupní smlouvě tak například není překážkou povolení vkladu vlastnického práva do katastru nemovitostí , nelze tak již dle našeho názoru vycházet ze závěrů obsažených v NS 30 Cdo 2216/2007, případně v NS 30 Cdo 4242/2011 Jestliže se strany rozhodnou a ujednají si, že chtějí uzavřít kupní smlouvu bez určení kupní ceny, použije se pro stanovení kupní ceny pravidlo, které je obsaženo v §2085 odst. 2</w:t>
      </w:r>
      <w:r>
        <w:rPr>
          <w:rStyle w:val="Ukotvenpoznmkypodarou"/>
          <w:rFonts w:ascii="Times New Roman" w:hAnsi="Times New Roman" w:cs="Times New Roman"/>
        </w:rPr>
        <w:footnoteReference w:id="291"/>
      </w:r>
      <w:r>
        <w:rPr>
          <w:rFonts w:ascii="Times New Roman" w:hAnsi="Times New Roman" w:cs="Times New Roman"/>
        </w:rPr>
        <w:t xml:space="preserve">. Toto ustanovení je sice zařazeno do úpravy koupě movité věci, ale použije se i na případy koupě </w:t>
      </w:r>
      <w:r>
        <w:rPr>
          <w:rFonts w:ascii="Times New Roman" w:hAnsi="Times New Roman" w:cs="Times New Roman"/>
        </w:rPr>
        <w:lastRenderedPageBreak/>
        <w:t>věci nemovité, jelikož tam zvláštní pravidlo upraveno není a §2131</w:t>
      </w:r>
      <w:r>
        <w:rPr>
          <w:rStyle w:val="Ukotvenpoznmkypodarou"/>
          <w:rFonts w:ascii="Times New Roman" w:hAnsi="Times New Roman" w:cs="Times New Roman"/>
        </w:rPr>
        <w:footnoteReference w:id="292"/>
      </w:r>
      <w:r>
        <w:rPr>
          <w:rFonts w:ascii="Times New Roman" w:hAnsi="Times New Roman" w:cs="Times New Roman"/>
        </w:rPr>
        <w:t xml:space="preserve"> stanoví, že se na koupi nemovité věci v ostatním použijí ustanovení o koupi věci nemovité přiměřeně. V případě, že strany mají možnost dle své vůle uzavřít kupní smlouvu bez určení kupní ceny, není možné kupní cenu považovat za podstatnou náležitost smlouvy, jelikož tak strany mohou učinit mimo samotnou smlouvu.”</w:t>
      </w:r>
      <w:r>
        <w:rPr>
          <w:rStyle w:val="Ukotvenpoznmkypodarou"/>
          <w:rFonts w:ascii="Times New Roman" w:hAnsi="Times New Roman" w:cs="Times New Roman"/>
        </w:rPr>
        <w:footnoteReference w:id="293"/>
      </w:r>
      <w:r>
        <w:rPr>
          <w:rFonts w:ascii="Times New Roman" w:hAnsi="Times New Roman" w:cs="Times New Roman"/>
          <w:vertAlign w:val="superscript"/>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Dále podávají autoři shrnutí relevantní judikatury. Judikáty, o jejichž další neaplikovatelnosti hovoří, shrnují tímto způsobem:</w:t>
      </w:r>
    </w:p>
    <w:p w:rsidR="007137B7" w:rsidRDefault="00944D42">
      <w:pPr>
        <w:pStyle w:val="LO-normal1"/>
        <w:jc w:val="both"/>
        <w:rPr>
          <w:rFonts w:ascii="Times New Roman" w:hAnsi="Times New Roman" w:cs="Times New Roman"/>
        </w:rPr>
      </w:pPr>
      <w:r>
        <w:rPr>
          <w:rFonts w:ascii="Times New Roman" w:hAnsi="Times New Roman" w:cs="Times New Roman"/>
        </w:rPr>
        <w:t>NS 30 Cdo 2216/2007: “Je-li v písemném vyhotovení kupní smlouvy týkající se nemovitosti uvedena kupní cena odlišná od kupní ceny skutečně dohodnuté, je neplatná celá kupní smlouva a není možno považovat za platně uzavřenou ani kupní smlouvu s cenou skutečně dohodnutou, ani kupní smlouvu s cenou uvedenou v písemném vyhotovení.”</w:t>
      </w:r>
    </w:p>
    <w:p w:rsidR="007137B7" w:rsidRDefault="00944D42">
      <w:pPr>
        <w:pStyle w:val="LO-normal1"/>
        <w:jc w:val="both"/>
        <w:rPr>
          <w:rFonts w:ascii="Times New Roman" w:hAnsi="Times New Roman" w:cs="Times New Roman"/>
        </w:rPr>
      </w:pPr>
      <w:r>
        <w:rPr>
          <w:rFonts w:ascii="Times New Roman" w:hAnsi="Times New Roman" w:cs="Times New Roman"/>
        </w:rPr>
        <w:t>NS 30 Cdo 4242/2011: “Kupní smlouva o převodu nemovitosti je podle §37 odst. 1 ObčZ 1964 absolutně neplatná, jestliže v ní uvedená kupní cena neodpovídá kupní ceně skutečně sjednané mezi účastníky.”</w:t>
      </w:r>
      <w:r>
        <w:rPr>
          <w:rStyle w:val="Ukotvenpoznmkypodarou"/>
          <w:rFonts w:ascii="Times New Roman" w:hAnsi="Times New Roman" w:cs="Times New Roman"/>
        </w:rPr>
        <w:footnoteReference w:id="294"/>
      </w:r>
    </w:p>
    <w:p w:rsidR="007137B7" w:rsidRDefault="00944D42">
      <w:pPr>
        <w:pStyle w:val="LO-normal1"/>
        <w:jc w:val="both"/>
        <w:rPr>
          <w:rFonts w:ascii="Times New Roman" w:hAnsi="Times New Roman" w:cs="Times New Roman"/>
        </w:rPr>
      </w:pPr>
      <w:r>
        <w:rPr>
          <w:rFonts w:ascii="Times New Roman" w:hAnsi="Times New Roman" w:cs="Times New Roman"/>
        </w:rPr>
        <w:t xml:space="preserve">K názoru autorů si dovolím poznamenat, že se dle mého názoru nedostatečně vyrovnávají s otázkou, zda aplikace §2085 odst. 2 spadá do té množiny ustanovení, kterou lze podle §2131 aplikovat </w:t>
      </w:r>
      <w:r>
        <w:rPr>
          <w:rFonts w:ascii="Times New Roman" w:hAnsi="Times New Roman" w:cs="Times New Roman"/>
          <w:i/>
          <w:iCs/>
        </w:rPr>
        <w:t>přiměřeně</w:t>
      </w:r>
      <w:r>
        <w:rPr>
          <w:rFonts w:ascii="Times New Roman" w:hAnsi="Times New Roman" w:cs="Times New Roman"/>
        </w:rPr>
        <w:t xml:space="preserve"> také na koupi věcí nemovitých. V tomto ohledu zůstávám vůči argumentaci autorů nepřesvědčena. Podobně také mám za to, že jimi citované judikáty se dotýkají spíše problematiky simulovaného a disimulovaného jednání a zůstává dle mého na zvážení, zda by v tomto ohledu názor soudu ovlivnil ten posun diskurzu, že by kupní cena za podstatnou náležitost považována nebyla.</w:t>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Odlišně na ujednání o kupní ceně nazírá Tichý, který naopak kupní cenu, resp. ujednání o ní, za podstatnou náležitost kupní smlouvy považuje.</w:t>
      </w:r>
      <w:r>
        <w:rPr>
          <w:rStyle w:val="Ukotvenpoznmkypodarou"/>
          <w:rFonts w:ascii="Times New Roman" w:hAnsi="Times New Roman" w:cs="Times New Roman"/>
        </w:rPr>
        <w:footnoteReference w:id="295"/>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 xml:space="preserve">Dle jeho názoru kupní smlouva nemůže být perfektní, pokud  neobsahuje dohodu o kupní ceně, zejména výši kupní ceny a způsob platby. </w:t>
      </w:r>
      <w:r>
        <w:rPr>
          <w:rStyle w:val="Ukotvenpoznmkypodarou"/>
          <w:rFonts w:ascii="Times New Roman" w:hAnsi="Times New Roman" w:cs="Times New Roman"/>
        </w:rPr>
        <w:footnoteReference w:id="296"/>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 xml:space="preserve">Kupní cena musí být buď určitá, nebo alespoň určitelná. Cena tedy může být sjednána výslovně, ale i konkludentně, lze ji zjišťovat výkladem, je možno určit ji odkazem na cenové doložky, katalogy, všeobecné obchodní podmínky. Selžou-li všechna tato kritéria, nastupuje vyvratitelná zákonná domněnka v §2085 odst. 2, která pro tyto případy určuje za sjednanou kupní cenu cenu obvyklou. </w:t>
      </w:r>
    </w:p>
    <w:p w:rsidR="007137B7" w:rsidRDefault="00944D42">
      <w:pPr>
        <w:pStyle w:val="LO-normal1"/>
        <w:jc w:val="both"/>
        <w:rPr>
          <w:rFonts w:ascii="Times New Roman" w:hAnsi="Times New Roman" w:cs="Times New Roman"/>
        </w:rPr>
      </w:pPr>
      <w:r>
        <w:rPr>
          <w:rFonts w:ascii="Times New Roman" w:hAnsi="Times New Roman" w:cs="Times New Roman"/>
        </w:rPr>
        <w:t>Platné bude též ujednání či konkludentní chování, jímž strany odsunou určení kupní ceny na pozdější dobu.</w:t>
      </w:r>
    </w:p>
    <w:p w:rsidR="007137B7" w:rsidRDefault="00944D42">
      <w:pPr>
        <w:pStyle w:val="LO-normal1"/>
        <w:jc w:val="both"/>
        <w:rPr>
          <w:rFonts w:ascii="Times New Roman" w:hAnsi="Times New Roman" w:cs="Times New Roman"/>
        </w:rPr>
      </w:pPr>
      <w:r>
        <w:rPr>
          <w:rFonts w:ascii="Times New Roman" w:hAnsi="Times New Roman" w:cs="Times New Roman"/>
        </w:rPr>
        <w:t xml:space="preserve">Pakliže ovšem není cena určena a nelze ji výkladovými metodami zjistit ani dovodit z výkladu právních jednání stran či jiných relevantních okolností, a zároveň nebyly naplněny </w:t>
      </w:r>
      <w:r>
        <w:rPr>
          <w:rFonts w:ascii="Times New Roman" w:hAnsi="Times New Roman" w:cs="Times New Roman"/>
        </w:rPr>
        <w:lastRenderedPageBreak/>
        <w:t>předpoklady výjimky odložení určení kupní ceny na pozdější dobu, pak je takto uzavřená kupní smlouva podle Tichého nicotnou čili zdánlivou.</w:t>
      </w:r>
    </w:p>
    <w:p w:rsidR="007137B7" w:rsidRDefault="00944D42">
      <w:pPr>
        <w:pStyle w:val="LO-normal1"/>
        <w:jc w:val="both"/>
        <w:rPr>
          <w:rFonts w:ascii="Times New Roman" w:hAnsi="Times New Roman" w:cs="Times New Roman"/>
        </w:rPr>
      </w:pPr>
      <w:r>
        <w:rPr>
          <w:rFonts w:ascii="Times New Roman" w:hAnsi="Times New Roman" w:cs="Times New Roman"/>
        </w:rPr>
        <w:t>Je třeba však vést na zřeteli, že strany nejsou časově nijak omezeny v konvalidaci této vady, a dodatečným ujednáním o ceně mohou tuto vadu zhojit.</w:t>
      </w:r>
      <w:r>
        <w:rPr>
          <w:rStyle w:val="Ukotvenpoznmkypodarou"/>
          <w:rFonts w:ascii="Times New Roman" w:hAnsi="Times New Roman" w:cs="Times New Roman"/>
        </w:rPr>
        <w:footnoteReference w:id="297"/>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Zapletal na konto kupní ceny přináší následující poznatky:</w:t>
      </w:r>
    </w:p>
    <w:p w:rsidR="007137B7" w:rsidRDefault="00944D42">
      <w:pPr>
        <w:pStyle w:val="LO-normal1"/>
        <w:jc w:val="both"/>
        <w:rPr>
          <w:rFonts w:ascii="Times New Roman" w:hAnsi="Times New Roman" w:cs="Times New Roman"/>
        </w:rPr>
      </w:pPr>
      <w:r>
        <w:rPr>
          <w:rFonts w:ascii="Times New Roman" w:hAnsi="Times New Roman" w:cs="Times New Roman"/>
        </w:rPr>
        <w:t>Za nedokonalou považuje zákonnou textaci “je-li ujednán alespoň způsob jejího určení”. Zapletal připomíná, že NOZ zde sice přejímá dikci OZO, nicméně neobsahuje na rozdíl od něj bližší úpravu toho, jakým způsobem se tak má udát. Mezeru v zákoně doplňuje Zapletal judikatorními závěry: jisté podle něj je, že určení ceny je možné odkazem na ceník</w:t>
      </w:r>
      <w:r>
        <w:rPr>
          <w:rStyle w:val="Ukotvenpoznmkypodarou"/>
          <w:rFonts w:ascii="Times New Roman" w:hAnsi="Times New Roman" w:cs="Times New Roman"/>
        </w:rPr>
        <w:footnoteReference w:id="298"/>
      </w:r>
      <w:r>
        <w:rPr>
          <w:rFonts w:ascii="Times New Roman" w:hAnsi="Times New Roman" w:cs="Times New Roman"/>
        </w:rPr>
        <w:t>; totéž východisko by podle něj mělo platit též o určení ceny třetí osobou, případě odkazem na znalecký posudek. Připomíná, že judikatura k minulé úpravě došla závěru, že odkaz na teprve v budoucnu maje být vyhotovený znalecký posudek byl neurčitým, a tedy neplatným právním úkonem, protože stranám smlouvy samým nebylo v okamžiku kontraktace jasné, za kolik prodávají. Zapletal uzavírá, že “[j]e otázkou, zda uvedené závěry budou nadále aplikovatelné, uvedený závěr by [totiž] zpochybňoval možnost smluvního ujednání o budoucím určení kupní ceny třetí osobou.”</w:t>
      </w:r>
      <w:r>
        <w:rPr>
          <w:rStyle w:val="Ukotvenpoznmkypodarou"/>
          <w:rFonts w:ascii="Times New Roman" w:hAnsi="Times New Roman" w:cs="Times New Roman"/>
        </w:rPr>
        <w:footnoteReference w:id="299"/>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Autonomie vůle stran je dle Zapletalových vývodů z judikatury omezena toliko, že k naplnění požadavků určitosti/určení kupní ceny nepostačuje ujednání stran, že se na ceně teprve dohodnou v budoucnu. Podle něj v této chvíli nelze vůbec hovořit o vzniku smlouvy a kupní cena nemůže být stanovena podpůrně ve výši obvyklé, neboť to by vůli stran odporovalo. Svůj názor opírá o judikaturu ke starší úpravě.</w:t>
      </w:r>
      <w:r>
        <w:rPr>
          <w:rStyle w:val="Ukotvenpoznmkypodarou"/>
          <w:rFonts w:ascii="Times New Roman" w:hAnsi="Times New Roman" w:cs="Times New Roman"/>
        </w:rPr>
        <w:footnoteReference w:id="300"/>
      </w:r>
      <w:r>
        <w:rPr>
          <w:rFonts w:ascii="Times New Roman" w:hAnsi="Times New Roman" w:cs="Times New Roman"/>
        </w:rPr>
        <w:t xml:space="preserve"> </w:t>
      </w:r>
      <w:r>
        <w:rPr>
          <w:rStyle w:val="Ukotvenpoznmkypodarou"/>
          <w:rFonts w:ascii="Times New Roman" w:hAnsi="Times New Roman" w:cs="Times New Roman"/>
        </w:rPr>
        <w:footnoteReference w:id="301"/>
      </w:r>
      <w:r>
        <w:rPr>
          <w:rFonts w:ascii="Times New Roman" w:hAnsi="Times New Roman" w:cs="Times New Roman"/>
        </w:rPr>
        <w:t xml:space="preserve"> </w:t>
      </w:r>
      <w:r>
        <w:rPr>
          <w:rStyle w:val="Ukotvenpoznmkypodarou"/>
          <w:rFonts w:ascii="Times New Roman" w:hAnsi="Times New Roman" w:cs="Times New Roman"/>
        </w:rPr>
        <w:footnoteReference w:id="302"/>
      </w:r>
      <w:r>
        <w:rPr>
          <w:rFonts w:ascii="Times New Roman" w:hAnsi="Times New Roman" w:cs="Times New Roman"/>
        </w:rPr>
        <w:t xml:space="preserve"> </w:t>
      </w:r>
      <w:r>
        <w:rPr>
          <w:rStyle w:val="Ukotvenpoznmkypodarou"/>
          <w:rFonts w:ascii="Times New Roman" w:hAnsi="Times New Roman" w:cs="Times New Roman"/>
        </w:rPr>
        <w:footnoteReference w:id="303"/>
      </w:r>
      <w:r>
        <w:rPr>
          <w:rFonts w:ascii="Times New Roman" w:hAnsi="Times New Roman" w:cs="Times New Roman"/>
        </w:rPr>
        <w:t xml:space="preserve"> </w:t>
      </w:r>
      <w:r>
        <w:rPr>
          <w:rStyle w:val="Ukotvenpoznmkypodarou"/>
          <w:rFonts w:ascii="Times New Roman" w:hAnsi="Times New Roman" w:cs="Times New Roman"/>
        </w:rPr>
        <w:footnoteReference w:id="304"/>
      </w:r>
      <w:r>
        <w:rPr>
          <w:rFonts w:ascii="Times New Roman" w:hAnsi="Times New Roman" w:cs="Times New Roman"/>
        </w:rPr>
        <w:t xml:space="preserve"> </w:t>
      </w:r>
      <w:r>
        <w:rPr>
          <w:rStyle w:val="Ukotvenpoznmkypodarou"/>
          <w:rFonts w:ascii="Times New Roman" w:hAnsi="Times New Roman" w:cs="Times New Roman"/>
        </w:rPr>
        <w:footnoteReference w:id="305"/>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K důsledkům neurčitosti kupní ceny předestírá Zapletal řadu dalších otázek. Odkazuje k názoru, že vadu neurčitosti kupní ceny lze dodatečně zhojit, zároveň však předkládá ke zvážení, zda vzhledem k povaze kupní ceny doby podstatné náležitosti, nebyla smlouva uzavřena právě až v okamžiku zdánlivého upřesňování (nevzniklé) smlouvy původní. Ke zvážení čtenáři též nechává potenciální aplikaci §§ 2085 odst. 2, resp. §1792</w:t>
      </w:r>
      <w:r>
        <w:rPr>
          <w:rStyle w:val="Ukotvenpoznmkypodarou"/>
          <w:rFonts w:ascii="Times New Roman" w:hAnsi="Times New Roman" w:cs="Times New Roman"/>
        </w:rPr>
        <w:footnoteReference w:id="306"/>
      </w:r>
      <w:r>
        <w:rPr>
          <w:rFonts w:ascii="Times New Roman" w:hAnsi="Times New Roman" w:cs="Times New Roman"/>
        </w:rPr>
        <w:t>.</w:t>
      </w:r>
      <w:r>
        <w:rPr>
          <w:rStyle w:val="Ukotvenpoznmkypodarou"/>
          <w:rFonts w:ascii="Times New Roman" w:hAnsi="Times New Roman" w:cs="Times New Roman"/>
        </w:rPr>
        <w:footnoteReference w:id="307"/>
      </w:r>
    </w:p>
    <w:p w:rsidR="007137B7" w:rsidRDefault="007137B7">
      <w:pPr>
        <w:pStyle w:val="LO-normal1"/>
        <w:jc w:val="both"/>
        <w:rPr>
          <w:rFonts w:ascii="Times New Roman" w:hAnsi="Times New Roman" w:cs="Times New Roman"/>
        </w:rPr>
      </w:pPr>
    </w:p>
    <w:p w:rsidR="00157597" w:rsidRDefault="00157597">
      <w:pPr>
        <w:pStyle w:val="LO-normal1"/>
        <w:jc w:val="both"/>
        <w:rPr>
          <w:rFonts w:ascii="Times New Roman" w:hAnsi="Times New Roman" w:cs="Times New Roman"/>
        </w:rPr>
      </w:pPr>
    </w:p>
    <w:p w:rsidR="007137B7" w:rsidRPr="00157597" w:rsidRDefault="00944D42">
      <w:pPr>
        <w:pStyle w:val="Heading3"/>
        <w:rPr>
          <w:rFonts w:ascii="Times New Roman" w:hAnsi="Times New Roman" w:cs="Times New Roman"/>
          <w:b/>
          <w:sz w:val="24"/>
          <w:szCs w:val="24"/>
        </w:rPr>
      </w:pPr>
      <w:bookmarkStart w:id="83" w:name="_Toc48810941"/>
      <w:r w:rsidRPr="00157597">
        <w:rPr>
          <w:rFonts w:ascii="Times New Roman" w:hAnsi="Times New Roman" w:cs="Times New Roman"/>
          <w:b/>
          <w:sz w:val="24"/>
          <w:szCs w:val="24"/>
        </w:rPr>
        <w:t>Předmět koupě</w:t>
      </w:r>
      <w:bookmarkEnd w:id="83"/>
    </w:p>
    <w:p w:rsidR="007137B7" w:rsidRDefault="00944D42">
      <w:pPr>
        <w:pStyle w:val="LO-normal1"/>
        <w:jc w:val="both"/>
        <w:rPr>
          <w:rFonts w:ascii="Times New Roman" w:hAnsi="Times New Roman" w:cs="Times New Roman"/>
        </w:rPr>
      </w:pPr>
      <w:r>
        <w:rPr>
          <w:rFonts w:ascii="Times New Roman" w:hAnsi="Times New Roman" w:cs="Times New Roman"/>
        </w:rPr>
        <w:t>Předmětem koupě může být věc, ať už fakticky existující či taková, která má teprve vzniknout.</w:t>
      </w:r>
      <w:r>
        <w:rPr>
          <w:rStyle w:val="Ukotvenpoznmkypodarou"/>
          <w:rFonts w:ascii="Times New Roman" w:hAnsi="Times New Roman" w:cs="Times New Roman"/>
        </w:rPr>
        <w:footnoteReference w:id="308"/>
      </w:r>
      <w:r>
        <w:rPr>
          <w:rFonts w:ascii="Times New Roman" w:hAnsi="Times New Roman" w:cs="Times New Roman"/>
        </w:rPr>
        <w:t xml:space="preserve"> Věc vymezuje NOZ v §489, kde stanoví, že </w:t>
      </w:r>
      <w:r>
        <w:rPr>
          <w:rFonts w:ascii="Times New Roman" w:hAnsi="Times New Roman" w:cs="Times New Roman"/>
          <w:i/>
          <w:iCs/>
        </w:rPr>
        <w:t xml:space="preserve">věcí je vše, co je odlišné od člověka a slouží potřebám lidí. </w:t>
      </w:r>
    </w:p>
    <w:p w:rsidR="007137B7" w:rsidRDefault="00944D42">
      <w:pPr>
        <w:pStyle w:val="LO-normal1"/>
        <w:jc w:val="both"/>
        <w:rPr>
          <w:rFonts w:ascii="Times New Roman" w:hAnsi="Times New Roman" w:cs="Times New Roman"/>
        </w:rPr>
      </w:pPr>
      <w:r>
        <w:rPr>
          <w:rFonts w:ascii="Times New Roman" w:hAnsi="Times New Roman" w:cs="Times New Roman"/>
        </w:rPr>
        <w:t>Z této kategorie dále vyčleňuje ty části lidského těla, které nelze bezbolestně bez znecitlivění obnovit a jež se neobnovují</w:t>
      </w:r>
      <w:r>
        <w:rPr>
          <w:rStyle w:val="Ukotvenpoznmkypodarou"/>
          <w:rFonts w:ascii="Times New Roman" w:hAnsi="Times New Roman" w:cs="Times New Roman"/>
        </w:rPr>
        <w:footnoteReference w:id="309"/>
      </w:r>
      <w:r>
        <w:rPr>
          <w:rFonts w:ascii="Times New Roman" w:hAnsi="Times New Roman" w:cs="Times New Roman"/>
        </w:rPr>
        <w:t>-- tyto předmětem koupě nemohou být vůbec; dále věcmi dle nejsou zvířata</w:t>
      </w:r>
      <w:r>
        <w:rPr>
          <w:rStyle w:val="Ukotvenpoznmkypodarou"/>
          <w:rFonts w:ascii="Times New Roman" w:hAnsi="Times New Roman" w:cs="Times New Roman"/>
        </w:rPr>
        <w:footnoteReference w:id="310"/>
      </w:r>
      <w:r>
        <w:rPr>
          <w:rFonts w:ascii="Times New Roman" w:hAnsi="Times New Roman" w:cs="Times New Roman"/>
        </w:rPr>
        <w:t>. Ustanovení o věcech však na ně lze použít tam, kde do neodporuje významu a hodnotě zvířete coby smysly nadaného živého tvora; tedy předmětem koupě může zpravidla být i zvíře.</w:t>
      </w:r>
    </w:p>
    <w:p w:rsidR="007137B7" w:rsidRDefault="00944D42">
      <w:pPr>
        <w:pStyle w:val="LO-normal1"/>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V souladu s tím dle Zapletala může být předmětem koupě jednak věc v souladu se zákonnou textací, přičemž upozorňuje na rozšíření pojmu věc oproti předchozí úpravě na věci hmotné i nehmotné a tedy možnost užití kupní smlouvy pro úplatné převody cenných papírů, obchodních podílů, patentů, ochranných známek či know-how, a jednak živá zvířata, která věcmi nejsou, ale ustanovení o věci se na ně aplikují přiměřeně (§494) a konečně části lidského těla, které jsou obnovitelné a lze je bez znecitlivění odejmout (§112). </w:t>
      </w:r>
      <w:r>
        <w:rPr>
          <w:rStyle w:val="Ukotvenpoznmkypodarou"/>
          <w:rFonts w:ascii="Times New Roman" w:hAnsi="Times New Roman" w:cs="Times New Roman"/>
        </w:rPr>
        <w:footnoteReference w:id="311"/>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Zapletal též připouští možnost koupě věci budoucí. Má-li věc teprve vzniknout, je podle Zapletala vznik zásadně podmínkou řádného splnění smlouvy, její platnosti se však nedotýká. K opačnému problému věci neexistující podotýká, že problém se může vyskytnout jen u věcí určených individuálně.</w:t>
      </w:r>
      <w:r>
        <w:rPr>
          <w:rStyle w:val="Ukotvenpoznmkypodarou"/>
          <w:rFonts w:ascii="Times New Roman" w:hAnsi="Times New Roman" w:cs="Times New Roman"/>
        </w:rPr>
        <w:footnoteReference w:id="312"/>
      </w:r>
      <w:r>
        <w:rPr>
          <w:rFonts w:ascii="Times New Roman" w:hAnsi="Times New Roman" w:cs="Times New Roman"/>
          <w:vertAlign w:val="superscript"/>
        </w:rPr>
        <w:t xml:space="preserve"> </w:t>
      </w:r>
      <w:r>
        <w:rPr>
          <w:rStyle w:val="Ukotvenpoznmkypodarou"/>
          <w:rFonts w:ascii="Times New Roman" w:hAnsi="Times New Roman" w:cs="Times New Roman"/>
        </w:rPr>
        <w:footnoteReference w:id="313"/>
      </w:r>
    </w:p>
    <w:p w:rsidR="007137B7" w:rsidRDefault="007137B7">
      <w:pPr>
        <w:pStyle w:val="LO-normal1"/>
        <w:spacing w:line="240" w:lineRule="auto"/>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Tichý dále tvrdí, že kupní smlouvou přechází věc včetně všech součástí a včetně příslušenství, a to bez ohledu na to, zda si strany byly jejich přechodu vědomy. Pro příslušenství podle něj odlišný režim sjednat lze, pro součást věci nikoli.</w:t>
      </w:r>
      <w:r>
        <w:rPr>
          <w:rStyle w:val="Ukotvenpoznmkypodarou"/>
          <w:rFonts w:ascii="Times New Roman" w:hAnsi="Times New Roman" w:cs="Times New Roman"/>
        </w:rPr>
        <w:footnoteReference w:id="314"/>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 xml:space="preserve">Předmět koupě určený jednotlivě podle Tichého v době uzavírání smlouvy sice existovat nemusí, ale v takovém případě musí být součástí ujednání stran, že prodávající předmět </w:t>
      </w:r>
      <w:r>
        <w:rPr>
          <w:rFonts w:ascii="Times New Roman" w:hAnsi="Times New Roman" w:cs="Times New Roman"/>
        </w:rPr>
        <w:lastRenderedPageBreak/>
        <w:t>nabude, nebo že bude teprve vyroben. V opačném případě by došlo ke kolizi s §1099</w:t>
      </w:r>
      <w:r>
        <w:rPr>
          <w:rStyle w:val="Ukotvenpoznmkypodarou"/>
          <w:rFonts w:ascii="Times New Roman" w:hAnsi="Times New Roman" w:cs="Times New Roman"/>
        </w:rPr>
        <w:footnoteReference w:id="315"/>
      </w:r>
      <w:r>
        <w:rPr>
          <w:rFonts w:ascii="Times New Roman" w:hAnsi="Times New Roman" w:cs="Times New Roman"/>
        </w:rPr>
        <w:t>, následkem čehož by podle něj byla neplatnost smlouvy pro nemožnost plnění.</w:t>
      </w:r>
      <w:r>
        <w:rPr>
          <w:rStyle w:val="Ukotvenpoznmkypodarou"/>
          <w:rFonts w:ascii="Times New Roman" w:hAnsi="Times New Roman" w:cs="Times New Roman"/>
        </w:rPr>
        <w:footnoteReference w:id="316"/>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b/>
          <w:bCs/>
        </w:rPr>
        <w:t>Nepřípustné předměty kupní smlouvy:</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Vyjma převodu člověka a osobnostních práv Zapletal dále nepřipouští použití typového kontraktu kupní smlouvy k převodu jakéhokoli jiného plnění, nežli druhu </w:t>
      </w:r>
      <w:r>
        <w:rPr>
          <w:rFonts w:ascii="Times New Roman" w:hAnsi="Times New Roman" w:cs="Times New Roman"/>
          <w:i/>
        </w:rPr>
        <w:t xml:space="preserve">dare, </w:t>
      </w:r>
      <w:r>
        <w:rPr>
          <w:rFonts w:ascii="Times New Roman" w:hAnsi="Times New Roman" w:cs="Times New Roman"/>
        </w:rPr>
        <w:t>přičemž odkazuje na východiska Roučka a Sedláčka. Ostatní plnění tak mají spadat každé pod svůj příslušný smluvní typ, např. nájem, pacht, licence.</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Otevřenou nechává Zapletal otázku, zda lze kupní smlouvy použít k převodu tzv. negativních hodnot (pojem dále nevysvětluje), nebo zda v případě převodu takové negativní hodnoty půjde spíše o inominátní smlouvu s analogickým užitím ustanovení smlouvy kupní.</w:t>
      </w:r>
      <w:r>
        <w:rPr>
          <w:rStyle w:val="Ukotvenpoznmkypodarou"/>
          <w:rFonts w:ascii="Times New Roman" w:hAnsi="Times New Roman" w:cs="Times New Roman"/>
        </w:rPr>
        <w:footnoteReference w:id="317"/>
      </w:r>
    </w:p>
    <w:p w:rsidR="007137B7" w:rsidRDefault="007137B7">
      <w:pPr>
        <w:pStyle w:val="LO-normal1"/>
        <w:jc w:val="both"/>
        <w:rPr>
          <w:rFonts w:ascii="Times New Roman" w:hAnsi="Times New Roman" w:cs="Times New Roman"/>
        </w:rPr>
      </w:pPr>
    </w:p>
    <w:p w:rsidR="007137B7" w:rsidRPr="00157597" w:rsidRDefault="00944D42">
      <w:pPr>
        <w:pStyle w:val="LO-normal1"/>
        <w:jc w:val="both"/>
        <w:rPr>
          <w:rFonts w:ascii="Times New Roman" w:hAnsi="Times New Roman" w:cs="Times New Roman"/>
          <w:b/>
        </w:rPr>
      </w:pPr>
      <w:r>
        <w:rPr>
          <w:rFonts w:ascii="Times New Roman" w:hAnsi="Times New Roman" w:cs="Times New Roman"/>
          <w:b/>
        </w:rPr>
        <w:t>Identifikace předmětu koupě a následky:</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Předmět koupě musí dle Zapletala být nezaměnitelně identifikován.</w:t>
      </w:r>
      <w:r>
        <w:rPr>
          <w:rStyle w:val="Ukotvenpoznmkypodarou"/>
          <w:rFonts w:ascii="Times New Roman" w:hAnsi="Times New Roman" w:cs="Times New Roman"/>
        </w:rPr>
        <w:footnoteReference w:id="318"/>
      </w:r>
      <w:r>
        <w:rPr>
          <w:rFonts w:ascii="Times New Roman" w:hAnsi="Times New Roman" w:cs="Times New Roman"/>
        </w:rPr>
        <w:t xml:space="preserve"> Nestane-li se tak, smlouva dle jeho mínění vůbec nevznikla. Oproti tomu vymezení množství jen přibližně vzniku smlouvy v souladu s §2098 nebrání.</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Přísné požadavky na vymezení Zapletal s reflexí judikatury poté poněkud změkčuje: o neurčitost vymezení podle něj nejde, je-li vymezen špatně jen jeden z více identifikačních znaků, jestliže z ostatních záměna věci nehrozí.</w:t>
      </w:r>
      <w:r>
        <w:rPr>
          <w:rStyle w:val="Ukotvenpoznmkypodarou"/>
          <w:rFonts w:ascii="Times New Roman" w:hAnsi="Times New Roman" w:cs="Times New Roman"/>
        </w:rPr>
        <w:footnoteReference w:id="319"/>
      </w:r>
      <w:r>
        <w:rPr>
          <w:rFonts w:ascii="Times New Roman" w:hAnsi="Times New Roman" w:cs="Times New Roman"/>
        </w:rPr>
        <w:t xml:space="preserve"> Podobně neškodí neshoda výměry pozemku uvedené v katastru nemovitostí a ve smlouvě.</w:t>
      </w:r>
      <w:r>
        <w:rPr>
          <w:rStyle w:val="Ukotvenpoznmkypodarou"/>
          <w:rFonts w:ascii="Times New Roman" w:hAnsi="Times New Roman" w:cs="Times New Roman"/>
        </w:rPr>
        <w:footnoteReference w:id="320"/>
      </w:r>
      <w:r>
        <w:rPr>
          <w:rFonts w:ascii="Times New Roman" w:hAnsi="Times New Roman" w:cs="Times New Roman"/>
        </w:rPr>
        <w:t xml:space="preserve"> </w:t>
      </w:r>
      <w:r>
        <w:rPr>
          <w:rStyle w:val="Ukotvenpoznmkypodarou"/>
          <w:rFonts w:ascii="Times New Roman" w:hAnsi="Times New Roman" w:cs="Times New Roman"/>
        </w:rPr>
        <w:footnoteReference w:id="321"/>
      </w:r>
    </w:p>
    <w:p w:rsidR="007137B7" w:rsidRDefault="007137B7">
      <w:pPr>
        <w:pStyle w:val="LO-normal1"/>
        <w:jc w:val="both"/>
        <w:rPr>
          <w:rFonts w:ascii="Times New Roman" w:hAnsi="Times New Roman" w:cs="Times New Roman"/>
        </w:rPr>
      </w:pPr>
    </w:p>
    <w:p w:rsidR="007137B7" w:rsidRDefault="007137B7">
      <w:pPr>
        <w:pStyle w:val="LO-normal1"/>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rPr>
      </w:pPr>
    </w:p>
    <w:p w:rsidR="007137B7" w:rsidRPr="00157597" w:rsidRDefault="00944D42">
      <w:pPr>
        <w:pStyle w:val="Heading3"/>
        <w:rPr>
          <w:rFonts w:ascii="Times New Roman" w:hAnsi="Times New Roman" w:cs="Times New Roman"/>
          <w:b/>
          <w:sz w:val="24"/>
          <w:szCs w:val="24"/>
        </w:rPr>
      </w:pPr>
      <w:bookmarkStart w:id="88" w:name="_Toc48810943"/>
      <w:r w:rsidRPr="00157597">
        <w:rPr>
          <w:rFonts w:ascii="Times New Roman" w:hAnsi="Times New Roman" w:cs="Times New Roman"/>
          <w:b/>
          <w:sz w:val="24"/>
          <w:szCs w:val="24"/>
        </w:rPr>
        <w:t>Povinnosti stran</w:t>
      </w:r>
      <w:bookmarkEnd w:id="88"/>
    </w:p>
    <w:p w:rsidR="00157597" w:rsidRPr="00157597" w:rsidRDefault="00157597" w:rsidP="00157597">
      <w:pPr>
        <w:pStyle w:val="Heading3"/>
        <w:numPr>
          <w:ilvl w:val="0"/>
          <w:numId w:val="19"/>
        </w:numPr>
        <w:rPr>
          <w:rFonts w:ascii="Times New Roman" w:hAnsi="Times New Roman" w:cs="Times New Roman"/>
          <w:b/>
          <w:sz w:val="24"/>
          <w:szCs w:val="24"/>
        </w:rPr>
      </w:pPr>
      <w:bookmarkStart w:id="89" w:name="_Toc48810942"/>
      <w:r w:rsidRPr="00157597">
        <w:rPr>
          <w:rFonts w:ascii="Times New Roman" w:hAnsi="Times New Roman" w:cs="Times New Roman"/>
          <w:b/>
          <w:sz w:val="24"/>
          <w:szCs w:val="24"/>
        </w:rPr>
        <w:t>Povinnost zaplatit kupní cenu:</w:t>
      </w:r>
      <w:bookmarkEnd w:id="89"/>
    </w:p>
    <w:p w:rsidR="00157597" w:rsidRDefault="00157597" w:rsidP="00157597">
      <w:pPr>
        <w:pStyle w:val="LO-normal1"/>
        <w:jc w:val="both"/>
        <w:rPr>
          <w:rFonts w:ascii="Times New Roman" w:hAnsi="Times New Roman" w:cs="Times New Roman"/>
        </w:rPr>
      </w:pPr>
      <w:r>
        <w:rPr>
          <w:rFonts w:ascii="Times New Roman" w:hAnsi="Times New Roman" w:cs="Times New Roman"/>
        </w:rPr>
        <w:t xml:space="preserve">Kupní cenou rozumí Zapletal </w:t>
      </w:r>
      <w:r>
        <w:rPr>
          <w:rFonts w:ascii="Times New Roman" w:hAnsi="Times New Roman" w:cs="Times New Roman"/>
          <w:i/>
        </w:rPr>
        <w:t xml:space="preserve">úhradu za předmět koupě v penězích. </w:t>
      </w:r>
      <w:r>
        <w:rPr>
          <w:rFonts w:ascii="Times New Roman" w:hAnsi="Times New Roman" w:cs="Times New Roman"/>
        </w:rPr>
        <w:t>Sjednat ji lze podle něj v domácí i cizí měně, nastiňuje však otázku, zda je možné cenu sjednat i v jiném platidle než-li měně určitého státu (jako příklady uvádí gramy zlata či bitcoin). Polemizuje, zda by případně nemohlo jít spíše o směnu , nechává však otevřené téma bez odpovědi.</w:t>
      </w:r>
      <w:r>
        <w:rPr>
          <w:rStyle w:val="Ukotvenpoznmkypodarou"/>
          <w:rFonts w:ascii="Times New Roman" w:hAnsi="Times New Roman" w:cs="Times New Roman"/>
        </w:rPr>
        <w:footnoteReference w:id="322"/>
      </w:r>
    </w:p>
    <w:p w:rsidR="00157597" w:rsidRDefault="00157597" w:rsidP="00157597">
      <w:pPr>
        <w:pStyle w:val="LO-normal1"/>
        <w:spacing w:line="240" w:lineRule="auto"/>
        <w:jc w:val="both"/>
        <w:rPr>
          <w:rFonts w:ascii="Times New Roman" w:hAnsi="Times New Roman" w:cs="Times New Roman"/>
        </w:rPr>
      </w:pPr>
      <w:r>
        <w:rPr>
          <w:rFonts w:ascii="Times New Roman" w:hAnsi="Times New Roman" w:cs="Times New Roman"/>
        </w:rPr>
        <w:t>Dle mého názoru požadavek institucionálního zaštítění peněz státním celkem ze zákonného ustanovení neplyne; penězi můžeme rozumět jakýkoli do jisté míry univerzální prostředek směny plnící funkce peněz, zejména funkci jmenovatele hodnoty a funkci pokladu. Osobně bych proto k Zapletalově otázce aplikaci kupní smlouvy i v těchto případech připustila.</w:t>
      </w:r>
    </w:p>
    <w:p w:rsidR="00157597" w:rsidRDefault="00157597" w:rsidP="00157597">
      <w:pPr>
        <w:pStyle w:val="LO-normal1"/>
        <w:spacing w:line="240" w:lineRule="auto"/>
        <w:jc w:val="both"/>
        <w:rPr>
          <w:rFonts w:ascii="Times New Roman" w:hAnsi="Times New Roman" w:cs="Times New Roman"/>
        </w:rPr>
      </w:pPr>
      <w:r>
        <w:rPr>
          <w:rFonts w:ascii="Times New Roman" w:hAnsi="Times New Roman" w:cs="Times New Roman"/>
        </w:rPr>
        <w:lastRenderedPageBreak/>
        <w:t>K zaplacení kupní ceny dojde momentem, kdy se peníze ocitnou v dispozici prodávajícího.</w:t>
      </w:r>
      <w:r>
        <w:rPr>
          <w:rStyle w:val="Ukotvenpoznmkypodarou"/>
          <w:rFonts w:ascii="Times New Roman" w:hAnsi="Times New Roman" w:cs="Times New Roman"/>
        </w:rPr>
        <w:footnoteReference w:id="323"/>
      </w:r>
      <w:r>
        <w:rPr>
          <w:rFonts w:ascii="Times New Roman" w:hAnsi="Times New Roman" w:cs="Times New Roman"/>
        </w:rPr>
        <w:t xml:space="preserve"> </w:t>
      </w:r>
    </w:p>
    <w:p w:rsidR="00157597" w:rsidRDefault="00157597" w:rsidP="00157597">
      <w:pPr>
        <w:pStyle w:val="LO-normal1"/>
        <w:spacing w:line="240" w:lineRule="auto"/>
        <w:jc w:val="both"/>
        <w:rPr>
          <w:rFonts w:ascii="Times New Roman" w:hAnsi="Times New Roman" w:cs="Times New Roman"/>
        </w:rPr>
      </w:pPr>
      <w:r>
        <w:rPr>
          <w:rFonts w:ascii="Times New Roman" w:hAnsi="Times New Roman" w:cs="Times New Roman"/>
        </w:rPr>
        <w:t xml:space="preserve">Okamžik splatnosti lze dle Zapletala ujednat jak jako prodej “z ruky do ruky”, tedy jako současné plnění, ale též je možné, aby platba přecházela předání věci (prenumerační koupě), stejně jako aby předání věci předcházelo platbě (koupě na úvěr). </w:t>
      </w:r>
      <w:r>
        <w:rPr>
          <w:rStyle w:val="Ukotvenpoznmkypodarou"/>
          <w:rFonts w:ascii="Times New Roman" w:hAnsi="Times New Roman" w:cs="Times New Roman"/>
        </w:rPr>
        <w:footnoteReference w:id="324"/>
      </w:r>
    </w:p>
    <w:p w:rsidR="00157597" w:rsidRDefault="00157597" w:rsidP="00157597">
      <w:pPr>
        <w:pStyle w:val="LO-normal1"/>
        <w:spacing w:line="240" w:lineRule="auto"/>
        <w:jc w:val="both"/>
        <w:rPr>
          <w:rFonts w:ascii="Times New Roman" w:hAnsi="Times New Roman" w:cs="Times New Roman"/>
        </w:rPr>
      </w:pPr>
      <w:r>
        <w:rPr>
          <w:rFonts w:ascii="Times New Roman" w:hAnsi="Times New Roman" w:cs="Times New Roman"/>
        </w:rPr>
        <w:t>Ujednání splatnosti však podstatnou náležitostí smlouvy není.</w:t>
      </w:r>
      <w:r>
        <w:rPr>
          <w:rStyle w:val="Ukotvenpoznmkypodarou"/>
          <w:rFonts w:ascii="Times New Roman" w:hAnsi="Times New Roman" w:cs="Times New Roman"/>
        </w:rPr>
        <w:footnoteReference w:id="325"/>
      </w:r>
    </w:p>
    <w:p w:rsidR="00157597" w:rsidRDefault="00157597">
      <w:pPr>
        <w:pStyle w:val="Heading3"/>
      </w:pPr>
    </w:p>
    <w:p w:rsidR="007137B7" w:rsidRDefault="00944D42" w:rsidP="00157597">
      <w:pPr>
        <w:pStyle w:val="Zkladntext"/>
        <w:numPr>
          <w:ilvl w:val="0"/>
          <w:numId w:val="19"/>
        </w:numPr>
        <w:rPr>
          <w:rFonts w:ascii="Times New Roman" w:hAnsi="Times New Roman" w:cs="Times New Roman"/>
          <w:b/>
        </w:rPr>
      </w:pPr>
      <w:r>
        <w:rPr>
          <w:b/>
          <w:bCs/>
        </w:rPr>
        <w:t>“Umožní nabýt vlastnické právo”</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Zapletal má za to, že právo v dostatečném rozsahu disponovat s věcí je předpokladem pro splnění této povinnosti prodávajícího, to, že však v době uzavření smlouvy vlastníkem není, nečiní smlouvu neplatnou, odkazuje přitom na §1760</w:t>
      </w:r>
      <w:r>
        <w:rPr>
          <w:rStyle w:val="Ukotvenpoznmkypodarou"/>
          <w:rFonts w:ascii="Times New Roman" w:hAnsi="Times New Roman" w:cs="Times New Roman"/>
        </w:rPr>
        <w:footnoteReference w:id="326"/>
      </w:r>
      <w:r>
        <w:rPr>
          <w:rFonts w:ascii="Times New Roman" w:hAnsi="Times New Roman" w:cs="Times New Roman"/>
        </w:rPr>
        <w:t>. Mezi příklady uvádí výslovně např. situaci, kdy věc prodává prodávající na základě souhlasu třetí osoby – vlastníka --  například na základě smlouvy obstarání prodeje věci.</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Zároveň však Zapletal zmiňuje, že judikatura již také v některých případech rozhodla právě z důvodu absence vlastnictví věci u uzavření smlouvy o absolutní neplatnosti smlouvy pro počáteční nemožnost plnění a porušení zásady </w:t>
      </w:r>
      <w:r>
        <w:rPr>
          <w:rFonts w:ascii="Times New Roman" w:hAnsi="Times New Roman" w:cs="Times New Roman"/>
          <w:i/>
        </w:rPr>
        <w:t>Nemo plus iuris</w:t>
      </w:r>
      <w:r>
        <w:rPr>
          <w:rFonts w:ascii="Times New Roman" w:hAnsi="Times New Roman" w:cs="Times New Roman"/>
        </w:rPr>
        <w:t xml:space="preserve">. </w:t>
      </w:r>
      <w:r>
        <w:rPr>
          <w:rStyle w:val="Ukotvenpoznmkypodarou"/>
          <w:rFonts w:ascii="Times New Roman" w:hAnsi="Times New Roman" w:cs="Times New Roman"/>
        </w:rPr>
        <w:footnoteReference w:id="327"/>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K neplatnosti kupních smluv na věci individuálně určené, kde má dojít k přechodu vlastnictví již účinností kupní smlouvy, se podle Zapletala dále hlásí „někteří autoři“. S těmito (jím nejmenovanými, ale viz. např. výše Tichý pozn. aut.) autory Zapletal nesouhlasí, oporu pro svůj závěr nachází právě ve zmiňovaném §1760; následkem má být prodlení nebo odpovědnost prodávajícího za právní vadu, a nikoli neplatnost. Toto řešení přijde Zapletalovi vhodnější zejména z toho důvodu, že nepříznivými důsledky, které nese absolutní neplatnost kontraktu, nestíhá „nevinného“ kupujícího.</w:t>
      </w:r>
      <w:r>
        <w:rPr>
          <w:rStyle w:val="Ukotvenpoznmkypodarou"/>
          <w:rFonts w:ascii="Times New Roman" w:hAnsi="Times New Roman" w:cs="Times New Roman"/>
        </w:rPr>
        <w:footnoteReference w:id="328"/>
      </w:r>
    </w:p>
    <w:p w:rsidR="007137B7" w:rsidRDefault="007137B7">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rPr>
      </w:pPr>
    </w:p>
    <w:p w:rsidR="007137B7" w:rsidRDefault="00944D42" w:rsidP="00157597">
      <w:pPr>
        <w:pStyle w:val="LO-normal1"/>
        <w:numPr>
          <w:ilvl w:val="0"/>
          <w:numId w:val="19"/>
        </w:numPr>
        <w:spacing w:line="240" w:lineRule="auto"/>
        <w:jc w:val="both"/>
        <w:rPr>
          <w:rFonts w:ascii="Times New Roman" w:hAnsi="Times New Roman" w:cs="Times New Roman"/>
          <w:b/>
        </w:rPr>
      </w:pPr>
      <w:r>
        <w:rPr>
          <w:rFonts w:ascii="Times New Roman" w:hAnsi="Times New Roman" w:cs="Times New Roman"/>
          <w:b/>
        </w:rPr>
        <w:t>Převzetí věci</w:t>
      </w:r>
    </w:p>
    <w:p w:rsidR="00D2604C" w:rsidRDefault="00944D42" w:rsidP="00D2604C">
      <w:pPr>
        <w:pStyle w:val="LO-normal1"/>
        <w:spacing w:line="240" w:lineRule="auto"/>
        <w:jc w:val="both"/>
        <w:rPr>
          <w:rFonts w:ascii="Times New Roman" w:hAnsi="Times New Roman" w:cs="Times New Roman"/>
        </w:rPr>
      </w:pPr>
      <w:r>
        <w:rPr>
          <w:rFonts w:ascii="Times New Roman" w:hAnsi="Times New Roman" w:cs="Times New Roman"/>
        </w:rPr>
        <w:t>Zapletal uvádí, že převzetí movité věci je stavem kdy “nabyvatel získal moc nad věcí, může realizovat všechny složky obsahu vlastnického práva, zejména věc užívat a volně s ní disponovat, tedy faktické uchopení, přebrání z ruky do ruky”.</w:t>
      </w:r>
      <w:r>
        <w:rPr>
          <w:rStyle w:val="Ukotvenpoznmkypodarou"/>
          <w:rFonts w:ascii="Times New Roman" w:hAnsi="Times New Roman" w:cs="Times New Roman"/>
        </w:rPr>
        <w:footnoteReference w:id="329"/>
      </w:r>
      <w:r>
        <w:rPr>
          <w:rFonts w:ascii="Times New Roman" w:hAnsi="Times New Roman" w:cs="Times New Roman"/>
        </w:rPr>
        <w:t xml:space="preserve"> Dále uvádí, s odkazem na Roučka a Sedláčka, že okamžik odevzdání a převzetí věci se nemusí nutně krýt, což má dopady zejména pro přechod nebezpečí škody na věci. Zároveň také poznamenává, že k převzetí věci nemusí vždy dojít, a jako příklady uvádí případy, kdy již kupující měl u sebe věc v nájmu, či naopak má předmět koupě zůstat u prodávajícího coby předmět zpětného leasingu. V této souvislosti upozorňuje, že je pak žádoucí smluvně upravit související otázky, zejm. právě momentu přechodu vlastnického práva a nebezpečí škody na věci.</w:t>
      </w:r>
      <w:r>
        <w:rPr>
          <w:rStyle w:val="Ukotvenpoznmkypodarou"/>
          <w:rFonts w:ascii="Times New Roman" w:hAnsi="Times New Roman" w:cs="Times New Roman"/>
        </w:rPr>
        <w:footnoteReference w:id="330"/>
      </w:r>
    </w:p>
    <w:p w:rsidR="007137B7" w:rsidRPr="00157597" w:rsidRDefault="00944D42">
      <w:pPr>
        <w:pStyle w:val="Heading3"/>
        <w:rPr>
          <w:rFonts w:ascii="Times New Roman" w:hAnsi="Times New Roman" w:cs="Times New Roman"/>
          <w:b/>
          <w:sz w:val="24"/>
          <w:szCs w:val="24"/>
        </w:rPr>
      </w:pPr>
      <w:bookmarkStart w:id="90" w:name="_Toc48810944"/>
      <w:r w:rsidRPr="00157597">
        <w:rPr>
          <w:rFonts w:ascii="Times New Roman" w:hAnsi="Times New Roman" w:cs="Times New Roman"/>
          <w:b/>
          <w:sz w:val="24"/>
          <w:szCs w:val="24"/>
        </w:rPr>
        <w:lastRenderedPageBreak/>
        <w:t>Účel kupní smlouvy</w:t>
      </w:r>
      <w:bookmarkEnd w:id="90"/>
    </w:p>
    <w:p w:rsidR="007137B7" w:rsidRDefault="00944D42">
      <w:pPr>
        <w:pStyle w:val="LO-normal1"/>
        <w:jc w:val="both"/>
        <w:rPr>
          <w:rFonts w:ascii="Times New Roman" w:hAnsi="Times New Roman" w:cs="Times New Roman"/>
        </w:rPr>
      </w:pPr>
      <w:r>
        <w:rPr>
          <w:rFonts w:ascii="Times New Roman" w:hAnsi="Times New Roman" w:cs="Times New Roman"/>
        </w:rPr>
        <w:t>Bednář a Kasík konstatují úsečně, že účelem kupní smlouvy je převod vlastnického práva z prodávajícího na kupujícího.</w:t>
      </w:r>
      <w:r>
        <w:rPr>
          <w:rStyle w:val="Ukotvenpoznmkypodarou"/>
          <w:rFonts w:ascii="Times New Roman" w:hAnsi="Times New Roman" w:cs="Times New Roman"/>
        </w:rPr>
        <w:footnoteReference w:id="331"/>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Současný zákonodárce hovoří o povinnosti prodávajícího “umožnit kupujícímu nabytí vlastnického práva”. Zvolenou textaci vysvětlují Bednář a Kasík takto:</w:t>
      </w:r>
    </w:p>
    <w:p w:rsidR="007137B7" w:rsidRDefault="00944D42">
      <w:pPr>
        <w:pStyle w:val="LO-normal1"/>
        <w:jc w:val="both"/>
        <w:rPr>
          <w:rFonts w:ascii="Times New Roman" w:hAnsi="Times New Roman" w:cs="Times New Roman"/>
        </w:rPr>
      </w:pPr>
      <w:r>
        <w:rPr>
          <w:rFonts w:ascii="Times New Roman" w:hAnsi="Times New Roman" w:cs="Times New Roman"/>
        </w:rPr>
        <w:t>“[...] jelikož ne vždy musí v okamžiku uzavření smlouvy vlastnické právo k předmětu smlouvy existovat, případně nemuselo náležet prodávajícímu. To, že je prodávající zavázán umožnit nabytí vlastnického práva, navazuje také na dosavadní úpravu v obchodním zákoníku, byť zde nejprve v § 409 ObchZ zákonodárce předpokládal povinnost převést vlastnické právo, avšak následně v § 411 ObchZ již jako povinnost prodávajícího stanovoval umožnění nabytí vlastnického práva ke zboží. Důvodem je zde možnost koupě věci od nevlastníka, která může být realizována na základě komise podle §2445 a násl. Případně je třeba také připustit možnost prodeje toho, co bylo doposud součástí jiné věci, ať již movité, nebo nemovité. I v tomto případě vzniká vlastnické právo kupujícímu k předmětu koupě až v okamžiku, kdy se součást stane samostatnou věcí v právním smyslu, tedy jejím oddělením od věci hlavní.”</w:t>
      </w:r>
      <w:r>
        <w:rPr>
          <w:rStyle w:val="Ukotvenpoznmkypodarou"/>
          <w:rFonts w:ascii="Times New Roman" w:hAnsi="Times New Roman" w:cs="Times New Roman"/>
        </w:rPr>
        <w:footnoteReference w:id="332"/>
      </w:r>
    </w:p>
    <w:p w:rsidR="007137B7" w:rsidRDefault="007137B7">
      <w:pPr>
        <w:pStyle w:val="LO-normal1"/>
        <w:jc w:val="both"/>
        <w:rPr>
          <w:rFonts w:ascii="Times New Roman" w:hAnsi="Times New Roman" w:cs="Times New Roman"/>
        </w:rPr>
      </w:pPr>
    </w:p>
    <w:p w:rsidR="007137B7" w:rsidRDefault="00944D42">
      <w:pPr>
        <w:pStyle w:val="LO-normal1"/>
        <w:jc w:val="both"/>
        <w:rPr>
          <w:rFonts w:ascii="Times New Roman" w:hAnsi="Times New Roman" w:cs="Times New Roman"/>
        </w:rPr>
      </w:pPr>
      <w:r>
        <w:rPr>
          <w:rFonts w:ascii="Times New Roman" w:hAnsi="Times New Roman" w:cs="Times New Roman"/>
        </w:rPr>
        <w:t>Jinak se k témuž problému staví Tichý. Základní povinnosti stran dělí na párovou povinnost k dosažení faktického výsledku (povinnost věc odevzdat, povinnost věc převzít) a na povinnost čistě právní povahy (umožnit nabytí vlastnického práva k věci). K tomuto dělení připojuje poznámku, že “[z]da kupující vlastnictví skutečně nabude, je otázkou jeho osobních poměrů, a došlo-li k přechodu držby, nemá prodávající důvod vynucovat převod vlastnického práva (ve vlastním slova smyslu).”</w:t>
      </w:r>
      <w:r>
        <w:rPr>
          <w:rStyle w:val="Ukotvenpoznmkypodarou"/>
          <w:rFonts w:ascii="Times New Roman" w:hAnsi="Times New Roman" w:cs="Times New Roman"/>
        </w:rPr>
        <w:footnoteReference w:id="333"/>
      </w:r>
    </w:p>
    <w:p w:rsidR="007137B7" w:rsidRDefault="00944D42">
      <w:pPr>
        <w:pStyle w:val="LO-normal1"/>
        <w:jc w:val="both"/>
        <w:rPr>
          <w:rFonts w:ascii="Times New Roman" w:hAnsi="Times New Roman" w:cs="Times New Roman"/>
        </w:rPr>
      </w:pPr>
      <w:r>
        <w:rPr>
          <w:rFonts w:ascii="Times New Roman" w:hAnsi="Times New Roman" w:cs="Times New Roman"/>
        </w:rPr>
        <w:t>Párová povinnost tedy podle Tichého pochopitelně slouží ke zjednání držby, zajímavější je ovšem jeho výklad povinnosti umožnit nabytí vlastnického práva.</w:t>
      </w:r>
    </w:p>
    <w:p w:rsidR="007137B7" w:rsidRDefault="00944D42">
      <w:pPr>
        <w:pStyle w:val="LO-normal1"/>
        <w:jc w:val="both"/>
        <w:rPr>
          <w:rFonts w:ascii="Times New Roman" w:hAnsi="Times New Roman" w:cs="Times New Roman"/>
        </w:rPr>
      </w:pPr>
      <w:r>
        <w:rPr>
          <w:rFonts w:ascii="Times New Roman" w:hAnsi="Times New Roman" w:cs="Times New Roman"/>
        </w:rPr>
        <w:t>Podle Tichého zákon prodávajícímu nestanoví povinnost převést vlastnického právo, neboť převod vlastnického práva je “automatickým důsledkem koupě (sjednání kupní smlouvy)”.</w:t>
      </w:r>
      <w:r>
        <w:rPr>
          <w:rStyle w:val="Ukotvenpoznmkypodarou"/>
          <w:rFonts w:ascii="Times New Roman" w:hAnsi="Times New Roman" w:cs="Times New Roman"/>
        </w:rPr>
        <w:footnoteReference w:id="334"/>
      </w:r>
      <w:r>
        <w:rPr>
          <w:rFonts w:ascii="Times New Roman" w:hAnsi="Times New Roman" w:cs="Times New Roman"/>
        </w:rPr>
        <w:t xml:space="preserve"> </w:t>
      </w:r>
    </w:p>
    <w:p w:rsidR="007137B7" w:rsidRDefault="00944D42">
      <w:pPr>
        <w:pStyle w:val="LO-normal1"/>
        <w:jc w:val="both"/>
        <w:rPr>
          <w:rFonts w:ascii="Times New Roman" w:hAnsi="Times New Roman" w:cs="Times New Roman"/>
        </w:rPr>
      </w:pPr>
      <w:r>
        <w:rPr>
          <w:rFonts w:ascii="Times New Roman" w:hAnsi="Times New Roman" w:cs="Times New Roman"/>
        </w:rPr>
        <w:t>Svoji povinnost tak podle Tichého splní prodávající nejlépe tak, že v době převádění vlastnického práva je sám v potřebném rozsahu vlastníkem; případně jde o některý ze zvláštních zákonem předvídaných případů, kdy vlastníkem být nemusí, a stejně mu oprávnění věc prodat svědčí (komisionářská smlouva, zástavní věřitel, insolvenční správce).</w:t>
      </w:r>
      <w:r>
        <w:rPr>
          <w:rStyle w:val="Ukotvenpoznmkypodarou"/>
          <w:rFonts w:ascii="Times New Roman" w:hAnsi="Times New Roman" w:cs="Times New Roman"/>
        </w:rPr>
        <w:footnoteReference w:id="335"/>
      </w:r>
    </w:p>
    <w:p w:rsidR="007137B7" w:rsidRDefault="007137B7">
      <w:pPr>
        <w:jc w:val="both"/>
        <w:rPr>
          <w:rFonts w:ascii="Times New Roman" w:hAnsi="Times New Roman" w:cs="Times New Roman"/>
          <w:vertAlign w:val="superscript"/>
        </w:rPr>
      </w:pPr>
    </w:p>
    <w:p w:rsidR="007137B7" w:rsidRDefault="00944D42">
      <w:pPr>
        <w:pStyle w:val="LO-normal3"/>
        <w:jc w:val="both"/>
        <w:rPr>
          <w:rFonts w:ascii="Times New Roman" w:hAnsi="Times New Roman" w:cs="Times New Roman"/>
        </w:rPr>
      </w:pPr>
      <w:r>
        <w:rPr>
          <w:rFonts w:ascii="Times New Roman" w:hAnsi="Times New Roman" w:cs="Times New Roman"/>
        </w:rPr>
        <w:t>Moment, k němuž vlastnické právo přejde, se pro různé kategorie věcí liší, nově zavedeným systémem však podle Kindla je systém konsensuální co do nabývání vlastnického práva, tedy translační účinek smlouvy.</w:t>
      </w:r>
      <w:r w:rsidRPr="000908BF">
        <w:rPr>
          <w:rStyle w:val="Ukotvenpoznmkypodarou"/>
          <w:rFonts w:ascii="Times New Roman" w:hAnsi="Times New Roman" w:cs="Times New Roman"/>
        </w:rPr>
        <w:footnoteReference w:id="336"/>
      </w:r>
      <w:r>
        <w:rPr>
          <w:rFonts w:ascii="Times New Roman" w:hAnsi="Times New Roman" w:cs="Times New Roman"/>
        </w:rPr>
        <w:t xml:space="preserve"> K věci určené jednotlivě je to již smlouvou samotnou</w:t>
      </w:r>
      <w:r w:rsidRPr="000908BF">
        <w:rPr>
          <w:rStyle w:val="Ukotvenpoznmkypodarou"/>
          <w:rFonts w:ascii="Times New Roman" w:hAnsi="Times New Roman" w:cs="Times New Roman"/>
        </w:rPr>
        <w:footnoteReference w:id="337"/>
      </w:r>
      <w:r>
        <w:rPr>
          <w:rFonts w:ascii="Times New Roman" w:hAnsi="Times New Roman" w:cs="Times New Roman"/>
        </w:rPr>
        <w:t xml:space="preserve">, stejně </w:t>
      </w:r>
      <w:r>
        <w:rPr>
          <w:rFonts w:ascii="Times New Roman" w:hAnsi="Times New Roman" w:cs="Times New Roman"/>
        </w:rPr>
        <w:lastRenderedPageBreak/>
        <w:t>tak i u cenných papírů na jméno</w:t>
      </w:r>
      <w:r w:rsidRPr="000908BF">
        <w:rPr>
          <w:rStyle w:val="Ukotvenpoznmkypodarou"/>
          <w:rFonts w:ascii="Times New Roman" w:hAnsi="Times New Roman" w:cs="Times New Roman"/>
        </w:rPr>
        <w:footnoteReference w:id="338"/>
      </w:r>
      <w:r w:rsidR="000908BF">
        <w:rPr>
          <w:rFonts w:ascii="Times New Roman" w:hAnsi="Times New Roman" w:cs="Times New Roman"/>
        </w:rPr>
        <w:t xml:space="preserve">, </w:t>
      </w:r>
      <w:r>
        <w:rPr>
          <w:rFonts w:ascii="Times New Roman" w:hAnsi="Times New Roman" w:cs="Times New Roman"/>
        </w:rPr>
        <w:t>k věci movité určené podle druhu však nejdříve odlišením od jiných věcí téhož druhu</w:t>
      </w:r>
      <w:r w:rsidRPr="000908BF">
        <w:rPr>
          <w:rStyle w:val="Ukotvenpoznmkypodarou"/>
          <w:rFonts w:ascii="Times New Roman" w:hAnsi="Times New Roman" w:cs="Times New Roman"/>
        </w:rPr>
        <w:footnoteReference w:id="339"/>
      </w:r>
      <w:r>
        <w:rPr>
          <w:rFonts w:ascii="Times New Roman" w:hAnsi="Times New Roman" w:cs="Times New Roman"/>
        </w:rPr>
        <w:t>. Výjimku tvoří veřejnými seznamy evidované věci movité</w:t>
      </w:r>
      <w:r w:rsidRPr="000908BF">
        <w:rPr>
          <w:rStyle w:val="Ukotvenpoznmkypodarou"/>
          <w:rFonts w:ascii="Times New Roman" w:hAnsi="Times New Roman" w:cs="Times New Roman"/>
        </w:rPr>
        <w:footnoteReference w:id="340"/>
      </w:r>
      <w:r>
        <w:rPr>
          <w:rFonts w:ascii="Times New Roman" w:hAnsi="Times New Roman" w:cs="Times New Roman"/>
        </w:rPr>
        <w:t xml:space="preserve"> i nemovité</w:t>
      </w:r>
      <w:r w:rsidRPr="000908BF">
        <w:rPr>
          <w:rStyle w:val="Ukotvenpoznmkypodarou"/>
          <w:rFonts w:ascii="Times New Roman" w:hAnsi="Times New Roman" w:cs="Times New Roman"/>
        </w:rPr>
        <w:footnoteReference w:id="341"/>
      </w:r>
      <w:r>
        <w:rPr>
          <w:rFonts w:ascii="Times New Roman" w:hAnsi="Times New Roman" w:cs="Times New Roman"/>
        </w:rPr>
        <w:t>, u nichž  je to až zápisem do tohoto seznamu. Svou důležitost si tak v NOZ uchovává tradice pouze u převodu cenných papírů na doručitele a na řad.</w:t>
      </w:r>
      <w:r w:rsidRPr="000908BF">
        <w:rPr>
          <w:rStyle w:val="Ukotvenpoznmkypodarou"/>
          <w:rFonts w:ascii="Times New Roman" w:hAnsi="Times New Roman" w:cs="Times New Roman"/>
        </w:rPr>
        <w:footnoteReference w:id="342"/>
      </w:r>
    </w:p>
    <w:p w:rsidR="007137B7" w:rsidRDefault="007137B7">
      <w:pPr>
        <w:pStyle w:val="LO-normal1"/>
        <w:jc w:val="both"/>
        <w:rPr>
          <w:rFonts w:ascii="Times New Roman" w:hAnsi="Times New Roman" w:cs="Times New Roman"/>
        </w:rPr>
      </w:pPr>
    </w:p>
    <w:p w:rsidR="007137B7" w:rsidRPr="00157597" w:rsidRDefault="00944D42">
      <w:pPr>
        <w:pStyle w:val="Heading3"/>
        <w:rPr>
          <w:rFonts w:ascii="Times New Roman" w:hAnsi="Times New Roman" w:cs="Times New Roman"/>
          <w:b/>
          <w:bCs/>
          <w:sz w:val="24"/>
          <w:szCs w:val="24"/>
        </w:rPr>
      </w:pPr>
      <w:bookmarkStart w:id="94" w:name="_Toc48810945"/>
      <w:r w:rsidRPr="00157597">
        <w:rPr>
          <w:rFonts w:ascii="Times New Roman" w:hAnsi="Times New Roman" w:cs="Times New Roman"/>
          <w:b/>
          <w:sz w:val="24"/>
          <w:szCs w:val="24"/>
        </w:rPr>
        <w:t>Přechod nebezpečí škody na věci</w:t>
      </w:r>
      <w:bookmarkEnd w:id="94"/>
    </w:p>
    <w:p w:rsidR="007137B7" w:rsidRDefault="00944D42">
      <w:pPr>
        <w:pStyle w:val="LO-normal1"/>
        <w:jc w:val="both"/>
        <w:rPr>
          <w:rFonts w:ascii="Times New Roman" w:hAnsi="Times New Roman" w:cs="Times New Roman"/>
        </w:rPr>
      </w:pPr>
      <w:r>
        <w:rPr>
          <w:rFonts w:ascii="Times New Roman" w:hAnsi="Times New Roman" w:cs="Times New Roman"/>
        </w:rPr>
        <w:t>Podle obecného ustanovení § 2082 odst. 1</w:t>
      </w:r>
      <w:r>
        <w:rPr>
          <w:rStyle w:val="Ukotvenpoznmkypodarou"/>
          <w:rFonts w:ascii="Times New Roman" w:hAnsi="Times New Roman" w:cs="Times New Roman"/>
        </w:rPr>
        <w:footnoteReference w:id="343"/>
      </w:r>
      <w:r>
        <w:rPr>
          <w:rFonts w:ascii="Times New Roman" w:hAnsi="Times New Roman" w:cs="Times New Roman"/>
        </w:rPr>
        <w:t xml:space="preserve"> by moment přechodu nebezpečí škody na věci měl být spjat právě s okamžikem přechodu vlastnického práva. Úskalí tohoto ustanovení dle Zapletala tkví v tom, že se kvůli §2121</w:t>
      </w:r>
      <w:r>
        <w:rPr>
          <w:rStyle w:val="Ukotvenpoznmkypodarou"/>
          <w:rFonts w:ascii="Times New Roman" w:hAnsi="Times New Roman" w:cs="Times New Roman"/>
        </w:rPr>
        <w:footnoteReference w:id="344"/>
      </w:r>
      <w:r>
        <w:rPr>
          <w:rFonts w:ascii="Times New Roman" w:hAnsi="Times New Roman" w:cs="Times New Roman"/>
        </w:rPr>
        <w:t xml:space="preserve"> an. neuplatní na movité věci a otázkou zůstává, zda se uplatní vůči věcem nemovitým kvůli úpravě v §2121-2124 a §2130-2131.</w:t>
      </w:r>
      <w:r>
        <w:rPr>
          <w:rStyle w:val="Ukotvenpoznmkypodarou"/>
          <w:rFonts w:ascii="Times New Roman" w:hAnsi="Times New Roman" w:cs="Times New Roman"/>
        </w:rPr>
        <w:footnoteReference w:id="345"/>
      </w:r>
      <w:r>
        <w:rPr>
          <w:rFonts w:ascii="Times New Roman" w:hAnsi="Times New Roman" w:cs="Times New Roman"/>
        </w:rPr>
        <w:t xml:space="preserve"> </w:t>
      </w:r>
      <w:r>
        <w:rPr>
          <w:rStyle w:val="Ukotvenpoznmkypodarou"/>
          <w:rFonts w:ascii="Times New Roman" w:hAnsi="Times New Roman" w:cs="Times New Roman"/>
        </w:rPr>
        <w:footnoteReference w:id="346"/>
      </w:r>
      <w:r>
        <w:rPr>
          <w:rFonts w:ascii="Times New Roman" w:hAnsi="Times New Roman" w:cs="Times New Roman"/>
        </w:rPr>
        <w:t xml:space="preserve"> Možným scénářem tak je vyčerpání všech --obou-- kategorií věcí v právním smyslu coby výjimek z pravidla, které se neaplikuje nikde. K věcem movitým by totiž nebezpečí přecházelo okamžikem jejich převzetí v souladu s §2121 odst. 1; případně okamžikem, kdy k převzetí vinou kupujícího nedošlo podle §2121 odst. 2. K věcem nemovitým by se tak dělo, byl-li smluven čas předání, tímto smluveným okamžikem ve shodě s §2131.</w:t>
      </w:r>
    </w:p>
    <w:p w:rsidR="007137B7" w:rsidRDefault="00944D42">
      <w:pPr>
        <w:pStyle w:val="LO-normal1"/>
        <w:jc w:val="both"/>
        <w:rPr>
          <w:rFonts w:ascii="Times New Roman" w:hAnsi="Times New Roman" w:cs="Times New Roman"/>
        </w:rPr>
      </w:pPr>
      <w:r>
        <w:rPr>
          <w:rFonts w:ascii="Times New Roman" w:hAnsi="Times New Roman" w:cs="Times New Roman"/>
        </w:rPr>
        <w:t>Ještě problematičtější pak podle Zapletala je odstavec druhý téhož paragrafu</w:t>
      </w:r>
      <w:r>
        <w:rPr>
          <w:rStyle w:val="Ukotvenpoznmkypodarou"/>
          <w:rFonts w:ascii="Times New Roman" w:hAnsi="Times New Roman" w:cs="Times New Roman"/>
        </w:rPr>
        <w:footnoteReference w:id="347"/>
      </w:r>
      <w:r>
        <w:rPr>
          <w:rFonts w:ascii="Times New Roman" w:hAnsi="Times New Roman" w:cs="Times New Roman"/>
        </w:rPr>
        <w:t>, který normuje přechod nebezpečí škody na věci při uzavření smlouvy s odkládací podmínkou. Zapletal spatřuje tři možné interpretační linie co do nejasné textace zákona “smlouva s odkládací podmínkou”:</w:t>
      </w:r>
    </w:p>
    <w:p w:rsidR="007137B7" w:rsidRDefault="00944D42">
      <w:pPr>
        <w:pStyle w:val="LO-normal1"/>
        <w:numPr>
          <w:ilvl w:val="0"/>
          <w:numId w:val="3"/>
        </w:numPr>
        <w:ind w:left="0"/>
        <w:jc w:val="both"/>
        <w:rPr>
          <w:rFonts w:ascii="Times New Roman" w:hAnsi="Times New Roman" w:cs="Times New Roman"/>
        </w:rPr>
      </w:pPr>
      <w:r>
        <w:rPr>
          <w:rFonts w:ascii="Times New Roman" w:hAnsi="Times New Roman" w:cs="Times New Roman"/>
        </w:rPr>
        <w:t>jde o podmínku, která odkládá účinnost celé smlouvy -- pak toto ustanovení nemá význam, neboť podle dosud neúčinné smlouvy nemůže přece dojít k přechodu nebezpečí</w:t>
      </w:r>
    </w:p>
    <w:p w:rsidR="007137B7" w:rsidRDefault="00944D42">
      <w:pPr>
        <w:pStyle w:val="LO-normal1"/>
        <w:numPr>
          <w:ilvl w:val="0"/>
          <w:numId w:val="3"/>
        </w:numPr>
        <w:ind w:left="0"/>
        <w:jc w:val="both"/>
        <w:rPr>
          <w:rFonts w:ascii="Times New Roman" w:hAnsi="Times New Roman" w:cs="Times New Roman"/>
        </w:rPr>
      </w:pPr>
      <w:r>
        <w:rPr>
          <w:rFonts w:ascii="Times New Roman" w:hAnsi="Times New Roman" w:cs="Times New Roman"/>
        </w:rPr>
        <w:lastRenderedPageBreak/>
        <w:t>jde o podmínku odkládající účinnost přechodu nebezpečí škody na věci -- vše, co pak potřebujeme vědět, už plyne z povahy odkládací podmínky, ustanovení je také zbytečné</w:t>
      </w:r>
    </w:p>
    <w:p w:rsidR="007137B7" w:rsidRDefault="00944D42">
      <w:pPr>
        <w:pStyle w:val="LO-normal1"/>
        <w:numPr>
          <w:ilvl w:val="0"/>
          <w:numId w:val="3"/>
        </w:numPr>
        <w:ind w:left="0"/>
        <w:jc w:val="both"/>
        <w:rPr>
          <w:rFonts w:ascii="Times New Roman" w:hAnsi="Times New Roman" w:cs="Times New Roman"/>
        </w:rPr>
      </w:pPr>
      <w:r>
        <w:rPr>
          <w:rFonts w:ascii="Times New Roman" w:hAnsi="Times New Roman" w:cs="Times New Roman"/>
        </w:rPr>
        <w:t>smlouva obsahuje jakoukoli (jinou) odkládací podmínku, nebezpečí nepřejde, dokud nebude podmínka splněna. Takové ustanovení by oproti dvěma předchozím sice nebylo zbytečné, protože z žádné jiné normy neplyne, zato by nedávalo vůbec žádný smysl.</w:t>
      </w:r>
    </w:p>
    <w:p w:rsidR="00157597" w:rsidRDefault="00944D42">
      <w:pPr>
        <w:pStyle w:val="LO-normal1"/>
        <w:jc w:val="both"/>
        <w:rPr>
          <w:rFonts w:ascii="Times New Roman" w:hAnsi="Times New Roman" w:cs="Times New Roman"/>
        </w:rPr>
      </w:pPr>
      <w:r>
        <w:rPr>
          <w:rFonts w:ascii="Times New Roman" w:hAnsi="Times New Roman" w:cs="Times New Roman"/>
        </w:rPr>
        <w:t>Zapletal proto zdrženlivě uzavírá, že pro výkladové nejasnosti by strany měly raději dbát dostatečně podrobné smluvní úpravy.</w:t>
      </w:r>
      <w:r>
        <w:rPr>
          <w:rStyle w:val="Ukotvenpoznmkypodarou"/>
          <w:rFonts w:ascii="Times New Roman" w:hAnsi="Times New Roman" w:cs="Times New Roman"/>
        </w:rPr>
        <w:footnoteReference w:id="348"/>
      </w:r>
    </w:p>
    <w:p w:rsidR="00157597" w:rsidRDefault="00157597">
      <w:pPr>
        <w:rPr>
          <w:rFonts w:ascii="Times New Roman" w:hAnsi="Times New Roman" w:cs="Times New Roman"/>
        </w:rPr>
      </w:pPr>
      <w:r>
        <w:rPr>
          <w:rFonts w:ascii="Times New Roman" w:hAnsi="Times New Roman" w:cs="Times New Roman"/>
        </w:rPr>
        <w:br w:type="page"/>
      </w:r>
    </w:p>
    <w:p w:rsidR="007137B7" w:rsidRDefault="007137B7">
      <w:pPr>
        <w:pStyle w:val="LO-normal1"/>
        <w:jc w:val="both"/>
        <w:rPr>
          <w:rFonts w:ascii="Times New Roman" w:hAnsi="Times New Roman" w:cs="Times New Roman"/>
        </w:rPr>
        <w:sectPr w:rsidR="007137B7">
          <w:footerReference w:type="default" r:id="rId8"/>
          <w:pgSz w:w="11906" w:h="16838"/>
          <w:pgMar w:top="1418" w:right="1134" w:bottom="1418" w:left="1701" w:header="0" w:footer="0" w:gutter="0"/>
          <w:pgNumType w:start="1"/>
          <w:cols w:space="708"/>
          <w:formProt w:val="0"/>
          <w:docGrid w:linePitch="312"/>
        </w:sectPr>
      </w:pPr>
    </w:p>
    <w:p w:rsidR="007137B7" w:rsidRPr="00157597" w:rsidRDefault="00944D42" w:rsidP="00157597">
      <w:pPr>
        <w:pStyle w:val="Heading1"/>
        <w:rPr>
          <w:rFonts w:ascii="Times New Roman" w:hAnsi="Times New Roman" w:cs="Times New Roman"/>
          <w:b/>
          <w:sz w:val="32"/>
          <w:szCs w:val="32"/>
        </w:rPr>
      </w:pPr>
      <w:bookmarkStart w:id="99" w:name="_Toc48810946"/>
      <w:r w:rsidRPr="00157597">
        <w:rPr>
          <w:rFonts w:ascii="Times New Roman" w:hAnsi="Times New Roman" w:cs="Times New Roman"/>
          <w:b/>
          <w:sz w:val="32"/>
          <w:szCs w:val="32"/>
        </w:rPr>
        <w:lastRenderedPageBreak/>
        <w:t>Závěr</w:t>
      </w:r>
      <w:bookmarkEnd w:id="99"/>
    </w:p>
    <w:p w:rsidR="007137B7" w:rsidRPr="00157597" w:rsidRDefault="00944D42">
      <w:pPr>
        <w:pStyle w:val="Heading2"/>
        <w:rPr>
          <w:rFonts w:ascii="Times New Roman" w:hAnsi="Times New Roman" w:cs="Times New Roman"/>
          <w:b/>
          <w:sz w:val="28"/>
          <w:szCs w:val="28"/>
        </w:rPr>
      </w:pPr>
      <w:bookmarkStart w:id="100" w:name="_Toc48810947"/>
      <w:r w:rsidRPr="00157597">
        <w:rPr>
          <w:rFonts w:ascii="Times New Roman" w:hAnsi="Times New Roman" w:cs="Times New Roman"/>
          <w:b/>
          <w:sz w:val="28"/>
          <w:szCs w:val="28"/>
        </w:rPr>
        <w:t>Charakteristika a povaha kupní smlouvy</w:t>
      </w:r>
      <w:bookmarkEnd w:id="100"/>
    </w:p>
    <w:p w:rsidR="007137B7" w:rsidRDefault="00944D42">
      <w:pPr>
        <w:jc w:val="both"/>
        <w:rPr>
          <w:rFonts w:ascii="Times New Roman" w:hAnsi="Times New Roman" w:cs="Times New Roman"/>
        </w:rPr>
      </w:pPr>
      <w:r>
        <w:rPr>
          <w:rFonts w:ascii="Times New Roman" w:hAnsi="Times New Roman" w:cs="Times New Roman"/>
        </w:rPr>
        <w:t>Smlouva kupní je v římském právu nejpozději od konce druhého století př. n. l.</w:t>
      </w:r>
      <w:r>
        <w:rPr>
          <w:rStyle w:val="Ukotvenpoznmkypodarou"/>
          <w:rFonts w:ascii="Times New Roman" w:hAnsi="Times New Roman" w:cs="Times New Roman"/>
        </w:rPr>
        <w:footnoteReference w:id="349"/>
      </w:r>
      <w:r>
        <w:rPr>
          <w:rFonts w:ascii="Times New Roman" w:hAnsi="Times New Roman" w:cs="Times New Roman"/>
        </w:rPr>
        <w:t xml:space="preserve">  stabilně konsensuálním kontraktem, tj. kontraktem, vznikajícím již samotnou dohodou o podstatných náležitostech smlouvy. Zkoumané moderní úpravy tuto povahu, až na dále rozvedenou výjimku, nikde nezpochybňují</w:t>
      </w:r>
    </w:p>
    <w:p w:rsidR="007137B7" w:rsidRDefault="00944D42">
      <w:pPr>
        <w:jc w:val="both"/>
        <w:rPr>
          <w:rFonts w:ascii="Times New Roman" w:hAnsi="Times New Roman" w:cs="Times New Roman"/>
        </w:rPr>
      </w:pPr>
      <w:r>
        <w:rPr>
          <w:rFonts w:ascii="Times New Roman" w:hAnsi="Times New Roman" w:cs="Times New Roman"/>
        </w:rPr>
        <w:t>Problematickou v tomto ohledu se jeví jedině ruční koupě, tedy koupě taková, kdy současně s uzavřením smlouvy nastává i plnění obou stran. Jde o koupi v její rané podobě, jak ji římské právo znalo před rokem 200 př. n. l. a kdy teprve její konsensuální charakter krystalizoval; že tato podoba je proto také dále historicky sporná, je pochopitelné. Spory o povaze ruční koupě jsem zaznamenala u výkladů k OZO</w:t>
      </w:r>
      <w:r>
        <w:rPr>
          <w:rStyle w:val="Ukotvenpoznmkypodarou"/>
          <w:rFonts w:ascii="Times New Roman" w:hAnsi="Times New Roman" w:cs="Times New Roman"/>
        </w:rPr>
        <w:footnoteReference w:id="350"/>
      </w:r>
      <w:r>
        <w:rPr>
          <w:rFonts w:ascii="Times New Roman" w:hAnsi="Times New Roman" w:cs="Times New Roman"/>
        </w:rPr>
        <w:t>, jakož i k OZ1950</w:t>
      </w:r>
      <w:r>
        <w:rPr>
          <w:rStyle w:val="Ukotvenpoznmkypodarou"/>
          <w:rFonts w:ascii="Times New Roman" w:hAnsi="Times New Roman" w:cs="Times New Roman"/>
        </w:rPr>
        <w:footnoteReference w:id="351"/>
      </w:r>
      <w:r>
        <w:rPr>
          <w:rFonts w:ascii="Times New Roman" w:hAnsi="Times New Roman" w:cs="Times New Roman"/>
        </w:rPr>
        <w:t>. Knapp nicméně v tomto ohledu k úpravě OZ1950 velmi vhodně poznamenává, že ačkoliv u ruční koupě vznik smlouvy a její splnění spadá časově v jedno, nelze jen z tohoto důvodu smlouvu považovat za reálnou, neboť o povaze smlouvy nerozhoduje, zda a jak dlouhé existuje mezidobí mezi jejím vznikem a splněním.</w:t>
      </w:r>
      <w:r>
        <w:rPr>
          <w:rStyle w:val="Ukotvenpoznmkypodarou"/>
          <w:rFonts w:ascii="Times New Roman" w:hAnsi="Times New Roman" w:cs="Times New Roman"/>
        </w:rPr>
        <w:footnoteReference w:id="352"/>
      </w:r>
      <w:r>
        <w:rPr>
          <w:rFonts w:ascii="Times New Roman" w:hAnsi="Times New Roman" w:cs="Times New Roman"/>
        </w:rPr>
        <w:t xml:space="preserve"> Oproti spíše z mého pohledu rozpačité debatě na toho téma, o jaké referuje Kubeš</w:t>
      </w:r>
      <w:r>
        <w:rPr>
          <w:rStyle w:val="Ukotvenpoznmkypodarou"/>
          <w:rFonts w:ascii="Times New Roman" w:hAnsi="Times New Roman" w:cs="Times New Roman"/>
        </w:rPr>
        <w:footnoteReference w:id="353"/>
      </w:r>
      <w:r>
        <w:rPr>
          <w:rFonts w:ascii="Times New Roman" w:hAnsi="Times New Roman" w:cs="Times New Roman"/>
        </w:rPr>
        <w:t>, mám za to, že Knappovo vysvětlení je velmi přesné a přiléhavé. Vzhledem k tomu, že ve zdrojích k pozdějším úpravám jsem již nezaznamenala, že by případy ruční koupě měly být jakkoli problematické, ačkoliv se příslušné úpravy k žádné výraznější koncepční změně neuchýlily, považuji problém, snad také díky Knappovu náhledu, za vyřešený.</w:t>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Druhým stálým charakteristickým rysem je, že jde o smlouvu synallagmatickou, ačkoliv někteří autoři tvrdí o moderních úpravách opak (Š</w:t>
      </w:r>
      <w:r w:rsidR="00D64D53">
        <w:rPr>
          <w:rFonts w:ascii="Times New Roman" w:hAnsi="Times New Roman" w:cs="Times New Roman"/>
        </w:rPr>
        <w:t>kárová</w:t>
      </w:r>
      <w:r>
        <w:rPr>
          <w:rStyle w:val="Ukotvenpoznmkypodarou"/>
          <w:rFonts w:ascii="Times New Roman" w:hAnsi="Times New Roman" w:cs="Times New Roman"/>
        </w:rPr>
        <w:footnoteReference w:id="354"/>
      </w:r>
      <w:r>
        <w:rPr>
          <w:rFonts w:ascii="Times New Roman" w:hAnsi="Times New Roman" w:cs="Times New Roman"/>
        </w:rPr>
        <w:t>, Zapletal</w:t>
      </w:r>
      <w:r>
        <w:rPr>
          <w:rStyle w:val="Ukotvenpoznmkypodarou"/>
          <w:rFonts w:ascii="Times New Roman" w:hAnsi="Times New Roman" w:cs="Times New Roman"/>
        </w:rPr>
        <w:footnoteReference w:id="355"/>
      </w:r>
      <w:r>
        <w:rPr>
          <w:rFonts w:ascii="Times New Roman" w:hAnsi="Times New Roman" w:cs="Times New Roman"/>
        </w:rPr>
        <w:t xml:space="preserve"> i judikatura</w:t>
      </w:r>
      <w:r>
        <w:rPr>
          <w:rStyle w:val="Ukotvenpoznmkypodarou"/>
          <w:rFonts w:ascii="Times New Roman" w:hAnsi="Times New Roman" w:cs="Times New Roman"/>
        </w:rPr>
        <w:footnoteReference w:id="356"/>
      </w:r>
      <w:r>
        <w:rPr>
          <w:rFonts w:ascii="Times New Roman" w:hAnsi="Times New Roman" w:cs="Times New Roman"/>
        </w:rPr>
        <w:t xml:space="preserve">). Důvodem tohoto tvrzení je nepochopení pojmu </w:t>
      </w:r>
      <w:r>
        <w:rPr>
          <w:rFonts w:ascii="Times New Roman" w:hAnsi="Times New Roman" w:cs="Times New Roman"/>
          <w:i/>
          <w:iCs/>
        </w:rPr>
        <w:t xml:space="preserve">synallagma, </w:t>
      </w:r>
      <w:r>
        <w:rPr>
          <w:rFonts w:ascii="Times New Roman" w:hAnsi="Times New Roman" w:cs="Times New Roman"/>
        </w:rPr>
        <w:t>respektive nedůsledné rozlišení synallagmatické povahy jako existence vzájemných nároků z jediné smlouvy, a pravidelných důsledků takové povahy, konkrétně zpravidla současného plnění a možnosti plnění odpírat, není-li vzájemnost zaručena. To, že je ujednána rozličná doba plnění pro každou ze stran, totiž synallagma nedělá o nic méně synallagmatem. Vzájemnost nároků existuje nadále, pouze odpadá jeden z jeho sice pravidelných, avšak ne nutných průmětů do práv a povinností stran. Toto chápání vychází z římského práva, které také pojmu dalo za vznik</w:t>
      </w:r>
      <w:r>
        <w:rPr>
          <w:rStyle w:val="Ukotvenpoznmkypodarou"/>
          <w:rFonts w:ascii="Times New Roman" w:hAnsi="Times New Roman" w:cs="Times New Roman"/>
        </w:rPr>
        <w:footnoteReference w:id="357"/>
      </w:r>
      <w:r>
        <w:rPr>
          <w:rFonts w:ascii="Times New Roman" w:hAnsi="Times New Roman" w:cs="Times New Roman"/>
        </w:rPr>
        <w:t xml:space="preserve">, a obecně bylo dále </w:t>
      </w:r>
      <w:r>
        <w:rPr>
          <w:rFonts w:ascii="Times New Roman" w:hAnsi="Times New Roman" w:cs="Times New Roman"/>
        </w:rPr>
        <w:lastRenderedPageBreak/>
        <w:t>v historickém diskurzu také takto interpretováno</w:t>
      </w:r>
      <w:r>
        <w:rPr>
          <w:rStyle w:val="Ukotvenpoznmkypodarou"/>
          <w:rFonts w:ascii="Times New Roman" w:hAnsi="Times New Roman" w:cs="Times New Roman"/>
        </w:rPr>
        <w:footnoteReference w:id="358"/>
      </w:r>
      <w:r>
        <w:rPr>
          <w:rFonts w:ascii="Times New Roman" w:hAnsi="Times New Roman" w:cs="Times New Roman"/>
        </w:rPr>
        <w:t>. V případě správného vymezení a chápání pojmu tak o synallagmatické povaze kupní smlouvy napříč zkoumaným dějinným obdobím nemůže být pochyb.</w:t>
      </w:r>
    </w:p>
    <w:p w:rsidR="007137B7" w:rsidRDefault="007137B7">
      <w:pPr>
        <w:jc w:val="both"/>
        <w:rPr>
          <w:rFonts w:ascii="Times New Roman" w:hAnsi="Times New Roman" w:cs="Times New Roman"/>
          <w:b/>
          <w:bCs/>
        </w:rPr>
      </w:pPr>
    </w:p>
    <w:p w:rsidR="007137B7" w:rsidRPr="00157597" w:rsidRDefault="00944D42">
      <w:pPr>
        <w:pStyle w:val="Heading2"/>
        <w:rPr>
          <w:rFonts w:ascii="Times New Roman" w:hAnsi="Times New Roman" w:cs="Times New Roman"/>
          <w:b/>
          <w:sz w:val="28"/>
          <w:szCs w:val="28"/>
        </w:rPr>
      </w:pPr>
      <w:bookmarkStart w:id="101" w:name="_Toc48810948"/>
      <w:r w:rsidRPr="00157597">
        <w:rPr>
          <w:rFonts w:ascii="Times New Roman" w:hAnsi="Times New Roman" w:cs="Times New Roman"/>
          <w:b/>
          <w:sz w:val="28"/>
          <w:szCs w:val="28"/>
        </w:rPr>
        <w:t>Podstatné náležitosti</w:t>
      </w:r>
      <w:bookmarkEnd w:id="101"/>
    </w:p>
    <w:p w:rsidR="007137B7" w:rsidRDefault="00944D42">
      <w:pPr>
        <w:jc w:val="both"/>
        <w:rPr>
          <w:rFonts w:ascii="Times New Roman" w:hAnsi="Times New Roman" w:cs="Times New Roman"/>
        </w:rPr>
      </w:pPr>
      <w:r>
        <w:rPr>
          <w:rFonts w:ascii="Times New Roman" w:hAnsi="Times New Roman" w:cs="Times New Roman"/>
        </w:rPr>
        <w:t>Převážná shoda panuje také  v otázce podstatných náležitostí kupní smlouvy. Heyrovský je pro úpravu římského práva vymezuje jako srovnalou vůli stran(1) ohledně předmětu koupě (2) a kupní ceny (3).</w:t>
      </w:r>
      <w:r>
        <w:rPr>
          <w:rStyle w:val="Ukotvenpoznmkypodarou"/>
          <w:rFonts w:ascii="Times New Roman" w:hAnsi="Times New Roman" w:cs="Times New Roman"/>
        </w:rPr>
        <w:footnoteReference w:id="359"/>
      </w:r>
      <w:r>
        <w:rPr>
          <w:rFonts w:ascii="Times New Roman" w:hAnsi="Times New Roman" w:cs="Times New Roman"/>
        </w:rPr>
        <w:t xml:space="preserve"> </w:t>
      </w:r>
    </w:p>
    <w:p w:rsidR="007137B7" w:rsidRDefault="00944D42">
      <w:pPr>
        <w:jc w:val="both"/>
        <w:rPr>
          <w:rFonts w:ascii="Times New Roman" w:hAnsi="Times New Roman" w:cs="Times New Roman"/>
        </w:rPr>
      </w:pPr>
      <w:r>
        <w:rPr>
          <w:rFonts w:ascii="Times New Roman" w:hAnsi="Times New Roman" w:cs="Times New Roman"/>
        </w:rPr>
        <w:t>Pro OZO vyjmenovává Kubeš jako podstatné náležitosti vzájemné přivolení (1), věc jako předmět smlouvy (2) a trhovou cenu (3).</w:t>
      </w:r>
      <w:r>
        <w:rPr>
          <w:rStyle w:val="Ukotvenpoznmkypodarou"/>
          <w:rFonts w:ascii="Times New Roman" w:hAnsi="Times New Roman" w:cs="Times New Roman"/>
        </w:rPr>
        <w:footnoteReference w:id="360"/>
      </w:r>
      <w:r>
        <w:rPr>
          <w:rFonts w:ascii="Times New Roman" w:hAnsi="Times New Roman" w:cs="Times New Roman"/>
        </w:rPr>
        <w:t xml:space="preserve"> </w:t>
      </w:r>
    </w:p>
    <w:p w:rsidR="007137B7" w:rsidRDefault="00944D42">
      <w:pPr>
        <w:jc w:val="both"/>
        <w:rPr>
          <w:rFonts w:ascii="Times New Roman" w:hAnsi="Times New Roman" w:cs="Times New Roman"/>
        </w:rPr>
      </w:pPr>
      <w:r>
        <w:rPr>
          <w:rFonts w:ascii="Times New Roman" w:hAnsi="Times New Roman" w:cs="Times New Roman"/>
        </w:rPr>
        <w:t>Jistou změnu přináší ZMO: podle Kandy vždy bude podstatnými náležitostmi shoda (1) na zboží jako předmětu koupě (2), a kupní cena vždy, pokud není projevena vůli cenu za podstatnou náležitost nepovažovat (3)</w:t>
      </w:r>
      <w:r>
        <w:rPr>
          <w:rStyle w:val="Ukotvenpoznmkypodarou"/>
          <w:rFonts w:ascii="Times New Roman" w:hAnsi="Times New Roman" w:cs="Times New Roman"/>
        </w:rPr>
        <w:footnoteReference w:id="361"/>
      </w:r>
      <w:r>
        <w:rPr>
          <w:rFonts w:ascii="Times New Roman" w:hAnsi="Times New Roman" w:cs="Times New Roman"/>
        </w:rPr>
        <w:t>. Nebyla-li však taková vůle projevena a cena zároveň nebyla ujednána, k uzavření smlouvy podle Kopáče nedošlo.</w:t>
      </w:r>
      <w:r>
        <w:rPr>
          <w:rStyle w:val="Ukotvenpoznmkypodarou"/>
          <w:rFonts w:ascii="Times New Roman" w:hAnsi="Times New Roman" w:cs="Times New Roman"/>
        </w:rPr>
        <w:footnoteReference w:id="362"/>
      </w:r>
      <w:r>
        <w:rPr>
          <w:rFonts w:ascii="Times New Roman" w:hAnsi="Times New Roman" w:cs="Times New Roman"/>
        </w:rPr>
        <w:t xml:space="preserve"> Dá se tedy uzavřít, že aspoň vůle, jakým způsobem bude cena řešena, vždy bude podstatnou náležitost tvořit také podle ZMO.</w:t>
      </w:r>
      <w:r>
        <w:rPr>
          <w:rStyle w:val="Ukotvenpoznmkypodarou"/>
          <w:rFonts w:ascii="Times New Roman" w:hAnsi="Times New Roman" w:cs="Times New Roman"/>
        </w:rPr>
        <w:footnoteReference w:id="363"/>
      </w:r>
    </w:p>
    <w:p w:rsidR="007137B7" w:rsidRDefault="00944D42">
      <w:pPr>
        <w:jc w:val="both"/>
        <w:rPr>
          <w:rFonts w:ascii="Times New Roman" w:hAnsi="Times New Roman" w:cs="Times New Roman"/>
        </w:rPr>
      </w:pPr>
      <w:r>
        <w:rPr>
          <w:rFonts w:ascii="Times New Roman" w:hAnsi="Times New Roman" w:cs="Times New Roman"/>
        </w:rPr>
        <w:t>Pro OZ64 Dvořák a Elischer podstatné náležitosti vymezují jako souhlas účastníků (1) ohledně předmětu koupě (2) a jeho ceně (3).</w:t>
      </w:r>
      <w:r>
        <w:rPr>
          <w:rStyle w:val="Ukotvenpoznmkypodarou"/>
          <w:rFonts w:ascii="Times New Roman" w:hAnsi="Times New Roman" w:cs="Times New Roman"/>
        </w:rPr>
        <w:footnoteReference w:id="364"/>
      </w:r>
      <w:r>
        <w:rPr>
          <w:rFonts w:ascii="Times New Roman" w:hAnsi="Times New Roman" w:cs="Times New Roman"/>
        </w:rPr>
        <w:t xml:space="preserve"> K této úpravě se však již ozývají hlasy tvrdící, že podstatnou náležitostí je také označení smluvních stran</w:t>
      </w:r>
      <w:r>
        <w:rPr>
          <w:rStyle w:val="Ukotvenpoznmkypodarou"/>
          <w:rFonts w:ascii="Times New Roman" w:hAnsi="Times New Roman" w:cs="Times New Roman"/>
        </w:rPr>
        <w:footnoteReference w:id="365"/>
      </w:r>
      <w:r>
        <w:rPr>
          <w:rFonts w:ascii="Times New Roman" w:hAnsi="Times New Roman" w:cs="Times New Roman"/>
        </w:rPr>
        <w:t>, proti nim se ale staví judikatura Nejvyššího soudu.</w:t>
      </w:r>
      <w:r>
        <w:rPr>
          <w:rStyle w:val="Ukotvenpoznmkypodarou"/>
          <w:rFonts w:ascii="Times New Roman" w:hAnsi="Times New Roman" w:cs="Times New Roman"/>
        </w:rPr>
        <w:footnoteReference w:id="366"/>
      </w:r>
      <w:r>
        <w:rPr>
          <w:rFonts w:ascii="Times New Roman" w:hAnsi="Times New Roman" w:cs="Times New Roman"/>
        </w:rPr>
        <w:t xml:space="preserve"> </w:t>
      </w:r>
    </w:p>
    <w:p w:rsidR="007137B7" w:rsidRDefault="00944D42">
      <w:pPr>
        <w:jc w:val="both"/>
        <w:rPr>
          <w:rFonts w:ascii="Times New Roman" w:hAnsi="Times New Roman" w:cs="Times New Roman"/>
        </w:rPr>
      </w:pPr>
      <w:r>
        <w:rPr>
          <w:rFonts w:ascii="Times New Roman" w:hAnsi="Times New Roman" w:cs="Times New Roman"/>
        </w:rPr>
        <w:t>Podobný problém přetrvává také v ObchZ, u nějž Dědič za podstatné náležitosti chápe určení věci (1) a určení kupní ceny (2), neuplatní-li se výjimka podle §409 odst. 2, tedy plyne-li z jednání stran shodná vůle uzavřít ji i bez určení kupní ceny; pak je cena určena jako obvyklá.</w:t>
      </w:r>
      <w:r>
        <w:rPr>
          <w:rStyle w:val="Ukotvenpoznmkypodarou"/>
          <w:rFonts w:ascii="Times New Roman" w:hAnsi="Times New Roman" w:cs="Times New Roman"/>
        </w:rPr>
        <w:footnoteReference w:id="367"/>
      </w:r>
      <w:r>
        <w:rPr>
          <w:rFonts w:ascii="Times New Roman" w:hAnsi="Times New Roman" w:cs="Times New Roman"/>
        </w:rPr>
        <w:t xml:space="preserve"> I v tomto případě Pelikánová za podstatnou náležitost považuje určení smluvních stran (3).</w:t>
      </w:r>
      <w:r>
        <w:rPr>
          <w:rStyle w:val="Ukotvenpoznmkypodarou"/>
          <w:rFonts w:ascii="Times New Roman" w:hAnsi="Times New Roman" w:cs="Times New Roman"/>
        </w:rPr>
        <w:footnoteReference w:id="368"/>
      </w:r>
    </w:p>
    <w:p w:rsidR="007137B7" w:rsidRDefault="00944D42">
      <w:pPr>
        <w:jc w:val="both"/>
        <w:rPr>
          <w:rFonts w:ascii="Times New Roman" w:hAnsi="Times New Roman" w:cs="Times New Roman"/>
        </w:rPr>
      </w:pPr>
      <w:r>
        <w:rPr>
          <w:rFonts w:ascii="Times New Roman" w:hAnsi="Times New Roman" w:cs="Times New Roman"/>
        </w:rPr>
        <w:lastRenderedPageBreak/>
        <w:t>Konečně také vymezení podle autorů komentujících NOZ zahrnuje dohodu (1) na předmětu koupě (2) a na kupní ceně (3).</w:t>
      </w:r>
      <w:r>
        <w:rPr>
          <w:rStyle w:val="Ukotvenpoznmkypodarou"/>
          <w:rFonts w:ascii="Times New Roman" w:hAnsi="Times New Roman" w:cs="Times New Roman"/>
        </w:rPr>
        <w:footnoteReference w:id="369"/>
      </w:r>
      <w:r>
        <w:rPr>
          <w:rFonts w:ascii="Times New Roman" w:hAnsi="Times New Roman" w:cs="Times New Roman"/>
        </w:rPr>
        <w:t xml:space="preserve"> Vzniká zde již ale diskuze, zda podstatnou náležitostí je kupní cena. Podle Bednáře, Kasíka</w:t>
      </w:r>
      <w:r>
        <w:rPr>
          <w:rStyle w:val="Ukotvenpoznmkypodarou"/>
          <w:rFonts w:ascii="Times New Roman" w:hAnsi="Times New Roman" w:cs="Times New Roman"/>
        </w:rPr>
        <w:footnoteReference w:id="370"/>
      </w:r>
      <w:r>
        <w:rPr>
          <w:rFonts w:ascii="Times New Roman" w:hAnsi="Times New Roman" w:cs="Times New Roman"/>
        </w:rPr>
        <w:t xml:space="preserve"> a shodně i Šabaty</w:t>
      </w:r>
      <w:r>
        <w:rPr>
          <w:rStyle w:val="Ukotvenpoznmkypodarou"/>
          <w:rFonts w:ascii="Times New Roman" w:hAnsi="Times New Roman" w:cs="Times New Roman"/>
        </w:rPr>
        <w:footnoteReference w:id="371"/>
      </w:r>
      <w:r>
        <w:rPr>
          <w:rFonts w:ascii="Times New Roman" w:hAnsi="Times New Roman" w:cs="Times New Roman"/>
        </w:rPr>
        <w:t xml:space="preserve"> totiž nově je podstatnou náležitostí nikoliv již kupní cena, ale pouze úplatnost.</w:t>
      </w:r>
    </w:p>
    <w:p w:rsidR="007137B7" w:rsidRDefault="00944D42">
      <w:pPr>
        <w:jc w:val="both"/>
        <w:rPr>
          <w:rFonts w:ascii="Times New Roman" w:hAnsi="Times New Roman" w:cs="Times New Roman"/>
        </w:rPr>
      </w:pPr>
      <w:r>
        <w:rPr>
          <w:rFonts w:ascii="Times New Roman" w:hAnsi="Times New Roman" w:cs="Times New Roman"/>
        </w:rPr>
        <w:t>Ať se již diskuze nakonec ustálí na tom či onom závěru, patrné je ve vývoji podstatných náležitostí postupné změkčování povinnosti vymezit ve smlouvě kupní cenu. Za pozoruhodné považuji, že tento trend vzešel z úprav obchodněprávních a byl NOZ adaptován a snad dokonce ještě rozšířen. Blíže římskoprávní tradici zůstal v tomto ohledu naopak OZO a oba socialistické občanské zákoníky.</w:t>
      </w:r>
    </w:p>
    <w:p w:rsidR="007137B7" w:rsidRDefault="007137B7">
      <w:pPr>
        <w:jc w:val="both"/>
        <w:rPr>
          <w:rFonts w:ascii="Times New Roman" w:hAnsi="Times New Roman" w:cs="Times New Roman"/>
          <w:b/>
          <w:bCs/>
        </w:rPr>
      </w:pPr>
    </w:p>
    <w:p w:rsidR="007137B7" w:rsidRPr="00157597" w:rsidRDefault="00944D42">
      <w:pPr>
        <w:pStyle w:val="Heading2"/>
        <w:rPr>
          <w:rFonts w:ascii="Times New Roman" w:hAnsi="Times New Roman" w:cs="Times New Roman"/>
          <w:b/>
          <w:sz w:val="28"/>
          <w:szCs w:val="28"/>
        </w:rPr>
      </w:pPr>
      <w:bookmarkStart w:id="102" w:name="_Toc48810949"/>
      <w:r w:rsidRPr="00157597">
        <w:rPr>
          <w:rFonts w:ascii="Times New Roman" w:hAnsi="Times New Roman" w:cs="Times New Roman"/>
          <w:b/>
          <w:sz w:val="28"/>
          <w:szCs w:val="28"/>
        </w:rPr>
        <w:t>Kupní cena</w:t>
      </w:r>
      <w:bookmarkEnd w:id="102"/>
    </w:p>
    <w:p w:rsidR="007137B7" w:rsidRDefault="007137B7">
      <w:pPr>
        <w:jc w:val="both"/>
        <w:rPr>
          <w:rFonts w:ascii="Times New Roman" w:hAnsi="Times New Roman" w:cs="Times New Roman"/>
          <w:b/>
          <w:bCs/>
        </w:rPr>
      </w:pPr>
    </w:p>
    <w:p w:rsidR="007137B7" w:rsidRDefault="00944D42">
      <w:pPr>
        <w:jc w:val="both"/>
        <w:rPr>
          <w:rFonts w:ascii="Times New Roman" w:hAnsi="Times New Roman" w:cs="Times New Roman"/>
        </w:rPr>
      </w:pPr>
      <w:r>
        <w:rPr>
          <w:rFonts w:ascii="Times New Roman" w:hAnsi="Times New Roman" w:cs="Times New Roman"/>
        </w:rPr>
        <w:t>Římské právo požadovalo přísně, aby výše kupní ceny byla nejmíň objektivně stanovitelná v okamžiku kontraktace. Stát se tak může prostým vyčíslením, nepřímým odkazem na konkrétní cenu, určením ceny jednotky.</w:t>
      </w:r>
      <w:r>
        <w:rPr>
          <w:rStyle w:val="Ukotvenpoznmkypodarou"/>
          <w:rFonts w:ascii="Times New Roman" w:hAnsi="Times New Roman" w:cs="Times New Roman"/>
        </w:rPr>
        <w:footnoteReference w:id="372"/>
      </w:r>
    </w:p>
    <w:p w:rsidR="007137B7" w:rsidRDefault="00944D42">
      <w:pPr>
        <w:jc w:val="both"/>
        <w:rPr>
          <w:rFonts w:ascii="Times New Roman" w:hAnsi="Times New Roman" w:cs="Times New Roman"/>
        </w:rPr>
      </w:pPr>
      <w:r>
        <w:rPr>
          <w:rFonts w:ascii="Times New Roman" w:hAnsi="Times New Roman" w:cs="Times New Roman"/>
        </w:rPr>
        <w:t>Spornou byla v římském právu možnost určení ceny později třetí osobou. Spory byly vyjasněny až rozhodnutím císaře Justiniána, podle nějž se na takovou smlouvu nahlíželo jako na smlouvu uzavřenou pod odkládací podmínkou, že třetí osoba cenu určí.</w:t>
      </w:r>
      <w:r>
        <w:rPr>
          <w:rStyle w:val="Ukotvenpoznmkypodarou"/>
          <w:rFonts w:ascii="Times New Roman" w:hAnsi="Times New Roman" w:cs="Times New Roman"/>
        </w:rPr>
        <w:footnoteReference w:id="373"/>
      </w:r>
    </w:p>
    <w:p w:rsidR="007137B7" w:rsidRDefault="00944D42">
      <w:pPr>
        <w:jc w:val="both"/>
        <w:rPr>
          <w:rFonts w:ascii="Times New Roman" w:hAnsi="Times New Roman" w:cs="Times New Roman"/>
        </w:rPr>
      </w:pPr>
      <w:r>
        <w:rPr>
          <w:rFonts w:ascii="Times New Roman" w:hAnsi="Times New Roman" w:cs="Times New Roman"/>
        </w:rPr>
        <w:t>Ujednání, že cenu určí později jedna ze stran kontraktu, činilo smlouvu nezávaznou.</w:t>
      </w:r>
      <w:r>
        <w:rPr>
          <w:rStyle w:val="Ukotvenpoznmkypodarou"/>
          <w:rFonts w:ascii="Times New Roman" w:hAnsi="Times New Roman" w:cs="Times New Roman"/>
        </w:rPr>
        <w:footnoteReference w:id="374"/>
      </w:r>
    </w:p>
    <w:p w:rsidR="007137B7" w:rsidRDefault="00944D42">
      <w:pPr>
        <w:jc w:val="both"/>
        <w:rPr>
          <w:rFonts w:ascii="Times New Roman" w:hAnsi="Times New Roman" w:cs="Times New Roman"/>
        </w:rPr>
      </w:pPr>
      <w:r>
        <w:rPr>
          <w:rFonts w:ascii="Times New Roman" w:hAnsi="Times New Roman" w:cs="Times New Roman"/>
        </w:rPr>
        <w:t>Výše ceny měla být ujednána jako přiměřená, resp. nesmělo jít o trh „na oko“. Nemusela však být cenou spravedlivou.</w:t>
      </w:r>
      <w:r>
        <w:rPr>
          <w:rStyle w:val="Ukotvenpoznmkypodarou"/>
          <w:rFonts w:ascii="Times New Roman" w:hAnsi="Times New Roman" w:cs="Times New Roman"/>
        </w:rPr>
        <w:footnoteReference w:id="375"/>
      </w:r>
      <w:r>
        <w:rPr>
          <w:rFonts w:ascii="Times New Roman" w:hAnsi="Times New Roman" w:cs="Times New Roman"/>
        </w:rPr>
        <w:t xml:space="preserve">  Opravný institut neúměrného zkrácení při určení ceny nižší, než činila polovina hodnoty věci, znalo až právo justiniánské.</w:t>
      </w:r>
      <w:r>
        <w:rPr>
          <w:rStyle w:val="Ukotvenpoznmkypodarou"/>
          <w:rFonts w:ascii="Times New Roman" w:hAnsi="Times New Roman" w:cs="Times New Roman"/>
        </w:rPr>
        <w:footnoteReference w:id="376"/>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OZO od římského práva přebralo požadavek objektivní určitelnosti ceny, tedy že cenu je potřeba určit alespoň tak, aby bylo možno ji vypočíst.</w:t>
      </w:r>
      <w:r>
        <w:rPr>
          <w:rStyle w:val="Ukotvenpoznmkypodarou"/>
          <w:rFonts w:ascii="Times New Roman" w:hAnsi="Times New Roman" w:cs="Times New Roman"/>
        </w:rPr>
        <w:footnoteReference w:id="377"/>
      </w:r>
      <w:r>
        <w:rPr>
          <w:rFonts w:ascii="Times New Roman" w:hAnsi="Times New Roman" w:cs="Times New Roman"/>
        </w:rPr>
        <w:t xml:space="preserve"> Změkčení doznala možnost určení ceny jednou ze stran: takové ujednání bylo oproti římskému právu přípustné, určovala-li se cena slušným uvážením; pojistku činila možnost moderace ceny takto určené soudem.</w:t>
      </w:r>
      <w:r>
        <w:rPr>
          <w:rStyle w:val="Ukotvenpoznmkypodarou"/>
          <w:rFonts w:ascii="Times New Roman" w:hAnsi="Times New Roman" w:cs="Times New Roman"/>
        </w:rPr>
        <w:footnoteReference w:id="378"/>
      </w:r>
    </w:p>
    <w:p w:rsidR="007137B7" w:rsidRDefault="00944D42">
      <w:pPr>
        <w:jc w:val="both"/>
        <w:rPr>
          <w:rFonts w:ascii="Times New Roman" w:hAnsi="Times New Roman" w:cs="Times New Roman"/>
        </w:rPr>
      </w:pPr>
      <w:r>
        <w:rPr>
          <w:rFonts w:ascii="Times New Roman" w:hAnsi="Times New Roman" w:cs="Times New Roman"/>
        </w:rPr>
        <w:t>Změny se udály také u určení ceny třetí osobou. Perfekce smlouvy nastala až v momentě, kdy byla tato třetí osoba konkrétně určena, šlo tedy vlastně o zpřísnění požadavků na dané právní jednání. Nebyla-li cena určena ve lhůtě, smlouva byla zmařena. Není-li určena lhůta, každá ze stran mohla od závazku odstoupit, dokud k určení nedošlo.</w:t>
      </w:r>
      <w:r>
        <w:rPr>
          <w:rStyle w:val="Ukotvenpoznmkypodarou"/>
          <w:rFonts w:ascii="Times New Roman" w:hAnsi="Times New Roman" w:cs="Times New Roman"/>
        </w:rPr>
        <w:footnoteReference w:id="379"/>
      </w:r>
    </w:p>
    <w:p w:rsidR="007137B7" w:rsidRDefault="00944D42">
      <w:pPr>
        <w:jc w:val="both"/>
        <w:rPr>
          <w:rFonts w:ascii="Times New Roman" w:hAnsi="Times New Roman" w:cs="Times New Roman"/>
        </w:rPr>
      </w:pPr>
      <w:r>
        <w:rPr>
          <w:rFonts w:ascii="Times New Roman" w:hAnsi="Times New Roman" w:cs="Times New Roman"/>
        </w:rPr>
        <w:lastRenderedPageBreak/>
        <w:t>Již OZO také byly známy sazby závazné pro určité druhy zboží. Dohodnutá cena musela takové sazby respektovat, v opačném případě vznikala povinnost vrátit přeplatek a mimo to bylo odůvodněno trestní stíhání.</w:t>
      </w:r>
      <w:r>
        <w:rPr>
          <w:rStyle w:val="Ukotvenpoznmkypodarou"/>
          <w:rFonts w:ascii="Times New Roman" w:hAnsi="Times New Roman" w:cs="Times New Roman"/>
        </w:rPr>
        <w:footnoteReference w:id="380"/>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Také OZ50 se nadále drží premisy, že cena musí být alespoň objektivně určitelná. Možné je také přenechání určení ceny jen jednou ze stran, pokud k určení jsou sjednána předem známá, objektivní měřítka; ujednání jen na základě libovůle je ovšem vyloučeno. Možné je také přenechat určení na třetí osobě, pokud však třetí osoba cenu neurčí a strany pro tento případ neujednají něco jiného, bude celá smlouva neplatná.</w:t>
      </w:r>
      <w:r>
        <w:rPr>
          <w:rStyle w:val="Ukotvenpoznmkypodarou"/>
          <w:rFonts w:ascii="Times New Roman" w:hAnsi="Times New Roman" w:cs="Times New Roman"/>
        </w:rPr>
        <w:footnoteReference w:id="381"/>
      </w:r>
    </w:p>
    <w:p w:rsidR="007137B7" w:rsidRDefault="00944D42">
      <w:pPr>
        <w:jc w:val="both"/>
        <w:rPr>
          <w:rFonts w:ascii="Times New Roman" w:hAnsi="Times New Roman" w:cs="Times New Roman"/>
        </w:rPr>
      </w:pPr>
      <w:r>
        <w:rPr>
          <w:rFonts w:ascii="Times New Roman" w:hAnsi="Times New Roman" w:cs="Times New Roman"/>
        </w:rPr>
        <w:t>Cena má být spravedlivá; OZ50 se však vzdal institutu neúměrného zkrácení z ideologických důvodů.</w:t>
      </w:r>
      <w:r>
        <w:rPr>
          <w:rStyle w:val="Ukotvenpoznmkypodarou"/>
          <w:rFonts w:ascii="Times New Roman" w:hAnsi="Times New Roman" w:cs="Times New Roman"/>
        </w:rPr>
        <w:footnoteReference w:id="382"/>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Shodně též podle ZMO lze cenu určit přímo, či stanovit způsob jejího určení, Kopáč připouští též určení ceny třetí osobou.</w:t>
      </w:r>
      <w:r>
        <w:rPr>
          <w:rStyle w:val="Ukotvenpoznmkypodarou"/>
          <w:rFonts w:ascii="Times New Roman" w:hAnsi="Times New Roman" w:cs="Times New Roman"/>
        </w:rPr>
        <w:footnoteReference w:id="383"/>
      </w:r>
      <w:r>
        <w:rPr>
          <w:rFonts w:ascii="Times New Roman" w:hAnsi="Times New Roman" w:cs="Times New Roman"/>
        </w:rPr>
        <w:t xml:space="preserve"> Nově lze ale též smlouvu uzavřít s vůlí cenu neurčit, v takovém případě se podle podpůrného ustanovení §340 odst. 2 bude platit cena obvyklá.</w:t>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Přednovelový stav OZ64 počítá s určením ceny dohodou s výhradou omezení cenovými předpisy; sankcí za jejich podstatné překročení podle autorů je absolutní neplatnost.</w:t>
      </w:r>
      <w:r>
        <w:rPr>
          <w:rStyle w:val="Ukotvenpoznmkypodarou"/>
          <w:rFonts w:ascii="Times New Roman" w:hAnsi="Times New Roman" w:cs="Times New Roman"/>
        </w:rPr>
        <w:footnoteReference w:id="384"/>
      </w:r>
    </w:p>
    <w:p w:rsidR="007137B7" w:rsidRDefault="00944D42">
      <w:pPr>
        <w:jc w:val="both"/>
        <w:rPr>
          <w:rFonts w:ascii="Times New Roman" w:hAnsi="Times New Roman" w:cs="Times New Roman"/>
        </w:rPr>
      </w:pPr>
      <w:r>
        <w:rPr>
          <w:rFonts w:ascii="Times New Roman" w:hAnsi="Times New Roman" w:cs="Times New Roman"/>
        </w:rPr>
        <w:t>Stav ponovelový shodně počítá se sjednáním kupní ceny dohodou i s omezením cenovými předpisy. Způsob, jakým má být cena určena, není však zákonem stanoven. Může se tak stát určením přesné částky, ale i jinak za předpokladu, že přesnou výši je možno určit v momentě splatnosti. Přípustný je odkaz na ceník, rozpočet i odhad se současným určením, kdo jej provede a za pomoci jakých měřítek.</w:t>
      </w:r>
      <w:r>
        <w:rPr>
          <w:rStyle w:val="Ukotvenpoznmkypodarou"/>
          <w:rFonts w:ascii="Times New Roman" w:hAnsi="Times New Roman" w:cs="Times New Roman"/>
        </w:rPr>
        <w:footnoteReference w:id="385"/>
      </w:r>
      <w:r>
        <w:rPr>
          <w:rFonts w:ascii="Times New Roman" w:hAnsi="Times New Roman" w:cs="Times New Roman"/>
        </w:rPr>
        <w:t xml:space="preserve"> Možné je také zmocnění třetí osoby, aby kupní cenu určila.</w:t>
      </w:r>
      <w:r>
        <w:rPr>
          <w:rStyle w:val="Ukotvenpoznmkypodarou"/>
          <w:rFonts w:ascii="Times New Roman" w:hAnsi="Times New Roman" w:cs="Times New Roman"/>
        </w:rPr>
        <w:footnoteReference w:id="386"/>
      </w:r>
    </w:p>
    <w:p w:rsidR="007137B7" w:rsidRDefault="00944D42">
      <w:pPr>
        <w:jc w:val="both"/>
        <w:rPr>
          <w:rFonts w:ascii="Times New Roman" w:hAnsi="Times New Roman" w:cs="Times New Roman"/>
        </w:rPr>
      </w:pPr>
      <w:r>
        <w:rPr>
          <w:rFonts w:ascii="Times New Roman" w:hAnsi="Times New Roman" w:cs="Times New Roman"/>
        </w:rPr>
        <w:t>Od minulé úpravy se liší sankce za porušení cenových předpisů – nově jde pouze o relativní neplatnost. Autoři se však rozcházejí v tom, v jaké části smlouvy tato neplatnost nastane. Fiala, Kindl a kol.</w:t>
      </w:r>
      <w:r>
        <w:rPr>
          <w:rStyle w:val="Ukotvenpoznmkypodarou"/>
          <w:rFonts w:ascii="Times New Roman" w:hAnsi="Times New Roman" w:cs="Times New Roman"/>
        </w:rPr>
        <w:footnoteReference w:id="387"/>
      </w:r>
      <w:r>
        <w:rPr>
          <w:rFonts w:ascii="Times New Roman" w:hAnsi="Times New Roman" w:cs="Times New Roman"/>
        </w:rPr>
        <w:t xml:space="preserve"> se domnívají, že by stižena měla být celá smlouva, neboť jde o vadu v podstatné náležitosti; opačný názor, že se nepl</w:t>
      </w:r>
      <w:r w:rsidR="00383E40">
        <w:rPr>
          <w:rFonts w:ascii="Times New Roman" w:hAnsi="Times New Roman" w:cs="Times New Roman"/>
        </w:rPr>
        <w:t>atnost má týkat jen rozsahu pře</w:t>
      </w:r>
      <w:r>
        <w:rPr>
          <w:rFonts w:ascii="Times New Roman" w:hAnsi="Times New Roman" w:cs="Times New Roman"/>
        </w:rPr>
        <w:t>kračujícím či nedovoleně podkračujícím cenové předpisy, zastává Dvořák s Elischerem</w:t>
      </w:r>
      <w:r>
        <w:rPr>
          <w:rStyle w:val="Ukotvenpoznmkypodarou"/>
          <w:rFonts w:ascii="Times New Roman" w:hAnsi="Times New Roman" w:cs="Times New Roman"/>
        </w:rPr>
        <w:footnoteReference w:id="388"/>
      </w:r>
      <w:r>
        <w:rPr>
          <w:rFonts w:ascii="Times New Roman" w:hAnsi="Times New Roman" w:cs="Times New Roman"/>
        </w:rPr>
        <w:t>, ŠKÁROVÁ</w:t>
      </w:r>
      <w:r>
        <w:rPr>
          <w:rStyle w:val="Ukotvenpoznmkypodarou"/>
          <w:rFonts w:ascii="Times New Roman" w:hAnsi="Times New Roman" w:cs="Times New Roman"/>
        </w:rPr>
        <w:footnoteReference w:id="389"/>
      </w:r>
      <w:r>
        <w:rPr>
          <w:rFonts w:ascii="Times New Roman" w:hAnsi="Times New Roman" w:cs="Times New Roman"/>
        </w:rPr>
        <w:t xml:space="preserve"> či Nesnídal</w:t>
      </w:r>
      <w:r>
        <w:rPr>
          <w:rStyle w:val="Ukotvenpoznmkypodarou"/>
          <w:rFonts w:ascii="Times New Roman" w:hAnsi="Times New Roman" w:cs="Times New Roman"/>
        </w:rPr>
        <w:footnoteReference w:id="390"/>
      </w:r>
      <w:r>
        <w:rPr>
          <w:rFonts w:ascii="Times New Roman" w:hAnsi="Times New Roman" w:cs="Times New Roman"/>
        </w:rPr>
        <w:t>.</w:t>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 xml:space="preserve">ObchZ kopíruje již výše zmiňované schéma a žádá u kupní ceny sjednání alespoň způsobu jejího určení. Umožňuje dodatečné určení třetí osobou; nelze však sjednat, že cena bude </w:t>
      </w:r>
      <w:r>
        <w:rPr>
          <w:rFonts w:ascii="Times New Roman" w:hAnsi="Times New Roman" w:cs="Times New Roman"/>
        </w:rPr>
        <w:lastRenderedPageBreak/>
        <w:t>určena dodatkem. Možné by to bylo podle Pokorné tehdy, ujednaly-li by si strany, že cena nebude podstatnou náležitostí smlouvy.</w:t>
      </w:r>
      <w:r>
        <w:rPr>
          <w:rStyle w:val="Ukotvenpoznmkypodarou"/>
          <w:rFonts w:ascii="Times New Roman" w:hAnsi="Times New Roman" w:cs="Times New Roman"/>
        </w:rPr>
        <w:footnoteReference w:id="391"/>
      </w:r>
      <w:r>
        <w:rPr>
          <w:rFonts w:ascii="Times New Roman" w:hAnsi="Times New Roman" w:cs="Times New Roman"/>
        </w:rPr>
        <w:t xml:space="preserve"> Podobně jako v ZMO existuje možnost stran uzavřít smlouvu bez ujednání o ceně, před novelou za podmínky výslovného prohlášení, že takové ujednání ve smlouvě nepovažují, po novele, plyne-li takový úmysl z jednání a vůle stran.</w:t>
      </w:r>
      <w:r>
        <w:rPr>
          <w:rStyle w:val="Ukotvenpoznmkypodarou"/>
          <w:rFonts w:ascii="Times New Roman" w:hAnsi="Times New Roman" w:cs="Times New Roman"/>
        </w:rPr>
        <w:footnoteReference w:id="392"/>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Co do úpravy v NOZ se někteří autoři domnívají, že kupní cena již podstatnou náležitostí není; dovozují to z faktu, že NOZ neobsahuje ve vymezení kupní smlouvy na rozdíl od vymezení ObchZ povinnost, aby kupní cena či způsob jejího určení byly uvedeny ve smlouvě.</w:t>
      </w:r>
      <w:r>
        <w:rPr>
          <w:rStyle w:val="Ukotvenpoznmkypodarou"/>
          <w:rFonts w:ascii="Times New Roman" w:hAnsi="Times New Roman" w:cs="Times New Roman"/>
        </w:rPr>
        <w:footnoteReference w:id="393"/>
      </w:r>
    </w:p>
    <w:p w:rsidR="007137B7" w:rsidRDefault="00944D42">
      <w:pPr>
        <w:jc w:val="both"/>
        <w:rPr>
          <w:rFonts w:ascii="Times New Roman" w:hAnsi="Times New Roman" w:cs="Times New Roman"/>
        </w:rPr>
      </w:pPr>
      <w:r>
        <w:rPr>
          <w:rFonts w:ascii="Times New Roman" w:hAnsi="Times New Roman" w:cs="Times New Roman"/>
        </w:rPr>
        <w:t>NOZ přejímá klasické závěry: cenu je možno určit přímo částkou, nebo i jen určit nepřímo tak, aby byla cena vypočitatelná. Je možno ji určit odkazem na cenové doložky, katalogy, obchodní podmínky.</w:t>
      </w:r>
    </w:p>
    <w:p w:rsidR="007137B7" w:rsidRDefault="00944D42">
      <w:pPr>
        <w:jc w:val="both"/>
        <w:rPr>
          <w:rFonts w:ascii="Times New Roman" w:hAnsi="Times New Roman" w:cs="Times New Roman"/>
        </w:rPr>
      </w:pPr>
      <w:r>
        <w:rPr>
          <w:rFonts w:ascii="Times New Roman" w:hAnsi="Times New Roman" w:cs="Times New Roman"/>
        </w:rPr>
        <w:t>Tichý navíc na rozdíl od všech předchozích úprav nyní připouští ujednat, že strany určení kupní ceny odsouvají na pozdější dobu</w:t>
      </w:r>
      <w:r>
        <w:rPr>
          <w:rStyle w:val="Ukotvenpoznmkypodarou"/>
          <w:rFonts w:ascii="Times New Roman" w:hAnsi="Times New Roman" w:cs="Times New Roman"/>
        </w:rPr>
        <w:footnoteReference w:id="394"/>
      </w:r>
      <w:r>
        <w:rPr>
          <w:rFonts w:ascii="Times New Roman" w:hAnsi="Times New Roman" w:cs="Times New Roman"/>
        </w:rPr>
        <w:t>; Zapletal takové ujednání však vylučuje.</w:t>
      </w:r>
      <w:r>
        <w:rPr>
          <w:rStyle w:val="Ukotvenpoznmkypodarou"/>
          <w:rFonts w:ascii="Times New Roman" w:hAnsi="Times New Roman" w:cs="Times New Roman"/>
        </w:rPr>
        <w:footnoteReference w:id="395"/>
      </w:r>
    </w:p>
    <w:p w:rsidR="007137B7" w:rsidRDefault="00944D42">
      <w:pPr>
        <w:jc w:val="both"/>
        <w:rPr>
          <w:rFonts w:ascii="Times New Roman" w:hAnsi="Times New Roman" w:cs="Times New Roman"/>
        </w:rPr>
      </w:pPr>
      <w:r>
        <w:rPr>
          <w:rFonts w:ascii="Times New Roman" w:hAnsi="Times New Roman" w:cs="Times New Roman"/>
        </w:rPr>
        <w:t>Pochybná zůstává otázka přípustnosti určení ceny později třetí osobou či znaleckým posudkem, která podle Zapletalovy analýzy k judikatuře minulé úpravy přípustná nebyla, NOZ však sám materii nijak neupravuje.</w:t>
      </w:r>
      <w:r>
        <w:rPr>
          <w:rStyle w:val="Ukotvenpoznmkypodarou"/>
          <w:rFonts w:ascii="Times New Roman" w:hAnsi="Times New Roman" w:cs="Times New Roman"/>
        </w:rPr>
        <w:footnoteReference w:id="396"/>
      </w:r>
    </w:p>
    <w:p w:rsidR="007137B7" w:rsidRDefault="007137B7">
      <w:pPr>
        <w:jc w:val="both"/>
        <w:rPr>
          <w:rFonts w:ascii="Times New Roman" w:hAnsi="Times New Roman" w:cs="Times New Roman"/>
        </w:rPr>
      </w:pPr>
    </w:p>
    <w:p w:rsidR="007137B7" w:rsidRDefault="00944D42">
      <w:pPr>
        <w:jc w:val="both"/>
        <w:rPr>
          <w:rFonts w:ascii="Times New Roman" w:hAnsi="Times New Roman" w:cs="Times New Roman"/>
        </w:rPr>
      </w:pPr>
      <w:r>
        <w:rPr>
          <w:rFonts w:ascii="Times New Roman" w:hAnsi="Times New Roman" w:cs="Times New Roman"/>
        </w:rPr>
        <w:t>Dějinný vývoj lze shrnout tak, že stálicí je možnost vyjádřit cenu numericky či alespoň ji vyjádřit tak, aby byla posléze vyčíslitelná. Moderní úpravy jsou méně přísné než právo římské v tom, že za jistých okolností připouštějí určení ceny jednou ze stran smlouvy, což římské právo nedovolovalo. S nadsázkou „každá po svém“ se pak úpravy perou s problematikou možností určení ceny třetí osobou, což je zpravidla přípustné, ovšem za diametrálně se lišících podmínek a s různými následky.</w:t>
      </w:r>
    </w:p>
    <w:p w:rsidR="007137B7" w:rsidRDefault="007137B7">
      <w:pPr>
        <w:jc w:val="both"/>
        <w:rPr>
          <w:rFonts w:ascii="Times New Roman" w:hAnsi="Times New Roman" w:cs="Times New Roman"/>
        </w:rPr>
      </w:pPr>
    </w:p>
    <w:p w:rsidR="007137B7" w:rsidRDefault="007137B7">
      <w:pPr>
        <w:jc w:val="both"/>
        <w:rPr>
          <w:rFonts w:ascii="Times New Roman" w:hAnsi="Times New Roman" w:cs="Times New Roman"/>
        </w:rPr>
      </w:pPr>
    </w:p>
    <w:p w:rsidR="007137B7" w:rsidRPr="00157597" w:rsidRDefault="00944D42">
      <w:pPr>
        <w:pStyle w:val="Heading2"/>
        <w:rPr>
          <w:rFonts w:ascii="Times New Roman" w:hAnsi="Times New Roman" w:cs="Times New Roman"/>
          <w:b/>
          <w:sz w:val="28"/>
          <w:szCs w:val="28"/>
        </w:rPr>
      </w:pPr>
      <w:bookmarkStart w:id="103" w:name="_Toc48810950"/>
      <w:r w:rsidRPr="00157597">
        <w:rPr>
          <w:rFonts w:ascii="Times New Roman" w:hAnsi="Times New Roman" w:cs="Times New Roman"/>
          <w:b/>
          <w:sz w:val="28"/>
          <w:szCs w:val="28"/>
        </w:rPr>
        <w:t>Předmět koupě</w:t>
      </w:r>
      <w:bookmarkEnd w:id="103"/>
    </w:p>
    <w:p w:rsidR="007137B7" w:rsidRDefault="00944D42">
      <w:pPr>
        <w:jc w:val="both"/>
        <w:rPr>
          <w:rFonts w:ascii="Times New Roman" w:hAnsi="Times New Roman" w:cs="Times New Roman"/>
        </w:rPr>
      </w:pPr>
      <w:r>
        <w:rPr>
          <w:rFonts w:ascii="Times New Roman" w:hAnsi="Times New Roman" w:cs="Times New Roman"/>
        </w:rPr>
        <w:t>Co do předmětu koupě zůstává kupní smlouva dějinným vývojem prakticky nedotčena. Římské právo připouští prodej věcí movitých i nemovitých, věcný</w:t>
      </w:r>
      <w:r w:rsidR="008E4198">
        <w:rPr>
          <w:rFonts w:ascii="Times New Roman" w:hAnsi="Times New Roman" w:cs="Times New Roman"/>
        </w:rPr>
        <w:t>ch práv k věci cizí, pohledávek</w:t>
      </w:r>
      <w:r>
        <w:rPr>
          <w:rFonts w:ascii="Times New Roman" w:hAnsi="Times New Roman" w:cs="Times New Roman"/>
        </w:rPr>
        <w:t>, věcí budoucích i věcí cizích; koupi věci očekávané i koupi naděje.</w:t>
      </w:r>
      <w:r>
        <w:rPr>
          <w:rStyle w:val="Ukotvenpoznmkypodarou"/>
          <w:rFonts w:ascii="Times New Roman" w:hAnsi="Times New Roman" w:cs="Times New Roman"/>
        </w:rPr>
        <w:footnoteReference w:id="397"/>
      </w:r>
      <w:r>
        <w:rPr>
          <w:rFonts w:ascii="Times New Roman" w:hAnsi="Times New Roman" w:cs="Times New Roman"/>
        </w:rPr>
        <w:t xml:space="preserve"> Nezpůsobilými předměty koupě jsou svobodní lidé a věci </w:t>
      </w:r>
      <w:r>
        <w:rPr>
          <w:rFonts w:ascii="Times New Roman" w:hAnsi="Times New Roman" w:cs="Times New Roman"/>
          <w:i/>
          <w:iCs/>
        </w:rPr>
        <w:t>extra commercium</w:t>
      </w:r>
      <w:r>
        <w:rPr>
          <w:rFonts w:ascii="Times New Roman" w:hAnsi="Times New Roman" w:cs="Times New Roman"/>
        </w:rPr>
        <w:t>.</w:t>
      </w:r>
      <w:r>
        <w:rPr>
          <w:rStyle w:val="Ukotvenpoznmkypodarou"/>
          <w:rFonts w:ascii="Times New Roman" w:hAnsi="Times New Roman" w:cs="Times New Roman"/>
        </w:rPr>
        <w:footnoteReference w:id="398"/>
      </w:r>
    </w:p>
    <w:p w:rsidR="007137B7" w:rsidRDefault="00944D42">
      <w:pPr>
        <w:jc w:val="both"/>
        <w:rPr>
          <w:rFonts w:ascii="Times New Roman" w:hAnsi="Times New Roman" w:cs="Times New Roman"/>
        </w:rPr>
      </w:pPr>
      <w:r>
        <w:rPr>
          <w:rFonts w:ascii="Times New Roman" w:hAnsi="Times New Roman" w:cs="Times New Roman"/>
        </w:rPr>
        <w:lastRenderedPageBreak/>
        <w:t xml:space="preserve">Další v této práci zkoumané úpravy se tohoto schématu bez větších odchylek držely, ač se měnil obsah některých pojmů (př. za věci </w:t>
      </w:r>
      <w:r>
        <w:rPr>
          <w:rFonts w:ascii="Times New Roman" w:hAnsi="Times New Roman" w:cs="Times New Roman"/>
          <w:i/>
          <w:iCs/>
        </w:rPr>
        <w:t>extra commercium</w:t>
      </w:r>
      <w:r>
        <w:rPr>
          <w:rFonts w:ascii="Times New Roman" w:hAnsi="Times New Roman" w:cs="Times New Roman"/>
        </w:rPr>
        <w:t xml:space="preserve"> je potřeba v období účinnosti OZ1950 chápat již nikoli městské hradby či hroby jako v právu římském, ale výrobní prostředky v socialistickém vlastnictví</w:t>
      </w:r>
      <w:r>
        <w:rPr>
          <w:rStyle w:val="Ukotvenpoznmkypodarou"/>
          <w:rFonts w:ascii="Times New Roman" w:hAnsi="Times New Roman" w:cs="Times New Roman"/>
        </w:rPr>
        <w:footnoteReference w:id="399"/>
      </w:r>
      <w:r>
        <w:rPr>
          <w:rFonts w:ascii="Times New Roman" w:hAnsi="Times New Roman" w:cs="Times New Roman"/>
        </w:rPr>
        <w:t xml:space="preserve">). </w:t>
      </w:r>
    </w:p>
    <w:p w:rsidR="007137B7" w:rsidRDefault="00944D42">
      <w:pPr>
        <w:jc w:val="both"/>
        <w:rPr>
          <w:rFonts w:ascii="Times New Roman" w:hAnsi="Times New Roman" w:cs="Times New Roman"/>
        </w:rPr>
      </w:pPr>
      <w:r>
        <w:rPr>
          <w:rFonts w:ascii="Times New Roman" w:hAnsi="Times New Roman" w:cs="Times New Roman"/>
        </w:rPr>
        <w:t>Z drobných výjimek je vhodné zmínit přednovelový stav OZ64, podle něhož věci nehmotné bylo třeba převádět smlouvou postupní a nikoli smlouvou kupní</w:t>
      </w:r>
      <w:r>
        <w:rPr>
          <w:rStyle w:val="Ukotvenpoznmkypodarou"/>
          <w:rFonts w:ascii="Times New Roman" w:hAnsi="Times New Roman" w:cs="Times New Roman"/>
        </w:rPr>
        <w:footnoteReference w:id="400"/>
      </w:r>
      <w:r>
        <w:rPr>
          <w:rFonts w:ascii="Times New Roman" w:hAnsi="Times New Roman" w:cs="Times New Roman"/>
        </w:rPr>
        <w:t>, či ObchZ, který připouští svým užším výkladem převod pouze věci hmotné movité; doktrína se však teleologickým výkladem pokoušela stav korigovat spíše ve prospěch možnosti převodu všeho, co umožňoval i soudobý OZ64</w:t>
      </w:r>
      <w:r>
        <w:rPr>
          <w:rStyle w:val="Ukotvenpoznmkypodarou"/>
          <w:rFonts w:ascii="Times New Roman" w:hAnsi="Times New Roman" w:cs="Times New Roman"/>
        </w:rPr>
        <w:footnoteReference w:id="401"/>
      </w:r>
      <w:r>
        <w:rPr>
          <w:rFonts w:ascii="Times New Roman" w:hAnsi="Times New Roman" w:cs="Times New Roman"/>
        </w:rPr>
        <w:t>.</w:t>
      </w:r>
    </w:p>
    <w:p w:rsidR="007137B7" w:rsidRDefault="007137B7">
      <w:pPr>
        <w:jc w:val="both"/>
        <w:rPr>
          <w:rFonts w:ascii="Times New Roman" w:hAnsi="Times New Roman" w:cs="Times New Roman"/>
        </w:rPr>
      </w:pPr>
    </w:p>
    <w:p w:rsidR="007137B7" w:rsidRDefault="007137B7">
      <w:pPr>
        <w:jc w:val="both"/>
        <w:rPr>
          <w:rFonts w:ascii="Times New Roman" w:hAnsi="Times New Roman" w:cs="Times New Roman"/>
        </w:rPr>
      </w:pPr>
    </w:p>
    <w:p w:rsidR="007137B7" w:rsidRPr="00157597" w:rsidRDefault="00944D42">
      <w:pPr>
        <w:pStyle w:val="Heading2"/>
        <w:rPr>
          <w:rFonts w:ascii="Times New Roman" w:hAnsi="Times New Roman" w:cs="Times New Roman"/>
          <w:b/>
          <w:sz w:val="28"/>
          <w:szCs w:val="28"/>
        </w:rPr>
      </w:pPr>
      <w:bookmarkStart w:id="104" w:name="_Toc48810951"/>
      <w:r w:rsidRPr="00157597">
        <w:rPr>
          <w:rFonts w:ascii="Times New Roman" w:hAnsi="Times New Roman" w:cs="Times New Roman"/>
          <w:b/>
          <w:sz w:val="28"/>
          <w:szCs w:val="28"/>
        </w:rPr>
        <w:t>Povinnosti stran a převod vlastnického práva</w:t>
      </w:r>
      <w:bookmarkEnd w:id="104"/>
      <w:r w:rsidRPr="00157597">
        <w:rPr>
          <w:rFonts w:ascii="Times New Roman" w:hAnsi="Times New Roman" w:cs="Times New Roman"/>
          <w:b/>
          <w:sz w:val="28"/>
          <w:szCs w:val="28"/>
        </w:rPr>
        <w:t xml:space="preserve"> </w:t>
      </w:r>
    </w:p>
    <w:p w:rsidR="007137B7" w:rsidRDefault="00944D42">
      <w:pPr>
        <w:jc w:val="both"/>
        <w:rPr>
          <w:rFonts w:ascii="Times New Roman" w:hAnsi="Times New Roman" w:cs="Times New Roman"/>
        </w:rPr>
      </w:pPr>
      <w:r>
        <w:rPr>
          <w:rFonts w:ascii="Times New Roman" w:hAnsi="Times New Roman" w:cs="Times New Roman"/>
        </w:rPr>
        <w:t>V koncepci povinností kupujícího setrvává kupní smlouva po celé zkoumané období prakticky nehybně na povinnostech zaplatit kupní cenu a poskytnout potřebnou součinnost při převzetí kupované věci.</w:t>
      </w:r>
    </w:p>
    <w:p w:rsidR="007137B7" w:rsidRDefault="00944D42">
      <w:pPr>
        <w:jc w:val="both"/>
        <w:rPr>
          <w:rFonts w:ascii="Times New Roman" w:hAnsi="Times New Roman" w:cs="Times New Roman"/>
        </w:rPr>
      </w:pPr>
      <w:r>
        <w:rPr>
          <w:rFonts w:ascii="Times New Roman" w:hAnsi="Times New Roman" w:cs="Times New Roman"/>
        </w:rPr>
        <w:t>Zajímavější je vývoj povinností prodejce a s tím spojené účinky splnění této povinnosti, tj. moment přechodu vlastnického práva.</w:t>
      </w:r>
    </w:p>
    <w:p w:rsidR="007137B7" w:rsidRDefault="00944D42">
      <w:pPr>
        <w:jc w:val="both"/>
        <w:rPr>
          <w:rFonts w:ascii="Times New Roman" w:hAnsi="Times New Roman" w:cs="Times New Roman"/>
        </w:rPr>
      </w:pPr>
      <w:r>
        <w:rPr>
          <w:rFonts w:ascii="Times New Roman" w:hAnsi="Times New Roman" w:cs="Times New Roman"/>
        </w:rPr>
        <w:t xml:space="preserve">Právo římské žádalo po prodejci, aby věc odevzdal kupujícímu a zajistil mu pokojné užívání a nerušenou držbu. Kupní smlouva neukládala povinnost převést vlastnické právo; ne každý subjekt trhu totiž kviritským vlastníkem být mohl. Mělo-li však dojít k převodu, dělo se tak dalším právním jednáním odlišným od kupní smlouvy (v klasickém římském právu </w:t>
      </w:r>
      <w:r>
        <w:rPr>
          <w:rFonts w:ascii="Times New Roman" w:hAnsi="Times New Roman" w:cs="Times New Roman"/>
          <w:i/>
          <w:iCs/>
        </w:rPr>
        <w:t>mancipatio, iniurecessio, traditio</w:t>
      </w:r>
      <w:r>
        <w:rPr>
          <w:rFonts w:ascii="Times New Roman" w:hAnsi="Times New Roman" w:cs="Times New Roman"/>
        </w:rPr>
        <w:t>).</w:t>
      </w:r>
      <w:r>
        <w:rPr>
          <w:rStyle w:val="Ukotvenpoznmkypodarou"/>
          <w:rFonts w:ascii="Times New Roman" w:hAnsi="Times New Roman" w:cs="Times New Roman"/>
        </w:rPr>
        <w:footnoteReference w:id="402"/>
      </w:r>
      <w:r>
        <w:rPr>
          <w:rFonts w:ascii="Times New Roman" w:hAnsi="Times New Roman" w:cs="Times New Roman"/>
        </w:rPr>
        <w:t xml:space="preserve"> Účinky, které z kupní smlouvy plynuly, tak byly výhradně obligační.</w:t>
      </w:r>
    </w:p>
    <w:p w:rsidR="007137B7" w:rsidRDefault="00944D42">
      <w:pPr>
        <w:jc w:val="both"/>
        <w:rPr>
          <w:rFonts w:ascii="Times New Roman" w:hAnsi="Times New Roman" w:cs="Times New Roman"/>
        </w:rPr>
      </w:pPr>
      <w:r>
        <w:rPr>
          <w:rFonts w:ascii="Times New Roman" w:hAnsi="Times New Roman" w:cs="Times New Roman"/>
        </w:rPr>
        <w:t>Také OZO se svou dikcí drželo římskému právu blízko, když jako povinnost prodejce uvádělo „ve svobodnou držbu věc odevzdati“</w:t>
      </w:r>
      <w:r>
        <w:rPr>
          <w:rStyle w:val="Ukotvenpoznmkypodarou"/>
          <w:rFonts w:ascii="Times New Roman" w:hAnsi="Times New Roman" w:cs="Times New Roman"/>
        </w:rPr>
        <w:footnoteReference w:id="403"/>
      </w:r>
      <w:r>
        <w:rPr>
          <w:rFonts w:ascii="Times New Roman" w:hAnsi="Times New Roman" w:cs="Times New Roman"/>
        </w:rPr>
        <w:t>. Doktrína se však shoduje na tom, že zde již existuje povinnost převést jak držbu, tak vlastnické právo k prodávané věci.</w:t>
      </w:r>
      <w:r>
        <w:rPr>
          <w:rStyle w:val="Ukotvenpoznmkypodarou"/>
          <w:rFonts w:ascii="Times New Roman" w:hAnsi="Times New Roman" w:cs="Times New Roman"/>
        </w:rPr>
        <w:footnoteReference w:id="404"/>
      </w:r>
      <w:r>
        <w:rPr>
          <w:rFonts w:ascii="Times New Roman" w:hAnsi="Times New Roman" w:cs="Times New Roman"/>
        </w:rPr>
        <w:t xml:space="preserve"> Samotný převod vlastnického práva se pak děl u movitých věcí tradicí, u nemovitostí vkladem do pozemkové knihy.</w:t>
      </w:r>
      <w:r>
        <w:rPr>
          <w:rStyle w:val="Ukotvenpoznmkypodarou"/>
          <w:rFonts w:ascii="Times New Roman" w:hAnsi="Times New Roman" w:cs="Times New Roman"/>
        </w:rPr>
        <w:footnoteReference w:id="405"/>
      </w:r>
    </w:p>
    <w:p w:rsidR="007137B7" w:rsidRDefault="00944D42">
      <w:pPr>
        <w:jc w:val="both"/>
        <w:rPr>
          <w:rFonts w:ascii="Times New Roman" w:hAnsi="Times New Roman" w:cs="Times New Roman"/>
        </w:rPr>
      </w:pPr>
      <w:r>
        <w:rPr>
          <w:rFonts w:ascii="Times New Roman" w:hAnsi="Times New Roman" w:cs="Times New Roman"/>
        </w:rPr>
        <w:t>Koncepce čistě obligačních účinků naznala změny úpravou OZ1950: podle něj se totiž vlastnické právo k věci určené jednotlivě převádí už samotným uzavřením smlouvy</w:t>
      </w:r>
      <w:r>
        <w:rPr>
          <w:rStyle w:val="Ukotvenpoznmkypodarou"/>
          <w:rFonts w:ascii="Times New Roman" w:hAnsi="Times New Roman" w:cs="Times New Roman"/>
        </w:rPr>
        <w:footnoteReference w:id="406"/>
      </w:r>
      <w:r>
        <w:rPr>
          <w:rFonts w:ascii="Times New Roman" w:hAnsi="Times New Roman" w:cs="Times New Roman"/>
        </w:rPr>
        <w:t xml:space="preserve">, tj. </w:t>
      </w:r>
      <w:r>
        <w:rPr>
          <w:rFonts w:ascii="Times New Roman" w:hAnsi="Times New Roman" w:cs="Times New Roman"/>
        </w:rPr>
        <w:lastRenderedPageBreak/>
        <w:t>smlouva má v takovém případě účinek translační. U věcí určených podle druhu zůstává modem převodu vlastnického práva tradice.</w:t>
      </w:r>
      <w:r>
        <w:rPr>
          <w:rStyle w:val="Ukotvenpoznmkypodarou"/>
          <w:rFonts w:ascii="Times New Roman" w:hAnsi="Times New Roman" w:cs="Times New Roman"/>
        </w:rPr>
        <w:footnoteReference w:id="407"/>
      </w:r>
    </w:p>
    <w:p w:rsidR="007137B7" w:rsidRDefault="00944D42">
      <w:pPr>
        <w:jc w:val="both"/>
        <w:rPr>
          <w:rFonts w:ascii="Times New Roman" w:hAnsi="Times New Roman" w:cs="Times New Roman"/>
        </w:rPr>
      </w:pPr>
      <w:r>
        <w:rPr>
          <w:rFonts w:ascii="Times New Roman" w:hAnsi="Times New Roman" w:cs="Times New Roman"/>
        </w:rPr>
        <w:t>ZMO sdílí translační účinky smlouvy částečně: podle §322 odst. 2 ZMO může k nabytí vlastnického práva dojít i tehdy, když zboží nebylo odevzdáno pro jeho vady</w:t>
      </w:r>
      <w:r>
        <w:rPr>
          <w:rStyle w:val="Ukotvenpoznmkypodarou"/>
          <w:rFonts w:ascii="Times New Roman" w:hAnsi="Times New Roman" w:cs="Times New Roman"/>
        </w:rPr>
        <w:footnoteReference w:id="408"/>
      </w:r>
      <w:r>
        <w:rPr>
          <w:rFonts w:ascii="Times New Roman" w:hAnsi="Times New Roman" w:cs="Times New Roman"/>
        </w:rPr>
        <w:t>. Mimo tuto výjimku však i ZMO zůstává u principu nabytí tradicí.</w:t>
      </w:r>
      <w:r>
        <w:rPr>
          <w:rStyle w:val="Ukotvenpoznmkypodarou"/>
          <w:rFonts w:ascii="Times New Roman" w:hAnsi="Times New Roman" w:cs="Times New Roman"/>
        </w:rPr>
        <w:footnoteReference w:id="409"/>
      </w:r>
      <w:r>
        <w:rPr>
          <w:rFonts w:ascii="Times New Roman" w:hAnsi="Times New Roman" w:cs="Times New Roman"/>
        </w:rPr>
        <w:t xml:space="preserve"> ZMO také přichází poprvé s textací povinnosti prodejce „umožnit nabytí vlastnického práva“, činí tak z důvodu právní jistoty v mezinárodním obchodním styku, kdy povinnost prodejce bude naplněna i tehdy, půjde-li o nabytí vlastnického práva od neoprávněného.</w:t>
      </w:r>
      <w:r>
        <w:rPr>
          <w:rStyle w:val="Ukotvenpoznmkypodarou"/>
          <w:rFonts w:ascii="Times New Roman" w:hAnsi="Times New Roman" w:cs="Times New Roman"/>
        </w:rPr>
        <w:footnoteReference w:id="410"/>
      </w:r>
    </w:p>
    <w:p w:rsidR="007137B7" w:rsidRDefault="00944D42">
      <w:pPr>
        <w:jc w:val="both"/>
        <w:rPr>
          <w:rFonts w:ascii="Times New Roman" w:hAnsi="Times New Roman" w:cs="Times New Roman"/>
        </w:rPr>
      </w:pPr>
      <w:r>
        <w:rPr>
          <w:rFonts w:ascii="Times New Roman" w:hAnsi="Times New Roman" w:cs="Times New Roman"/>
        </w:rPr>
        <w:t xml:space="preserve">Také v OZ64 se drží „osvědčeného receptu“ – povinností prodávajícího je věc </w:t>
      </w:r>
      <w:r>
        <w:rPr>
          <w:rFonts w:ascii="Times New Roman" w:hAnsi="Times New Roman" w:cs="Times New Roman"/>
          <w:i/>
          <w:iCs/>
        </w:rPr>
        <w:t>odevzdat</w:t>
      </w:r>
      <w:r>
        <w:rPr>
          <w:rFonts w:ascii="Times New Roman" w:hAnsi="Times New Roman" w:cs="Times New Roman"/>
        </w:rPr>
        <w:t xml:space="preserve"> kupujícímu</w:t>
      </w:r>
      <w:r>
        <w:rPr>
          <w:rStyle w:val="Ukotvenpoznmkypodarou"/>
          <w:rFonts w:ascii="Times New Roman" w:hAnsi="Times New Roman" w:cs="Times New Roman"/>
        </w:rPr>
        <w:footnoteReference w:id="411"/>
      </w:r>
      <w:r>
        <w:rPr>
          <w:rFonts w:ascii="Times New Roman" w:hAnsi="Times New Roman" w:cs="Times New Roman"/>
        </w:rPr>
        <w:t>, smlouva má častěji pouze obligační účinky, sice u věcí movitých, kde k převodu je zapotřebí tradice, i u věcí nemovitých, kde modem je intabulace. Translační účinek smlouvy se vyskytuje tam, kde to bylo sjednáno u věcí movitých, a ze zákona u neevidovaných věcí nemovitých.</w:t>
      </w:r>
      <w:r>
        <w:rPr>
          <w:rStyle w:val="Ukotvenpoznmkypodarou"/>
          <w:rFonts w:ascii="Times New Roman" w:hAnsi="Times New Roman" w:cs="Times New Roman"/>
        </w:rPr>
        <w:footnoteReference w:id="412"/>
      </w:r>
    </w:p>
    <w:p w:rsidR="007137B7" w:rsidRDefault="00944D42">
      <w:pPr>
        <w:jc w:val="both"/>
        <w:rPr>
          <w:rFonts w:ascii="Times New Roman" w:hAnsi="Times New Roman" w:cs="Times New Roman"/>
        </w:rPr>
      </w:pPr>
      <w:r>
        <w:rPr>
          <w:rFonts w:ascii="Times New Roman" w:hAnsi="Times New Roman" w:cs="Times New Roman"/>
        </w:rPr>
        <w:t>ObchZ užívá k označení povinnosti prodejce  v §409 termín „převést vlastnické právo“, doktrína ale vidí v §411 konkretizaci naplnění této povinnosti tím, že prodávající „umožní nabýt vlastnické právo“</w:t>
      </w:r>
      <w:r>
        <w:rPr>
          <w:rStyle w:val="Ukotvenpoznmkypodarou"/>
          <w:rFonts w:ascii="Times New Roman" w:hAnsi="Times New Roman" w:cs="Times New Roman"/>
        </w:rPr>
        <w:footnoteReference w:id="413"/>
      </w:r>
      <w:r>
        <w:rPr>
          <w:rFonts w:ascii="Times New Roman" w:hAnsi="Times New Roman" w:cs="Times New Roman"/>
        </w:rPr>
        <w:t>, tedy jde o stejné vymezení, jako použil ZMO.  Míří se na případy, kdy prodejce není současně vlastníkem předmětu koupě.</w:t>
      </w:r>
      <w:r>
        <w:rPr>
          <w:rStyle w:val="Ukotvenpoznmkypodarou"/>
          <w:rFonts w:ascii="Times New Roman" w:hAnsi="Times New Roman" w:cs="Times New Roman"/>
        </w:rPr>
        <w:footnoteReference w:id="414"/>
      </w:r>
      <w:r>
        <w:rPr>
          <w:rFonts w:ascii="Times New Roman" w:hAnsi="Times New Roman" w:cs="Times New Roman"/>
        </w:rPr>
        <w:t xml:space="preserve"> Vlastnického práva se ze zákona nabývá předáním zboží, případně momentem, kdy kupující získá oprávnění nakládat s přepravovaným zbožím.</w:t>
      </w:r>
      <w:r>
        <w:rPr>
          <w:rStyle w:val="Ukotvenpoznmkypodarou"/>
          <w:rFonts w:ascii="Times New Roman" w:hAnsi="Times New Roman" w:cs="Times New Roman"/>
        </w:rPr>
        <w:footnoteReference w:id="415"/>
      </w:r>
      <w:r>
        <w:rPr>
          <w:rFonts w:ascii="Times New Roman" w:hAnsi="Times New Roman" w:cs="Times New Roman"/>
        </w:rPr>
        <w:t xml:space="preserve"> Smluvit také lze, že vlastnického práva nabude až později.</w:t>
      </w:r>
      <w:r>
        <w:rPr>
          <w:rStyle w:val="Ukotvenpoznmkypodarou"/>
          <w:rFonts w:ascii="Times New Roman" w:hAnsi="Times New Roman" w:cs="Times New Roman"/>
        </w:rPr>
        <w:footnoteReference w:id="416"/>
      </w:r>
      <w:r>
        <w:rPr>
          <w:rFonts w:ascii="Times New Roman" w:hAnsi="Times New Roman" w:cs="Times New Roman"/>
        </w:rPr>
        <w:t xml:space="preserve"> V těchto případech si smlouva zachovává svůj obligační charakter. Ustanovení §444</w:t>
      </w:r>
      <w:r>
        <w:rPr>
          <w:rStyle w:val="Ukotvenpoznmkypodarou"/>
          <w:rFonts w:ascii="Times New Roman" w:hAnsi="Times New Roman" w:cs="Times New Roman"/>
        </w:rPr>
        <w:footnoteReference w:id="417"/>
      </w:r>
      <w:r>
        <w:rPr>
          <w:rFonts w:ascii="Times New Roman" w:hAnsi="Times New Roman" w:cs="Times New Roman"/>
        </w:rPr>
        <w:t xml:space="preserve"> stranám umožňuje sjednat i dřívější přechod vlastnictví, jestliže je předmětem koupě věc určená jednotlivě, případě sice podle druhu, ale v době přechodu dostatečně odlišená; teoreticky si tak strany mohou tímto způsobem sjednat, aby smlouva měla ohledně tohoto zboží přímo účinek translační.</w:t>
      </w:r>
    </w:p>
    <w:p w:rsidR="007137B7" w:rsidRDefault="00944D42">
      <w:pPr>
        <w:jc w:val="both"/>
        <w:rPr>
          <w:rFonts w:ascii="Times New Roman" w:hAnsi="Times New Roman" w:cs="Times New Roman"/>
        </w:rPr>
      </w:pPr>
      <w:r>
        <w:rPr>
          <w:rFonts w:ascii="Times New Roman" w:hAnsi="Times New Roman" w:cs="Times New Roman"/>
        </w:rPr>
        <w:lastRenderedPageBreak/>
        <w:t xml:space="preserve">NOZ pak v definici kupní smlouvy uvádí obě používané formulky: povinnost věc odevzdat </w:t>
      </w:r>
      <w:r>
        <w:rPr>
          <w:rFonts w:ascii="Times New Roman" w:hAnsi="Times New Roman" w:cs="Times New Roman"/>
          <w:i/>
          <w:iCs/>
        </w:rPr>
        <w:t>a</w:t>
      </w:r>
      <w:r>
        <w:rPr>
          <w:rFonts w:ascii="Times New Roman" w:hAnsi="Times New Roman" w:cs="Times New Roman"/>
        </w:rPr>
        <w:t xml:space="preserve"> umožnit nabytí vlastnického práva.</w:t>
      </w:r>
      <w:r>
        <w:rPr>
          <w:rStyle w:val="Ukotvenpoznmkypodarou"/>
          <w:rFonts w:ascii="Times New Roman" w:hAnsi="Times New Roman" w:cs="Times New Roman"/>
        </w:rPr>
        <w:footnoteReference w:id="418"/>
      </w:r>
      <w:r>
        <w:rPr>
          <w:rFonts w:ascii="Times New Roman" w:hAnsi="Times New Roman" w:cs="Times New Roman"/>
        </w:rPr>
        <w:t xml:space="preserve"> Také zde se odůvodňuje textace „umožnit nabytí“ skutečnost, že prodávající nemusí být vlastníkem, ale podle Zapletala např. třetí osobou k prodeji oprávněnou.</w:t>
      </w:r>
      <w:r>
        <w:rPr>
          <w:rStyle w:val="Ukotvenpoznmkypodarou"/>
          <w:rFonts w:ascii="Times New Roman" w:hAnsi="Times New Roman" w:cs="Times New Roman"/>
        </w:rPr>
        <w:footnoteReference w:id="419"/>
      </w:r>
      <w:r>
        <w:rPr>
          <w:rFonts w:ascii="Times New Roman" w:hAnsi="Times New Roman" w:cs="Times New Roman"/>
        </w:rPr>
        <w:t xml:space="preserve"> Zaznívají ovšem i vysvětlení jiná, např. Tichý vykládá své stanovisko, podle něhož není vyjádřena povinnost vlastnictví převést, neboť převod je automatickým důsledkem koupě.</w:t>
      </w:r>
      <w:r>
        <w:rPr>
          <w:rStyle w:val="Ukotvenpoznmkypodarou"/>
          <w:rFonts w:ascii="Times New Roman" w:hAnsi="Times New Roman" w:cs="Times New Roman"/>
        </w:rPr>
        <w:footnoteReference w:id="420"/>
      </w:r>
    </w:p>
    <w:p w:rsidR="007137B7" w:rsidRDefault="00944D42">
      <w:pPr>
        <w:jc w:val="both"/>
        <w:rPr>
          <w:rFonts w:ascii="Times New Roman" w:hAnsi="Times New Roman" w:cs="Times New Roman"/>
        </w:rPr>
      </w:pPr>
      <w:r>
        <w:rPr>
          <w:rFonts w:ascii="Times New Roman" w:hAnsi="Times New Roman" w:cs="Times New Roman"/>
        </w:rPr>
        <w:t xml:space="preserve">Uzavřená smlouva má translační účinek ze zákona u věci jednotlivě určené </w:t>
      </w:r>
      <w:r>
        <w:rPr>
          <w:rStyle w:val="Ukotvenpoznmkypodarou"/>
          <w:rFonts w:ascii="Times New Roman" w:hAnsi="Times New Roman" w:cs="Times New Roman"/>
        </w:rPr>
        <w:footnoteReference w:id="421"/>
      </w:r>
      <w:r>
        <w:rPr>
          <w:rFonts w:ascii="Times New Roman" w:hAnsi="Times New Roman" w:cs="Times New Roman"/>
        </w:rPr>
        <w:t xml:space="preserve"> a u cenného papíru na jméno.</w:t>
      </w:r>
      <w:r>
        <w:rPr>
          <w:rStyle w:val="Ukotvenpoznmkypodarou"/>
          <w:rFonts w:ascii="Times New Roman" w:hAnsi="Times New Roman" w:cs="Times New Roman"/>
        </w:rPr>
        <w:footnoteReference w:id="422"/>
      </w:r>
      <w:r>
        <w:rPr>
          <w:rFonts w:ascii="Times New Roman" w:hAnsi="Times New Roman" w:cs="Times New Roman"/>
        </w:rPr>
        <w:t xml:space="preserve"> K věci movité určené podle druhu se vlastnické právo nabývá nejdříve odlišením od jiných věcí téhož druhu</w:t>
      </w:r>
      <w:r>
        <w:rPr>
          <w:rStyle w:val="Ukotvenpoznmkypodarou"/>
          <w:rFonts w:ascii="Times New Roman" w:hAnsi="Times New Roman" w:cs="Times New Roman"/>
          <w:vertAlign w:val="baseline"/>
        </w:rPr>
        <w:footnoteReference w:id="423"/>
      </w:r>
      <w:r>
        <w:rPr>
          <w:rFonts w:ascii="Times New Roman" w:hAnsi="Times New Roman" w:cs="Times New Roman"/>
        </w:rPr>
        <w:t>, k veřejnými seznamy evidovaným věcem movitým</w:t>
      </w:r>
      <w:r>
        <w:rPr>
          <w:rStyle w:val="Ukotvenpoznmkypodarou"/>
          <w:rFonts w:ascii="Times New Roman" w:hAnsi="Times New Roman" w:cs="Times New Roman"/>
          <w:vertAlign w:val="baseline"/>
        </w:rPr>
        <w:footnoteReference w:id="424"/>
      </w:r>
      <w:r>
        <w:rPr>
          <w:rFonts w:ascii="Times New Roman" w:hAnsi="Times New Roman" w:cs="Times New Roman"/>
        </w:rPr>
        <w:t xml:space="preserve"> i nemovitým</w:t>
      </w:r>
      <w:r>
        <w:rPr>
          <w:rStyle w:val="Ukotvenpoznmkypodarou"/>
          <w:rFonts w:ascii="Times New Roman" w:hAnsi="Times New Roman" w:cs="Times New Roman"/>
          <w:vertAlign w:val="baseline"/>
        </w:rPr>
        <w:footnoteReference w:id="425"/>
      </w:r>
      <w:r>
        <w:rPr>
          <w:rFonts w:ascii="Times New Roman" w:hAnsi="Times New Roman" w:cs="Times New Roman"/>
        </w:rPr>
        <w:t xml:space="preserve"> je to až zápisem do tohoto seznamu. Svou důležitost si tak v NOZ uchovává tradice pouze u převodu cenných papírů na doručitele a na řad.</w:t>
      </w:r>
      <w:r>
        <w:rPr>
          <w:rStyle w:val="Ukotvenpoznmkypodarou"/>
          <w:rFonts w:ascii="Times New Roman" w:hAnsi="Times New Roman" w:cs="Times New Roman"/>
          <w:vertAlign w:val="baseline"/>
        </w:rPr>
        <w:footnoteReference w:id="426"/>
      </w:r>
      <w:r>
        <w:rPr>
          <w:rFonts w:ascii="Times New Roman" w:hAnsi="Times New Roman" w:cs="Times New Roman"/>
        </w:rPr>
        <w:t xml:space="preserve"> Podle Kindla tím NOZ zavádí konsensuální princip smluvního nabývání vlastnického práva, tj. přiříká smlouvě samé translační účinky.</w:t>
      </w:r>
      <w:r>
        <w:rPr>
          <w:rStyle w:val="Ukotvenpoznmkypodarou"/>
          <w:rFonts w:ascii="Times New Roman" w:hAnsi="Times New Roman" w:cs="Times New Roman"/>
          <w:vertAlign w:val="baseline"/>
        </w:rPr>
        <w:footnoteReference w:id="427"/>
      </w:r>
    </w:p>
    <w:p w:rsidR="007137B7" w:rsidRDefault="00944D42">
      <w:pPr>
        <w:jc w:val="both"/>
        <w:rPr>
          <w:rFonts w:ascii="Times New Roman" w:hAnsi="Times New Roman" w:cs="Times New Roman"/>
        </w:rPr>
      </w:pPr>
      <w:r>
        <w:rPr>
          <w:rFonts w:ascii="Times New Roman" w:hAnsi="Times New Roman" w:cs="Times New Roman"/>
        </w:rPr>
        <w:t>Lze uzavřít, že od dob římského práva dochází k postupnému odchylování se od původní koncepce čistě obligačních účinků kupní smlouvy ke koncepci účinků translačních.</w:t>
      </w:r>
    </w:p>
    <w:p w:rsidR="007137B7" w:rsidRDefault="007137B7">
      <w:pPr>
        <w:jc w:val="both"/>
        <w:rPr>
          <w:rFonts w:ascii="Times New Roman" w:hAnsi="Times New Roman" w:cs="Times New Roman"/>
        </w:rPr>
      </w:pPr>
    </w:p>
    <w:p w:rsidR="007137B7" w:rsidRPr="00CA5BEF" w:rsidRDefault="00944D42">
      <w:pPr>
        <w:pStyle w:val="Heading2"/>
        <w:rPr>
          <w:rFonts w:ascii="Times New Roman" w:hAnsi="Times New Roman" w:cs="Times New Roman"/>
          <w:b/>
          <w:sz w:val="28"/>
          <w:szCs w:val="28"/>
        </w:rPr>
      </w:pPr>
      <w:bookmarkStart w:id="115" w:name="_Toc48810952"/>
      <w:r w:rsidRPr="00CA5BEF">
        <w:rPr>
          <w:rFonts w:ascii="Times New Roman" w:hAnsi="Times New Roman" w:cs="Times New Roman"/>
          <w:b/>
          <w:sz w:val="28"/>
          <w:szCs w:val="28"/>
        </w:rPr>
        <w:t>Přechod nebezpečí náhodné zkázy</w:t>
      </w:r>
      <w:bookmarkEnd w:id="115"/>
    </w:p>
    <w:p w:rsidR="007137B7" w:rsidRDefault="00944D42">
      <w:pPr>
        <w:jc w:val="both"/>
        <w:rPr>
          <w:rFonts w:ascii="Times New Roman" w:hAnsi="Times New Roman" w:cs="Times New Roman"/>
        </w:rPr>
      </w:pPr>
      <w:r>
        <w:rPr>
          <w:rFonts w:ascii="Times New Roman" w:hAnsi="Times New Roman" w:cs="Times New Roman"/>
        </w:rPr>
        <w:t xml:space="preserve">V římském právu upravovaly nebezpečí náhodné zkázy dvě základní zásady: </w:t>
      </w:r>
      <w:r>
        <w:rPr>
          <w:rFonts w:ascii="Times New Roman" w:hAnsi="Times New Roman" w:cs="Times New Roman"/>
          <w:i/>
          <w:iCs/>
        </w:rPr>
        <w:t>casus sentit dominus</w:t>
      </w:r>
      <w:r>
        <w:rPr>
          <w:rFonts w:ascii="Times New Roman" w:hAnsi="Times New Roman" w:cs="Times New Roman"/>
        </w:rPr>
        <w:t xml:space="preserve"> tížila vždy vlastníka věci</w:t>
      </w:r>
      <w:r>
        <w:rPr>
          <w:rStyle w:val="Ukotvenpoznmkypodarou"/>
          <w:rFonts w:ascii="Times New Roman" w:hAnsi="Times New Roman" w:cs="Times New Roman"/>
        </w:rPr>
        <w:footnoteReference w:id="428"/>
      </w:r>
      <w:r>
        <w:rPr>
          <w:rFonts w:ascii="Times New Roman" w:hAnsi="Times New Roman" w:cs="Times New Roman"/>
        </w:rPr>
        <w:t xml:space="preserve">. Podle Sommera je právě tato zásada původnější, uplatňovala se v římském právu klasickém. V právu justiniánském však převážila zásada druhá, </w:t>
      </w:r>
      <w:r>
        <w:rPr>
          <w:rFonts w:ascii="Times New Roman" w:hAnsi="Times New Roman" w:cs="Times New Roman"/>
          <w:i/>
          <w:iCs/>
        </w:rPr>
        <w:t>periculum est emptoris</w:t>
      </w:r>
      <w:r>
        <w:rPr>
          <w:rFonts w:ascii="Times New Roman" w:hAnsi="Times New Roman" w:cs="Times New Roman"/>
        </w:rPr>
        <w:t>, která přičítá nebezpečí náhodné zkázy už od okamžiku uzavření smlouvy kupujícímu.</w:t>
      </w:r>
      <w:r>
        <w:rPr>
          <w:rStyle w:val="Ukotvenpoznmkypodarou"/>
          <w:rFonts w:ascii="Times New Roman" w:hAnsi="Times New Roman" w:cs="Times New Roman"/>
        </w:rPr>
        <w:footnoteReference w:id="429"/>
      </w:r>
      <w:r>
        <w:rPr>
          <w:rFonts w:ascii="Times New Roman" w:hAnsi="Times New Roman" w:cs="Times New Roman"/>
        </w:rPr>
        <w:t xml:space="preserve"> Samostatnou úpravu podle Bonfanteho měly smlouvy </w:t>
      </w:r>
      <w:r>
        <w:rPr>
          <w:rFonts w:ascii="Times New Roman" w:hAnsi="Times New Roman" w:cs="Times New Roman"/>
        </w:rPr>
        <w:lastRenderedPageBreak/>
        <w:t>uzavřené pod podmínkou: již uzavřením na kupce přešlo nebezpečí zhoršení věci; nebezpečí nahodilé zkázy však nesl až do splnění podmínky prodejce.</w:t>
      </w:r>
      <w:r>
        <w:rPr>
          <w:rStyle w:val="Ukotvenpoznmkypodarou"/>
          <w:rFonts w:ascii="Times New Roman" w:hAnsi="Times New Roman" w:cs="Times New Roman"/>
        </w:rPr>
        <w:footnoteReference w:id="430"/>
      </w:r>
    </w:p>
    <w:p w:rsidR="007137B7" w:rsidRDefault="00944D42">
      <w:pPr>
        <w:jc w:val="both"/>
        <w:rPr>
          <w:rFonts w:ascii="Times New Roman" w:hAnsi="Times New Roman" w:cs="Times New Roman"/>
        </w:rPr>
      </w:pPr>
      <w:r>
        <w:rPr>
          <w:rFonts w:ascii="Times New Roman" w:hAnsi="Times New Roman" w:cs="Times New Roman"/>
        </w:rPr>
        <w:t>OZO tuto koncepci nepřevzalo; váže okamžik přechodu rizika na okamžik, kdy došlo k odevzdání věci bez ohledu na to, zda s držbou přechází také vlastnictví či nikoliv.</w:t>
      </w:r>
      <w:r>
        <w:rPr>
          <w:rStyle w:val="Ukotvenpoznmkypodarou"/>
          <w:rFonts w:ascii="Times New Roman" w:hAnsi="Times New Roman" w:cs="Times New Roman"/>
        </w:rPr>
        <w:footnoteReference w:id="431"/>
      </w:r>
      <w:r>
        <w:rPr>
          <w:rFonts w:ascii="Times New Roman" w:hAnsi="Times New Roman" w:cs="Times New Roman"/>
        </w:rPr>
        <w:t xml:space="preserve"> Pakliže věc odevzdána včas nebyla, nastat mohou dvě možnosti s různými předvídanými následky. Nestalo-li se tak proto, že kupující neprojevil součinnost, nebezpečí přejde v moment, kdy měla věc být odevzdána. Nestalo-li se tak však vinou prodejce, ten ponese všechny následky z prodlení, zejm. tedy bude povinen nahradit škodu či strpět kupcovo odstoupení od smlouvy.</w:t>
      </w:r>
      <w:r>
        <w:rPr>
          <w:rStyle w:val="Ukotvenpoznmkypodarou"/>
          <w:rFonts w:ascii="Times New Roman" w:hAnsi="Times New Roman" w:cs="Times New Roman"/>
        </w:rPr>
        <w:footnoteReference w:id="432"/>
      </w:r>
    </w:p>
    <w:p w:rsidR="007137B7" w:rsidRDefault="00944D42">
      <w:pPr>
        <w:jc w:val="both"/>
        <w:rPr>
          <w:rFonts w:ascii="Times New Roman" w:hAnsi="Times New Roman" w:cs="Times New Roman"/>
        </w:rPr>
      </w:pPr>
      <w:r>
        <w:rPr>
          <w:rFonts w:ascii="Times New Roman" w:hAnsi="Times New Roman" w:cs="Times New Roman"/>
        </w:rPr>
        <w:t>OZ50 uplatňuje opět jiný princip, a sice, že pevně svazuje přechod nebezpečí s okamžikem nabytí vlastnického práva.</w:t>
      </w:r>
      <w:r>
        <w:rPr>
          <w:rStyle w:val="Ukotvenpoznmkypodarou"/>
          <w:rFonts w:ascii="Times New Roman" w:hAnsi="Times New Roman" w:cs="Times New Roman"/>
        </w:rPr>
        <w:footnoteReference w:id="433"/>
      </w:r>
      <w:r>
        <w:rPr>
          <w:rFonts w:ascii="Times New Roman" w:hAnsi="Times New Roman" w:cs="Times New Roman"/>
        </w:rPr>
        <w:t xml:space="preserve"> Stejným řešením na něj navazuje také OZ64.</w:t>
      </w:r>
      <w:r>
        <w:rPr>
          <w:rStyle w:val="Ukotvenpoznmkypodarou"/>
          <w:rFonts w:ascii="Times New Roman" w:hAnsi="Times New Roman" w:cs="Times New Roman"/>
        </w:rPr>
        <w:footnoteReference w:id="434"/>
      </w:r>
      <w:r>
        <w:rPr>
          <w:rFonts w:ascii="Times New Roman" w:hAnsi="Times New Roman" w:cs="Times New Roman"/>
        </w:rPr>
        <w:t xml:space="preserve"> Podle Korecké je tento přístup zvolen, neboť by nebylo spravedlivé, aby nebezpečí zatěžovalo toho, kdo dosud není vlastníkem věci.</w:t>
      </w:r>
      <w:r>
        <w:rPr>
          <w:rStyle w:val="Ukotvenpoznmkypodarou"/>
          <w:rFonts w:ascii="Times New Roman" w:hAnsi="Times New Roman" w:cs="Times New Roman"/>
        </w:rPr>
        <w:footnoteReference w:id="435"/>
      </w:r>
    </w:p>
    <w:p w:rsidR="007137B7" w:rsidRDefault="00944D42">
      <w:pPr>
        <w:jc w:val="both"/>
        <w:rPr>
          <w:rFonts w:ascii="Times New Roman" w:hAnsi="Times New Roman" w:cs="Times New Roman"/>
        </w:rPr>
      </w:pPr>
      <w:r>
        <w:rPr>
          <w:rFonts w:ascii="Times New Roman" w:hAnsi="Times New Roman" w:cs="Times New Roman"/>
        </w:rPr>
        <w:t>Úprava ZMO zase z důvodu možnosti jednoznačného posouzení odpovědnosti prodávajícího</w:t>
      </w:r>
      <w:r>
        <w:rPr>
          <w:rStyle w:val="Ukotvenpoznmkypodarou"/>
          <w:rFonts w:ascii="Times New Roman" w:hAnsi="Times New Roman" w:cs="Times New Roman"/>
        </w:rPr>
        <w:footnoteReference w:id="436"/>
      </w:r>
      <w:r>
        <w:rPr>
          <w:rFonts w:ascii="Times New Roman" w:hAnsi="Times New Roman" w:cs="Times New Roman"/>
        </w:rPr>
        <w:t xml:space="preserve"> sjednocuje moment přechodu nebezpečí s dobou rozhodnou pro posuzování vad zboží.</w:t>
      </w:r>
      <w:r>
        <w:rPr>
          <w:rStyle w:val="Ukotvenpoznmkypodarou"/>
          <w:rFonts w:ascii="Times New Roman" w:hAnsi="Times New Roman" w:cs="Times New Roman"/>
        </w:rPr>
        <w:footnoteReference w:id="437"/>
      </w:r>
      <w:r>
        <w:rPr>
          <w:rFonts w:ascii="Times New Roman" w:hAnsi="Times New Roman" w:cs="Times New Roman"/>
        </w:rPr>
        <w:t xml:space="preserve"> Tímto momentem je moment odevzdání zboží, a to bez ohledu na to, kdy se nabývá vlastnického práva nebo zda platnost smlouvy je závislá na podmínce.</w:t>
      </w:r>
      <w:r>
        <w:rPr>
          <w:rStyle w:val="Ukotvenpoznmkypodarou"/>
          <w:rFonts w:ascii="Times New Roman" w:hAnsi="Times New Roman" w:cs="Times New Roman"/>
        </w:rPr>
        <w:footnoteReference w:id="438"/>
      </w:r>
      <w:r>
        <w:rPr>
          <w:rFonts w:ascii="Times New Roman" w:hAnsi="Times New Roman" w:cs="Times New Roman"/>
        </w:rPr>
        <w:t xml:space="preserve"> Nebezpečí přejde též, pokud k odevzdání zboží nedojde pro prodlení kupujícího s převzetím.</w:t>
      </w:r>
      <w:r>
        <w:rPr>
          <w:rStyle w:val="Ukotvenpoznmkypodarou"/>
          <w:rFonts w:ascii="Times New Roman" w:hAnsi="Times New Roman" w:cs="Times New Roman"/>
        </w:rPr>
        <w:footnoteReference w:id="439"/>
      </w:r>
      <w:r>
        <w:rPr>
          <w:rFonts w:ascii="Times New Roman" w:hAnsi="Times New Roman" w:cs="Times New Roman"/>
        </w:rPr>
        <w:t xml:space="preserve"> Totožnou koncepci přejímá také ObchZ.</w:t>
      </w:r>
      <w:r>
        <w:rPr>
          <w:rStyle w:val="Ukotvenpoznmkypodarou"/>
          <w:rFonts w:ascii="Times New Roman" w:hAnsi="Times New Roman" w:cs="Times New Roman"/>
        </w:rPr>
        <w:footnoteReference w:id="440"/>
      </w:r>
    </w:p>
    <w:p w:rsidR="007137B7" w:rsidRDefault="00944D42">
      <w:pPr>
        <w:jc w:val="both"/>
        <w:rPr>
          <w:rFonts w:ascii="Times New Roman" w:hAnsi="Times New Roman" w:cs="Times New Roman"/>
        </w:rPr>
      </w:pPr>
      <w:r>
        <w:rPr>
          <w:rFonts w:ascii="Times New Roman" w:hAnsi="Times New Roman" w:cs="Times New Roman"/>
        </w:rPr>
        <w:t xml:space="preserve">NOZ obsahuje obecné ustanovení o přechodu nebezpečí v </w:t>
      </w:r>
      <w:bookmarkStart w:id="116" w:name="__DdeLink__675_848400831"/>
      <w:r>
        <w:rPr>
          <w:rFonts w:ascii="Times New Roman" w:hAnsi="Times New Roman" w:cs="Times New Roman"/>
        </w:rPr>
        <w:t>§2082 odst. 1</w:t>
      </w:r>
      <w:bookmarkEnd w:id="116"/>
      <w:r>
        <w:rPr>
          <w:rStyle w:val="Ukotvenpoznmkypodarou"/>
          <w:rFonts w:ascii="Times New Roman" w:hAnsi="Times New Roman" w:cs="Times New Roman"/>
        </w:rPr>
        <w:footnoteReference w:id="441"/>
      </w:r>
      <w:r>
        <w:rPr>
          <w:rFonts w:ascii="Times New Roman" w:hAnsi="Times New Roman" w:cs="Times New Roman"/>
        </w:rPr>
        <w:t>, podle něhož by k přechodu nebezpečí mělo docházet současně s přechodem vlastnického práva. Ustanovení je problematické tím, že zákon obsahuje další zvláštní ustanovení: pro koupi věci movitých se tak bude aplikovat §2121</w:t>
      </w:r>
      <w:r>
        <w:rPr>
          <w:rStyle w:val="Ukotvenpoznmkypodarou"/>
          <w:rFonts w:ascii="Times New Roman" w:hAnsi="Times New Roman" w:cs="Times New Roman"/>
        </w:rPr>
        <w:footnoteReference w:id="442"/>
      </w:r>
      <w:r>
        <w:rPr>
          <w:rFonts w:ascii="Times New Roman" w:hAnsi="Times New Roman" w:cs="Times New Roman"/>
        </w:rPr>
        <w:t xml:space="preserve">, podle něhož nebezpečí přejde převzetím věci, případně </w:t>
      </w:r>
      <w:r>
        <w:rPr>
          <w:rFonts w:ascii="Times New Roman" w:hAnsi="Times New Roman" w:cs="Times New Roman"/>
        </w:rPr>
        <w:lastRenderedPageBreak/>
        <w:t>momentem, kdy se to mělo stát, ale kupující neposkytl součinnosti; pro věci nemovité jde zase o ustanovení § 2130</w:t>
      </w:r>
      <w:r>
        <w:rPr>
          <w:rStyle w:val="Ukotvenpoznmkypodarou"/>
          <w:rFonts w:ascii="Times New Roman" w:hAnsi="Times New Roman" w:cs="Times New Roman"/>
        </w:rPr>
        <w:footnoteReference w:id="443"/>
      </w:r>
      <w:r>
        <w:rPr>
          <w:rFonts w:ascii="Times New Roman" w:hAnsi="Times New Roman" w:cs="Times New Roman"/>
        </w:rPr>
        <w:t>, kdy nebezpečí přejde ujednaným okamžikem převzetí nemovitosti. Podle Zapletala tak je možné, že se základní obecné ustanovení nebude aplikovat nikde, protože množinu věcí pokrývají obě zvláštní ustanovení.</w:t>
      </w:r>
      <w:r>
        <w:rPr>
          <w:rStyle w:val="Ukotvenpoznmkypodarou"/>
          <w:rFonts w:ascii="Times New Roman" w:hAnsi="Times New Roman" w:cs="Times New Roman"/>
        </w:rPr>
        <w:footnoteReference w:id="444"/>
      </w:r>
    </w:p>
    <w:p w:rsidR="007137B7" w:rsidRDefault="00944D42">
      <w:pPr>
        <w:jc w:val="both"/>
        <w:rPr>
          <w:rFonts w:ascii="Times New Roman" w:hAnsi="Times New Roman" w:cs="Times New Roman"/>
        </w:rPr>
      </w:pPr>
      <w:r>
        <w:rPr>
          <w:rFonts w:ascii="Times New Roman" w:hAnsi="Times New Roman" w:cs="Times New Roman"/>
        </w:rPr>
        <w:t>NOZ obsahuje také úpravu přechodu nebezpečí u smluv uzavřených pod odkládací podmínkou</w:t>
      </w:r>
      <w:r>
        <w:rPr>
          <w:rStyle w:val="Ukotvenpoznmkypodarou"/>
          <w:rFonts w:ascii="Times New Roman" w:hAnsi="Times New Roman" w:cs="Times New Roman"/>
        </w:rPr>
        <w:footnoteReference w:id="445"/>
      </w:r>
      <w:r>
        <w:rPr>
          <w:rFonts w:ascii="Times New Roman" w:hAnsi="Times New Roman" w:cs="Times New Roman"/>
        </w:rPr>
        <w:t>, podle něhož nebezpečí přejde nejdříve dnem splnění podmínky. Podle Zapletala je však celé ustanovení velmi nejasné a žádný dobrý výklad k němu nenachází.</w:t>
      </w:r>
      <w:r>
        <w:rPr>
          <w:rStyle w:val="Ukotvenpoznmkypodarou"/>
          <w:rFonts w:ascii="Times New Roman" w:hAnsi="Times New Roman" w:cs="Times New Roman"/>
        </w:rPr>
        <w:footnoteReference w:id="446"/>
      </w:r>
    </w:p>
    <w:p w:rsidR="00CA5BEF" w:rsidRDefault="00944D42">
      <w:pPr>
        <w:jc w:val="both"/>
        <w:rPr>
          <w:rFonts w:ascii="Times New Roman" w:hAnsi="Times New Roman" w:cs="Times New Roman"/>
        </w:rPr>
      </w:pPr>
      <w:r>
        <w:rPr>
          <w:rFonts w:ascii="Times New Roman" w:hAnsi="Times New Roman" w:cs="Times New Roman"/>
        </w:rPr>
        <w:t>V tomto ohledu tedy římskoprávní úprava zůstala novějšími úpravami nepovšimnuta. Jako podle jediné přechází nebezpečí ihned účinností uzavřené smlouvy, zatímco moderní zákonodárci za svá východiska považují nejčastěji moment přechodu držby, vlastnictví, či konstruují přechod nebezpečí jako určitou sankci prodlévajícího kupujícího.</w:t>
      </w:r>
    </w:p>
    <w:p w:rsidR="007137B7" w:rsidRPr="00CA5BEF" w:rsidRDefault="00CA5BEF" w:rsidP="00CA5BEF">
      <w:pPr>
        <w:rPr>
          <w:rFonts w:ascii="Times New Roman" w:hAnsi="Times New Roman" w:cs="Times New Roman"/>
        </w:rPr>
      </w:pPr>
      <w:r>
        <w:rPr>
          <w:rFonts w:ascii="Times New Roman" w:hAnsi="Times New Roman" w:cs="Times New Roman"/>
        </w:rPr>
        <w:br w:type="page"/>
      </w:r>
      <w:bookmarkStart w:id="117" w:name="_Toc48810953"/>
      <w:r w:rsidR="00944D42" w:rsidRPr="00CA5BEF">
        <w:rPr>
          <w:rFonts w:ascii="Times New Roman" w:hAnsi="Times New Roman" w:cs="Times New Roman"/>
          <w:b/>
          <w:sz w:val="32"/>
          <w:szCs w:val="32"/>
        </w:rPr>
        <w:lastRenderedPageBreak/>
        <w:t>Bibliografie</w:t>
      </w:r>
      <w:bookmarkEnd w:id="117"/>
    </w:p>
    <w:p w:rsidR="007137B7" w:rsidRDefault="007137B7">
      <w:pPr>
        <w:pStyle w:val="LO-normal1"/>
        <w:spacing w:line="240" w:lineRule="auto"/>
        <w:jc w:val="both"/>
        <w:rPr>
          <w:rFonts w:ascii="Times New Roman" w:hAnsi="Times New Roman" w:cs="Times New Roman"/>
          <w:b/>
          <w:bCs/>
        </w:rPr>
      </w:pPr>
    </w:p>
    <w:p w:rsidR="00404A23" w:rsidRPr="00404A23" w:rsidRDefault="00404A23">
      <w:pPr>
        <w:pStyle w:val="LO-normal1"/>
        <w:spacing w:line="240" w:lineRule="auto"/>
        <w:jc w:val="both"/>
        <w:rPr>
          <w:rFonts w:ascii="Times New Roman" w:hAnsi="Times New Roman" w:cs="Times New Roman"/>
          <w:b/>
          <w:bCs/>
          <w:sz w:val="28"/>
          <w:szCs w:val="28"/>
        </w:rPr>
      </w:pPr>
      <w:r w:rsidRPr="00404A23">
        <w:rPr>
          <w:rFonts w:ascii="Times New Roman" w:hAnsi="Times New Roman" w:cs="Times New Roman"/>
          <w:b/>
          <w:bCs/>
          <w:sz w:val="28"/>
          <w:szCs w:val="28"/>
        </w:rPr>
        <w:t>Literatura</w:t>
      </w:r>
    </w:p>
    <w:p w:rsidR="007137B7" w:rsidRDefault="00944D42" w:rsidP="00E974F2">
      <w:pPr>
        <w:pStyle w:val="LO-normal1"/>
        <w:spacing w:line="240" w:lineRule="auto"/>
        <w:jc w:val="both"/>
        <w:rPr>
          <w:rFonts w:ascii="Times New Roman" w:hAnsi="Times New Roman" w:cs="Times New Roman"/>
          <w:b/>
          <w:bCs/>
        </w:rPr>
      </w:pPr>
      <w:r>
        <w:rPr>
          <w:rFonts w:ascii="Times New Roman" w:hAnsi="Times New Roman" w:cs="Times New Roman"/>
          <w:b/>
          <w:bCs/>
        </w:rPr>
        <w:t>Monografie:</w:t>
      </w:r>
    </w:p>
    <w:p w:rsidR="00B90531" w:rsidRDefault="00B90531" w:rsidP="00B90531">
      <w:pPr>
        <w:pStyle w:val="LO-normal"/>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BIČOVSKÝ, Jaroslav, HOLUB, Milan. </w:t>
      </w:r>
      <w:r>
        <w:rPr>
          <w:rFonts w:ascii="Times New Roman" w:hAnsi="Times New Roman" w:cs="Times New Roman"/>
          <w:i/>
          <w:color w:val="000000"/>
          <w:sz w:val="24"/>
          <w:szCs w:val="24"/>
        </w:rPr>
        <w:t>Občanský zákoník. Poznámkové vydání s judikaturou (včetně věcného rejstříku). 3. doplněné a aktualizované vydání.</w:t>
      </w:r>
      <w:r>
        <w:rPr>
          <w:rFonts w:ascii="Times New Roman" w:hAnsi="Times New Roman" w:cs="Times New Roman"/>
          <w:color w:val="000000"/>
          <w:sz w:val="24"/>
          <w:szCs w:val="24"/>
        </w:rPr>
        <w:t xml:space="preserve"> Praha: Linde Praha a.s.,  1995. 671 s.</w:t>
      </w:r>
    </w:p>
    <w:p w:rsidR="00B90531" w:rsidRP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BONFANTE, Pietro.</w:t>
      </w:r>
      <w:r>
        <w:rPr>
          <w:rFonts w:ascii="Times New Roman" w:hAnsi="Times New Roman" w:cs="Times New Roman"/>
          <w:i/>
        </w:rPr>
        <w:t xml:space="preserve"> Instituce římského práva. </w:t>
      </w:r>
      <w:r>
        <w:rPr>
          <w:rFonts w:ascii="Times New Roman" w:hAnsi="Times New Roman" w:cs="Times New Roman"/>
        </w:rPr>
        <w:t>Deváté vydání. Brno: Čs. A. S. Právník, 1932. 745 s.</w:t>
      </w:r>
    </w:p>
    <w:p w:rsidR="00B90531" w:rsidRDefault="00B90531" w:rsidP="00B90531">
      <w:pPr>
        <w:pStyle w:val="LO-normal"/>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ČEŠKA, Zdenek a kol. </w:t>
      </w:r>
      <w:r>
        <w:rPr>
          <w:rFonts w:ascii="Times New Roman" w:hAnsi="Times New Roman" w:cs="Times New Roman"/>
          <w:i/>
          <w:color w:val="000000"/>
          <w:sz w:val="24"/>
          <w:szCs w:val="24"/>
        </w:rPr>
        <w:t xml:space="preserve">Občanský zákoník. Komentář díl II. </w:t>
      </w:r>
      <w:r>
        <w:rPr>
          <w:rFonts w:ascii="Times New Roman" w:hAnsi="Times New Roman" w:cs="Times New Roman"/>
          <w:color w:val="000000"/>
          <w:sz w:val="24"/>
          <w:szCs w:val="24"/>
        </w:rPr>
        <w:t>Praha: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Panorama, 1987. 819 s.</w:t>
      </w:r>
    </w:p>
    <w:p w:rsidR="00CE580D" w:rsidRPr="00CE580D" w:rsidRDefault="00CE580D" w:rsidP="00CE580D">
      <w:pPr>
        <w:pStyle w:val="LO-normal1"/>
        <w:spacing w:line="240" w:lineRule="auto"/>
        <w:jc w:val="both"/>
        <w:rPr>
          <w:rFonts w:ascii="Times New Roman" w:hAnsi="Times New Roman" w:cs="Times New Roman"/>
        </w:rPr>
      </w:pPr>
      <w:r w:rsidRPr="00CE580D">
        <w:rPr>
          <w:rFonts w:ascii="Times New Roman" w:hAnsi="Times New Roman" w:cs="Times New Roman"/>
        </w:rPr>
        <w:t>DAJCZAK, Wojciech a kol</w:t>
      </w:r>
      <w:r w:rsidRPr="00CE580D">
        <w:rPr>
          <w:rFonts w:ascii="Times New Roman" w:hAnsi="Times New Roman" w:cs="Times New Roman"/>
          <w:i/>
        </w:rPr>
        <w:t>. Právo římské. Základy soukromého práva</w:t>
      </w:r>
      <w:r w:rsidRPr="00CE580D">
        <w:rPr>
          <w:rFonts w:ascii="Times New Roman" w:hAnsi="Times New Roman" w:cs="Times New Roman"/>
        </w:rPr>
        <w:t>. Olomouc: Iuridicum Olomoucense, 2013. Olomouc 2013</w:t>
      </w:r>
      <w:r>
        <w:rPr>
          <w:rFonts w:ascii="Times New Roman" w:hAnsi="Times New Roman" w:cs="Times New Roman"/>
        </w:rPr>
        <w:t>. 423 s.</w:t>
      </w:r>
    </w:p>
    <w:p w:rsidR="00B90531" w:rsidRDefault="00B90531" w:rsidP="00B90531">
      <w:pPr>
        <w:pStyle w:val="LO-normal"/>
        <w:spacing w:line="240" w:lineRule="auto"/>
        <w:jc w:val="both"/>
        <w:rPr>
          <w:rFonts w:ascii="Times New Roman" w:hAnsi="Times New Roman" w:cs="Times New Roman"/>
          <w:color w:val="auto"/>
        </w:rPr>
      </w:pPr>
      <w:r>
        <w:rPr>
          <w:rFonts w:ascii="Times New Roman" w:hAnsi="Times New Roman" w:cs="Times New Roman"/>
          <w:color w:val="auto"/>
        </w:rPr>
        <w:t xml:space="preserve">DĚDIČ, Jan a kol. </w:t>
      </w:r>
      <w:r>
        <w:rPr>
          <w:rFonts w:ascii="Times New Roman" w:hAnsi="Times New Roman" w:cs="Times New Roman"/>
          <w:i/>
          <w:color w:val="auto"/>
        </w:rPr>
        <w:t xml:space="preserve">Obchodní zákoník. Komentář. </w:t>
      </w:r>
      <w:r>
        <w:rPr>
          <w:rFonts w:ascii="Times New Roman" w:hAnsi="Times New Roman" w:cs="Times New Roman"/>
          <w:color w:val="auto"/>
        </w:rPr>
        <w:t>Praha: Prospektrum, 1997. 1303 s.</w:t>
      </w:r>
    </w:p>
    <w:p w:rsidR="00B90531" w:rsidRP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DUŠÁNEK, František a kol. </w:t>
      </w:r>
      <w:r>
        <w:rPr>
          <w:rFonts w:ascii="Times New Roman" w:hAnsi="Times New Roman" w:cs="Times New Roman"/>
          <w:i/>
        </w:rPr>
        <w:t>Hospodářský zákoník. Komentář.</w:t>
      </w:r>
      <w:r>
        <w:rPr>
          <w:rFonts w:ascii="Times New Roman" w:hAnsi="Times New Roman" w:cs="Times New Roman"/>
        </w:rPr>
        <w:t xml:space="preserve"> Praha: Panorama, 1986. 672 s.</w:t>
      </w:r>
    </w:p>
    <w:p w:rsidR="00B90531" w:rsidRDefault="00B90531" w:rsidP="00B90531">
      <w:pPr>
        <w:pStyle w:val="LO-normal"/>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ELIÁŠ, Karel a kol. </w:t>
      </w:r>
      <w:r>
        <w:rPr>
          <w:rFonts w:ascii="Times New Roman" w:hAnsi="Times New Roman" w:cs="Times New Roman"/>
          <w:i/>
          <w:color w:val="auto"/>
          <w:sz w:val="24"/>
          <w:szCs w:val="24"/>
        </w:rPr>
        <w:t xml:space="preserve">Občanský zákoník. Velký akademický komentář. 2. svazek §488-880. </w:t>
      </w:r>
      <w:r>
        <w:rPr>
          <w:rFonts w:ascii="Times New Roman" w:hAnsi="Times New Roman" w:cs="Times New Roman"/>
          <w:color w:val="auto"/>
          <w:sz w:val="24"/>
          <w:szCs w:val="24"/>
        </w:rPr>
        <w:t>Praha: Linde, 2008. 2639s.</w:t>
      </w:r>
    </w:p>
    <w:p w:rsidR="00B90531" w:rsidRDefault="00B90531" w:rsidP="00B90531">
      <w:pPr>
        <w:pStyle w:val="FootnoteText"/>
        <w:jc w:val="both"/>
        <w:rPr>
          <w:rFonts w:ascii="Times New Roman" w:hAnsi="Times New Roman" w:cs="Times New Roman"/>
        </w:rPr>
      </w:pPr>
      <w:r>
        <w:rPr>
          <w:rFonts w:ascii="Times New Roman" w:hAnsi="Times New Roman" w:cs="Times New Roman"/>
        </w:rPr>
        <w:t>FIALA, Josef  a kol.</w:t>
      </w:r>
      <w:r>
        <w:rPr>
          <w:rFonts w:ascii="Times New Roman" w:hAnsi="Times New Roman" w:cs="Times New Roman"/>
          <w:i/>
          <w:iCs/>
        </w:rPr>
        <w:t xml:space="preserve"> Lexikon. Občanské právo.</w:t>
      </w:r>
      <w:r>
        <w:rPr>
          <w:rFonts w:ascii="Times New Roman" w:hAnsi="Times New Roman" w:cs="Times New Roman"/>
        </w:rPr>
        <w:t xml:space="preserve"> 2 vydání. Ostrava : Sagit, 2001. 512 s.</w:t>
      </w:r>
    </w:p>
    <w:p w:rsidR="00B90531" w:rsidRP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Beck, 1997. 386 s.</w:t>
      </w:r>
    </w:p>
    <w:p w:rsidR="00B90531" w:rsidRPr="00B90531" w:rsidRDefault="00B90531" w:rsidP="00B90531">
      <w:pPr>
        <w:pStyle w:val="LO-normal"/>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FIALA, Josef a kol. </w:t>
      </w:r>
      <w:r>
        <w:rPr>
          <w:rFonts w:ascii="Times New Roman" w:hAnsi="Times New Roman" w:cs="Times New Roman"/>
          <w:i/>
          <w:color w:val="auto"/>
          <w:sz w:val="24"/>
          <w:szCs w:val="24"/>
        </w:rPr>
        <w:t xml:space="preserve">Občanský zákoník. Komentář. II. díl. </w:t>
      </w:r>
      <w:r>
        <w:rPr>
          <w:rFonts w:ascii="Times New Roman" w:hAnsi="Times New Roman" w:cs="Times New Roman"/>
          <w:color w:val="auto"/>
          <w:sz w:val="24"/>
          <w:szCs w:val="24"/>
        </w:rPr>
        <w:t>1. vydání. Praha: Wolters Kluwer ČR, a.s., 2009. 1618 s.</w:t>
      </w:r>
    </w:p>
    <w:p w:rsidR="00B90531" w:rsidRDefault="00B90531">
      <w:pPr>
        <w:pStyle w:val="FootnoteText"/>
        <w:jc w:val="both"/>
        <w:rPr>
          <w:rFonts w:ascii="Times New Roman" w:hAnsi="Times New Roman" w:cs="Times New Roman"/>
        </w:rPr>
      </w:pPr>
      <w:r>
        <w:rPr>
          <w:rFonts w:ascii="Times New Roman" w:hAnsi="Times New Roman" w:cs="Times New Roman"/>
        </w:rPr>
        <w:t xml:space="preserve">GROTIUS, Hugo. </w:t>
      </w:r>
      <w:r>
        <w:rPr>
          <w:rFonts w:ascii="Times New Roman" w:hAnsi="Times New Roman" w:cs="Times New Roman"/>
          <w:i/>
          <w:iCs/>
        </w:rPr>
        <w:t>De jure belli ac pacis. II.</w:t>
      </w:r>
      <w:r>
        <w:rPr>
          <w:rFonts w:ascii="Times New Roman" w:hAnsi="Times New Roman" w:cs="Times New Roman"/>
        </w:rPr>
        <w:t xml:space="preserve">  Paris: 1631. </w:t>
      </w:r>
    </w:p>
    <w:p w:rsidR="007137B7" w:rsidRDefault="00944D42">
      <w:pPr>
        <w:pStyle w:val="FootnoteText"/>
        <w:jc w:val="both"/>
        <w:rPr>
          <w:rFonts w:ascii="Times New Roman" w:hAnsi="Times New Roman" w:cs="Times New Roman"/>
        </w:rPr>
      </w:pPr>
      <w:r>
        <w:rPr>
          <w:rFonts w:ascii="Times New Roman" w:hAnsi="Times New Roman" w:cs="Times New Roman"/>
        </w:rPr>
        <w:t xml:space="preserve">HENDRYCH, Dušan a kol. </w:t>
      </w:r>
      <w:r>
        <w:rPr>
          <w:rFonts w:ascii="Times New Roman" w:hAnsi="Times New Roman" w:cs="Times New Roman"/>
          <w:i/>
          <w:iCs/>
        </w:rPr>
        <w:t>Právnický slovník.</w:t>
      </w:r>
      <w:r>
        <w:rPr>
          <w:rFonts w:ascii="Times New Roman" w:hAnsi="Times New Roman" w:cs="Times New Roman"/>
        </w:rPr>
        <w:t xml:space="preserve"> 3. podstatně rozšířené vydání. Praha: C.H. Beck, 2009. 1481 s.</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HEYROVSKÝ, Leopold. </w:t>
      </w:r>
      <w:r>
        <w:rPr>
          <w:rFonts w:ascii="Times New Roman" w:hAnsi="Times New Roman" w:cs="Times New Roman"/>
          <w:i/>
        </w:rPr>
        <w:t>Dějiny a systém soukromého práva</w:t>
      </w:r>
      <w:r>
        <w:rPr>
          <w:rFonts w:ascii="Times New Roman" w:hAnsi="Times New Roman" w:cs="Times New Roman"/>
        </w:rPr>
        <w:t>. Sedmé vydání. Bratislava: Právnická fakulta University Komenského, 1929. 646 s.</w:t>
      </w:r>
    </w:p>
    <w:p w:rsidR="00B90531" w:rsidRDefault="00B90531" w:rsidP="00B90531">
      <w:pPr>
        <w:pStyle w:val="LO-normal1"/>
        <w:spacing w:line="240" w:lineRule="auto"/>
        <w:jc w:val="both"/>
        <w:rPr>
          <w:rFonts w:ascii="Times New Roman" w:hAnsi="Times New Roman" w:cs="Times New Roman"/>
          <w:color w:val="auto"/>
        </w:rPr>
      </w:pPr>
      <w:r>
        <w:rPr>
          <w:rFonts w:ascii="Times New Roman" w:hAnsi="Times New Roman" w:cs="Times New Roman"/>
          <w:color w:val="auto"/>
        </w:rPr>
        <w:t xml:space="preserve">HULMÁK, Milan a kol. </w:t>
      </w:r>
      <w:r>
        <w:rPr>
          <w:rFonts w:ascii="Times New Roman" w:hAnsi="Times New Roman" w:cs="Times New Roman"/>
          <w:i/>
          <w:color w:val="auto"/>
        </w:rPr>
        <w:t>Občanský zákoník VI. Závazkové právo. Zvláštní část (§2055-3014). Komentář.</w:t>
      </w:r>
      <w:r>
        <w:rPr>
          <w:rFonts w:ascii="Times New Roman" w:hAnsi="Times New Roman" w:cs="Times New Roman"/>
          <w:color w:val="auto"/>
        </w:rPr>
        <w:t xml:space="preserve"> 1. vydání. Praha: C. H. Beck, 2014. 2080 s.</w:t>
      </w:r>
    </w:p>
    <w:p w:rsidR="00B90531" w:rsidRPr="00B90531" w:rsidRDefault="00B90531">
      <w:pPr>
        <w:pStyle w:val="LO-normal1"/>
        <w:spacing w:line="240" w:lineRule="auto"/>
        <w:jc w:val="both"/>
        <w:rPr>
          <w:rFonts w:ascii="Times New Roman" w:hAnsi="Times New Roman" w:cs="Times New Roman"/>
          <w:color w:val="000000"/>
        </w:rPr>
      </w:pPr>
      <w:r>
        <w:rPr>
          <w:rFonts w:ascii="Times New Roman" w:hAnsi="Times New Roman" w:cs="Times New Roman"/>
          <w:color w:val="000000"/>
        </w:rPr>
        <w:t xml:space="preserve">KANDA, Antonín. </w:t>
      </w:r>
      <w:r>
        <w:rPr>
          <w:rFonts w:ascii="Times New Roman" w:hAnsi="Times New Roman" w:cs="Times New Roman"/>
          <w:i/>
          <w:color w:val="000000"/>
        </w:rPr>
        <w:t xml:space="preserve">Zákoník mezinárodního obchodu. </w:t>
      </w:r>
      <w:r>
        <w:rPr>
          <w:rFonts w:ascii="Times New Roman" w:hAnsi="Times New Roman" w:cs="Times New Roman"/>
          <w:color w:val="000000"/>
        </w:rPr>
        <w:t>Praha: Orbis, 1976. 335 s.</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KASER, Max. </w:t>
      </w:r>
      <w:r>
        <w:rPr>
          <w:rFonts w:ascii="Times New Roman" w:hAnsi="Times New Roman" w:cs="Times New Roman"/>
          <w:i/>
        </w:rPr>
        <w:t>Das Römische Privatrecht.</w:t>
      </w:r>
      <w:r>
        <w:rPr>
          <w:rFonts w:ascii="Times New Roman" w:hAnsi="Times New Roman" w:cs="Times New Roman"/>
        </w:rPr>
        <w:t xml:space="preserve"> München: C. H. Beck, 1971. 833 s.</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ARNDTS, Karl Ludwig. </w:t>
      </w:r>
      <w:r>
        <w:rPr>
          <w:rFonts w:ascii="Times New Roman" w:hAnsi="Times New Roman" w:cs="Times New Roman"/>
          <w:i/>
        </w:rPr>
        <w:t>Učební kniha Pandekt, II. díl.</w:t>
      </w:r>
      <w:r>
        <w:rPr>
          <w:rFonts w:ascii="Times New Roman" w:hAnsi="Times New Roman" w:cs="Times New Roman"/>
        </w:rPr>
        <w:t xml:space="preserve"> Editor Jiří SPÁČIL. Praha: Wolters Kluwer, 2010. 361 s.</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KINCL, Jaromír. </w:t>
      </w:r>
      <w:r>
        <w:rPr>
          <w:rFonts w:ascii="Times New Roman" w:hAnsi="Times New Roman" w:cs="Times New Roman"/>
          <w:i/>
          <w:iCs/>
        </w:rPr>
        <w:t>Gaius: Učebnice práva ve čtyřech knihách.</w:t>
      </w:r>
      <w:r>
        <w:rPr>
          <w:rFonts w:ascii="Times New Roman" w:hAnsi="Times New Roman" w:cs="Times New Roman"/>
        </w:rPr>
        <w:t xml:space="preserve"> Plzeň: Aleš Čeněk, 2007. 326 s.</w:t>
      </w:r>
    </w:p>
    <w:p w:rsidR="00B53872" w:rsidRPr="00B53872" w:rsidRDefault="00B53872">
      <w:pPr>
        <w:pStyle w:val="LO-normal1"/>
        <w:spacing w:line="240" w:lineRule="auto"/>
        <w:jc w:val="both"/>
        <w:rPr>
          <w:rFonts w:ascii="Times New Roman" w:hAnsi="Times New Roman" w:cs="Times New Roman"/>
          <w:color w:val="auto"/>
        </w:rPr>
      </w:pPr>
      <w:r>
        <w:rPr>
          <w:rFonts w:ascii="Times New Roman" w:hAnsi="Times New Roman" w:cs="Times New Roman"/>
          <w:color w:val="auto"/>
        </w:rPr>
        <w:t xml:space="preserve">KINDL, Milan, ROZEHNAL, Aleš. </w:t>
      </w:r>
      <w:r>
        <w:rPr>
          <w:rFonts w:ascii="Times New Roman" w:hAnsi="Times New Roman" w:cs="Times New Roman"/>
          <w:i/>
          <w:iCs/>
          <w:color w:val="auto"/>
        </w:rPr>
        <w:t>Občanský zákoník: praktický komentář.</w:t>
      </w:r>
      <w:r>
        <w:rPr>
          <w:rFonts w:ascii="Times New Roman" w:hAnsi="Times New Roman" w:cs="Times New Roman"/>
          <w:color w:val="auto"/>
        </w:rPr>
        <w:t xml:space="preserve"> </w:t>
      </w:r>
      <w:r>
        <w:rPr>
          <w:rStyle w:val="Silnzdraznn"/>
          <w:rFonts w:ascii="Times New Roman" w:hAnsi="Times New Roman" w:cs="Times New Roman"/>
          <w:b w:val="0"/>
          <w:bCs w:val="0"/>
          <w:color w:val="auto"/>
        </w:rPr>
        <w:t>Plzeň: Aleš Čeněk, 2019. 2 svazky. 1928 s.</w:t>
      </w:r>
      <w:r>
        <w:rPr>
          <w:rFonts w:ascii="Times New Roman" w:hAnsi="Times New Roman" w:cs="Times New Roman"/>
          <w:color w:val="auto"/>
        </w:rPr>
        <w:t xml:space="preserve"> </w:t>
      </w:r>
    </w:p>
    <w:p w:rsidR="00B90531" w:rsidRPr="00B90531" w:rsidRDefault="00B90531">
      <w:pPr>
        <w:pStyle w:val="LO-normal"/>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KNAPP, Viktor a kol. </w:t>
      </w:r>
      <w:r>
        <w:rPr>
          <w:rFonts w:ascii="Times New Roman" w:hAnsi="Times New Roman" w:cs="Times New Roman"/>
          <w:i/>
          <w:iCs/>
          <w:color w:val="auto"/>
          <w:sz w:val="24"/>
          <w:szCs w:val="24"/>
        </w:rPr>
        <w:t xml:space="preserve">Československé občanské právo. Druhé přepracované a doplněné vydání. Svazek II. </w:t>
      </w:r>
      <w:r>
        <w:rPr>
          <w:rFonts w:ascii="Times New Roman" w:hAnsi="Times New Roman" w:cs="Times New Roman"/>
          <w:color w:val="auto"/>
          <w:sz w:val="24"/>
          <w:szCs w:val="24"/>
        </w:rPr>
        <w:t>Praha: Orbis, 1974. 651 s.</w:t>
      </w:r>
    </w:p>
    <w:p w:rsidR="007137B7" w:rsidRDefault="00944D42">
      <w:pPr>
        <w:pStyle w:val="LO-normal"/>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KNAPP, Viktor. </w:t>
      </w:r>
      <w:r>
        <w:rPr>
          <w:rFonts w:ascii="Times New Roman" w:hAnsi="Times New Roman" w:cs="Times New Roman"/>
          <w:i/>
          <w:sz w:val="24"/>
          <w:szCs w:val="24"/>
        </w:rPr>
        <w:t xml:space="preserve">Učebnice občanského a rodinného práva. Svazek II. (Závazkové právo). </w:t>
      </w:r>
      <w:r>
        <w:rPr>
          <w:rFonts w:ascii="Times New Roman" w:hAnsi="Times New Roman" w:cs="Times New Roman"/>
          <w:sz w:val="24"/>
          <w:szCs w:val="24"/>
        </w:rPr>
        <w:t>Praha: Orbis, 1954. 441 s.</w:t>
      </w:r>
    </w:p>
    <w:p w:rsidR="007137B7" w:rsidRDefault="00944D42">
      <w:pPr>
        <w:pStyle w:val="LO-normal1"/>
        <w:spacing w:line="240" w:lineRule="auto"/>
        <w:jc w:val="both"/>
        <w:rPr>
          <w:rFonts w:ascii="Times New Roman" w:hAnsi="Times New Roman" w:cs="Times New Roman"/>
          <w:color w:val="000000"/>
        </w:rPr>
      </w:pPr>
      <w:r>
        <w:rPr>
          <w:rFonts w:ascii="Times New Roman" w:hAnsi="Times New Roman" w:cs="Times New Roman"/>
          <w:color w:val="000000"/>
        </w:rPr>
        <w:t xml:space="preserve">KOPÁČ, Ludvík. </w:t>
      </w:r>
      <w:r>
        <w:rPr>
          <w:rFonts w:ascii="Times New Roman" w:hAnsi="Times New Roman" w:cs="Times New Roman"/>
          <w:i/>
          <w:color w:val="000000"/>
        </w:rPr>
        <w:t>Komentář k zákoníku mezinárodního obchodu</w:t>
      </w:r>
      <w:r>
        <w:rPr>
          <w:rFonts w:ascii="Times New Roman" w:hAnsi="Times New Roman" w:cs="Times New Roman"/>
          <w:color w:val="000000"/>
        </w:rPr>
        <w:t>. Praha: Panorama, 1984. 349 s.</w:t>
      </w:r>
    </w:p>
    <w:p w:rsidR="007137B7" w:rsidRDefault="00944D42">
      <w:pPr>
        <w:pStyle w:val="LO-normal"/>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KORECKÁ,  Věra a kol. </w:t>
      </w:r>
      <w:r>
        <w:rPr>
          <w:rFonts w:ascii="Times New Roman" w:hAnsi="Times New Roman" w:cs="Times New Roman"/>
          <w:i/>
          <w:iCs/>
          <w:color w:val="000000"/>
          <w:sz w:val="24"/>
          <w:szCs w:val="24"/>
        </w:rPr>
        <w:t>Komentář k zákonu č. 40/1964 Sb., Občanský zákoník</w:t>
      </w:r>
      <w:r>
        <w:rPr>
          <w:rFonts w:ascii="Times New Roman" w:hAnsi="Times New Roman" w:cs="Times New Roman"/>
          <w:color w:val="000000"/>
          <w:sz w:val="24"/>
          <w:szCs w:val="24"/>
        </w:rPr>
        <w:t>. ASPI 1999, ASPI - Původní nebo upravené texty pro ASPI, Identifikační číslo ASPI: LIT16230CZ</w:t>
      </w:r>
    </w:p>
    <w:p w:rsidR="00B90531" w:rsidRP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KRČMÁŘ, Jan. </w:t>
      </w:r>
      <w:r>
        <w:rPr>
          <w:rFonts w:ascii="Times New Roman" w:hAnsi="Times New Roman" w:cs="Times New Roman"/>
          <w:i/>
        </w:rPr>
        <w:t>Právo občanské III. Právo obligační.</w:t>
      </w:r>
      <w:r>
        <w:rPr>
          <w:rFonts w:ascii="Times New Roman" w:hAnsi="Times New Roman" w:cs="Times New Roman"/>
        </w:rPr>
        <w:t xml:space="preserve"> Reprint původního vydání Praha 1946. Praha: Wolters Kluwer, 2014, 413 s.</w:t>
      </w:r>
    </w:p>
    <w:p w:rsidR="00B90531" w:rsidRPr="00B90531" w:rsidRDefault="00B90531" w:rsidP="00B90531">
      <w:pPr>
        <w:pStyle w:val="LO-normal"/>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MARX, Karl, ENGELS, Friedrich. </w:t>
      </w:r>
      <w:r>
        <w:rPr>
          <w:rFonts w:ascii="Times New Roman" w:hAnsi="Times New Roman" w:cs="Times New Roman"/>
          <w:i/>
          <w:color w:val="auto"/>
          <w:sz w:val="24"/>
          <w:szCs w:val="24"/>
        </w:rPr>
        <w:t>Vybrané spisy. Svazek II.</w:t>
      </w:r>
      <w:r>
        <w:rPr>
          <w:rFonts w:ascii="Times New Roman" w:hAnsi="Times New Roman" w:cs="Times New Roman"/>
          <w:color w:val="auto"/>
          <w:sz w:val="24"/>
          <w:szCs w:val="24"/>
        </w:rPr>
        <w:t xml:space="preserve"> Praha: Svoboda, 1950. 567 s.</w:t>
      </w:r>
    </w:p>
    <w:p w:rsidR="00B90531" w:rsidRP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MOYLE, John Baron. </w:t>
      </w:r>
      <w:r>
        <w:rPr>
          <w:rFonts w:ascii="Times New Roman" w:hAnsi="Times New Roman" w:cs="Times New Roman"/>
          <w:i/>
        </w:rPr>
        <w:t>The Contract of Sale in the Civil Law.</w:t>
      </w:r>
      <w:r>
        <w:rPr>
          <w:rFonts w:ascii="Times New Roman" w:hAnsi="Times New Roman" w:cs="Times New Roman"/>
        </w:rPr>
        <w:t xml:space="preserve"> Oxford: Clarendon Press, 1892. 271 s.</w:t>
      </w:r>
    </w:p>
    <w:p w:rsidR="00B90531" w:rsidRPr="00B90531" w:rsidRDefault="00B90531" w:rsidP="00B90531">
      <w:pPr>
        <w:pStyle w:val="FootnoteText"/>
        <w:jc w:val="both"/>
        <w:rPr>
          <w:rFonts w:ascii="Times New Roman" w:hAnsi="Times New Roman" w:cs="Times New Roman"/>
        </w:rPr>
      </w:pPr>
      <w:r>
        <w:rPr>
          <w:rFonts w:ascii="Times New Roman" w:hAnsi="Times New Roman" w:cs="Times New Roman"/>
        </w:rPr>
        <w:t xml:space="preserve">MUGDAN, Benno. </w:t>
      </w:r>
      <w:r>
        <w:rPr>
          <w:rFonts w:ascii="Times New Roman" w:hAnsi="Times New Roman" w:cs="Times New Roman"/>
          <w:i/>
          <w:iCs/>
        </w:rPr>
        <w:t>Die gesammten Materialien zum Bürgerlichen Gesetzbuch für das Deutsche Reich. Theil II.</w:t>
      </w:r>
      <w:r>
        <w:rPr>
          <w:rFonts w:ascii="Times New Roman" w:hAnsi="Times New Roman" w:cs="Times New Roman"/>
        </w:rPr>
        <w:t xml:space="preserve"> Berlin: R.v. Decker‘s Verlag, 1899. 1418 s.</w:t>
      </w:r>
    </w:p>
    <w:p w:rsidR="00B90531" w:rsidRPr="00B90531" w:rsidRDefault="00B90531" w:rsidP="00B90531">
      <w:pPr>
        <w:pStyle w:val="FootnoteText"/>
        <w:jc w:val="both"/>
        <w:rPr>
          <w:rFonts w:ascii="Times New Roman" w:hAnsi="Times New Roman" w:cs="Times New Roman"/>
        </w:rPr>
      </w:pPr>
      <w:r>
        <w:rPr>
          <w:rFonts w:ascii="Times New Roman" w:hAnsi="Times New Roman" w:cs="Times New Roman"/>
        </w:rPr>
        <w:t xml:space="preserve">OTTO, Jan. </w:t>
      </w:r>
      <w:r>
        <w:rPr>
          <w:rFonts w:ascii="Times New Roman" w:hAnsi="Times New Roman" w:cs="Times New Roman"/>
          <w:i/>
          <w:iCs/>
        </w:rPr>
        <w:t>Ottův slovník naučný.</w:t>
      </w:r>
      <w:r>
        <w:rPr>
          <w:rFonts w:ascii="Times New Roman" w:hAnsi="Times New Roman" w:cs="Times New Roman"/>
        </w:rPr>
        <w:t xml:space="preserve"> Osmý díl. Praha : J. Otto, 1894. 1039 s.</w:t>
      </w:r>
    </w:p>
    <w:p w:rsidR="007137B7" w:rsidRDefault="00944D42">
      <w:pPr>
        <w:pStyle w:val="LO-normal1"/>
        <w:spacing w:line="240" w:lineRule="auto"/>
        <w:jc w:val="both"/>
        <w:rPr>
          <w:rFonts w:ascii="Times New Roman" w:hAnsi="Times New Roman" w:cs="Times New Roman"/>
          <w:color w:val="auto"/>
        </w:rPr>
      </w:pPr>
      <w:r>
        <w:rPr>
          <w:rFonts w:ascii="Times New Roman" w:hAnsi="Times New Roman" w:cs="Times New Roman"/>
          <w:color w:val="auto"/>
        </w:rPr>
        <w:lastRenderedPageBreak/>
        <w:t xml:space="preserve">PELIKÁNOVÁ, Irena. </w:t>
      </w:r>
      <w:r>
        <w:rPr>
          <w:rFonts w:ascii="Times New Roman" w:hAnsi="Times New Roman" w:cs="Times New Roman"/>
          <w:i/>
          <w:color w:val="auto"/>
        </w:rPr>
        <w:t xml:space="preserve">Komentář k obchodnímu zákoníku. 4. díl. §409-565. </w:t>
      </w:r>
      <w:r>
        <w:rPr>
          <w:rFonts w:ascii="Times New Roman" w:hAnsi="Times New Roman" w:cs="Times New Roman"/>
          <w:color w:val="auto"/>
        </w:rPr>
        <w:t>Praha: Linde, 1997. 600 s.</w:t>
      </w:r>
    </w:p>
    <w:p w:rsidR="00B90531" w:rsidRDefault="00B90531">
      <w:pPr>
        <w:pStyle w:val="LO-normal1"/>
        <w:spacing w:line="240" w:lineRule="auto"/>
        <w:jc w:val="both"/>
        <w:rPr>
          <w:rFonts w:ascii="Times New Roman" w:hAnsi="Times New Roman" w:cs="Times New Roman"/>
          <w:color w:val="auto"/>
        </w:rPr>
      </w:pPr>
      <w:r>
        <w:rPr>
          <w:rFonts w:ascii="Times New Roman" w:hAnsi="Times New Roman" w:cs="Times New Roman"/>
          <w:color w:val="auto"/>
        </w:rPr>
        <w:t xml:space="preserve">PETROV, Jan a kol. </w:t>
      </w:r>
      <w:r>
        <w:rPr>
          <w:rFonts w:ascii="Times New Roman" w:hAnsi="Times New Roman" w:cs="Times New Roman"/>
          <w:i/>
          <w:color w:val="auto"/>
        </w:rPr>
        <w:t>Občanský zákoník. Komentář.</w:t>
      </w:r>
      <w:r>
        <w:rPr>
          <w:rFonts w:ascii="Times New Roman" w:hAnsi="Times New Roman" w:cs="Times New Roman"/>
          <w:color w:val="auto"/>
        </w:rPr>
        <w:t xml:space="preserve"> 1. vydání. Praha: C. H. Beck, 2017. 3053 s.</w:t>
      </w:r>
    </w:p>
    <w:p w:rsidR="00B90531" w:rsidRDefault="00B90531">
      <w:pPr>
        <w:pStyle w:val="LO-normal1"/>
        <w:spacing w:line="240" w:lineRule="auto"/>
        <w:jc w:val="both"/>
        <w:rPr>
          <w:rFonts w:ascii="Times New Roman" w:hAnsi="Times New Roman" w:cs="Times New Roman"/>
          <w:color w:val="auto"/>
        </w:rPr>
      </w:pPr>
      <w:r>
        <w:rPr>
          <w:rFonts w:ascii="Times New Roman" w:hAnsi="Times New Roman" w:cs="Times New Roman"/>
          <w:color w:val="auto"/>
        </w:rPr>
        <w:t xml:space="preserve">POKORNÁ, Jarmila a kol. </w:t>
      </w:r>
      <w:r>
        <w:rPr>
          <w:rFonts w:ascii="Times New Roman" w:hAnsi="Times New Roman" w:cs="Times New Roman"/>
          <w:i/>
          <w:color w:val="auto"/>
        </w:rPr>
        <w:t>Obchodní zákoník. Komentář. II. díl.</w:t>
      </w:r>
      <w:r>
        <w:rPr>
          <w:rFonts w:ascii="Times New Roman" w:hAnsi="Times New Roman" w:cs="Times New Roman"/>
          <w:color w:val="auto"/>
        </w:rPr>
        <w:t xml:space="preserve"> Praha: Wolters Kluwer ČR, 2009. 1927 s.</w:t>
      </w:r>
    </w:p>
    <w:p w:rsidR="00B90531" w:rsidRPr="00B90531" w:rsidRDefault="00B90531">
      <w:pPr>
        <w:pStyle w:val="LO-normal1"/>
        <w:spacing w:line="240" w:lineRule="auto"/>
        <w:jc w:val="both"/>
        <w:rPr>
          <w:rFonts w:ascii="Times New Roman" w:hAnsi="Times New Roman" w:cs="Times New Roman"/>
        </w:rPr>
      </w:pPr>
      <w:r>
        <w:rPr>
          <w:rFonts w:ascii="Times New Roman" w:hAnsi="Times New Roman" w:cs="Times New Roman"/>
        </w:rPr>
        <w:t xml:space="preserve">REBRO, Karol, BLAHO, Peter. </w:t>
      </w:r>
      <w:r>
        <w:rPr>
          <w:rFonts w:ascii="Times New Roman" w:hAnsi="Times New Roman" w:cs="Times New Roman"/>
          <w:i/>
        </w:rPr>
        <w:t xml:space="preserve">Rímské právo. </w:t>
      </w:r>
      <w:r>
        <w:rPr>
          <w:rFonts w:ascii="Times New Roman" w:hAnsi="Times New Roman" w:cs="Times New Roman"/>
        </w:rPr>
        <w:t>Štvrté prepracované a doplnené vydanie. Bratislava: Wolters Kluwer, 2010. 522 s.</w:t>
      </w:r>
    </w:p>
    <w:p w:rsid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ROUČEK, František, SEDLÁČEK, Jaromír. </w:t>
      </w:r>
      <w:r>
        <w:rPr>
          <w:rFonts w:ascii="Times New Roman" w:hAnsi="Times New Roman" w:cs="Times New Roman"/>
          <w:i/>
        </w:rPr>
        <w:t>Komentář k československému obecnému zákoníku občanskému a občanské právo platné na Slovensku a v Podkarpatské Rusi.</w:t>
      </w:r>
      <w:r>
        <w:rPr>
          <w:rFonts w:ascii="Times New Roman" w:hAnsi="Times New Roman" w:cs="Times New Roman"/>
        </w:rPr>
        <w:t xml:space="preserve"> Reprint původního vydání Praha: V. Linhart, 1936. Praha: Wolters Kluwer, 2013. 5424 s.</w:t>
      </w:r>
    </w:p>
    <w:p w:rsidR="00B90531" w:rsidRPr="00B90531" w:rsidRDefault="00B90531" w:rsidP="00B90531">
      <w:pPr>
        <w:pStyle w:val="LO-normal"/>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SALÁK, Pavel. a kol. </w:t>
      </w:r>
      <w:r>
        <w:rPr>
          <w:rFonts w:ascii="Times New Roman" w:hAnsi="Times New Roman" w:cs="Times New Roman"/>
          <w:i/>
          <w:sz w:val="24"/>
          <w:szCs w:val="24"/>
        </w:rPr>
        <w:t xml:space="preserve">Historie osnovy občanského zákoníku z roku 1937. Inspirace, problémy a výzvy.  </w:t>
      </w:r>
      <w:r>
        <w:rPr>
          <w:rFonts w:ascii="Times New Roman" w:hAnsi="Times New Roman" w:cs="Times New Roman"/>
          <w:sz w:val="24"/>
          <w:szCs w:val="24"/>
        </w:rPr>
        <w:t>Brno: Masarykova unverzita, 2017. 122 s.</w:t>
      </w:r>
    </w:p>
    <w:p w:rsid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SCOTT, Samuel Parsons. </w:t>
      </w:r>
      <w:r>
        <w:rPr>
          <w:rFonts w:ascii="Times New Roman" w:hAnsi="Times New Roman" w:cs="Times New Roman"/>
          <w:i/>
          <w:iCs/>
        </w:rPr>
        <w:t>The Digest or Pandects of Justinian.</w:t>
      </w:r>
      <w:r>
        <w:rPr>
          <w:rFonts w:ascii="Times New Roman" w:hAnsi="Times New Roman" w:cs="Times New Roman"/>
        </w:rPr>
        <w:t xml:space="preserve"> Cincinnati, 1932.</w:t>
      </w:r>
    </w:p>
    <w:p w:rsid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SKŘEJPEK, Michal a kol. </w:t>
      </w:r>
      <w:r>
        <w:rPr>
          <w:rFonts w:ascii="Times New Roman" w:hAnsi="Times New Roman" w:cs="Times New Roman"/>
          <w:i/>
        </w:rPr>
        <w:t xml:space="preserve">Digesta seu Pandectae. Tomus II liber XVI-XXXV fragmenta selecta. Digesta neboli Pandekty. Svazek II kniha XVI-XXXV vybrané části. </w:t>
      </w:r>
      <w:r>
        <w:rPr>
          <w:rFonts w:ascii="Times New Roman" w:hAnsi="Times New Roman" w:cs="Times New Roman"/>
        </w:rPr>
        <w:t>Praha: Karolinum, 2019. 752 s.</w:t>
      </w:r>
    </w:p>
    <w:p w:rsid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SKŘEJPEK, Michal a kol.</w:t>
      </w:r>
      <w:r>
        <w:rPr>
          <w:rFonts w:ascii="Times New Roman" w:hAnsi="Times New Roman" w:cs="Times New Roman"/>
          <w:i/>
          <w:iCs/>
        </w:rPr>
        <w:t xml:space="preserve"> Římské právo.</w:t>
      </w:r>
      <w:r>
        <w:rPr>
          <w:rFonts w:ascii="Times New Roman" w:hAnsi="Times New Roman" w:cs="Times New Roman"/>
        </w:rPr>
        <w:t xml:space="preserve"> 2. doplněné a přepracované vydání. Praha: C.H. </w:t>
      </w:r>
    </w:p>
    <w:p w:rsidR="00B90531" w:rsidRDefault="00B90531">
      <w:pPr>
        <w:pStyle w:val="LO-normal1"/>
        <w:spacing w:line="240" w:lineRule="auto"/>
        <w:jc w:val="both"/>
        <w:rPr>
          <w:rFonts w:ascii="Times New Roman" w:hAnsi="Times New Roman" w:cs="Times New Roman"/>
        </w:rPr>
      </w:pPr>
      <w:r>
        <w:rPr>
          <w:rFonts w:ascii="Times New Roman" w:hAnsi="Times New Roman" w:cs="Times New Roman"/>
        </w:rPr>
        <w:t xml:space="preserve">SOMMER, Otakar. </w:t>
      </w:r>
      <w:r>
        <w:rPr>
          <w:rFonts w:ascii="Times New Roman" w:hAnsi="Times New Roman" w:cs="Times New Roman"/>
          <w:i/>
        </w:rPr>
        <w:t>Učebnice soukromého práva římského. II. Díl. Majetková práva</w:t>
      </w:r>
      <w:r>
        <w:rPr>
          <w:rFonts w:ascii="Times New Roman" w:hAnsi="Times New Roman" w:cs="Times New Roman"/>
        </w:rPr>
        <w:t>. Praha 1933. 356 s.</w:t>
      </w:r>
    </w:p>
    <w:p w:rsidR="00B90531" w:rsidRPr="00B90531" w:rsidRDefault="00B90531" w:rsidP="00B90531">
      <w:pPr>
        <w:pStyle w:val="LO-normal"/>
        <w:spacing w:line="24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STALIN, Josif Vissarionovič.  </w:t>
      </w:r>
      <w:r>
        <w:rPr>
          <w:rFonts w:ascii="Times New Roman" w:hAnsi="Times New Roman" w:cs="Times New Roman"/>
          <w:i/>
          <w:color w:val="auto"/>
          <w:sz w:val="24"/>
          <w:szCs w:val="24"/>
        </w:rPr>
        <w:t>Ekonomické problémy socialismu v SSSR.</w:t>
      </w:r>
      <w:r>
        <w:rPr>
          <w:rFonts w:ascii="Times New Roman" w:hAnsi="Times New Roman" w:cs="Times New Roman"/>
          <w:color w:val="auto"/>
          <w:sz w:val="24"/>
          <w:szCs w:val="24"/>
        </w:rPr>
        <w:t xml:space="preserve"> Praha: Ústřední výbor KSČ,  1952. 406 s.</w:t>
      </w:r>
    </w:p>
    <w:p w:rsidR="007137B7" w:rsidRDefault="00944D42">
      <w:pPr>
        <w:pStyle w:val="LO-normal1"/>
        <w:spacing w:line="240" w:lineRule="auto"/>
        <w:jc w:val="both"/>
        <w:rPr>
          <w:rFonts w:ascii="Times New Roman" w:hAnsi="Times New Roman" w:cs="Times New Roman"/>
          <w:color w:val="auto"/>
        </w:rPr>
      </w:pPr>
      <w:r>
        <w:rPr>
          <w:rFonts w:ascii="Times New Roman" w:hAnsi="Times New Roman" w:cs="Times New Roman"/>
          <w:color w:val="auto"/>
        </w:rPr>
        <w:t xml:space="preserve">ŠTENGLOVÁ, Ivana a kol. </w:t>
      </w:r>
      <w:r>
        <w:rPr>
          <w:rFonts w:ascii="Times New Roman" w:hAnsi="Times New Roman" w:cs="Times New Roman"/>
          <w:i/>
          <w:color w:val="auto"/>
        </w:rPr>
        <w:t>Obchodní zákoník. Komentář. 13. vydání.</w:t>
      </w:r>
      <w:r>
        <w:rPr>
          <w:rFonts w:ascii="Times New Roman" w:hAnsi="Times New Roman" w:cs="Times New Roman"/>
          <w:color w:val="auto"/>
        </w:rPr>
        <w:t xml:space="preserve"> Praha: C. H. Beck, 2010. 1478 s.</w:t>
      </w:r>
    </w:p>
    <w:p w:rsidR="00B90531" w:rsidRPr="00B90531" w:rsidRDefault="00B90531" w:rsidP="00B90531">
      <w:pPr>
        <w:pStyle w:val="LO-normal"/>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ŠVESTKA, Jiří a kol. </w:t>
      </w:r>
      <w:r>
        <w:rPr>
          <w:rFonts w:ascii="Times New Roman" w:hAnsi="Times New Roman" w:cs="Times New Roman"/>
          <w:i/>
          <w:color w:val="auto"/>
          <w:sz w:val="24"/>
          <w:szCs w:val="24"/>
        </w:rPr>
        <w:t xml:space="preserve">Občanský zákoník II. §460 až 880. Komentář. </w:t>
      </w:r>
      <w:r>
        <w:rPr>
          <w:rFonts w:ascii="Times New Roman" w:hAnsi="Times New Roman" w:cs="Times New Roman"/>
          <w:color w:val="auto"/>
          <w:sz w:val="24"/>
          <w:szCs w:val="24"/>
        </w:rPr>
        <w:t>2. vydání. Praha: C.H. Beck, 2009. 2471 s.</w:t>
      </w:r>
    </w:p>
    <w:p w:rsidR="007137B7" w:rsidRDefault="00944D42">
      <w:pPr>
        <w:pStyle w:val="LO-normal1"/>
        <w:spacing w:line="240" w:lineRule="auto"/>
        <w:jc w:val="both"/>
        <w:rPr>
          <w:rFonts w:ascii="Times New Roman" w:hAnsi="Times New Roman" w:cs="Times New Roman"/>
          <w:color w:val="auto"/>
        </w:rPr>
      </w:pPr>
      <w:r>
        <w:rPr>
          <w:rFonts w:ascii="Times New Roman" w:hAnsi="Times New Roman" w:cs="Times New Roman"/>
          <w:color w:val="auto"/>
        </w:rPr>
        <w:t xml:space="preserve">ŠVESTKA, Jiří a kol. </w:t>
      </w:r>
      <w:r>
        <w:rPr>
          <w:rFonts w:ascii="Times New Roman" w:hAnsi="Times New Roman" w:cs="Times New Roman"/>
          <w:i/>
          <w:color w:val="auto"/>
        </w:rPr>
        <w:t xml:space="preserve">Občanský zákoník. Komentář. Svazek V (§ 1721 - 2520). </w:t>
      </w:r>
      <w:r>
        <w:rPr>
          <w:rFonts w:ascii="Times New Roman" w:hAnsi="Times New Roman" w:cs="Times New Roman"/>
          <w:color w:val="auto"/>
        </w:rPr>
        <w:t>Praha: Wolters Kluwer a.s., 2014. 1700 s.</w:t>
      </w:r>
    </w:p>
    <w:p w:rsidR="00B90531" w:rsidRPr="00B90531" w:rsidRDefault="00B90531">
      <w:pPr>
        <w:pStyle w:val="LO-normal1"/>
        <w:spacing w:line="240" w:lineRule="auto"/>
        <w:jc w:val="both"/>
        <w:rPr>
          <w:rFonts w:ascii="Times New Roman" w:hAnsi="Times New Roman" w:cs="Times New Roman"/>
        </w:rPr>
      </w:pPr>
      <w:r>
        <w:rPr>
          <w:rFonts w:ascii="Times New Roman" w:hAnsi="Times New Roman" w:cs="Times New Roman"/>
        </w:rPr>
        <w:t xml:space="preserve">TUROŠÍK, Michal. </w:t>
      </w:r>
      <w:r>
        <w:rPr>
          <w:rFonts w:ascii="Times New Roman" w:hAnsi="Times New Roman" w:cs="Times New Roman"/>
          <w:i/>
        </w:rPr>
        <w:t xml:space="preserve">Niektoré teoretické aspekty rímskej kúpno-predajnej zmluvy. </w:t>
      </w:r>
      <w:r>
        <w:rPr>
          <w:rFonts w:ascii="Times New Roman" w:hAnsi="Times New Roman" w:cs="Times New Roman"/>
        </w:rPr>
        <w:t>Banská Bystrica: Belianum, 2017. 209 s.</w:t>
      </w:r>
    </w:p>
    <w:p w:rsid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VÁŽNÝ, Jan. </w:t>
      </w:r>
      <w:r>
        <w:rPr>
          <w:rFonts w:ascii="Times New Roman" w:hAnsi="Times New Roman" w:cs="Times New Roman"/>
          <w:i/>
          <w:iCs/>
        </w:rPr>
        <w:t>Římský proces civilní</w:t>
      </w:r>
      <w:r>
        <w:rPr>
          <w:rFonts w:ascii="Times New Roman" w:hAnsi="Times New Roman" w:cs="Times New Roman"/>
        </w:rPr>
        <w:t>. Praha: Melantrich a.s, 1935. 125 s.</w:t>
      </w:r>
    </w:p>
    <w:p w:rsid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VÁŽNÝ, Jan. </w:t>
      </w:r>
      <w:r>
        <w:rPr>
          <w:rFonts w:ascii="Times New Roman" w:hAnsi="Times New Roman" w:cs="Times New Roman"/>
          <w:i/>
        </w:rPr>
        <w:t>Římské právo obligační.</w:t>
      </w:r>
      <w:r>
        <w:rPr>
          <w:rFonts w:ascii="Times New Roman" w:hAnsi="Times New Roman" w:cs="Times New Roman"/>
        </w:rPr>
        <w:t xml:space="preserve"> Část I.-II. 2. vydání. Brno: Čs. A. S. Právník, 1946. 235 s. </w:t>
      </w:r>
    </w:p>
    <w:p w:rsidR="00B90531" w:rsidRDefault="00B90531" w:rsidP="00B90531">
      <w:pPr>
        <w:pStyle w:val="FootnoteText"/>
        <w:jc w:val="both"/>
        <w:rPr>
          <w:rFonts w:ascii="Times New Roman" w:hAnsi="Times New Roman" w:cs="Times New Roman"/>
        </w:rPr>
      </w:pPr>
      <w:r>
        <w:rPr>
          <w:rFonts w:ascii="Times New Roman" w:hAnsi="Times New Roman" w:cs="Times New Roman"/>
        </w:rPr>
        <w:t xml:space="preserve">WINDSCHEID, Bernhard. </w:t>
      </w:r>
      <w:r>
        <w:rPr>
          <w:rFonts w:ascii="Times New Roman" w:hAnsi="Times New Roman" w:cs="Times New Roman"/>
          <w:i/>
          <w:iCs/>
        </w:rPr>
        <w:t xml:space="preserve">Lehrbuch des Pandektenrechts. </w:t>
      </w:r>
      <w:r>
        <w:rPr>
          <w:rFonts w:ascii="Times New Roman" w:hAnsi="Times New Roman" w:cs="Times New Roman"/>
        </w:rPr>
        <w:t xml:space="preserve"> Stuttgart: 1879. 816 s.</w:t>
      </w:r>
    </w:p>
    <w:p w:rsidR="00B90531" w:rsidRDefault="00B90531" w:rsidP="00B90531">
      <w:pPr>
        <w:pStyle w:val="LO-normal1"/>
        <w:spacing w:line="240" w:lineRule="auto"/>
        <w:jc w:val="both"/>
        <w:rPr>
          <w:rFonts w:ascii="Times New Roman" w:hAnsi="Times New Roman" w:cs="Times New Roman"/>
        </w:rPr>
      </w:pPr>
      <w:r>
        <w:rPr>
          <w:rFonts w:ascii="Times New Roman" w:hAnsi="Times New Roman" w:cs="Times New Roman"/>
        </w:rPr>
        <w:t xml:space="preserve">ZULUETA, Francis de. </w:t>
      </w:r>
      <w:r>
        <w:rPr>
          <w:rFonts w:ascii="Times New Roman" w:hAnsi="Times New Roman" w:cs="Times New Roman"/>
          <w:i/>
        </w:rPr>
        <w:t xml:space="preserve">The Roman Law of Sale. </w:t>
      </w:r>
      <w:r>
        <w:rPr>
          <w:rFonts w:ascii="Times New Roman" w:hAnsi="Times New Roman" w:cs="Times New Roman"/>
        </w:rPr>
        <w:t>Oxford: Clarendon Press, 1945. 278 s.</w:t>
      </w:r>
    </w:p>
    <w:p w:rsidR="00B90531" w:rsidRDefault="00B90531">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color w:val="auto"/>
        </w:rPr>
      </w:pPr>
    </w:p>
    <w:p w:rsidR="007137B7" w:rsidRDefault="007137B7">
      <w:pPr>
        <w:pStyle w:val="LO-normal1"/>
        <w:spacing w:line="240" w:lineRule="auto"/>
        <w:jc w:val="both"/>
        <w:rPr>
          <w:rFonts w:ascii="Times New Roman" w:hAnsi="Times New Roman" w:cs="Times New Roman"/>
        </w:rPr>
      </w:pPr>
    </w:p>
    <w:p w:rsidR="007137B7" w:rsidRDefault="00944D42">
      <w:pPr>
        <w:pStyle w:val="LO-normal1"/>
        <w:spacing w:line="240" w:lineRule="auto"/>
        <w:jc w:val="both"/>
        <w:rPr>
          <w:rFonts w:ascii="Times New Roman" w:hAnsi="Times New Roman" w:cs="Times New Roman"/>
          <w:b/>
          <w:bCs/>
        </w:rPr>
      </w:pPr>
      <w:r>
        <w:rPr>
          <w:rFonts w:ascii="Times New Roman" w:hAnsi="Times New Roman" w:cs="Times New Roman"/>
          <w:b/>
          <w:bCs/>
        </w:rPr>
        <w:t>Sborníky:</w:t>
      </w:r>
    </w:p>
    <w:p w:rsidR="00BD23EE" w:rsidRDefault="00BD23EE">
      <w:pPr>
        <w:pStyle w:val="LO-normal1"/>
        <w:spacing w:line="240" w:lineRule="auto"/>
        <w:jc w:val="both"/>
        <w:rPr>
          <w:rFonts w:ascii="Times New Roman" w:hAnsi="Times New Roman" w:cs="Times New Roman"/>
        </w:rPr>
      </w:pPr>
      <w:r>
        <w:rPr>
          <w:rFonts w:ascii="Times New Roman" w:hAnsi="Times New Roman" w:cs="Times New Roman"/>
        </w:rPr>
        <w:t xml:space="preserve">BUBELOVÁ, Kamila (ed). </w:t>
      </w:r>
      <w:r>
        <w:rPr>
          <w:rFonts w:ascii="Times New Roman" w:hAnsi="Times New Roman" w:cs="Times New Roman"/>
          <w:i/>
          <w:iCs/>
        </w:rPr>
        <w:t xml:space="preserve">150 let Všeobecného obchodního zákoníku. </w:t>
      </w:r>
      <w:r>
        <w:rPr>
          <w:rFonts w:ascii="Times New Roman" w:hAnsi="Times New Roman" w:cs="Times New Roman"/>
        </w:rPr>
        <w:t>Olomouc: Univerzita Palackého Olomouc 2012, s. 16-20.</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PINZ, Jan. Filosofické otázky genese a koncepce všeobecného obchodněprávního kodexu. In </w:t>
      </w:r>
    </w:p>
    <w:p w:rsidR="007137B7" w:rsidRDefault="007137B7">
      <w:pPr>
        <w:pStyle w:val="LO-normal1"/>
        <w:spacing w:line="240" w:lineRule="auto"/>
        <w:jc w:val="both"/>
        <w:rPr>
          <w:rFonts w:ascii="Times New Roman" w:hAnsi="Times New Roman" w:cs="Times New Roman"/>
        </w:rPr>
      </w:pPr>
    </w:p>
    <w:p w:rsidR="007137B7" w:rsidRDefault="00944D42">
      <w:pPr>
        <w:pStyle w:val="LO-normal1"/>
        <w:spacing w:line="240" w:lineRule="auto"/>
        <w:jc w:val="both"/>
        <w:rPr>
          <w:rFonts w:ascii="Times New Roman" w:hAnsi="Times New Roman" w:cs="Times New Roman"/>
          <w:b/>
          <w:bCs/>
        </w:rPr>
      </w:pPr>
      <w:r>
        <w:rPr>
          <w:rFonts w:ascii="Times New Roman" w:hAnsi="Times New Roman" w:cs="Times New Roman"/>
          <w:b/>
          <w:bCs/>
        </w:rPr>
        <w:t>Články:</w:t>
      </w:r>
    </w:p>
    <w:p w:rsidR="00BD23EE" w:rsidRDefault="00BD23EE">
      <w:pPr>
        <w:pStyle w:val="LO-normal1"/>
        <w:spacing w:line="240" w:lineRule="auto"/>
        <w:jc w:val="both"/>
        <w:rPr>
          <w:rFonts w:ascii="Times New Roman" w:hAnsi="Times New Roman" w:cs="Times New Roman"/>
        </w:rPr>
      </w:pPr>
      <w:r>
        <w:rPr>
          <w:rFonts w:ascii="Times New Roman" w:hAnsi="Times New Roman" w:cs="Times New Roman"/>
        </w:rPr>
        <w:t xml:space="preserve">DUŠÁNEK, František. Vznik smluv z hlediska ujednání o ceně. </w:t>
      </w:r>
      <w:r>
        <w:rPr>
          <w:rFonts w:ascii="Times New Roman" w:hAnsi="Times New Roman" w:cs="Times New Roman"/>
          <w:i/>
          <w:iCs/>
        </w:rPr>
        <w:t>Právní praxe v podnikání</w:t>
      </w:r>
      <w:r>
        <w:rPr>
          <w:rFonts w:ascii="Times New Roman" w:hAnsi="Times New Roman" w:cs="Times New Roman"/>
        </w:rPr>
        <w:t>, roč. 1998, č. 5, s. 1</w:t>
      </w:r>
    </w:p>
    <w:p w:rsidR="000B4C08" w:rsidRDefault="000B4C08">
      <w:pPr>
        <w:pStyle w:val="LO-normal1"/>
        <w:spacing w:line="240" w:lineRule="auto"/>
        <w:jc w:val="both"/>
        <w:rPr>
          <w:rFonts w:ascii="Times New Roman" w:hAnsi="Times New Roman" w:cs="Times New Roman"/>
        </w:rPr>
      </w:pPr>
      <w:r>
        <w:rPr>
          <w:rFonts w:ascii="Times New Roman" w:hAnsi="Times New Roman" w:cs="Times New Roman"/>
        </w:rPr>
        <w:t>MACEK, Jiří, ROZLÍVKOVÁ, Lyana. Kupní smlouva podle obchodního zákoníku I. část</w:t>
      </w:r>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rPr>
        <w:t>Právní praxe v podnikání</w:t>
      </w:r>
      <w:r>
        <w:rPr>
          <w:rFonts w:ascii="Times New Roman" w:hAnsi="Times New Roman" w:cs="Times New Roman"/>
        </w:rPr>
        <w:t>, roč. 1993, č. 3., s.1</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NESNÍDAL, Jiří. Sjednávání ceny – Smluvní cena. </w:t>
      </w:r>
      <w:r>
        <w:rPr>
          <w:rFonts w:ascii="Times New Roman" w:hAnsi="Times New Roman" w:cs="Times New Roman"/>
          <w:i/>
          <w:iCs/>
        </w:rPr>
        <w:t>Ekonom</w:t>
      </w:r>
      <w:r>
        <w:rPr>
          <w:rFonts w:ascii="Times New Roman" w:hAnsi="Times New Roman" w:cs="Times New Roman"/>
        </w:rPr>
        <w:t>, roč. 1997, č. 29, s. 49</w:t>
      </w:r>
    </w:p>
    <w:p w:rsidR="000B4C08" w:rsidRDefault="000B4C08">
      <w:pPr>
        <w:pStyle w:val="LO-normal1"/>
        <w:spacing w:line="240" w:lineRule="auto"/>
        <w:jc w:val="both"/>
        <w:rPr>
          <w:rFonts w:ascii="Times New Roman" w:hAnsi="Times New Roman" w:cs="Times New Roman"/>
        </w:rPr>
      </w:pPr>
      <w:r>
        <w:rPr>
          <w:rFonts w:ascii="Times New Roman" w:hAnsi="Times New Roman" w:cs="Times New Roman"/>
        </w:rPr>
        <w:lastRenderedPageBreak/>
        <w:t>POHL, Tomáš. Cena jako náležitost smluv uzavíraných podle občanského a podle obchodního zákoníku.</w:t>
      </w:r>
      <w:r>
        <w:rPr>
          <w:rFonts w:ascii="Times New Roman" w:hAnsi="Times New Roman" w:cs="Times New Roman"/>
          <w:i/>
        </w:rPr>
        <w:t xml:space="preserve"> </w:t>
      </w:r>
      <w:r>
        <w:rPr>
          <w:rFonts w:ascii="Times New Roman" w:hAnsi="Times New Roman" w:cs="Times New Roman"/>
          <w:i/>
          <w:iCs/>
        </w:rPr>
        <w:t xml:space="preserve">Bulletin advokacie, </w:t>
      </w:r>
      <w:r>
        <w:rPr>
          <w:rFonts w:ascii="Times New Roman" w:hAnsi="Times New Roman" w:cs="Times New Roman"/>
        </w:rPr>
        <w:t>roč. 1994, č. 2, s. 24</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RIEGROVÁ, Vladislava. Povinnosti prodávajícího z kupní smlouvy. </w:t>
      </w:r>
      <w:r>
        <w:rPr>
          <w:rFonts w:ascii="Times New Roman" w:hAnsi="Times New Roman" w:cs="Times New Roman"/>
          <w:i/>
          <w:iCs/>
        </w:rPr>
        <w:t>Právo a podnikání</w:t>
      </w:r>
      <w:r>
        <w:rPr>
          <w:rFonts w:ascii="Times New Roman" w:hAnsi="Times New Roman" w:cs="Times New Roman"/>
        </w:rPr>
        <w:t>, roč. 1997, č. 1, s. 9</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ŠABATA, Karel. Koupě – vybrané problémy v otázkách a odpovědích. </w:t>
      </w:r>
      <w:r>
        <w:rPr>
          <w:rFonts w:ascii="Times New Roman" w:hAnsi="Times New Roman" w:cs="Times New Roman"/>
          <w:i/>
          <w:iCs/>
        </w:rPr>
        <w:t>Soudce</w:t>
      </w:r>
      <w:r>
        <w:rPr>
          <w:rFonts w:ascii="Times New Roman" w:hAnsi="Times New Roman" w:cs="Times New Roman"/>
        </w:rPr>
        <w:t>, roč. 2016, č. 7, s. 55</w:t>
      </w:r>
    </w:p>
    <w:p w:rsidR="007137B7" w:rsidRDefault="007137B7">
      <w:pPr>
        <w:pStyle w:val="LO-normal1"/>
        <w:spacing w:line="240" w:lineRule="auto"/>
        <w:jc w:val="both"/>
        <w:rPr>
          <w:rFonts w:ascii="Times New Roman" w:hAnsi="Times New Roman" w:cs="Times New Roman"/>
        </w:rPr>
      </w:pPr>
    </w:p>
    <w:p w:rsidR="007137B7" w:rsidRDefault="007137B7">
      <w:pPr>
        <w:pStyle w:val="LO-normal1"/>
        <w:spacing w:line="240" w:lineRule="auto"/>
        <w:jc w:val="both"/>
        <w:rPr>
          <w:rFonts w:ascii="Times New Roman" w:hAnsi="Times New Roman" w:cs="Times New Roman"/>
        </w:rPr>
      </w:pPr>
    </w:p>
    <w:p w:rsidR="007137B7" w:rsidRPr="00404A23" w:rsidRDefault="00404A23">
      <w:pPr>
        <w:pStyle w:val="LO-normal1"/>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Judikatura</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Vážný č. 9695</w:t>
      </w:r>
    </w:p>
    <w:p w:rsidR="004E1B75" w:rsidRDefault="00944D42">
      <w:pPr>
        <w:pStyle w:val="LO-normal1"/>
        <w:spacing w:line="240" w:lineRule="auto"/>
        <w:jc w:val="both"/>
        <w:rPr>
          <w:rFonts w:ascii="Times New Roman" w:hAnsi="Times New Roman" w:cs="Times New Roman"/>
        </w:rPr>
      </w:pPr>
      <w:r>
        <w:rPr>
          <w:rFonts w:ascii="Times New Roman" w:hAnsi="Times New Roman" w:cs="Times New Roman"/>
        </w:rPr>
        <w:t>Vážný</w:t>
      </w:r>
      <w:r w:rsidR="004E1B75">
        <w:rPr>
          <w:rFonts w:ascii="Times New Roman" w:hAnsi="Times New Roman" w:cs="Times New Roman"/>
        </w:rPr>
        <w:t xml:space="preserve"> č. 8829</w:t>
      </w:r>
    </w:p>
    <w:p w:rsidR="004E1B75" w:rsidRDefault="004E1B75">
      <w:pPr>
        <w:pStyle w:val="LO-normal1"/>
        <w:spacing w:line="240" w:lineRule="auto"/>
        <w:jc w:val="both"/>
        <w:rPr>
          <w:rFonts w:ascii="Times New Roman" w:hAnsi="Times New Roman" w:cs="Times New Roman"/>
        </w:rPr>
      </w:pPr>
      <w:r>
        <w:rPr>
          <w:rFonts w:ascii="Times New Roman" w:hAnsi="Times New Roman" w:cs="Times New Roman"/>
        </w:rPr>
        <w:t>Vážný č. 7461</w:t>
      </w:r>
    </w:p>
    <w:p w:rsidR="007137B7" w:rsidRDefault="004E1B75">
      <w:pPr>
        <w:pStyle w:val="LO-normal1"/>
        <w:spacing w:line="240" w:lineRule="auto"/>
        <w:jc w:val="both"/>
        <w:rPr>
          <w:rFonts w:ascii="Times New Roman" w:hAnsi="Times New Roman" w:cs="Times New Roman"/>
        </w:rPr>
      </w:pPr>
      <w:r>
        <w:rPr>
          <w:rFonts w:ascii="Times New Roman" w:hAnsi="Times New Roman" w:cs="Times New Roman"/>
        </w:rPr>
        <w:t xml:space="preserve">Vážný č. </w:t>
      </w:r>
      <w:r w:rsidR="00944D42">
        <w:rPr>
          <w:rFonts w:ascii="Times New Roman" w:hAnsi="Times New Roman" w:cs="Times New Roman"/>
        </w:rPr>
        <w:t>3977</w:t>
      </w:r>
    </w:p>
    <w:p w:rsidR="007137B7" w:rsidRDefault="004E1B75">
      <w:pPr>
        <w:pStyle w:val="LO-normal1"/>
        <w:spacing w:line="240" w:lineRule="auto"/>
        <w:jc w:val="both"/>
        <w:rPr>
          <w:rFonts w:ascii="Times New Roman" w:hAnsi="Times New Roman" w:cs="Times New Roman"/>
        </w:rPr>
      </w:pPr>
      <w:r>
        <w:rPr>
          <w:rFonts w:ascii="Times New Roman" w:hAnsi="Times New Roman" w:cs="Times New Roman"/>
        </w:rPr>
        <w:t>Vážný č</w:t>
      </w:r>
      <w:r w:rsidR="00944D42">
        <w:rPr>
          <w:rFonts w:ascii="Times New Roman" w:hAnsi="Times New Roman" w:cs="Times New Roman"/>
        </w:rPr>
        <w:t>. 9280</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Vážný č. 10.025 a 10.325</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Vážný č. 8814</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Vážný č. 2090</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Gl. U. 4588</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Rozhodnutí Nejvyššího soudu ze dne 20.9.1974, sp. zn. 3 Cz 46/74 </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Stanovisko kolegia Nejvyššího soudu ze dne 16.5.1977, sp. zn. Cpj 258/76 </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Rozhodnutí Krajského soudu v Hradci Králové ze dne 05.1.1966, sp. zn. D Co 216/65</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Usnesení pléna Nejvyššího soudu ze dne 21. 2. 1967  sp. zn. Pls 1/67, </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Rozhodnutí Krajského soudu v Ústí nad Labem ze dne 6.2.1973, sp. zn. 7 Co 623/72</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18.12.1997, sp. zn. 2 Cdon 1356/96</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10. 4. 1997, sp. zn. 2 Cdon 386/96</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22. 7. 2004, sp. zn. 22 Cdo 1442/2004</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Rozhodnutí Nejvyššího soudu ze dne 26. 9. 1997, sp. zn. 3 Cdon 1248/96</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22.1.2002, sp. zn. 25 Cdo 1164/2000</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15.10.2014, sp. zn. 23 Cdo 1851/2014</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23. 6. 2015, sp. zn. 32 Cdo 3498/2013</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Usnesení Nejvyššího soudu ze dne 27. 4. 2009, sp. zn. 23 Cdo 901/2009</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26. 3. 2009, sp. zn. 23 Cdo 298/2009</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28. 2. 2011 ze dne 23 Cdo 3557/2008</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27.9.2011, sp. zn. 29 Cdo 3162/2009</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21. 12. 2010, sp. zn. 30 Cdo 1551/2009</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Usnesení Nejvyššího soudu ze dne 21. 7. 2010 sp. zn. 29 Cdo 3376/2008</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29. 4.2014, sp. zn. 30 Cdo 2262/2013</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2.7.2009, sp. zn. 30 Cdo 4504/2007</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27.4.2011, sp. zn. 33 Cdo 2025/2010</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30. 9. 2015, sp. zn. 23 Cdo 2309/2013</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Usnesení Nejvyššího soudu ze dne 10. 10. 2013, sp. zn. 28 Cdo 2289/2013</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8. 8. 2012, sp. zn. 28 Cdo 3189/2011</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Rozsudek Nejvyššího soudu ze dne 8. 4. 2008, sp. zn. 30 Cdo 1345/2007</w:t>
      </w:r>
    </w:p>
    <w:p w:rsidR="008F17C3" w:rsidRDefault="008F17C3">
      <w:pPr>
        <w:pStyle w:val="LO-normal1"/>
        <w:spacing w:line="240" w:lineRule="auto"/>
        <w:jc w:val="both"/>
      </w:pPr>
      <w:r w:rsidRPr="008F17C3">
        <w:t>Rozsudek Nejvyššího soudu ze dne 29. 4. 2014, sp. zn. 30 Cdo 2262/2013</w:t>
      </w:r>
    </w:p>
    <w:p w:rsidR="008F17C3" w:rsidRPr="008F17C3" w:rsidRDefault="008F17C3">
      <w:pPr>
        <w:pStyle w:val="LO-normal1"/>
        <w:spacing w:line="240" w:lineRule="auto"/>
        <w:jc w:val="both"/>
        <w:rPr>
          <w:rFonts w:ascii="Times New Roman" w:hAnsi="Times New Roman" w:cs="Times New Roman"/>
        </w:rPr>
      </w:pPr>
      <w:r w:rsidRPr="008F17C3">
        <w:t>Usnesení Nejvyššího soudu ze dne 30. 6. 2009, sp. zn. 32 Cdo 1454/2008</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Usnesení Ústavního soudu ze dne 14. 1. 2014, sp. zn. II. ÚS 3538/2013</w:t>
      </w:r>
    </w:p>
    <w:p w:rsidR="007137B7" w:rsidRDefault="007137B7">
      <w:pPr>
        <w:pStyle w:val="LO-normal1"/>
        <w:spacing w:line="240" w:lineRule="auto"/>
        <w:jc w:val="both"/>
        <w:rPr>
          <w:rFonts w:ascii="Times New Roman" w:hAnsi="Times New Roman" w:cs="Times New Roman"/>
        </w:rPr>
      </w:pPr>
    </w:p>
    <w:p w:rsidR="007137B7" w:rsidRPr="00404A23" w:rsidRDefault="00404A23" w:rsidP="00404A23">
      <w:pPr>
        <w:rPr>
          <w:rFonts w:ascii="Times New Roman" w:hAnsi="Times New Roman" w:cs="Times New Roman"/>
        </w:rPr>
      </w:pPr>
      <w:r>
        <w:rPr>
          <w:rFonts w:ascii="Times New Roman" w:hAnsi="Times New Roman" w:cs="Times New Roman"/>
        </w:rPr>
        <w:br w:type="page"/>
      </w:r>
      <w:r w:rsidR="00944D42" w:rsidRPr="00404A23">
        <w:rPr>
          <w:rStyle w:val="Silnzdraznn"/>
          <w:rFonts w:ascii="Times New Roman" w:eastAsia="Times New Roman" w:hAnsi="Times New Roman" w:cs="Times New Roman"/>
          <w:sz w:val="28"/>
          <w:szCs w:val="28"/>
        </w:rPr>
        <w:lastRenderedPageBreak/>
        <w:t>Zákony a důvodové zprávy</w:t>
      </w:r>
    </w:p>
    <w:p w:rsidR="007137B7" w:rsidRDefault="00944D42">
      <w:pPr>
        <w:pStyle w:val="LO-normal1"/>
        <w:spacing w:line="240" w:lineRule="auto"/>
        <w:jc w:val="both"/>
      </w:pPr>
      <w:r>
        <w:rPr>
          <w:rStyle w:val="Silnzdraznn"/>
          <w:rFonts w:ascii="Times New Roman" w:eastAsia="Times New Roman" w:hAnsi="Times New Roman" w:cs="Times New Roman"/>
          <w:b w:val="0"/>
          <w:bCs w:val="0"/>
        </w:rPr>
        <w:t>ELIÁŠ, Karel, ZUKLÍNOVÁ, Michaela.</w:t>
      </w:r>
      <w:r>
        <w:rPr>
          <w:rStyle w:val="Silnzdraznn"/>
          <w:rFonts w:ascii="Times New Roman" w:eastAsia="Times New Roman" w:hAnsi="Times New Roman" w:cs="Times New Roman"/>
          <w:b w:val="0"/>
          <w:bCs w:val="0"/>
          <w:i/>
          <w:iCs/>
        </w:rPr>
        <w:t xml:space="preserve"> Důvodová zpráva k Návrhu občanského zákoníku [online]. Cak.cz. [cit. 8. 7. 2020]. Dostupné na &lt;</w:t>
      </w:r>
      <w:hyperlink r:id="rId9">
        <w:r>
          <w:rPr>
            <w:rStyle w:val="Internetovodkaz"/>
            <w:rFonts w:ascii="Times New Roman" w:eastAsia="Times New Roman" w:hAnsi="Times New Roman" w:cs="Times New Roman"/>
            <w:i/>
            <w:iCs/>
            <w:color w:val="1155CC"/>
          </w:rPr>
          <w:t>https://www.cak.cz/assets/files/550/OZ-konsolidovan__verze.pdf</w:t>
        </w:r>
      </w:hyperlink>
      <w:r>
        <w:rPr>
          <w:rStyle w:val="Internetovodkaz"/>
          <w:rFonts w:ascii="Times New Roman" w:eastAsia="Times New Roman" w:hAnsi="Times New Roman" w:cs="Times New Roman"/>
          <w:i/>
          <w:iCs/>
          <w:color w:val="1155CC"/>
        </w:rPr>
        <w:t>&gt;</w:t>
      </w:r>
    </w:p>
    <w:p w:rsidR="007137B7" w:rsidRDefault="00944D42">
      <w:pPr>
        <w:pStyle w:val="LO-normal1"/>
        <w:spacing w:line="240" w:lineRule="auto"/>
        <w:jc w:val="both"/>
        <w:rPr>
          <w:rFonts w:ascii="Times New Roman" w:hAnsi="Times New Roman" w:cs="Times New Roman"/>
        </w:rPr>
      </w:pPr>
      <w:r>
        <w:rPr>
          <w:rFonts w:ascii="Times New Roman" w:hAnsi="Times New Roman" w:cs="Times New Roman"/>
        </w:rPr>
        <w:t xml:space="preserve">Sněmovní tisk 844. </w:t>
      </w:r>
      <w:r>
        <w:rPr>
          <w:rFonts w:ascii="Times New Roman" w:hAnsi="Times New Roman" w:cs="Times New Roman"/>
          <w:i/>
        </w:rPr>
        <w:t xml:space="preserve">Vládní návrh zákona, kterým se vydává občanský zákoník. Důvodová zpráva. </w:t>
      </w:r>
      <w:r>
        <w:rPr>
          <w:rStyle w:val="Silnzdraznn"/>
          <w:rFonts w:ascii="Times New Roman" w:eastAsia="Times New Roman" w:hAnsi="Times New Roman" w:cs="Times New Roman"/>
          <w:b w:val="0"/>
          <w:bCs w:val="0"/>
        </w:rPr>
        <w:t>Praha 1937</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946/1811 Sb. zák. soud., všeobecný zákoník občanský</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1/1863 ř. z.,  všeobecný zákoník obchodní</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141/1950 Sb., občanský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101/1963 sb., o právních vztazích v mezinárodním obchodním styku</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40/1964 Sb., občanský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109/1964 Sb., hospodářský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513/1991 Sb., obchodní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89/2012 Sb., občanský zákoník</w:t>
      </w:r>
    </w:p>
    <w:p w:rsidR="007137B7" w:rsidRDefault="00944D42">
      <w:pPr>
        <w:pStyle w:val="LO-normal"/>
        <w:spacing w:line="240" w:lineRule="auto"/>
        <w:jc w:val="both"/>
        <w:rPr>
          <w:rFonts w:ascii="Times New Roman" w:hAnsi="Times New Roman" w:cs="Times New Roman"/>
          <w:sz w:val="24"/>
          <w:szCs w:val="24"/>
        </w:rPr>
      </w:pPr>
      <w:r>
        <w:rPr>
          <w:rStyle w:val="Silnzdraznn"/>
          <w:rFonts w:ascii="Times New Roman" w:eastAsia="Times New Roman" w:hAnsi="Times New Roman" w:cs="Times New Roman"/>
          <w:b w:val="0"/>
          <w:bCs w:val="0"/>
          <w:sz w:val="24"/>
          <w:szCs w:val="24"/>
        </w:rPr>
        <w:t>Zákon č.  526/1990 Sb., zákon o cenách</w:t>
      </w:r>
    </w:p>
    <w:p w:rsidR="007137B7" w:rsidRDefault="007137B7">
      <w:pPr>
        <w:pStyle w:val="LO-normal"/>
        <w:spacing w:line="240" w:lineRule="auto"/>
        <w:jc w:val="both"/>
      </w:pPr>
    </w:p>
    <w:p w:rsidR="00404A23" w:rsidRDefault="00404A23">
      <w:pPr>
        <w:pStyle w:val="LO-normal"/>
        <w:spacing w:line="240" w:lineRule="auto"/>
        <w:jc w:val="both"/>
      </w:pPr>
    </w:p>
    <w:p w:rsidR="00404A23" w:rsidRDefault="00404A23">
      <w:pPr>
        <w:pStyle w:val="LO-normal"/>
        <w:spacing w:line="240" w:lineRule="auto"/>
        <w:jc w:val="both"/>
      </w:pPr>
    </w:p>
    <w:p w:rsidR="00404A23" w:rsidRPr="00404A23" w:rsidRDefault="00404A23" w:rsidP="00404A23">
      <w:pPr>
        <w:pStyle w:val="LO-normal1"/>
        <w:spacing w:line="240" w:lineRule="auto"/>
        <w:jc w:val="both"/>
        <w:rPr>
          <w:rFonts w:ascii="Times New Roman" w:hAnsi="Times New Roman" w:cs="Times New Roman"/>
          <w:b/>
          <w:bCs/>
          <w:sz w:val="28"/>
          <w:szCs w:val="28"/>
        </w:rPr>
      </w:pPr>
      <w:r w:rsidRPr="00404A23">
        <w:rPr>
          <w:rFonts w:ascii="Times New Roman" w:hAnsi="Times New Roman" w:cs="Times New Roman"/>
          <w:b/>
          <w:bCs/>
          <w:sz w:val="28"/>
          <w:szCs w:val="28"/>
        </w:rPr>
        <w:t>Prameny</w:t>
      </w:r>
    </w:p>
    <w:p w:rsidR="00404A23" w:rsidRPr="00404A23" w:rsidRDefault="00404A23" w:rsidP="00404A23">
      <w:pPr>
        <w:pStyle w:val="LO-normal1"/>
        <w:spacing w:line="240" w:lineRule="auto"/>
        <w:jc w:val="both"/>
        <w:rPr>
          <w:rFonts w:ascii="Times New Roman" w:hAnsi="Times New Roman" w:cs="Times New Roman"/>
        </w:rPr>
      </w:pPr>
      <w:r w:rsidRPr="00404A23">
        <w:rPr>
          <w:rFonts w:ascii="Times New Roman" w:hAnsi="Times New Roman" w:cs="Times New Roman"/>
        </w:rPr>
        <w:t>Digesta:</w:t>
      </w:r>
    </w:p>
    <w:p w:rsidR="00404A23" w:rsidRDefault="00404A23" w:rsidP="00404A23">
      <w:pPr>
        <w:pStyle w:val="LO-normal1"/>
        <w:spacing w:line="240" w:lineRule="auto"/>
        <w:ind w:firstLine="612"/>
        <w:jc w:val="both"/>
        <w:rPr>
          <w:rFonts w:ascii="Times New Roman" w:hAnsi="Times New Roman" w:cs="Times New Roman"/>
          <w:i/>
        </w:rPr>
      </w:pPr>
      <w:r>
        <w:rPr>
          <w:rFonts w:ascii="Times New Roman" w:hAnsi="Times New Roman" w:cs="Times New Roman"/>
          <w:i/>
        </w:rPr>
        <w:t>Dig. 18.1.1pr.</w:t>
      </w:r>
    </w:p>
    <w:p w:rsidR="00404A23" w:rsidRDefault="00404A23" w:rsidP="00404A23">
      <w:pPr>
        <w:pStyle w:val="LO-normal1"/>
        <w:spacing w:line="240" w:lineRule="auto"/>
        <w:ind w:firstLine="612"/>
        <w:jc w:val="both"/>
        <w:rPr>
          <w:rFonts w:ascii="Times New Roman" w:eastAsia="Times New Roman" w:hAnsi="Times New Roman" w:cs="Times New Roman"/>
          <w:i/>
          <w:iCs/>
        </w:rPr>
      </w:pPr>
      <w:r>
        <w:rPr>
          <w:rFonts w:ascii="Times New Roman" w:eastAsia="Times New Roman" w:hAnsi="Times New Roman" w:cs="Times New Roman"/>
          <w:i/>
          <w:iCs/>
        </w:rPr>
        <w:t>Dig. 21.2.8.</w:t>
      </w:r>
    </w:p>
    <w:p w:rsidR="00404A23" w:rsidRDefault="00404A23" w:rsidP="00404A23">
      <w:pPr>
        <w:pStyle w:val="LO-normal1"/>
        <w:spacing w:line="240" w:lineRule="auto"/>
        <w:ind w:firstLine="612"/>
        <w:jc w:val="both"/>
        <w:rPr>
          <w:rFonts w:ascii="Times New Roman" w:eastAsia="Times New Roman" w:hAnsi="Times New Roman" w:cs="Times New Roman"/>
          <w:i/>
          <w:iCs/>
        </w:rPr>
      </w:pPr>
      <w:r>
        <w:rPr>
          <w:rFonts w:ascii="Times New Roman" w:eastAsia="Times New Roman" w:hAnsi="Times New Roman" w:cs="Times New Roman"/>
          <w:i/>
          <w:iCs/>
        </w:rPr>
        <w:t>Dig. 18.1.34.1</w:t>
      </w:r>
    </w:p>
    <w:p w:rsidR="00404A23" w:rsidRDefault="00404A23" w:rsidP="00404A23">
      <w:pPr>
        <w:pStyle w:val="LO-normal1"/>
        <w:spacing w:line="240" w:lineRule="auto"/>
        <w:ind w:firstLine="612"/>
        <w:jc w:val="both"/>
        <w:rPr>
          <w:rFonts w:ascii="Times New Roman" w:eastAsia="Times New Roman" w:hAnsi="Times New Roman" w:cs="Times New Roman"/>
          <w:i/>
          <w:iCs/>
        </w:rPr>
      </w:pPr>
      <w:r>
        <w:rPr>
          <w:rFonts w:ascii="Times New Roman" w:eastAsia="Times New Roman" w:hAnsi="Times New Roman" w:cs="Times New Roman"/>
          <w:i/>
          <w:iCs/>
        </w:rPr>
        <w:t>Dig. 18.1.8.pr</w:t>
      </w:r>
    </w:p>
    <w:p w:rsidR="00404A23" w:rsidRDefault="00404A23" w:rsidP="00404A23">
      <w:pPr>
        <w:pStyle w:val="LO-normal1"/>
        <w:spacing w:line="240" w:lineRule="auto"/>
        <w:ind w:firstLine="612"/>
        <w:jc w:val="both"/>
        <w:rPr>
          <w:rFonts w:ascii="Times New Roman" w:eastAsia="Times New Roman" w:hAnsi="Times New Roman" w:cs="Times New Roman"/>
          <w:i/>
          <w:iCs/>
        </w:rPr>
      </w:pPr>
      <w:r>
        <w:rPr>
          <w:rFonts w:ascii="Times New Roman" w:eastAsia="Times New Roman" w:hAnsi="Times New Roman" w:cs="Times New Roman"/>
          <w:i/>
          <w:iCs/>
        </w:rPr>
        <w:t>Dig. 18.1.8.1</w:t>
      </w:r>
    </w:p>
    <w:p w:rsidR="00404A23" w:rsidRDefault="00404A23" w:rsidP="00404A23">
      <w:pPr>
        <w:pStyle w:val="Zkladntext"/>
        <w:spacing w:after="0"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18.1.4</w:t>
      </w:r>
    </w:p>
    <w:p w:rsidR="00404A23" w:rsidRDefault="00404A23" w:rsidP="00404A23">
      <w:pPr>
        <w:pStyle w:val="LO-normal1"/>
        <w:spacing w:after="12" w:line="240" w:lineRule="auto"/>
        <w:ind w:firstLine="612"/>
        <w:jc w:val="both"/>
        <w:rPr>
          <w:rFonts w:ascii="Times New Roman" w:eastAsia="Times New Roman" w:hAnsi="Times New Roman" w:cs="Times New Roman"/>
          <w:i/>
          <w:iCs/>
        </w:rPr>
      </w:pPr>
      <w:r>
        <w:rPr>
          <w:rFonts w:ascii="Times New Roman" w:eastAsia="Times New Roman" w:hAnsi="Times New Roman" w:cs="Times New Roman"/>
          <w:i/>
          <w:iCs/>
        </w:rPr>
        <w:t>Dig. 19. 1. 6. 1</w:t>
      </w:r>
    </w:p>
    <w:p w:rsidR="00404A23" w:rsidRDefault="00404A23" w:rsidP="00404A23">
      <w:pPr>
        <w:pStyle w:val="Zkladntext"/>
        <w:spacing w:after="0"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18.1.7</w:t>
      </w:r>
    </w:p>
    <w:p w:rsidR="00404A23" w:rsidRDefault="00404A23" w:rsidP="00404A23">
      <w:pPr>
        <w:pStyle w:val="LO-normal1"/>
        <w:spacing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18.1.35</w:t>
      </w:r>
    </w:p>
    <w:p w:rsidR="00404A23" w:rsidRDefault="00404A23" w:rsidP="00404A23">
      <w:pPr>
        <w:pStyle w:val="LO-normal1"/>
        <w:spacing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19. 2. 22.</w:t>
      </w:r>
    </w:p>
    <w:p w:rsidR="00404A23" w:rsidRDefault="00404A23" w:rsidP="00404A23">
      <w:pPr>
        <w:pStyle w:val="LO-normal1"/>
        <w:spacing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19. 1. 11.</w:t>
      </w:r>
    </w:p>
    <w:p w:rsidR="00404A23" w:rsidRDefault="00404A23" w:rsidP="00404A23">
      <w:pPr>
        <w:pStyle w:val="LO-normal1"/>
        <w:spacing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18. 6 .8</w:t>
      </w:r>
    </w:p>
    <w:p w:rsidR="00404A23" w:rsidRDefault="00404A23" w:rsidP="00404A23">
      <w:pPr>
        <w:pStyle w:val="LO-normal1"/>
        <w:spacing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18. 6. 3</w:t>
      </w:r>
    </w:p>
    <w:p w:rsidR="00404A23" w:rsidRDefault="00404A23" w:rsidP="00404A23">
      <w:pPr>
        <w:pStyle w:val="LO-normal1"/>
        <w:spacing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Dig. 18.6.15</w:t>
      </w:r>
    </w:p>
    <w:p w:rsidR="00404A23" w:rsidRDefault="00404A23" w:rsidP="00404A23">
      <w:pPr>
        <w:pStyle w:val="LO-normal1"/>
        <w:spacing w:line="240" w:lineRule="auto"/>
        <w:jc w:val="both"/>
        <w:rPr>
          <w:rStyle w:val="Silnzdraznn"/>
          <w:rFonts w:ascii="Times New Roman" w:eastAsia="Times New Roman" w:hAnsi="Times New Roman" w:cs="Times New Roman"/>
          <w:b w:val="0"/>
          <w:bCs w:val="0"/>
          <w:i/>
          <w:iCs/>
        </w:rPr>
      </w:pPr>
    </w:p>
    <w:p w:rsidR="00404A23" w:rsidRPr="00404A23" w:rsidRDefault="00404A23" w:rsidP="00404A23">
      <w:pPr>
        <w:pStyle w:val="LO-normal1"/>
        <w:spacing w:line="240" w:lineRule="auto"/>
        <w:jc w:val="both"/>
        <w:rPr>
          <w:rStyle w:val="Silnzdraznn"/>
          <w:rFonts w:ascii="Times New Roman" w:eastAsia="Times New Roman" w:hAnsi="Times New Roman" w:cs="Times New Roman"/>
          <w:b w:val="0"/>
          <w:bCs w:val="0"/>
          <w:iCs/>
        </w:rPr>
      </w:pPr>
      <w:r w:rsidRPr="00404A23">
        <w:rPr>
          <w:rStyle w:val="Silnzdraznn"/>
          <w:rFonts w:ascii="Times New Roman" w:eastAsia="Times New Roman" w:hAnsi="Times New Roman" w:cs="Times New Roman"/>
          <w:b w:val="0"/>
          <w:bCs w:val="0"/>
          <w:iCs/>
        </w:rPr>
        <w:t>Instituce:</w:t>
      </w:r>
    </w:p>
    <w:p w:rsidR="00404A23" w:rsidRDefault="00404A23" w:rsidP="00404A23">
      <w:pPr>
        <w:pStyle w:val="LO-normal1"/>
        <w:spacing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 xml:space="preserve">Inst. 3. 23. 3. </w:t>
      </w:r>
    </w:p>
    <w:p w:rsidR="00404A23" w:rsidRDefault="00404A23" w:rsidP="00404A23">
      <w:pPr>
        <w:pStyle w:val="LO-normal1"/>
        <w:spacing w:after="12" w:line="240" w:lineRule="auto"/>
        <w:jc w:val="both"/>
        <w:rPr>
          <w:rStyle w:val="Silnzdraznn"/>
          <w:rFonts w:ascii="Times New Roman" w:eastAsia="Times New Roman" w:hAnsi="Times New Roman" w:cs="Times New Roman"/>
          <w:b w:val="0"/>
          <w:bCs w:val="0"/>
          <w:i/>
          <w:iCs/>
        </w:rPr>
      </w:pPr>
    </w:p>
    <w:p w:rsidR="00404A23" w:rsidRPr="00404A23" w:rsidRDefault="00404A23" w:rsidP="00404A23">
      <w:pPr>
        <w:pStyle w:val="LO-normal1"/>
        <w:spacing w:after="12" w:line="240" w:lineRule="auto"/>
        <w:jc w:val="both"/>
        <w:rPr>
          <w:rStyle w:val="Silnzdraznn"/>
          <w:rFonts w:ascii="Times New Roman" w:eastAsia="Times New Roman" w:hAnsi="Times New Roman" w:cs="Times New Roman"/>
          <w:b w:val="0"/>
          <w:bCs w:val="0"/>
          <w:iCs/>
        </w:rPr>
      </w:pPr>
      <w:r w:rsidRPr="00404A23">
        <w:rPr>
          <w:rStyle w:val="Silnzdraznn"/>
          <w:rFonts w:ascii="Times New Roman" w:eastAsia="Times New Roman" w:hAnsi="Times New Roman" w:cs="Times New Roman"/>
          <w:b w:val="0"/>
          <w:bCs w:val="0"/>
          <w:iCs/>
        </w:rPr>
        <w:t>Codex:</w:t>
      </w:r>
    </w:p>
    <w:p w:rsidR="00404A23" w:rsidRDefault="00404A23" w:rsidP="00404A23">
      <w:pPr>
        <w:pStyle w:val="LO-normal1"/>
        <w:spacing w:after="12" w:line="240" w:lineRule="auto"/>
        <w:ind w:firstLine="612"/>
        <w:jc w:val="both"/>
        <w:rPr>
          <w:rStyle w:val="Silnzdraznn"/>
          <w:rFonts w:ascii="Times New Roman" w:eastAsia="Times New Roman" w:hAnsi="Times New Roman" w:cs="Times New Roman"/>
          <w:b w:val="0"/>
          <w:bCs w:val="0"/>
          <w:i/>
          <w:iCs/>
        </w:rPr>
      </w:pPr>
      <w:r>
        <w:rPr>
          <w:rStyle w:val="Silnzdraznn"/>
          <w:rFonts w:ascii="Times New Roman" w:eastAsia="Times New Roman" w:hAnsi="Times New Roman" w:cs="Times New Roman"/>
          <w:b w:val="0"/>
          <w:bCs w:val="0"/>
          <w:i/>
          <w:iCs/>
        </w:rPr>
        <w:t>C 4.44.2</w:t>
      </w:r>
    </w:p>
    <w:p w:rsidR="00404A23" w:rsidRDefault="00404A23" w:rsidP="00404A23">
      <w:pPr>
        <w:pStyle w:val="LO-normal1"/>
        <w:spacing w:after="12" w:line="240" w:lineRule="auto"/>
        <w:ind w:firstLine="612"/>
        <w:jc w:val="both"/>
        <w:rPr>
          <w:rFonts w:ascii="Times New Roman" w:hAnsi="Times New Roman" w:cs="Times New Roman"/>
        </w:rPr>
      </w:pPr>
      <w:r>
        <w:rPr>
          <w:rStyle w:val="Silnzdraznn"/>
          <w:rFonts w:ascii="Times New Roman" w:eastAsia="Times New Roman" w:hAnsi="Times New Roman" w:cs="Times New Roman"/>
          <w:b w:val="0"/>
          <w:bCs w:val="0"/>
          <w:i/>
          <w:iCs/>
        </w:rPr>
        <w:t>C 4.44.8</w:t>
      </w:r>
    </w:p>
    <w:p w:rsidR="00404A23" w:rsidRDefault="00404A23" w:rsidP="00404A23">
      <w:pPr>
        <w:pStyle w:val="LO-normal1"/>
        <w:spacing w:after="12" w:line="240" w:lineRule="auto"/>
        <w:jc w:val="both"/>
        <w:rPr>
          <w:rStyle w:val="Silnzdraznn"/>
          <w:rFonts w:ascii="Times New Roman" w:eastAsia="Times New Roman" w:hAnsi="Times New Roman" w:cs="Times New Roman"/>
          <w:b w:val="0"/>
          <w:bCs w:val="0"/>
          <w:i/>
          <w:iCs/>
        </w:rPr>
      </w:pPr>
    </w:p>
    <w:p w:rsidR="00404A23" w:rsidRPr="00404A23" w:rsidRDefault="004E5FDD" w:rsidP="00404A23">
      <w:pPr>
        <w:pStyle w:val="LO-normal1"/>
        <w:spacing w:after="12" w:line="240" w:lineRule="auto"/>
        <w:jc w:val="both"/>
        <w:rPr>
          <w:rFonts w:ascii="Times New Roman" w:hAnsi="Times New Roman" w:cs="Times New Roman"/>
        </w:rPr>
      </w:pPr>
      <w:r>
        <w:rPr>
          <w:rStyle w:val="Silnzdraznn"/>
          <w:rFonts w:ascii="Times New Roman" w:eastAsia="Times New Roman" w:hAnsi="Times New Roman" w:cs="Times New Roman"/>
          <w:b w:val="0"/>
          <w:bCs w:val="0"/>
          <w:iCs/>
        </w:rPr>
        <w:t>Gaiovy Instituce</w:t>
      </w:r>
      <w:r w:rsidR="00404A23" w:rsidRPr="00404A23">
        <w:rPr>
          <w:rStyle w:val="Silnzdraznn"/>
          <w:rFonts w:ascii="Times New Roman" w:eastAsia="Times New Roman" w:hAnsi="Times New Roman" w:cs="Times New Roman"/>
          <w:b w:val="0"/>
          <w:bCs w:val="0"/>
          <w:iCs/>
        </w:rPr>
        <w:t>:</w:t>
      </w:r>
    </w:p>
    <w:p w:rsidR="00404A23" w:rsidRDefault="00404A23" w:rsidP="00404A23">
      <w:pPr>
        <w:pStyle w:val="LO-normal1"/>
        <w:spacing w:after="12" w:line="240" w:lineRule="auto"/>
        <w:ind w:firstLine="612"/>
        <w:jc w:val="both"/>
        <w:rPr>
          <w:rStyle w:val="Silnzdraznn"/>
          <w:rFonts w:ascii="Times New Roman" w:eastAsia="Times New Roman" w:hAnsi="Times New Roman" w:cs="Times New Roman"/>
          <w:b w:val="0"/>
          <w:bCs w:val="0"/>
          <w:i/>
          <w:iCs/>
        </w:rPr>
      </w:pPr>
      <w:r>
        <w:rPr>
          <w:rStyle w:val="Silnzdraznn"/>
          <w:rFonts w:ascii="Times New Roman" w:eastAsia="Times New Roman" w:hAnsi="Times New Roman" w:cs="Times New Roman"/>
          <w:b w:val="0"/>
          <w:bCs w:val="0"/>
          <w:i/>
          <w:iCs/>
        </w:rPr>
        <w:t>Gaius 3, 139</w:t>
      </w:r>
    </w:p>
    <w:p w:rsidR="007137B7" w:rsidRPr="00404A23" w:rsidRDefault="00404A23" w:rsidP="00956DA1">
      <w:pPr>
        <w:rPr>
          <w:rFonts w:ascii="Times New Roman" w:eastAsia="Times New Roman" w:hAnsi="Times New Roman" w:cs="Times New Roman"/>
          <w:i/>
          <w:iCs/>
        </w:rPr>
      </w:pPr>
      <w:r>
        <w:rPr>
          <w:rStyle w:val="Silnzdraznn"/>
          <w:rFonts w:ascii="Times New Roman" w:eastAsia="Times New Roman" w:hAnsi="Times New Roman" w:cs="Times New Roman"/>
          <w:b w:val="0"/>
          <w:bCs w:val="0"/>
          <w:i/>
          <w:iCs/>
        </w:rPr>
        <w:br w:type="page"/>
      </w:r>
    </w:p>
    <w:p w:rsidR="007137B7" w:rsidRPr="00181166" w:rsidRDefault="00181166">
      <w:pPr>
        <w:pStyle w:val="Heading1"/>
        <w:rPr>
          <w:rFonts w:ascii="Times New Roman" w:hAnsi="Times New Roman" w:cs="Times New Roman"/>
          <w:b/>
        </w:rPr>
      </w:pPr>
      <w:bookmarkStart w:id="118" w:name="_Toc48810954"/>
      <w:r w:rsidRPr="00181166">
        <w:rPr>
          <w:rFonts w:ascii="Times New Roman" w:hAnsi="Times New Roman" w:cs="Times New Roman"/>
          <w:b/>
        </w:rPr>
        <w:lastRenderedPageBreak/>
        <w:t>Abstrakt</w:t>
      </w:r>
      <w:bookmarkEnd w:id="118"/>
      <w:r w:rsidR="0091220D">
        <w:rPr>
          <w:rFonts w:ascii="Times New Roman" w:hAnsi="Times New Roman" w:cs="Times New Roman"/>
          <w:b/>
        </w:rPr>
        <w:t xml:space="preserve"> / Abstract</w:t>
      </w:r>
    </w:p>
    <w:p w:rsidR="00181166" w:rsidRDefault="00181166" w:rsidP="00181166"/>
    <w:p w:rsidR="00181166" w:rsidRDefault="00181166" w:rsidP="00181166">
      <w:pPr>
        <w:rPr>
          <w:rFonts w:ascii="Times New Roman" w:hAnsi="Times New Roman" w:cs="Times New Roman"/>
        </w:rPr>
      </w:pPr>
      <w:r w:rsidRPr="0091220D">
        <w:rPr>
          <w:rFonts w:ascii="Times New Roman" w:hAnsi="Times New Roman" w:cs="Times New Roman"/>
        </w:rPr>
        <w:t xml:space="preserve">Tato práce sleduje </w:t>
      </w:r>
      <w:r w:rsidR="00F76227" w:rsidRPr="0091220D">
        <w:rPr>
          <w:rFonts w:ascii="Times New Roman" w:hAnsi="Times New Roman" w:cs="Times New Roman"/>
        </w:rPr>
        <w:t>úpravy</w:t>
      </w:r>
      <w:r w:rsidRPr="0091220D">
        <w:rPr>
          <w:rFonts w:ascii="Times New Roman" w:hAnsi="Times New Roman" w:cs="Times New Roman"/>
        </w:rPr>
        <w:t xml:space="preserve"> kupních smluv v právu </w:t>
      </w:r>
      <w:r w:rsidR="00F76227" w:rsidRPr="0091220D">
        <w:rPr>
          <w:rFonts w:ascii="Times New Roman" w:hAnsi="Times New Roman" w:cs="Times New Roman"/>
        </w:rPr>
        <w:t>římském a v</w:t>
      </w:r>
      <w:r w:rsidRPr="0091220D">
        <w:rPr>
          <w:rFonts w:ascii="Times New Roman" w:hAnsi="Times New Roman" w:cs="Times New Roman"/>
        </w:rPr>
        <w:t> </w:t>
      </w:r>
      <w:r w:rsidR="00F76227" w:rsidRPr="0091220D">
        <w:rPr>
          <w:rFonts w:ascii="Times New Roman" w:hAnsi="Times New Roman" w:cs="Times New Roman"/>
        </w:rPr>
        <w:t>moderních</w:t>
      </w:r>
      <w:r w:rsidRPr="0091220D">
        <w:rPr>
          <w:rFonts w:ascii="Times New Roman" w:hAnsi="Times New Roman" w:cs="Times New Roman"/>
        </w:rPr>
        <w:t xml:space="preserve"> </w:t>
      </w:r>
      <w:r w:rsidR="00F76227" w:rsidRPr="0091220D">
        <w:rPr>
          <w:rFonts w:ascii="Times New Roman" w:hAnsi="Times New Roman" w:cs="Times New Roman"/>
        </w:rPr>
        <w:t>úpravách</w:t>
      </w:r>
      <w:r w:rsidRPr="0091220D">
        <w:rPr>
          <w:rFonts w:ascii="Times New Roman" w:hAnsi="Times New Roman" w:cs="Times New Roman"/>
        </w:rPr>
        <w:t xml:space="preserve"> občanských a obchodních zá</w:t>
      </w:r>
      <w:r w:rsidR="00F76227" w:rsidRPr="0091220D">
        <w:rPr>
          <w:rFonts w:ascii="Times New Roman" w:hAnsi="Times New Roman" w:cs="Times New Roman"/>
        </w:rPr>
        <w:t>koníků od roku 1811 a novějších</w:t>
      </w:r>
      <w:r w:rsidRPr="0091220D">
        <w:rPr>
          <w:rFonts w:ascii="Times New Roman" w:hAnsi="Times New Roman" w:cs="Times New Roman"/>
        </w:rPr>
        <w:t xml:space="preserve">. Detailně popisuje zejména podstatné náležitosti dle jednotlivých </w:t>
      </w:r>
      <w:r w:rsidR="00F76227" w:rsidRPr="0091220D">
        <w:rPr>
          <w:rFonts w:ascii="Times New Roman" w:hAnsi="Times New Roman" w:cs="Times New Roman"/>
        </w:rPr>
        <w:t xml:space="preserve">právních </w:t>
      </w:r>
      <w:r w:rsidRPr="0091220D">
        <w:rPr>
          <w:rFonts w:ascii="Times New Roman" w:hAnsi="Times New Roman" w:cs="Times New Roman"/>
        </w:rPr>
        <w:t>úprav, povinnosti stran,</w:t>
      </w:r>
      <w:r w:rsidR="00F76227" w:rsidRPr="0091220D">
        <w:rPr>
          <w:rFonts w:ascii="Times New Roman" w:hAnsi="Times New Roman" w:cs="Times New Roman"/>
        </w:rPr>
        <w:t xml:space="preserve"> způsobilé předměty koupě,</w:t>
      </w:r>
      <w:r w:rsidRPr="0091220D">
        <w:rPr>
          <w:rFonts w:ascii="Times New Roman" w:hAnsi="Times New Roman" w:cs="Times New Roman"/>
        </w:rPr>
        <w:t xml:space="preserve"> způsoby určení kupní ceny</w:t>
      </w:r>
      <w:r w:rsidR="00F76227" w:rsidRPr="0091220D">
        <w:rPr>
          <w:rFonts w:ascii="Times New Roman" w:hAnsi="Times New Roman" w:cs="Times New Roman"/>
        </w:rPr>
        <w:t xml:space="preserve"> a limitaci její výše</w:t>
      </w:r>
      <w:r w:rsidRPr="0091220D">
        <w:rPr>
          <w:rFonts w:ascii="Times New Roman" w:hAnsi="Times New Roman" w:cs="Times New Roman"/>
        </w:rPr>
        <w:t>, způsob a okamžik přechodu vlastnického práva a nebezpečí nahodilého zhoršení a zkázy věci. V těchto kategoriích následně zk</w:t>
      </w:r>
      <w:r w:rsidR="00931192" w:rsidRPr="0091220D">
        <w:rPr>
          <w:rFonts w:ascii="Times New Roman" w:hAnsi="Times New Roman" w:cs="Times New Roman"/>
        </w:rPr>
        <w:t>oumané úpravy navzájem srovnává, přičemž východiskem srovnání je právo římské.</w:t>
      </w:r>
    </w:p>
    <w:p w:rsidR="00F6002F" w:rsidRDefault="00F6002F" w:rsidP="00181166">
      <w:pPr>
        <w:rPr>
          <w:rFonts w:ascii="Times New Roman" w:hAnsi="Times New Roman" w:cs="Times New Roman"/>
        </w:rPr>
      </w:pPr>
      <w:r>
        <w:rPr>
          <w:rFonts w:ascii="Times New Roman" w:hAnsi="Times New Roman" w:cs="Times New Roman"/>
        </w:rPr>
        <w:t>Mapovanými úpravami jsou římské právo od počátku</w:t>
      </w:r>
      <w:r w:rsidR="00C474F0">
        <w:rPr>
          <w:rFonts w:ascii="Times New Roman" w:hAnsi="Times New Roman" w:cs="Times New Roman"/>
        </w:rPr>
        <w:t xml:space="preserve"> </w:t>
      </w:r>
      <w:r>
        <w:rPr>
          <w:rFonts w:ascii="Times New Roman" w:hAnsi="Times New Roman" w:cs="Times New Roman"/>
        </w:rPr>
        <w:t>vývoje</w:t>
      </w:r>
      <w:r w:rsidR="00C474F0">
        <w:rPr>
          <w:rFonts w:ascii="Times New Roman" w:hAnsi="Times New Roman" w:cs="Times New Roman"/>
        </w:rPr>
        <w:t xml:space="preserve"> kupní smlouvy v asi 2. století př. n. l. </w:t>
      </w:r>
      <w:r>
        <w:rPr>
          <w:rFonts w:ascii="Times New Roman" w:hAnsi="Times New Roman" w:cs="Times New Roman"/>
        </w:rPr>
        <w:t>, přes právo klasické až po závěry práva justiniánského. Rámcově je zmíněn vývoj v</w:t>
      </w:r>
      <w:r w:rsidR="00560C54">
        <w:rPr>
          <w:rFonts w:ascii="Times New Roman" w:hAnsi="Times New Roman" w:cs="Times New Roman"/>
        </w:rPr>
        <w:t> </w:t>
      </w:r>
      <w:r w:rsidRPr="00F6002F">
        <w:rPr>
          <w:rFonts w:ascii="Times New Roman" w:hAnsi="Times New Roman" w:cs="Times New Roman"/>
          <w:i/>
        </w:rPr>
        <w:t>ius commune</w:t>
      </w:r>
      <w:r>
        <w:rPr>
          <w:rFonts w:ascii="Times New Roman" w:hAnsi="Times New Roman" w:cs="Times New Roman"/>
        </w:rPr>
        <w:t>. Dále jsou pak zpracovány úpravy obecného zákoníku občanského z</w:t>
      </w:r>
      <w:r w:rsidR="00560C54">
        <w:rPr>
          <w:rFonts w:ascii="Times New Roman" w:hAnsi="Times New Roman" w:cs="Times New Roman"/>
        </w:rPr>
        <w:t> </w:t>
      </w:r>
      <w:r>
        <w:rPr>
          <w:rFonts w:ascii="Times New Roman" w:hAnsi="Times New Roman" w:cs="Times New Roman"/>
        </w:rPr>
        <w:t>roku 1811, osnovy občanského zákoníku z</w:t>
      </w:r>
      <w:r w:rsidR="00560C54">
        <w:rPr>
          <w:rFonts w:ascii="Times New Roman" w:hAnsi="Times New Roman" w:cs="Times New Roman"/>
        </w:rPr>
        <w:t> </w:t>
      </w:r>
      <w:r>
        <w:rPr>
          <w:rFonts w:ascii="Times New Roman" w:hAnsi="Times New Roman" w:cs="Times New Roman"/>
        </w:rPr>
        <w:t>roku 1937, občanské zákoníky z</w:t>
      </w:r>
      <w:r w:rsidR="00560C54">
        <w:rPr>
          <w:rFonts w:ascii="Times New Roman" w:hAnsi="Times New Roman" w:cs="Times New Roman"/>
        </w:rPr>
        <w:t> </w:t>
      </w:r>
      <w:r>
        <w:rPr>
          <w:rFonts w:ascii="Times New Roman" w:hAnsi="Times New Roman" w:cs="Times New Roman"/>
        </w:rPr>
        <w:t>let 1950, 1964 a 2012, a dále zákoník mezinárodního obchodu z</w:t>
      </w:r>
      <w:r w:rsidR="00560C54">
        <w:rPr>
          <w:rFonts w:ascii="Times New Roman" w:hAnsi="Times New Roman" w:cs="Times New Roman"/>
        </w:rPr>
        <w:t> </w:t>
      </w:r>
      <w:r>
        <w:rPr>
          <w:rFonts w:ascii="Times New Roman" w:hAnsi="Times New Roman" w:cs="Times New Roman"/>
        </w:rPr>
        <w:t>roku 1963 a obchodní zákoník z</w:t>
      </w:r>
      <w:r w:rsidR="00560C54">
        <w:rPr>
          <w:rFonts w:ascii="Times New Roman" w:hAnsi="Times New Roman" w:cs="Times New Roman"/>
        </w:rPr>
        <w:t> </w:t>
      </w:r>
      <w:r>
        <w:rPr>
          <w:rFonts w:ascii="Times New Roman" w:hAnsi="Times New Roman" w:cs="Times New Roman"/>
        </w:rPr>
        <w:t xml:space="preserve">roku 1991. </w:t>
      </w:r>
    </w:p>
    <w:p w:rsidR="00F6002F" w:rsidRPr="0091220D" w:rsidRDefault="00560C54" w:rsidP="00181166">
      <w:pPr>
        <w:rPr>
          <w:rFonts w:ascii="Times New Roman" w:hAnsi="Times New Roman" w:cs="Times New Roman"/>
        </w:rPr>
      </w:pPr>
      <w:r>
        <w:rPr>
          <w:rFonts w:ascii="Times New Roman" w:hAnsi="Times New Roman" w:cs="Times New Roman"/>
        </w:rPr>
        <w:t xml:space="preserve">Hlavní přínos této diplomové práce spočívá v podrobné analýze sledovaných výše zmíněných kategorií, jejich rozboru a popisu historické tendence jejich vývoje, zhodnocení </w:t>
      </w:r>
      <w:r w:rsidR="009D2F34">
        <w:rPr>
          <w:rFonts w:ascii="Times New Roman" w:hAnsi="Times New Roman" w:cs="Times New Roman"/>
        </w:rPr>
        <w:t>zmírňování či naopak zpřísňování a kontuinuty či diskontinuity jejich vymezení. Současně tak nepřímo práce zobrazuje vliv různých historických úprav na dnešní účinnou úpravu v občanském zákoníku a odhaluje inspirační zdroje a ratio za přijetím jím použitých konceptů.</w:t>
      </w:r>
    </w:p>
    <w:p w:rsidR="0091220D" w:rsidRDefault="0091220D" w:rsidP="00181166">
      <w:pPr>
        <w:rPr>
          <w:rFonts w:ascii="Times New Roman" w:hAnsi="Times New Roman" w:cs="Times New Roman"/>
        </w:rPr>
      </w:pPr>
    </w:p>
    <w:p w:rsidR="00A75E67" w:rsidRDefault="00A75E67" w:rsidP="00181166">
      <w:pPr>
        <w:rPr>
          <w:rFonts w:ascii="Times New Roman" w:hAnsi="Times New Roman" w:cs="Times New Roman"/>
        </w:rPr>
      </w:pPr>
    </w:p>
    <w:p w:rsidR="00A75E67" w:rsidRPr="0091220D" w:rsidRDefault="00A75E67" w:rsidP="00181166">
      <w:pPr>
        <w:rPr>
          <w:rFonts w:ascii="Times New Roman" w:hAnsi="Times New Roman" w:cs="Times New Roman"/>
        </w:rPr>
      </w:pPr>
    </w:p>
    <w:p w:rsidR="0091220D" w:rsidRDefault="0091220D" w:rsidP="0091220D">
      <w:pPr>
        <w:widowControl w:val="0"/>
        <w:autoSpaceDE w:val="0"/>
        <w:autoSpaceDN w:val="0"/>
        <w:adjustRightInd w:val="0"/>
        <w:rPr>
          <w:rFonts w:ascii="Times New Roman" w:hAnsi="Times New Roman" w:cs="Times New Roman"/>
        </w:rPr>
      </w:pPr>
      <w:r w:rsidRPr="0091220D">
        <w:rPr>
          <w:rFonts w:ascii="Times New Roman" w:hAnsi="Times New Roman" w:cs="Times New Roman"/>
        </w:rPr>
        <w:t>This diploma thesis descibes legal regulations of purchase contracts in Roman law and in modern regulations of Civil and Commercial Codes dated 1811 and later. In particular, it follows in detail the essential parts in accordance to individual legal regulations, the obligations of the parties, eligible objects of purchase,  the method of determining the purchase price and limiting its amount, the manner and time of transfer of ownership and the risk of accidental deterioration and destruction. In these categories, it compares the examined regulations, Roman law being the starting-point.</w:t>
      </w:r>
    </w:p>
    <w:p w:rsidR="00A75E67" w:rsidRDefault="00A75E67" w:rsidP="00A75E6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mapped modifications are Roman law from the beginning of the development of the purchase contract in about the 2nd century BC, through classical law to the conclusions of Justinian's law. The development </w:t>
      </w:r>
      <w:r w:rsidRPr="00A75E67">
        <w:rPr>
          <w:rFonts w:ascii="Times New Roman" w:hAnsi="Times New Roman" w:cs="Times New Roman"/>
          <w:i/>
        </w:rPr>
        <w:t>in ius commune</w:t>
      </w:r>
      <w:r>
        <w:rPr>
          <w:rFonts w:ascii="Times New Roman" w:hAnsi="Times New Roman" w:cs="Times New Roman"/>
        </w:rPr>
        <w:t xml:space="preserve"> is mentioned in general. Furthermore, legal regualtions of the General Civil Code of 1811, the outline of the Civil Code of 1937, the Civil Codes of 1950, 1964 and 2012, as well as the International Trade Code of 1963 and the Commercial Code of 1991 are elaborated.</w:t>
      </w:r>
    </w:p>
    <w:p w:rsidR="00A75E67" w:rsidRDefault="00A75E67" w:rsidP="00A75E67">
      <w:pPr>
        <w:widowControl w:val="0"/>
        <w:autoSpaceDE w:val="0"/>
        <w:autoSpaceDN w:val="0"/>
        <w:adjustRightInd w:val="0"/>
        <w:rPr>
          <w:rFonts w:ascii="Calibri" w:hAnsi="Calibri" w:cs="Calibri"/>
          <w:lang w:val="en-US"/>
        </w:rPr>
      </w:pPr>
      <w:r>
        <w:rPr>
          <w:rFonts w:ascii="Times New Roman" w:hAnsi="Times New Roman" w:cs="Times New Roman"/>
        </w:rPr>
        <w:t>The main contribution of this diploma thesis lies in a detailed analysis of the above-mentioned categories, their analysis and description of the historical tendency of their development, evaluation of mitigation or, conversely, tightening and continuity or discontinuity of their demarcation. At the same time, the work indirectly depicts the influence of various historical regulations on today's effective regulation in the Civil Code and reveals the sources of inspiration and the ratio behind the adoption of the concepts used by it.</w:t>
      </w:r>
    </w:p>
    <w:p w:rsidR="00A75E67" w:rsidRPr="0091220D" w:rsidRDefault="00A75E67" w:rsidP="0091220D">
      <w:pPr>
        <w:widowControl w:val="0"/>
        <w:autoSpaceDE w:val="0"/>
        <w:autoSpaceDN w:val="0"/>
        <w:adjustRightInd w:val="0"/>
        <w:rPr>
          <w:rFonts w:ascii="Times New Roman" w:hAnsi="Times New Roman" w:cs="Times New Roman"/>
        </w:rPr>
      </w:pPr>
    </w:p>
    <w:p w:rsidR="0091220D" w:rsidRPr="0091220D" w:rsidRDefault="0091220D" w:rsidP="00181166">
      <w:pPr>
        <w:rPr>
          <w:rFonts w:ascii="Times New Roman" w:hAnsi="Times New Roman" w:cs="Times New Roman"/>
        </w:rPr>
      </w:pPr>
    </w:p>
    <w:p w:rsidR="00A75E67" w:rsidRDefault="00A75E67">
      <w:pPr>
        <w:rPr>
          <w:rFonts w:ascii="Times New Roman" w:hAnsi="Times New Roman" w:cs="Times New Roman"/>
        </w:rPr>
      </w:pPr>
      <w:r>
        <w:rPr>
          <w:rFonts w:ascii="Times New Roman" w:hAnsi="Times New Roman" w:cs="Times New Roman"/>
        </w:rPr>
        <w:br w:type="page"/>
      </w:r>
    </w:p>
    <w:p w:rsidR="00181166" w:rsidRPr="0091220D" w:rsidRDefault="00181166" w:rsidP="00181166">
      <w:pPr>
        <w:rPr>
          <w:rFonts w:ascii="Times New Roman" w:hAnsi="Times New Roman" w:cs="Times New Roman"/>
        </w:rPr>
      </w:pPr>
    </w:p>
    <w:p w:rsidR="00181166" w:rsidRPr="0091220D" w:rsidRDefault="00181166" w:rsidP="00181166">
      <w:pPr>
        <w:rPr>
          <w:rFonts w:ascii="Times New Roman" w:hAnsi="Times New Roman" w:cs="Times New Roman"/>
          <w:b/>
          <w:sz w:val="32"/>
          <w:szCs w:val="32"/>
        </w:rPr>
      </w:pPr>
    </w:p>
    <w:p w:rsidR="00181166" w:rsidRDefault="00181166" w:rsidP="00181166">
      <w:pPr>
        <w:rPr>
          <w:rFonts w:ascii="Times New Roman" w:hAnsi="Times New Roman" w:cs="Times New Roman"/>
          <w:b/>
          <w:sz w:val="28"/>
          <w:szCs w:val="28"/>
        </w:rPr>
      </w:pPr>
      <w:r w:rsidRPr="0091220D">
        <w:rPr>
          <w:rFonts w:ascii="Times New Roman" w:hAnsi="Times New Roman" w:cs="Times New Roman"/>
          <w:b/>
          <w:sz w:val="28"/>
          <w:szCs w:val="28"/>
        </w:rPr>
        <w:t>Klíčová slova</w:t>
      </w:r>
      <w:r w:rsidR="0091220D" w:rsidRPr="0091220D">
        <w:rPr>
          <w:rFonts w:ascii="Times New Roman" w:hAnsi="Times New Roman" w:cs="Times New Roman"/>
          <w:b/>
          <w:sz w:val="28"/>
          <w:szCs w:val="28"/>
        </w:rPr>
        <w:t xml:space="preserve"> / Key words</w:t>
      </w:r>
    </w:p>
    <w:p w:rsidR="0091220D" w:rsidRPr="0091220D" w:rsidRDefault="0091220D" w:rsidP="00181166">
      <w:pPr>
        <w:rPr>
          <w:rFonts w:ascii="Times New Roman" w:hAnsi="Times New Roman" w:cs="Times New Roman"/>
          <w:b/>
          <w:sz w:val="28"/>
          <w:szCs w:val="28"/>
        </w:rPr>
      </w:pPr>
    </w:p>
    <w:p w:rsidR="00181166" w:rsidRPr="0091220D" w:rsidRDefault="0091220D" w:rsidP="00181166">
      <w:pPr>
        <w:rPr>
          <w:rFonts w:ascii="Times New Roman" w:hAnsi="Times New Roman" w:cs="Times New Roman"/>
        </w:rPr>
      </w:pPr>
      <w:r>
        <w:rPr>
          <w:rFonts w:ascii="Times New Roman" w:hAnsi="Times New Roman" w:cs="Times New Roman"/>
        </w:rPr>
        <w:t>k</w:t>
      </w:r>
      <w:r w:rsidR="009571DB" w:rsidRPr="0091220D">
        <w:rPr>
          <w:rFonts w:ascii="Times New Roman" w:hAnsi="Times New Roman" w:cs="Times New Roman"/>
        </w:rPr>
        <w:t>upní smlouva, podstatné náležitosti, prodávající, kupující, předmět koupě, kupní cena, vlastnictví, obligační účinky, translační účinky, nebezpečí nahodilé zkázy, nebezpečí nahodilého zhoršení</w:t>
      </w:r>
      <w:r w:rsidR="00DD3F92" w:rsidRPr="0091220D">
        <w:rPr>
          <w:rFonts w:ascii="Times New Roman" w:hAnsi="Times New Roman" w:cs="Times New Roman"/>
        </w:rPr>
        <w:t>, emptio, venditio</w:t>
      </w:r>
    </w:p>
    <w:p w:rsidR="009571DB" w:rsidRPr="0091220D" w:rsidRDefault="009571DB" w:rsidP="00181166">
      <w:pPr>
        <w:rPr>
          <w:rFonts w:ascii="Times New Roman" w:hAnsi="Times New Roman" w:cs="Times New Roman"/>
        </w:rPr>
      </w:pPr>
    </w:p>
    <w:p w:rsidR="009571DB" w:rsidRPr="0091220D" w:rsidRDefault="009571DB" w:rsidP="00181166">
      <w:pPr>
        <w:rPr>
          <w:rFonts w:ascii="Times New Roman" w:hAnsi="Times New Roman" w:cs="Times New Roman"/>
        </w:rPr>
      </w:pPr>
    </w:p>
    <w:p w:rsidR="0091220D" w:rsidRPr="0091220D" w:rsidRDefault="0091220D" w:rsidP="0091220D">
      <w:pPr>
        <w:widowControl w:val="0"/>
        <w:autoSpaceDE w:val="0"/>
        <w:autoSpaceDN w:val="0"/>
        <w:adjustRightInd w:val="0"/>
        <w:rPr>
          <w:rFonts w:ascii="Times New Roman" w:hAnsi="Times New Roman" w:cs="Times New Roman"/>
          <w:lang w:val="en-US"/>
        </w:rPr>
      </w:pPr>
      <w:r w:rsidRPr="0091220D">
        <w:rPr>
          <w:rFonts w:ascii="Times New Roman" w:hAnsi="Times New Roman" w:cs="Times New Roman"/>
        </w:rPr>
        <w:t>purchase contract, essentials parts, seller, buyer, object of purchase, purchase price, ownership, bond effects, translational effects, risk of accidental destruction, risk of a</w:t>
      </w:r>
      <w:r w:rsidR="00E5195B">
        <w:rPr>
          <w:rFonts w:ascii="Times New Roman" w:hAnsi="Times New Roman" w:cs="Times New Roman"/>
        </w:rPr>
        <w:t xml:space="preserve">ccidental deterioration, emptio, </w:t>
      </w:r>
      <w:r w:rsidRPr="0091220D">
        <w:rPr>
          <w:rFonts w:ascii="Times New Roman" w:hAnsi="Times New Roman" w:cs="Times New Roman"/>
        </w:rPr>
        <w:t>venditio</w:t>
      </w:r>
    </w:p>
    <w:p w:rsidR="00181166" w:rsidRPr="0091220D" w:rsidRDefault="00181166" w:rsidP="00181166">
      <w:pPr>
        <w:rPr>
          <w:rFonts w:ascii="Times New Roman" w:hAnsi="Times New Roman" w:cs="Times New Roman"/>
        </w:rPr>
      </w:pPr>
    </w:p>
    <w:sectPr w:rsidR="00181166" w:rsidRPr="0091220D" w:rsidSect="007137B7">
      <w:pgSz w:w="11906" w:h="16838"/>
      <w:pgMar w:top="1418" w:right="1134" w:bottom="1418" w:left="1701" w:header="0" w:footer="0" w:gutter="0"/>
      <w:cols w:space="708"/>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189" w:rsidRDefault="00824189" w:rsidP="007137B7">
      <w:r>
        <w:separator/>
      </w:r>
    </w:p>
  </w:endnote>
  <w:endnote w:type="continuationSeparator" w:id="0">
    <w:p w:rsidR="00824189" w:rsidRDefault="00824189" w:rsidP="0071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03070"/>
      <w:docPartObj>
        <w:docPartGallery w:val="Page Numbers (Bottom of Page)"/>
        <w:docPartUnique/>
      </w:docPartObj>
    </w:sdtPr>
    <w:sdtContent>
      <w:p w:rsidR="00BD23EE" w:rsidRDefault="001B44FA">
        <w:pPr>
          <w:pStyle w:val="Zpat"/>
          <w:jc w:val="center"/>
        </w:pPr>
        <w:fldSimple w:instr=" PAGE   \* MERGEFORMAT ">
          <w:r w:rsidR="00490B69">
            <w:rPr>
              <w:noProof/>
            </w:rPr>
            <w:t>53</w:t>
          </w:r>
        </w:fldSimple>
      </w:p>
    </w:sdtContent>
  </w:sdt>
  <w:p w:rsidR="00BD23EE" w:rsidRDefault="00BD23E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189" w:rsidRDefault="00824189">
      <w:r>
        <w:separator/>
      </w:r>
    </w:p>
  </w:footnote>
  <w:footnote w:type="continuationSeparator" w:id="0">
    <w:p w:rsidR="00824189" w:rsidRDefault="00824189">
      <w:r>
        <w:continuationSeparator/>
      </w:r>
    </w:p>
  </w:footnote>
  <w:footnote w:id="1">
    <w:p w:rsidR="00BD23EE" w:rsidRDefault="00BD23EE">
      <w:pPr>
        <w:pStyle w:val="FootnoteText"/>
      </w:pPr>
      <w:r>
        <w:rPr>
          <w:rStyle w:val="Znakypropoznmkupodarou"/>
        </w:rPr>
        <w:footnoteRef/>
      </w:r>
      <w:r>
        <w:rPr>
          <w:rStyle w:val="Citace1"/>
          <w:i w:val="0"/>
          <w:sz w:val="20"/>
          <w:szCs w:val="20"/>
        </w:rPr>
        <w:t xml:space="preserve">ŠVESTKA, Jiří, a kol. </w:t>
      </w:r>
      <w:r>
        <w:rPr>
          <w:rStyle w:val="Citace1"/>
          <w:sz w:val="20"/>
          <w:szCs w:val="20"/>
        </w:rPr>
        <w:t>Občanský zákoník. Komentář. Svazek V</w:t>
      </w:r>
      <w:r>
        <w:rPr>
          <w:rStyle w:val="Citace1"/>
          <w:i w:val="0"/>
          <w:sz w:val="20"/>
          <w:szCs w:val="20"/>
        </w:rPr>
        <w:t>. 1. vydání. Praha: Wolters Kluwer, 2014. s. 719-721</w:t>
      </w:r>
    </w:p>
  </w:footnote>
  <w:footnote w:id="2">
    <w:p w:rsidR="00BD23EE" w:rsidRDefault="00BD23EE">
      <w:pPr>
        <w:pStyle w:val="FootnoteText"/>
      </w:pPr>
      <w:r>
        <w:rPr>
          <w:rStyle w:val="Znakypropoznmkupodarou"/>
        </w:rPr>
        <w:footnoteRef/>
      </w:r>
      <w:r>
        <w:rPr>
          <w:sz w:val="20"/>
          <w:szCs w:val="20"/>
        </w:rPr>
        <w:t xml:space="preserve"> VÁŽNÝ, Jan. </w:t>
      </w:r>
      <w:r w:rsidRPr="00DB430B">
        <w:rPr>
          <w:i/>
          <w:sz w:val="20"/>
          <w:szCs w:val="20"/>
        </w:rPr>
        <w:t>Římské právo obligační I..</w:t>
      </w:r>
      <w:r>
        <w:rPr>
          <w:sz w:val="20"/>
          <w:szCs w:val="20"/>
        </w:rPr>
        <w:t xml:space="preserve"> Bratislava, 1924. s 59-60</w:t>
      </w:r>
    </w:p>
  </w:footnote>
  <w:footnote w:id="3">
    <w:p w:rsidR="00BD23EE" w:rsidRDefault="00BD23EE">
      <w:pPr>
        <w:pStyle w:val="FootnoteText"/>
      </w:pPr>
      <w:r>
        <w:rPr>
          <w:rStyle w:val="Znakypropoznmkupodarou"/>
        </w:rPr>
        <w:footnoteRef/>
      </w:r>
      <w:r>
        <w:rPr>
          <w:sz w:val="20"/>
          <w:szCs w:val="20"/>
        </w:rPr>
        <w:t xml:space="preserve">SKŘEJPEK, Michal a kol. </w:t>
      </w:r>
      <w:r w:rsidRPr="00DB430B">
        <w:rPr>
          <w:i/>
          <w:sz w:val="20"/>
          <w:szCs w:val="20"/>
        </w:rPr>
        <w:t>Římské právo.</w:t>
      </w:r>
      <w:r>
        <w:rPr>
          <w:sz w:val="20"/>
          <w:szCs w:val="20"/>
        </w:rPr>
        <w:t xml:space="preserve"> 2. doplněné a přepracované vydání. Praha: C.H. Beck, 1997. s. 250-251</w:t>
      </w:r>
    </w:p>
  </w:footnote>
  <w:footnote w:id="4">
    <w:p w:rsidR="00BD23EE" w:rsidRDefault="00BD23EE">
      <w:pPr>
        <w:pStyle w:val="FootnoteText"/>
      </w:pPr>
      <w:r>
        <w:rPr>
          <w:rStyle w:val="Znakypropoznmkupodarou"/>
        </w:rPr>
        <w:footnoteRef/>
      </w:r>
      <w:r>
        <w:t xml:space="preserve"> </w:t>
      </w:r>
      <w:r>
        <w:rPr>
          <w:sz w:val="20"/>
          <w:szCs w:val="20"/>
        </w:rPr>
        <w:t>OTTO, Jan</w:t>
      </w:r>
      <w:r w:rsidRPr="00DB430B">
        <w:rPr>
          <w:i/>
          <w:sz w:val="20"/>
          <w:szCs w:val="20"/>
        </w:rPr>
        <w:t>. Ottův slovník naučný. Osmý díl.</w:t>
      </w:r>
      <w:r>
        <w:rPr>
          <w:sz w:val="20"/>
          <w:szCs w:val="20"/>
        </w:rPr>
        <w:t xml:space="preserve"> Praha : J. Otto, 1894. S. 760</w:t>
      </w:r>
    </w:p>
  </w:footnote>
  <w:footnote w:id="5">
    <w:p w:rsidR="00BD23EE" w:rsidRDefault="00BD23EE">
      <w:pPr>
        <w:pStyle w:val="FootnoteText"/>
      </w:pPr>
      <w:r>
        <w:rPr>
          <w:rStyle w:val="Znakypropoznmkupodarou"/>
        </w:rPr>
        <w:footnoteRef/>
      </w:r>
      <w:r>
        <w:t xml:space="preserve"> </w:t>
      </w:r>
      <w:r>
        <w:rPr>
          <w:sz w:val="20"/>
          <w:szCs w:val="20"/>
        </w:rPr>
        <w:t>FIALA, Josef  a kol.</w:t>
      </w:r>
      <w:r>
        <w:rPr>
          <w:i/>
          <w:iCs/>
          <w:sz w:val="20"/>
          <w:szCs w:val="20"/>
        </w:rPr>
        <w:t xml:space="preserve"> Lexikon. Občanské právo.</w:t>
      </w:r>
      <w:r>
        <w:rPr>
          <w:sz w:val="20"/>
          <w:szCs w:val="20"/>
        </w:rPr>
        <w:t xml:space="preserve"> 2 vydání. Ostrava : Nakladatelství Sagit, 2001. s. 395.</w:t>
      </w:r>
    </w:p>
  </w:footnote>
  <w:footnote w:id="6">
    <w:p w:rsidR="00BD23EE" w:rsidRDefault="00BD23EE">
      <w:pPr>
        <w:pStyle w:val="FootnoteText"/>
      </w:pPr>
      <w:r>
        <w:rPr>
          <w:rStyle w:val="Znakypropoznmkupodarou"/>
        </w:rPr>
        <w:footnoteRef/>
      </w:r>
      <w:r>
        <w:rPr>
          <w:sz w:val="20"/>
          <w:szCs w:val="20"/>
        </w:rPr>
        <w:t xml:space="preserve"> HENDRYCH, Dušan a kol. </w:t>
      </w:r>
      <w:r>
        <w:rPr>
          <w:i/>
          <w:iCs/>
          <w:sz w:val="20"/>
          <w:szCs w:val="20"/>
        </w:rPr>
        <w:t>Právnický slovník.</w:t>
      </w:r>
      <w:r>
        <w:rPr>
          <w:sz w:val="20"/>
          <w:szCs w:val="20"/>
        </w:rPr>
        <w:t xml:space="preserve"> 3. podstatně rozšířené vydání. Praha: C.H. Beck, 2009. s. 461</w:t>
      </w:r>
    </w:p>
  </w:footnote>
  <w:footnote w:id="7">
    <w:p w:rsidR="00BD23EE" w:rsidRDefault="00BD23EE">
      <w:pPr>
        <w:pStyle w:val="LO-normal1"/>
        <w:spacing w:line="240" w:lineRule="auto"/>
      </w:pPr>
      <w:r>
        <w:rPr>
          <w:rStyle w:val="Znakypropoznmkupodarou"/>
        </w:rPr>
        <w:footnoteRef/>
      </w:r>
      <w:r>
        <w:rPr>
          <w:sz w:val="20"/>
          <w:szCs w:val="20"/>
        </w:rPr>
        <w:tab/>
        <w:t xml:space="preserve"> HEYROVSKÝ, Leopold. </w:t>
      </w:r>
      <w:r w:rsidRPr="00467C16">
        <w:rPr>
          <w:i/>
          <w:sz w:val="20"/>
          <w:szCs w:val="20"/>
        </w:rPr>
        <w:t>Dějiny a systém soukromého práva.</w:t>
      </w:r>
      <w:r>
        <w:rPr>
          <w:sz w:val="20"/>
          <w:szCs w:val="20"/>
        </w:rPr>
        <w:t xml:space="preserve"> Sedmé vydání. Bratislava: Právnická fakulta University Komenského. 1929. s. 337</w:t>
      </w:r>
    </w:p>
  </w:footnote>
  <w:footnote w:id="8">
    <w:p w:rsidR="00BD23EE" w:rsidRDefault="00BD23EE">
      <w:pPr>
        <w:pStyle w:val="LO-normal1"/>
        <w:spacing w:line="240" w:lineRule="auto"/>
      </w:pPr>
      <w:r>
        <w:rPr>
          <w:rStyle w:val="Znakypropoznmkupodarou"/>
        </w:rPr>
        <w:footnoteRef/>
      </w:r>
      <w:r>
        <w:rPr>
          <w:sz w:val="20"/>
          <w:szCs w:val="20"/>
        </w:rPr>
        <w:tab/>
        <w:t xml:space="preserve"> VÁŽNÝ, Jan</w:t>
      </w:r>
      <w:r w:rsidRPr="00467C16">
        <w:rPr>
          <w:i/>
          <w:sz w:val="20"/>
          <w:szCs w:val="20"/>
        </w:rPr>
        <w:t>. Římské právo obligační. Část I.-II.</w:t>
      </w:r>
      <w:r>
        <w:rPr>
          <w:sz w:val="20"/>
          <w:szCs w:val="20"/>
        </w:rPr>
        <w:t xml:space="preserve"> 2. vydání. Brno: Čs. A. S. Právník, 1946. s. 78</w:t>
      </w:r>
    </w:p>
  </w:footnote>
  <w:footnote w:id="9">
    <w:p w:rsidR="00BD23EE" w:rsidRDefault="00BD23EE">
      <w:pPr>
        <w:pStyle w:val="LO-normal1"/>
        <w:spacing w:line="240" w:lineRule="auto"/>
      </w:pPr>
      <w:r>
        <w:rPr>
          <w:rStyle w:val="Znakypropoznmkupodarou"/>
        </w:rPr>
        <w:footnoteRef/>
      </w:r>
      <w:r>
        <w:rPr>
          <w:sz w:val="20"/>
          <w:szCs w:val="20"/>
        </w:rPr>
        <w:tab/>
        <w:t xml:space="preserve"> ZULUETA, Francis de. </w:t>
      </w:r>
      <w:r w:rsidRPr="00467C16">
        <w:rPr>
          <w:i/>
          <w:sz w:val="20"/>
          <w:szCs w:val="20"/>
        </w:rPr>
        <w:t>The Roman Law of Sale.</w:t>
      </w:r>
      <w:r>
        <w:rPr>
          <w:sz w:val="20"/>
          <w:szCs w:val="20"/>
        </w:rPr>
        <w:t xml:space="preserve"> Oxford: Clarendon Press, 1945. s.17</w:t>
      </w:r>
    </w:p>
  </w:footnote>
  <w:footnote w:id="10">
    <w:p w:rsidR="00BD23EE" w:rsidRDefault="00BD23EE">
      <w:pPr>
        <w:pStyle w:val="LO-normal1"/>
        <w:spacing w:line="240" w:lineRule="auto"/>
      </w:pPr>
      <w:r>
        <w:rPr>
          <w:rStyle w:val="Znakypropoznmkupodarou"/>
        </w:rPr>
        <w:footnoteRef/>
      </w:r>
      <w:r w:rsidRPr="00A40BA1">
        <w:rPr>
          <w:sz w:val="20"/>
          <w:szCs w:val="20"/>
        </w:rPr>
        <w:tab/>
        <w:t xml:space="preserve"> Tamtéž</w:t>
      </w:r>
    </w:p>
  </w:footnote>
  <w:footnote w:id="11">
    <w:p w:rsidR="00BD23EE" w:rsidRDefault="00BD23EE">
      <w:pPr>
        <w:pStyle w:val="LO-normal1"/>
        <w:spacing w:line="240" w:lineRule="auto"/>
      </w:pPr>
      <w:r>
        <w:rPr>
          <w:rStyle w:val="Znakypropoznmkupodarou"/>
        </w:rPr>
        <w:footnoteRef/>
      </w:r>
      <w:r>
        <w:rPr>
          <w:sz w:val="20"/>
          <w:szCs w:val="20"/>
        </w:rPr>
        <w:tab/>
        <w:t xml:space="preserve"> DAJCZAK, Wojciech a kol</w:t>
      </w:r>
      <w:r w:rsidRPr="00467C16">
        <w:rPr>
          <w:i/>
          <w:sz w:val="20"/>
          <w:szCs w:val="20"/>
        </w:rPr>
        <w:t>. Právo římské. Základy soukromého práva</w:t>
      </w:r>
      <w:r>
        <w:rPr>
          <w:sz w:val="20"/>
          <w:szCs w:val="20"/>
        </w:rPr>
        <w:t>. Olomouc: Iuridicum Olomoucense, 2013. s. 322</w:t>
      </w:r>
    </w:p>
  </w:footnote>
  <w:footnote w:id="12">
    <w:p w:rsidR="00BD23EE" w:rsidRDefault="00BD23EE">
      <w:pPr>
        <w:pStyle w:val="LO-normal1"/>
        <w:spacing w:line="240" w:lineRule="auto"/>
      </w:pPr>
      <w:r>
        <w:rPr>
          <w:rStyle w:val="Znakypropoznmkupodarou"/>
        </w:rPr>
        <w:footnoteRef/>
      </w:r>
      <w:r>
        <w:rPr>
          <w:sz w:val="20"/>
          <w:szCs w:val="20"/>
        </w:rPr>
        <w:tab/>
        <w:t xml:space="preserve">Z lat. jazyka s přihlédnutím k překladu angl. edice SCOTT, Samuel Parsons. </w:t>
      </w:r>
      <w:r w:rsidRPr="00F6129C">
        <w:rPr>
          <w:i/>
          <w:sz w:val="20"/>
          <w:szCs w:val="20"/>
        </w:rPr>
        <w:t>The Digest or Pandects of Justinian.</w:t>
      </w:r>
      <w:r>
        <w:rPr>
          <w:sz w:val="20"/>
          <w:szCs w:val="20"/>
        </w:rPr>
        <w:t xml:space="preserve"> Cincinnati, 1932. přel. aut..</w:t>
      </w:r>
    </w:p>
  </w:footnote>
  <w:footnote w:id="13">
    <w:p w:rsidR="00BD23EE" w:rsidRDefault="00BD23EE">
      <w:pPr>
        <w:pStyle w:val="LO-normal1"/>
        <w:spacing w:line="240" w:lineRule="auto"/>
      </w:pPr>
      <w:r>
        <w:rPr>
          <w:rStyle w:val="Znakypropoznmkupodarou"/>
        </w:rPr>
        <w:footnoteRef/>
      </w:r>
      <w:r>
        <w:rPr>
          <w:sz w:val="20"/>
          <w:szCs w:val="20"/>
        </w:rPr>
        <w:tab/>
        <w:t xml:space="preserve"> SOMMER, Otakar. </w:t>
      </w:r>
      <w:r w:rsidRPr="00F6129C">
        <w:rPr>
          <w:i/>
          <w:sz w:val="20"/>
          <w:szCs w:val="20"/>
        </w:rPr>
        <w:t>Učebnice soukromého práva římského. II. Díl. Majetková práva</w:t>
      </w:r>
      <w:r>
        <w:rPr>
          <w:sz w:val="20"/>
          <w:szCs w:val="20"/>
        </w:rPr>
        <w:t>. Praha 1933. s. 55</w:t>
      </w:r>
    </w:p>
  </w:footnote>
  <w:footnote w:id="14">
    <w:p w:rsidR="00BD23EE" w:rsidRDefault="00BD23EE">
      <w:pPr>
        <w:pStyle w:val="LO-normal1"/>
        <w:spacing w:line="240" w:lineRule="auto"/>
      </w:pPr>
      <w:r>
        <w:rPr>
          <w:rStyle w:val="Znakypropoznmkupodarou"/>
        </w:rPr>
        <w:footnoteRef/>
      </w:r>
      <w:r>
        <w:rPr>
          <w:sz w:val="20"/>
          <w:szCs w:val="20"/>
        </w:rPr>
        <w:tab/>
        <w:t xml:space="preserve">  HEYROVSKÝ, Leopold</w:t>
      </w:r>
      <w:r w:rsidRPr="00F6129C">
        <w:rPr>
          <w:i/>
          <w:sz w:val="20"/>
          <w:szCs w:val="20"/>
        </w:rPr>
        <w:t>. Dějiny a systém soukromého práva.</w:t>
      </w:r>
      <w:r>
        <w:rPr>
          <w:sz w:val="20"/>
          <w:szCs w:val="20"/>
        </w:rPr>
        <w:t xml:space="preserve"> Sedmé vydání. Bratislava: Právnická fakulta University Komenského. 1929. s. 337</w:t>
      </w:r>
    </w:p>
  </w:footnote>
  <w:footnote w:id="15">
    <w:p w:rsidR="00BD23EE" w:rsidRDefault="00BD23EE">
      <w:pPr>
        <w:pStyle w:val="FootnoteText"/>
      </w:pPr>
      <w:r>
        <w:rPr>
          <w:rStyle w:val="Znakypropoznmkupodarou"/>
        </w:rPr>
        <w:footnoteRef/>
      </w:r>
      <w:r>
        <w:t xml:space="preserve">      </w:t>
      </w:r>
      <w:r>
        <w:rPr>
          <w:sz w:val="20"/>
          <w:szCs w:val="20"/>
        </w:rPr>
        <w:t>VÁŽNÝ, Jan</w:t>
      </w:r>
      <w:r w:rsidRPr="00F6129C">
        <w:rPr>
          <w:i/>
          <w:sz w:val="20"/>
          <w:szCs w:val="20"/>
        </w:rPr>
        <w:t>. Římský proces civilní</w:t>
      </w:r>
      <w:r>
        <w:rPr>
          <w:sz w:val="20"/>
          <w:szCs w:val="20"/>
        </w:rPr>
        <w:t>. Praha: Melantrich a.s, 1935. 34-35</w:t>
      </w:r>
    </w:p>
  </w:footnote>
  <w:footnote w:id="16">
    <w:p w:rsidR="00BD23EE" w:rsidRDefault="00BD23EE">
      <w:pPr>
        <w:pStyle w:val="LO-normal1"/>
        <w:spacing w:line="240" w:lineRule="auto"/>
      </w:pPr>
      <w:r>
        <w:rPr>
          <w:rStyle w:val="Znakypropoznmkupodarou"/>
        </w:rPr>
        <w:footnoteRef/>
      </w:r>
      <w:r>
        <w:rPr>
          <w:sz w:val="20"/>
          <w:szCs w:val="20"/>
        </w:rPr>
        <w:tab/>
        <w:t xml:space="preserve"> VÁŽNÝ, Jan. </w:t>
      </w:r>
      <w:r w:rsidRPr="00F6129C">
        <w:rPr>
          <w:i/>
          <w:sz w:val="20"/>
          <w:szCs w:val="20"/>
        </w:rPr>
        <w:t>Římské právo obligační. Část I.-II.</w:t>
      </w:r>
      <w:r>
        <w:rPr>
          <w:sz w:val="20"/>
          <w:szCs w:val="20"/>
        </w:rPr>
        <w:t xml:space="preserve"> 2. vydání. Brno: Čs. A. S. Právník, 1946. s. 79</w:t>
      </w:r>
    </w:p>
  </w:footnote>
  <w:footnote w:id="17">
    <w:p w:rsidR="00BD23EE" w:rsidRDefault="00BD23EE">
      <w:pPr>
        <w:pStyle w:val="LO-normal1"/>
        <w:spacing w:line="240" w:lineRule="auto"/>
      </w:pPr>
      <w:r>
        <w:rPr>
          <w:rStyle w:val="Znakypropoznmkupodarou"/>
        </w:rPr>
        <w:footnoteRef/>
      </w:r>
      <w:r>
        <w:rPr>
          <w:sz w:val="20"/>
          <w:szCs w:val="20"/>
        </w:rPr>
        <w:tab/>
        <w:t xml:space="preserve"> HEYROVSKÝ, Leopold. </w:t>
      </w:r>
      <w:r w:rsidRPr="00F6129C">
        <w:rPr>
          <w:i/>
          <w:sz w:val="20"/>
          <w:szCs w:val="20"/>
        </w:rPr>
        <w:t xml:space="preserve">Dějiny a systém soukromého práva. </w:t>
      </w:r>
      <w:r>
        <w:rPr>
          <w:sz w:val="20"/>
          <w:szCs w:val="20"/>
        </w:rPr>
        <w:t>Sedmé vydání. Bratislava: Právnická fakulta University Komenského. 1929. s. 337-338</w:t>
      </w:r>
    </w:p>
  </w:footnote>
  <w:footnote w:id="18">
    <w:p w:rsidR="00220BC4" w:rsidRDefault="00220BC4" w:rsidP="00220BC4">
      <w:pPr>
        <w:pStyle w:val="LO-normal1"/>
        <w:spacing w:after="12" w:line="240" w:lineRule="auto"/>
        <w:jc w:val="both"/>
        <w:rPr>
          <w:rFonts w:ascii="Times New Roman" w:hAnsi="Times New Roman" w:cs="Times New Roman"/>
        </w:rPr>
      </w:pPr>
      <w:r>
        <w:rPr>
          <w:rFonts w:ascii="Times New Roman" w:eastAsia="Times New Roman" w:hAnsi="Times New Roman" w:cs="Times New Roman"/>
          <w:i/>
          <w:iCs/>
        </w:rPr>
        <w:t>Gaius 3, 139</w:t>
      </w:r>
    </w:p>
    <w:p w:rsidR="00BD23EE" w:rsidRDefault="00BD23EE">
      <w:pPr>
        <w:pStyle w:val="LO-normal1"/>
        <w:spacing w:line="240" w:lineRule="auto"/>
      </w:pPr>
      <w:r>
        <w:rPr>
          <w:rStyle w:val="Znakypropoznmkupodarou"/>
        </w:rPr>
        <w:footnoteRef/>
      </w:r>
      <w:r>
        <w:rPr>
          <w:sz w:val="20"/>
          <w:szCs w:val="20"/>
        </w:rPr>
        <w:tab/>
        <w:t xml:space="preserve"> KASER, Max</w:t>
      </w:r>
      <w:r w:rsidRPr="00F6129C">
        <w:rPr>
          <w:i/>
          <w:sz w:val="20"/>
          <w:szCs w:val="20"/>
        </w:rPr>
        <w:t>. Das Römische Privatrecht</w:t>
      </w:r>
      <w:r>
        <w:rPr>
          <w:sz w:val="20"/>
          <w:szCs w:val="20"/>
        </w:rPr>
        <w:t>. München: C. H. Beck, 1971. s. 546</w:t>
      </w:r>
    </w:p>
  </w:footnote>
  <w:footnote w:id="19">
    <w:p w:rsidR="00BD23EE" w:rsidRDefault="00BD23EE">
      <w:pPr>
        <w:pStyle w:val="LO-normal1"/>
        <w:spacing w:line="240" w:lineRule="auto"/>
      </w:pPr>
      <w:r>
        <w:rPr>
          <w:rStyle w:val="Znakypropoznmkupodarou"/>
        </w:rPr>
        <w:footnoteRef/>
      </w:r>
      <w:r>
        <w:rPr>
          <w:sz w:val="20"/>
          <w:szCs w:val="20"/>
        </w:rPr>
        <w:tab/>
        <w:t xml:space="preserve"> REBRO, K., BLAHO, P. </w:t>
      </w:r>
      <w:r>
        <w:rPr>
          <w:i/>
          <w:sz w:val="20"/>
          <w:szCs w:val="20"/>
        </w:rPr>
        <w:t xml:space="preserve">Rímské právo. </w:t>
      </w:r>
      <w:r w:rsidRPr="00F6129C">
        <w:rPr>
          <w:sz w:val="20"/>
          <w:szCs w:val="20"/>
        </w:rPr>
        <w:t>Štvrté prepracované a doplnené vydanie.</w:t>
      </w:r>
      <w:r>
        <w:rPr>
          <w:sz w:val="20"/>
          <w:szCs w:val="20"/>
        </w:rPr>
        <w:t xml:space="preserve"> Bratislava 2010</w:t>
      </w:r>
    </w:p>
  </w:footnote>
  <w:footnote w:id="20">
    <w:p w:rsidR="00BD23EE" w:rsidRDefault="00BD23EE">
      <w:pPr>
        <w:pStyle w:val="LO-normal1"/>
        <w:spacing w:line="240" w:lineRule="auto"/>
      </w:pPr>
      <w:r>
        <w:rPr>
          <w:rStyle w:val="Znakypropoznmkupodarou"/>
        </w:rPr>
        <w:footnoteRef/>
      </w:r>
      <w:r>
        <w:rPr>
          <w:sz w:val="20"/>
          <w:szCs w:val="20"/>
        </w:rPr>
        <w:tab/>
        <w:t xml:space="preserve"> DAJCZAK, Wojciech a kol</w:t>
      </w:r>
      <w:r w:rsidRPr="00F6129C">
        <w:rPr>
          <w:i/>
          <w:sz w:val="20"/>
          <w:szCs w:val="20"/>
        </w:rPr>
        <w:t>. Právo římské. Základy soukromého práva</w:t>
      </w:r>
      <w:r>
        <w:rPr>
          <w:sz w:val="20"/>
          <w:szCs w:val="20"/>
        </w:rPr>
        <w:t>. Olomouc: Iuridicum Olomoucense, 2013. s. 323</w:t>
      </w:r>
    </w:p>
  </w:footnote>
  <w:footnote w:id="21">
    <w:p w:rsidR="00BD23EE" w:rsidRDefault="00BD23EE">
      <w:pPr>
        <w:pStyle w:val="LO-normal1"/>
        <w:spacing w:line="240" w:lineRule="auto"/>
      </w:pPr>
      <w:r>
        <w:rPr>
          <w:rStyle w:val="Znakypropoznmkupodarou"/>
        </w:rPr>
        <w:footnoteRef/>
      </w:r>
      <w:r>
        <w:rPr>
          <w:sz w:val="20"/>
          <w:szCs w:val="20"/>
        </w:rPr>
        <w:tab/>
        <w:t xml:space="preserve">  HEYROVSKÝ, Leopold</w:t>
      </w:r>
      <w:r w:rsidRPr="00F6129C">
        <w:rPr>
          <w:i/>
          <w:sz w:val="20"/>
          <w:szCs w:val="20"/>
        </w:rPr>
        <w:t>. Dějiny a systém soukromého práva.</w:t>
      </w:r>
      <w:r>
        <w:rPr>
          <w:sz w:val="20"/>
          <w:szCs w:val="20"/>
        </w:rPr>
        <w:t xml:space="preserve"> Sedmé vydání. Bratislava: Právnická fakulta University Komenského. 1929. s. 337-338</w:t>
      </w:r>
    </w:p>
  </w:footnote>
  <w:footnote w:id="22">
    <w:p w:rsidR="00BD23EE" w:rsidRDefault="00BD23EE">
      <w:pPr>
        <w:pStyle w:val="LO-normal1"/>
        <w:spacing w:line="240" w:lineRule="auto"/>
      </w:pPr>
      <w:r>
        <w:rPr>
          <w:rStyle w:val="Znakypropoznmkupodarou"/>
        </w:rPr>
        <w:footnoteRef/>
      </w:r>
      <w:r>
        <w:rPr>
          <w:sz w:val="20"/>
          <w:szCs w:val="20"/>
        </w:rPr>
        <w:tab/>
        <w:t>ARNDTS, Karl Ludwig</w:t>
      </w:r>
      <w:r w:rsidRPr="00F6129C">
        <w:rPr>
          <w:i/>
          <w:sz w:val="20"/>
          <w:szCs w:val="20"/>
        </w:rPr>
        <w:t>. Učební kniha Pandekt, II. díl</w:t>
      </w:r>
      <w:r>
        <w:rPr>
          <w:sz w:val="20"/>
          <w:szCs w:val="20"/>
        </w:rPr>
        <w:t>. Editor Jiří SPÁČIL. Praha: Wolters Kluwer, 2010.</w:t>
      </w:r>
    </w:p>
  </w:footnote>
  <w:footnote w:id="23">
    <w:p w:rsidR="00BD23EE" w:rsidRDefault="00BD23EE">
      <w:pPr>
        <w:pStyle w:val="LO-normal1"/>
        <w:spacing w:line="240" w:lineRule="auto"/>
      </w:pPr>
      <w:r>
        <w:rPr>
          <w:rStyle w:val="Znakypropoznmkupodarou"/>
        </w:rPr>
        <w:footnoteRef/>
      </w:r>
      <w:r>
        <w:rPr>
          <w:sz w:val="20"/>
          <w:szCs w:val="20"/>
        </w:rPr>
        <w:tab/>
        <w:t xml:space="preserve">HEYROVSKÝ, Leopold. </w:t>
      </w:r>
      <w:r w:rsidRPr="00F6129C">
        <w:rPr>
          <w:i/>
          <w:sz w:val="20"/>
          <w:szCs w:val="20"/>
        </w:rPr>
        <w:t>Dějiny a systém soukromého práva</w:t>
      </w:r>
      <w:r>
        <w:rPr>
          <w:sz w:val="20"/>
          <w:szCs w:val="20"/>
        </w:rPr>
        <w:t>. Sedmé vydání. Bratislava: Právnická fakulta University Komenského. 1929. s. 338</w:t>
      </w:r>
    </w:p>
  </w:footnote>
  <w:footnote w:id="24">
    <w:p w:rsidR="00BD23EE" w:rsidRDefault="00BD23EE">
      <w:pPr>
        <w:pStyle w:val="LO-normal1"/>
        <w:spacing w:line="240" w:lineRule="auto"/>
      </w:pPr>
      <w:r>
        <w:rPr>
          <w:rStyle w:val="Znakypropoznmkupodarou"/>
        </w:rPr>
        <w:footnoteRef/>
      </w:r>
      <w:r>
        <w:rPr>
          <w:sz w:val="20"/>
          <w:szCs w:val="20"/>
        </w:rPr>
        <w:tab/>
        <w:t xml:space="preserve"> SOMMER, Otakar. Učebnice </w:t>
      </w:r>
      <w:r w:rsidRPr="00F6129C">
        <w:rPr>
          <w:i/>
          <w:sz w:val="20"/>
          <w:szCs w:val="20"/>
        </w:rPr>
        <w:t>soukromého práva římského. II. Díl.</w:t>
      </w:r>
      <w:r>
        <w:rPr>
          <w:sz w:val="20"/>
          <w:szCs w:val="20"/>
        </w:rPr>
        <w:t xml:space="preserve"> Majetková práva. Praha 1933. s. 55</w:t>
      </w:r>
    </w:p>
  </w:footnote>
  <w:footnote w:id="25">
    <w:p w:rsidR="00BD23EE" w:rsidRDefault="00BD23EE">
      <w:pPr>
        <w:pStyle w:val="LO-normal1"/>
        <w:spacing w:line="240" w:lineRule="auto"/>
      </w:pPr>
      <w:r>
        <w:rPr>
          <w:rStyle w:val="Znakypropoznmkupodarou"/>
        </w:rPr>
        <w:footnoteRef/>
      </w:r>
      <w:r>
        <w:rPr>
          <w:sz w:val="20"/>
          <w:szCs w:val="20"/>
        </w:rPr>
        <w:tab/>
        <w:t xml:space="preserve"> KINCL, Jaromír</w:t>
      </w:r>
      <w:r w:rsidRPr="00F6129C">
        <w:rPr>
          <w:i/>
          <w:sz w:val="20"/>
          <w:szCs w:val="20"/>
        </w:rPr>
        <w:t>. Gaius: Učebnice práva ve čtyřech knihách</w:t>
      </w:r>
      <w:r>
        <w:rPr>
          <w:sz w:val="20"/>
          <w:szCs w:val="20"/>
        </w:rPr>
        <w:t>. Plzeň: Aleš Čeněk, 2007. s. 231</w:t>
      </w:r>
    </w:p>
  </w:footnote>
  <w:footnote w:id="26">
    <w:p w:rsidR="00BD23EE" w:rsidRDefault="00BD23EE">
      <w:pPr>
        <w:pStyle w:val="LO-normal1"/>
        <w:spacing w:line="240" w:lineRule="auto"/>
      </w:pPr>
      <w:r>
        <w:rPr>
          <w:rStyle w:val="Znakypropoznmkupodarou"/>
        </w:rPr>
        <w:footnoteRef/>
      </w:r>
      <w:r>
        <w:rPr>
          <w:sz w:val="20"/>
          <w:szCs w:val="20"/>
        </w:rPr>
        <w:tab/>
        <w:t xml:space="preserve"> REBRO, Karol, BLAHO, Peter</w:t>
      </w:r>
      <w:r w:rsidRPr="00F6129C">
        <w:rPr>
          <w:i/>
          <w:sz w:val="20"/>
          <w:szCs w:val="20"/>
        </w:rPr>
        <w:t>. Rímské právo</w:t>
      </w:r>
      <w:r>
        <w:rPr>
          <w:sz w:val="20"/>
          <w:szCs w:val="20"/>
        </w:rPr>
        <w:t>. Štvrté prepracované a doplnené vydanie. Bratislava: Wolters Kluwer, 2010. s. 340-341</w:t>
      </w:r>
    </w:p>
  </w:footnote>
  <w:footnote w:id="27">
    <w:p w:rsidR="00BD23EE" w:rsidRDefault="00BD23EE">
      <w:pPr>
        <w:pStyle w:val="LO-normal1"/>
        <w:spacing w:line="240" w:lineRule="auto"/>
      </w:pPr>
      <w:r>
        <w:rPr>
          <w:rStyle w:val="Znakypropoznmkupodarou"/>
        </w:rPr>
        <w:footnoteRef/>
      </w:r>
      <w:r>
        <w:rPr>
          <w:sz w:val="20"/>
          <w:szCs w:val="20"/>
        </w:rPr>
        <w:tab/>
        <w:t xml:space="preserve">  MOYLE, John Baron. </w:t>
      </w:r>
      <w:r w:rsidRPr="00F6129C">
        <w:rPr>
          <w:i/>
          <w:sz w:val="20"/>
          <w:szCs w:val="20"/>
        </w:rPr>
        <w:t>The Contract of Sale in the Civil Law</w:t>
      </w:r>
      <w:r>
        <w:rPr>
          <w:sz w:val="20"/>
          <w:szCs w:val="20"/>
        </w:rPr>
        <w:t>. Oxford: Clarendon Press, 1892. s. 2</w:t>
      </w:r>
    </w:p>
  </w:footnote>
  <w:footnote w:id="28">
    <w:p w:rsidR="00BD23EE" w:rsidRDefault="00BD23EE">
      <w:pPr>
        <w:pStyle w:val="LO-normal1"/>
        <w:spacing w:line="240" w:lineRule="auto"/>
      </w:pPr>
      <w:r>
        <w:rPr>
          <w:rStyle w:val="Znakypropoznmkupodarou"/>
        </w:rPr>
        <w:footnoteRef/>
      </w:r>
      <w:r>
        <w:rPr>
          <w:sz w:val="20"/>
          <w:szCs w:val="20"/>
        </w:rPr>
        <w:tab/>
        <w:t xml:space="preserve">  HEYROVSKÝ, Leopold. </w:t>
      </w:r>
      <w:r w:rsidRPr="00F6129C">
        <w:rPr>
          <w:i/>
          <w:sz w:val="20"/>
          <w:szCs w:val="20"/>
        </w:rPr>
        <w:t>Dějiny a systém soukromého práva</w:t>
      </w:r>
      <w:r>
        <w:rPr>
          <w:sz w:val="20"/>
          <w:szCs w:val="20"/>
        </w:rPr>
        <w:t>. Sedmé vydání. Bratislava: Právnická fakulta University Komenského. 1929. s. 338</w:t>
      </w:r>
    </w:p>
  </w:footnote>
  <w:footnote w:id="29">
    <w:p w:rsidR="00BD23EE" w:rsidRDefault="00BD23EE">
      <w:pPr>
        <w:pStyle w:val="LO-normal1"/>
        <w:spacing w:line="240" w:lineRule="auto"/>
      </w:pPr>
      <w:r>
        <w:rPr>
          <w:rStyle w:val="Znakypropoznmkupodarou"/>
        </w:rPr>
        <w:footnoteRef/>
      </w:r>
      <w:r>
        <w:rPr>
          <w:sz w:val="20"/>
          <w:szCs w:val="20"/>
        </w:rPr>
        <w:tab/>
        <w:t xml:space="preserve"> SOMMER, Otakar</w:t>
      </w:r>
      <w:r w:rsidRPr="00F6129C">
        <w:rPr>
          <w:i/>
          <w:sz w:val="20"/>
          <w:szCs w:val="20"/>
        </w:rPr>
        <w:t>. Učebnice soukromého práva římského. II. Díl. Majetková práva</w:t>
      </w:r>
      <w:r>
        <w:rPr>
          <w:sz w:val="20"/>
          <w:szCs w:val="20"/>
        </w:rPr>
        <w:t>. Praha 1933. s. 55</w:t>
      </w:r>
    </w:p>
  </w:footnote>
  <w:footnote w:id="30">
    <w:p w:rsidR="00BD23EE" w:rsidRDefault="00BD23EE">
      <w:pPr>
        <w:pStyle w:val="LO-normal1"/>
        <w:spacing w:line="240" w:lineRule="auto"/>
      </w:pPr>
      <w:r>
        <w:rPr>
          <w:rStyle w:val="Znakypropoznmkupodarou"/>
        </w:rPr>
        <w:footnoteRef/>
      </w:r>
      <w:r>
        <w:rPr>
          <w:sz w:val="20"/>
          <w:szCs w:val="20"/>
        </w:rPr>
        <w:tab/>
        <w:t xml:space="preserve"> DAJCZAK, Wojciech a kol</w:t>
      </w:r>
      <w:r w:rsidRPr="00A449CA">
        <w:rPr>
          <w:i/>
          <w:sz w:val="20"/>
          <w:szCs w:val="20"/>
        </w:rPr>
        <w:t>. Právo římské. Základy soukromého práva</w:t>
      </w:r>
      <w:r>
        <w:rPr>
          <w:sz w:val="20"/>
          <w:szCs w:val="20"/>
        </w:rPr>
        <w:t>. Olomouc: Iuridicum Olomoucense, 2013. s. 328</w:t>
      </w:r>
    </w:p>
  </w:footnote>
  <w:footnote w:id="31">
    <w:p w:rsidR="00BD23EE" w:rsidRDefault="00BD23EE" w:rsidP="00B047CB">
      <w:r>
        <w:rPr>
          <w:rStyle w:val="Znakypropoznmkupodarou"/>
        </w:rPr>
        <w:footnoteRef/>
      </w:r>
      <w:r>
        <w:rPr>
          <w:sz w:val="20"/>
          <w:szCs w:val="20"/>
        </w:rPr>
        <w:tab/>
      </w:r>
      <w:r w:rsidRPr="00B047CB">
        <w:rPr>
          <w:sz w:val="20"/>
          <w:szCs w:val="20"/>
        </w:rPr>
        <w:t xml:space="preserve"> </w:t>
      </w:r>
      <w:r>
        <w:rPr>
          <w:sz w:val="20"/>
          <w:szCs w:val="20"/>
        </w:rPr>
        <w:t xml:space="preserve">Z lat. jazyka s přihlédnutím k překladu angl. edice SCOTT, Samuel Parsons. </w:t>
      </w:r>
      <w:r w:rsidRPr="00A449CA">
        <w:rPr>
          <w:i/>
          <w:sz w:val="20"/>
          <w:szCs w:val="20"/>
        </w:rPr>
        <w:t>The Digest or Pandects of Justinian.</w:t>
      </w:r>
      <w:r>
        <w:rPr>
          <w:sz w:val="20"/>
          <w:szCs w:val="20"/>
        </w:rPr>
        <w:t xml:space="preserve"> Cincinnati, 1932. přel. aut.</w:t>
      </w:r>
    </w:p>
  </w:footnote>
  <w:footnote w:id="32">
    <w:p w:rsidR="00BD23EE" w:rsidRDefault="00BD23EE">
      <w:pPr>
        <w:pStyle w:val="LO-normal1"/>
        <w:spacing w:line="240" w:lineRule="auto"/>
      </w:pPr>
      <w:r>
        <w:rPr>
          <w:rStyle w:val="Znakypropoznmkupodarou"/>
        </w:rPr>
        <w:footnoteRef/>
      </w:r>
      <w:r>
        <w:rPr>
          <w:sz w:val="20"/>
          <w:szCs w:val="20"/>
        </w:rPr>
        <w:tab/>
        <w:t xml:space="preserve"> SOMMER, Otakar</w:t>
      </w:r>
      <w:r w:rsidRPr="00A449CA">
        <w:rPr>
          <w:i/>
          <w:sz w:val="20"/>
          <w:szCs w:val="20"/>
        </w:rPr>
        <w:t>. Učebnice soukromého práva římského. II. Díl. Majetková práva.</w:t>
      </w:r>
      <w:r>
        <w:rPr>
          <w:sz w:val="20"/>
          <w:szCs w:val="20"/>
        </w:rPr>
        <w:t xml:space="preserve"> Praha 1933. s. 57</w:t>
      </w:r>
    </w:p>
  </w:footnote>
  <w:footnote w:id="33">
    <w:p w:rsidR="00BD23EE" w:rsidRDefault="00BD23EE">
      <w:pPr>
        <w:pStyle w:val="LO-normal1"/>
        <w:spacing w:line="240" w:lineRule="auto"/>
      </w:pPr>
      <w:r>
        <w:rPr>
          <w:rStyle w:val="Znakypropoznmkupodarou"/>
        </w:rPr>
        <w:footnoteRef/>
      </w:r>
      <w:r>
        <w:rPr>
          <w:sz w:val="20"/>
          <w:szCs w:val="20"/>
        </w:rPr>
        <w:tab/>
        <w:t>HEYROVSKÝ, Leopold</w:t>
      </w:r>
      <w:r w:rsidRPr="00A449CA">
        <w:rPr>
          <w:i/>
          <w:sz w:val="20"/>
          <w:szCs w:val="20"/>
        </w:rPr>
        <w:t>. Dějiny a systém soukromého práva.</w:t>
      </w:r>
      <w:r>
        <w:rPr>
          <w:sz w:val="20"/>
          <w:szCs w:val="20"/>
        </w:rPr>
        <w:t xml:space="preserve"> Sedmé vydání. Bratislava: Právnická fakulta University Komenského. 1929. s. 338</w:t>
      </w:r>
    </w:p>
  </w:footnote>
  <w:footnote w:id="34">
    <w:p w:rsidR="00BD23EE" w:rsidRDefault="00BD23EE">
      <w:pPr>
        <w:pStyle w:val="LO-normal1"/>
        <w:spacing w:line="240" w:lineRule="auto"/>
      </w:pPr>
      <w:r>
        <w:rPr>
          <w:rStyle w:val="Znakypropoznmkupodarou"/>
        </w:rPr>
        <w:footnoteRef/>
      </w:r>
      <w:r>
        <w:rPr>
          <w:sz w:val="20"/>
          <w:szCs w:val="20"/>
        </w:rPr>
        <w:tab/>
        <w:t xml:space="preserve"> REBRO, Karol, BLAHO, Peter. </w:t>
      </w:r>
      <w:r w:rsidRPr="00A449CA">
        <w:rPr>
          <w:i/>
          <w:sz w:val="20"/>
          <w:szCs w:val="20"/>
        </w:rPr>
        <w:t>Rímské právo</w:t>
      </w:r>
      <w:r>
        <w:rPr>
          <w:sz w:val="20"/>
          <w:szCs w:val="20"/>
        </w:rPr>
        <w:t>. Štvrté prepracované a doplnené vydanie. Bratislava: Wolters Kluwer, 2010. s. 388</w:t>
      </w:r>
    </w:p>
  </w:footnote>
  <w:footnote w:id="35">
    <w:p w:rsidR="00BD23EE" w:rsidRDefault="00BD23EE" w:rsidP="00A449CA">
      <w:r>
        <w:rPr>
          <w:rStyle w:val="Znakypropoznmkupodarou"/>
        </w:rPr>
        <w:footnoteRef/>
      </w:r>
      <w:r>
        <w:rPr>
          <w:sz w:val="20"/>
          <w:szCs w:val="20"/>
        </w:rPr>
        <w:tab/>
        <w:t xml:space="preserve"> Z lat. jazyka s přihlédnutím k překladu angl. edice SCOTT, Samuel Parsons. </w:t>
      </w:r>
      <w:r w:rsidRPr="00006E24">
        <w:rPr>
          <w:i/>
          <w:sz w:val="20"/>
          <w:szCs w:val="20"/>
        </w:rPr>
        <w:t>The Digest or Pandects of Justinian</w:t>
      </w:r>
      <w:r>
        <w:rPr>
          <w:sz w:val="20"/>
          <w:szCs w:val="20"/>
        </w:rPr>
        <w:t>. Cincinnati, 1932. přel. aut..</w:t>
      </w:r>
    </w:p>
  </w:footnote>
  <w:footnote w:id="36">
    <w:p w:rsidR="00BD23EE" w:rsidRDefault="00BD23EE">
      <w:pPr>
        <w:pStyle w:val="LO-normal1"/>
        <w:spacing w:line="240" w:lineRule="auto"/>
      </w:pPr>
      <w:r>
        <w:rPr>
          <w:rStyle w:val="Znakypropoznmkupodarou"/>
        </w:rPr>
        <w:footnoteRef/>
      </w:r>
      <w:r>
        <w:rPr>
          <w:sz w:val="20"/>
          <w:szCs w:val="20"/>
        </w:rPr>
        <w:tab/>
        <w:t xml:space="preserve"> SOMMER, Otakar</w:t>
      </w:r>
      <w:r w:rsidRPr="00A449CA">
        <w:rPr>
          <w:i/>
          <w:sz w:val="20"/>
          <w:szCs w:val="20"/>
        </w:rPr>
        <w:t>. Učebnice soukromého práva římského. II. Díl. Majetková práva.</w:t>
      </w:r>
      <w:r>
        <w:rPr>
          <w:sz w:val="20"/>
          <w:szCs w:val="20"/>
        </w:rPr>
        <w:t xml:space="preserve"> Praha 1933. s. 57</w:t>
      </w:r>
    </w:p>
  </w:footnote>
  <w:footnote w:id="37">
    <w:p w:rsidR="00BD23EE" w:rsidRDefault="00BD23EE" w:rsidP="00A449CA">
      <w:r>
        <w:rPr>
          <w:rStyle w:val="Znakypropoznmkupodarou"/>
        </w:rPr>
        <w:footnoteRef/>
      </w:r>
      <w:r>
        <w:rPr>
          <w:sz w:val="20"/>
          <w:szCs w:val="20"/>
        </w:rPr>
        <w:tab/>
        <w:t xml:space="preserve">Z lat. jazyka s přihlédnutím k překladu angl. edice SCOTT, Samuel Parsons. </w:t>
      </w:r>
      <w:r w:rsidRPr="00006E24">
        <w:rPr>
          <w:i/>
          <w:sz w:val="20"/>
          <w:szCs w:val="20"/>
        </w:rPr>
        <w:t>The Digest or Pandects of Justinian</w:t>
      </w:r>
      <w:r>
        <w:rPr>
          <w:sz w:val="20"/>
          <w:szCs w:val="20"/>
        </w:rPr>
        <w:t>. Cincinnati, 1932. přel. aut.</w:t>
      </w:r>
    </w:p>
  </w:footnote>
  <w:footnote w:id="38">
    <w:p w:rsidR="00BD23EE" w:rsidRDefault="00BD23EE" w:rsidP="00A449CA">
      <w:r>
        <w:rPr>
          <w:rStyle w:val="Znakypropoznmkupodarou"/>
        </w:rPr>
        <w:footnoteRef/>
      </w:r>
      <w:r>
        <w:rPr>
          <w:sz w:val="20"/>
          <w:szCs w:val="20"/>
        </w:rPr>
        <w:tab/>
        <w:t xml:space="preserve"> Z lat. jazyka s přihlédnutím k překladu angl. edice SCOTT, Samuel Parsons. </w:t>
      </w:r>
      <w:r w:rsidRPr="00006E24">
        <w:rPr>
          <w:i/>
          <w:sz w:val="20"/>
          <w:szCs w:val="20"/>
        </w:rPr>
        <w:t>The Digest or Pandects of Justinian</w:t>
      </w:r>
      <w:r>
        <w:rPr>
          <w:sz w:val="20"/>
          <w:szCs w:val="20"/>
        </w:rPr>
        <w:t>. Cincinnati, 1932. přel. aut.</w:t>
      </w:r>
    </w:p>
    <w:p w:rsidR="00BD23EE" w:rsidRDefault="00BD23EE">
      <w:pPr>
        <w:pStyle w:val="LO-normal1"/>
        <w:spacing w:line="240" w:lineRule="auto"/>
      </w:pPr>
    </w:p>
  </w:footnote>
  <w:footnote w:id="39">
    <w:p w:rsidR="00BD23EE" w:rsidRDefault="00BD23EE">
      <w:pPr>
        <w:pStyle w:val="LO-normal1"/>
        <w:spacing w:line="240" w:lineRule="auto"/>
      </w:pPr>
      <w:r>
        <w:rPr>
          <w:rStyle w:val="Znakypropoznmkupodarou"/>
        </w:rPr>
        <w:footnoteRef/>
      </w:r>
      <w:r>
        <w:rPr>
          <w:sz w:val="20"/>
          <w:szCs w:val="20"/>
        </w:rPr>
        <w:tab/>
        <w:t>DAJCZAK, Wojciech a kol</w:t>
      </w:r>
      <w:r w:rsidRPr="00A449CA">
        <w:rPr>
          <w:i/>
          <w:sz w:val="20"/>
          <w:szCs w:val="20"/>
        </w:rPr>
        <w:t>. Právo římské. Základy soukromého práva</w:t>
      </w:r>
      <w:r>
        <w:rPr>
          <w:sz w:val="20"/>
          <w:szCs w:val="20"/>
        </w:rPr>
        <w:t>. Olomouc: Iuridicum Olomoucense, 2013. Olomouc 2013 s. 324</w:t>
      </w:r>
    </w:p>
  </w:footnote>
  <w:footnote w:id="40">
    <w:p w:rsidR="00BD23EE" w:rsidRDefault="00BD23EE">
      <w:pPr>
        <w:pStyle w:val="LO-normal1"/>
        <w:spacing w:line="240" w:lineRule="auto"/>
      </w:pPr>
      <w:r>
        <w:rPr>
          <w:rStyle w:val="Znakypropoznmkupodarou"/>
        </w:rPr>
        <w:footnoteRef/>
      </w:r>
      <w:r>
        <w:rPr>
          <w:sz w:val="20"/>
          <w:szCs w:val="20"/>
        </w:rPr>
        <w:tab/>
        <w:t xml:space="preserve"> REBRO, Karol, BLAHO, Peter</w:t>
      </w:r>
      <w:r w:rsidRPr="00C811C2">
        <w:rPr>
          <w:i/>
          <w:sz w:val="20"/>
          <w:szCs w:val="20"/>
        </w:rPr>
        <w:t>. Rímské právo</w:t>
      </w:r>
      <w:r>
        <w:rPr>
          <w:sz w:val="20"/>
          <w:szCs w:val="20"/>
        </w:rPr>
        <w:t>. Štvrté prepracované a doplnené vydanie. Bratislava: Wolters Kluwer, 2010. s. 388</w:t>
      </w:r>
    </w:p>
  </w:footnote>
  <w:footnote w:id="41">
    <w:p w:rsidR="00BD23EE" w:rsidRDefault="00BD23EE">
      <w:pPr>
        <w:pStyle w:val="LO-normal1"/>
        <w:spacing w:line="240" w:lineRule="auto"/>
      </w:pPr>
      <w:r>
        <w:rPr>
          <w:rStyle w:val="Znakypropoznmkupodarou"/>
        </w:rPr>
        <w:footnoteRef/>
      </w:r>
      <w:r>
        <w:rPr>
          <w:sz w:val="20"/>
          <w:szCs w:val="20"/>
        </w:rPr>
        <w:tab/>
        <w:t xml:space="preserve"> SOMMER, Otakar</w:t>
      </w:r>
      <w:r w:rsidRPr="00C811C2">
        <w:rPr>
          <w:i/>
          <w:sz w:val="20"/>
          <w:szCs w:val="20"/>
        </w:rPr>
        <w:t>. Učebnice soukromého práva římského. II. Díl. Majetková práva</w:t>
      </w:r>
      <w:r>
        <w:rPr>
          <w:sz w:val="20"/>
          <w:szCs w:val="20"/>
        </w:rPr>
        <w:t>. Praha 1933. s. 58</w:t>
      </w:r>
    </w:p>
  </w:footnote>
  <w:footnote w:id="42">
    <w:p w:rsidR="00BD23EE" w:rsidRDefault="00BD23EE">
      <w:pPr>
        <w:pStyle w:val="LO-normal1"/>
        <w:spacing w:line="240" w:lineRule="auto"/>
      </w:pPr>
      <w:r>
        <w:rPr>
          <w:rStyle w:val="Znakypropoznmkupodarou"/>
        </w:rPr>
        <w:footnoteRef/>
      </w:r>
      <w:r>
        <w:rPr>
          <w:sz w:val="20"/>
          <w:szCs w:val="20"/>
        </w:rPr>
        <w:tab/>
        <w:t xml:space="preserve">  HEYROVSKÝ, Leopold</w:t>
      </w:r>
      <w:r w:rsidRPr="007D2A1B">
        <w:rPr>
          <w:i/>
          <w:sz w:val="20"/>
          <w:szCs w:val="20"/>
        </w:rPr>
        <w:t xml:space="preserve">. Dějiny a systém soukromého práva. </w:t>
      </w:r>
      <w:r>
        <w:rPr>
          <w:sz w:val="20"/>
          <w:szCs w:val="20"/>
        </w:rPr>
        <w:t>Sedmé vydání. Bratislava: Právnická fakulta University Komenského. 1929. s. 338</w:t>
      </w:r>
    </w:p>
  </w:footnote>
  <w:footnote w:id="43">
    <w:p w:rsidR="00BD23EE" w:rsidRDefault="00BD23EE">
      <w:pPr>
        <w:pStyle w:val="LO-normal1"/>
        <w:spacing w:line="240" w:lineRule="auto"/>
      </w:pPr>
      <w:r>
        <w:rPr>
          <w:rStyle w:val="Znakypropoznmkupodarou"/>
        </w:rPr>
        <w:footnoteRef/>
      </w:r>
      <w:r>
        <w:rPr>
          <w:sz w:val="20"/>
          <w:szCs w:val="20"/>
        </w:rPr>
        <w:tab/>
        <w:t xml:space="preserve"> BONFANTE, Pietro</w:t>
      </w:r>
      <w:r w:rsidRPr="007D2A1B">
        <w:rPr>
          <w:i/>
          <w:sz w:val="20"/>
          <w:szCs w:val="20"/>
        </w:rPr>
        <w:t xml:space="preserve">. Instituce římského práva. </w:t>
      </w:r>
      <w:r>
        <w:rPr>
          <w:sz w:val="20"/>
          <w:szCs w:val="20"/>
        </w:rPr>
        <w:t>Deváté vydání. Brno: Čs. A. S. Právník, 1932. s. 518</w:t>
      </w:r>
    </w:p>
  </w:footnote>
  <w:footnote w:id="44">
    <w:p w:rsidR="00BD23EE" w:rsidRDefault="00BD23EE">
      <w:pPr>
        <w:pStyle w:val="FootnoteText"/>
      </w:pPr>
      <w:r>
        <w:rPr>
          <w:rStyle w:val="Znakypropoznmkupodarou"/>
        </w:rPr>
        <w:footnoteRef/>
      </w:r>
      <w:r>
        <w:t xml:space="preserve"> </w:t>
      </w:r>
      <w:r>
        <w:rPr>
          <w:sz w:val="20"/>
          <w:szCs w:val="20"/>
        </w:rPr>
        <w:t xml:space="preserve">Z lat. jazyka s přihlédnutím k překladu angl. edice SCOTT, Samuel Parsons. </w:t>
      </w:r>
      <w:r w:rsidRPr="007D2A1B">
        <w:rPr>
          <w:i/>
          <w:sz w:val="20"/>
          <w:szCs w:val="20"/>
        </w:rPr>
        <w:t xml:space="preserve">The Digest or Pandects of Justinian. </w:t>
      </w:r>
      <w:r>
        <w:rPr>
          <w:sz w:val="20"/>
          <w:szCs w:val="20"/>
        </w:rPr>
        <w:t>Cincinnati, 1932. přel. aut.</w:t>
      </w:r>
    </w:p>
  </w:footnote>
  <w:footnote w:id="45">
    <w:p w:rsidR="00BD23EE" w:rsidRDefault="00BD23EE">
      <w:pPr>
        <w:pStyle w:val="LO-normal1"/>
        <w:spacing w:line="240" w:lineRule="auto"/>
      </w:pPr>
      <w:r>
        <w:rPr>
          <w:rStyle w:val="Znakypropoznmkupodarou"/>
        </w:rPr>
        <w:footnoteRef/>
      </w:r>
      <w:r>
        <w:rPr>
          <w:sz w:val="20"/>
          <w:szCs w:val="20"/>
        </w:rPr>
        <w:tab/>
        <w:t xml:space="preserve"> SOMMER, Otakar</w:t>
      </w:r>
      <w:r w:rsidRPr="007D2A1B">
        <w:rPr>
          <w:i/>
          <w:sz w:val="20"/>
          <w:szCs w:val="20"/>
        </w:rPr>
        <w:t>. Učebnice soukromého práva římského. II. Díl. Majetková práva.</w:t>
      </w:r>
      <w:r>
        <w:rPr>
          <w:sz w:val="20"/>
          <w:szCs w:val="20"/>
        </w:rPr>
        <w:t xml:space="preserve"> Praha 1933. s. 58</w:t>
      </w:r>
    </w:p>
  </w:footnote>
  <w:footnote w:id="46">
    <w:p w:rsidR="00BD23EE" w:rsidRDefault="00BD23EE">
      <w:pPr>
        <w:pStyle w:val="LO-normal1"/>
        <w:spacing w:line="240" w:lineRule="auto"/>
      </w:pPr>
      <w:r>
        <w:rPr>
          <w:rStyle w:val="Znakypropoznmkupodarou"/>
        </w:rPr>
        <w:footnoteRef/>
      </w:r>
      <w:r>
        <w:rPr>
          <w:sz w:val="20"/>
          <w:szCs w:val="20"/>
        </w:rPr>
        <w:tab/>
        <w:t xml:space="preserve"> ZULUETA, Francis de</w:t>
      </w:r>
      <w:r w:rsidRPr="007D2A1B">
        <w:rPr>
          <w:i/>
          <w:sz w:val="20"/>
          <w:szCs w:val="20"/>
        </w:rPr>
        <w:t>. The Roman Law of Sale</w:t>
      </w:r>
      <w:r>
        <w:rPr>
          <w:sz w:val="20"/>
          <w:szCs w:val="20"/>
        </w:rPr>
        <w:t>. Oxford: Clarendon Press, 1945. s.18</w:t>
      </w:r>
    </w:p>
  </w:footnote>
  <w:footnote w:id="47">
    <w:p w:rsidR="00BD23EE" w:rsidRDefault="00BD23EE">
      <w:pPr>
        <w:pStyle w:val="LO-normal1"/>
        <w:spacing w:line="240" w:lineRule="auto"/>
      </w:pPr>
      <w:r>
        <w:rPr>
          <w:rStyle w:val="Znakypropoznmkupodarou"/>
        </w:rPr>
        <w:footnoteRef/>
      </w:r>
      <w:r>
        <w:rPr>
          <w:sz w:val="20"/>
          <w:szCs w:val="20"/>
        </w:rPr>
        <w:tab/>
        <w:t xml:space="preserve"> SKŘEJPEK, Michal a kol</w:t>
      </w:r>
      <w:r w:rsidRPr="007D2A1B">
        <w:rPr>
          <w:i/>
          <w:sz w:val="20"/>
          <w:szCs w:val="20"/>
        </w:rPr>
        <w:t>. Digesta seu Pandectae. Tomus II liber XVI-XXXV fragmenta selecta. Digesta neboli Pandekty. Svazek II kniha XVI-XXXV vybrané části.</w:t>
      </w:r>
      <w:r>
        <w:rPr>
          <w:sz w:val="20"/>
          <w:szCs w:val="20"/>
        </w:rPr>
        <w:t xml:space="preserve"> Praha: Karolinum, 2019. s. 167-169</w:t>
      </w:r>
    </w:p>
  </w:footnote>
  <w:footnote w:id="48">
    <w:p w:rsidR="00BD23EE" w:rsidRDefault="00BD23EE">
      <w:pPr>
        <w:pStyle w:val="LO-normal1"/>
        <w:spacing w:line="240" w:lineRule="auto"/>
      </w:pPr>
      <w:r>
        <w:rPr>
          <w:rStyle w:val="Znakypropoznmkupodarou"/>
        </w:rPr>
        <w:footnoteRef/>
      </w:r>
      <w:r>
        <w:rPr>
          <w:sz w:val="20"/>
          <w:szCs w:val="20"/>
        </w:rPr>
        <w:tab/>
        <w:t xml:space="preserve">  HEYROVSKÝ, Leopold. </w:t>
      </w:r>
      <w:r w:rsidRPr="007D2A1B">
        <w:rPr>
          <w:i/>
          <w:sz w:val="20"/>
          <w:szCs w:val="20"/>
        </w:rPr>
        <w:t>Dějiny a systém soukromého práva.</w:t>
      </w:r>
      <w:r>
        <w:rPr>
          <w:sz w:val="20"/>
          <w:szCs w:val="20"/>
        </w:rPr>
        <w:t xml:space="preserve"> Sedmé vydání. Bratislava: Právnická fakulta University Komenského. 1929. s. 338-339</w:t>
      </w:r>
    </w:p>
  </w:footnote>
  <w:footnote w:id="49">
    <w:p w:rsidR="00BD23EE" w:rsidRDefault="00BD23EE">
      <w:pPr>
        <w:pStyle w:val="FootnoteText"/>
      </w:pPr>
      <w:r>
        <w:rPr>
          <w:rStyle w:val="Znakypropoznmkupodarou"/>
        </w:rPr>
        <w:footnoteRef/>
      </w:r>
      <w:r>
        <w:rPr>
          <w:sz w:val="20"/>
          <w:szCs w:val="20"/>
        </w:rPr>
        <w:t xml:space="preserve">         Z lat. jazyka s přihlédnutím k překladu angl. edice SCOTT, Samuel Parsons. </w:t>
      </w:r>
      <w:r w:rsidRPr="007D2A1B">
        <w:rPr>
          <w:i/>
          <w:sz w:val="20"/>
          <w:szCs w:val="20"/>
        </w:rPr>
        <w:t xml:space="preserve">The Digest or Pandects of Justinian. </w:t>
      </w:r>
      <w:r>
        <w:rPr>
          <w:sz w:val="20"/>
          <w:szCs w:val="20"/>
        </w:rPr>
        <w:t>Cincinnati, 1932. přel. aut.</w:t>
      </w:r>
    </w:p>
  </w:footnote>
  <w:footnote w:id="50">
    <w:p w:rsidR="00BD23EE" w:rsidRDefault="00BD23EE">
      <w:pPr>
        <w:pStyle w:val="LO-normal1"/>
        <w:spacing w:line="240" w:lineRule="auto"/>
      </w:pPr>
      <w:r>
        <w:rPr>
          <w:rStyle w:val="Znakypropoznmkupodarou"/>
        </w:rPr>
        <w:footnoteRef/>
      </w:r>
      <w:r>
        <w:rPr>
          <w:sz w:val="20"/>
          <w:szCs w:val="20"/>
        </w:rPr>
        <w:tab/>
        <w:t xml:space="preserve">  HEYROVSKÝ, Leopold</w:t>
      </w:r>
      <w:r w:rsidRPr="007D2A1B">
        <w:rPr>
          <w:i/>
          <w:sz w:val="20"/>
          <w:szCs w:val="20"/>
        </w:rPr>
        <w:t>. Dějiny a systém soukromého práva.</w:t>
      </w:r>
      <w:r>
        <w:rPr>
          <w:sz w:val="20"/>
          <w:szCs w:val="20"/>
        </w:rPr>
        <w:t xml:space="preserve"> Sedmé vydání. Bratislava: Právnická fakulta University Komenského. 1929. s. 339</w:t>
      </w:r>
    </w:p>
  </w:footnote>
  <w:footnote w:id="51">
    <w:p w:rsidR="00BD23EE" w:rsidRDefault="00BD23EE">
      <w:pPr>
        <w:pStyle w:val="LO-normal1"/>
        <w:spacing w:line="240" w:lineRule="auto"/>
      </w:pPr>
      <w:r>
        <w:rPr>
          <w:rStyle w:val="Znakypropoznmkupodarou"/>
        </w:rPr>
        <w:footnoteRef/>
      </w:r>
      <w:r>
        <w:rPr>
          <w:sz w:val="20"/>
          <w:szCs w:val="20"/>
        </w:rPr>
        <w:tab/>
        <w:t xml:space="preserve"> REBRO, Karol, BLAHO, Peter. </w:t>
      </w:r>
      <w:r w:rsidRPr="007D2A1B">
        <w:rPr>
          <w:i/>
          <w:sz w:val="20"/>
          <w:szCs w:val="20"/>
        </w:rPr>
        <w:t>Rímské právo</w:t>
      </w:r>
      <w:r>
        <w:rPr>
          <w:sz w:val="20"/>
          <w:szCs w:val="20"/>
        </w:rPr>
        <w:t>. Štvrté prepracované a doplnené vydanie. Bratislava: Wolters Kluwer, 2010. s. 388</w:t>
      </w:r>
    </w:p>
  </w:footnote>
  <w:footnote w:id="52">
    <w:p w:rsidR="00BD23EE" w:rsidRDefault="00BD23EE">
      <w:pPr>
        <w:pStyle w:val="LO-normal1"/>
        <w:spacing w:line="240" w:lineRule="auto"/>
      </w:pPr>
      <w:r>
        <w:rPr>
          <w:rStyle w:val="Znakypropoznmkupodarou"/>
        </w:rPr>
        <w:footnoteRef/>
      </w:r>
      <w:r>
        <w:rPr>
          <w:sz w:val="20"/>
          <w:szCs w:val="20"/>
        </w:rPr>
        <w:tab/>
        <w:t xml:space="preserve">  HEYROVSKÝ, Leopold</w:t>
      </w:r>
      <w:r w:rsidRPr="007D2A1B">
        <w:rPr>
          <w:i/>
          <w:sz w:val="20"/>
          <w:szCs w:val="20"/>
        </w:rPr>
        <w:t>. Dějiny a systém soukromého práva.</w:t>
      </w:r>
      <w:r>
        <w:rPr>
          <w:sz w:val="20"/>
          <w:szCs w:val="20"/>
        </w:rPr>
        <w:t xml:space="preserve"> Sedmé vydání. Bratislava: Právnická fakulta University Komenského. 1929. s. 339</w:t>
      </w:r>
    </w:p>
  </w:footnote>
  <w:footnote w:id="53">
    <w:p w:rsidR="00BD23EE" w:rsidRDefault="00BD23EE" w:rsidP="007D2A1B">
      <w:r>
        <w:rPr>
          <w:rStyle w:val="Znakypropoznmkupodarou"/>
        </w:rPr>
        <w:footnoteRef/>
      </w:r>
      <w:r>
        <w:rPr>
          <w:sz w:val="20"/>
          <w:szCs w:val="20"/>
        </w:rPr>
        <w:tab/>
        <w:t xml:space="preserve"> Z lat. jazyka s přihlédnutím k překladu angl. edice SCOTT, Samuel Parsons. </w:t>
      </w:r>
      <w:r w:rsidRPr="00006E24">
        <w:rPr>
          <w:i/>
          <w:sz w:val="20"/>
          <w:szCs w:val="20"/>
        </w:rPr>
        <w:t>The Digest or Pandects of Justinian</w:t>
      </w:r>
      <w:r>
        <w:rPr>
          <w:sz w:val="20"/>
          <w:szCs w:val="20"/>
        </w:rPr>
        <w:t>. Cincinnati, 1932. přel. aut.</w:t>
      </w:r>
    </w:p>
  </w:footnote>
  <w:footnote w:id="54">
    <w:p w:rsidR="00BD23EE" w:rsidRDefault="00BD23EE">
      <w:pPr>
        <w:pStyle w:val="LO-normal1"/>
        <w:spacing w:line="240" w:lineRule="auto"/>
      </w:pPr>
      <w:r>
        <w:rPr>
          <w:rStyle w:val="Znakypropoznmkupodarou"/>
        </w:rPr>
        <w:footnoteRef/>
      </w:r>
      <w:r>
        <w:rPr>
          <w:sz w:val="20"/>
          <w:szCs w:val="20"/>
        </w:rPr>
        <w:tab/>
        <w:t xml:space="preserve"> ZULUETA, Francis de</w:t>
      </w:r>
      <w:r w:rsidRPr="007D2A1B">
        <w:rPr>
          <w:i/>
          <w:sz w:val="20"/>
          <w:szCs w:val="20"/>
        </w:rPr>
        <w:t>. The Roman Law of Sale.</w:t>
      </w:r>
      <w:r>
        <w:rPr>
          <w:sz w:val="20"/>
          <w:szCs w:val="20"/>
        </w:rPr>
        <w:t xml:space="preserve"> Oxford: Clarendon Press, 1945. s.18</w:t>
      </w:r>
    </w:p>
  </w:footnote>
  <w:footnote w:id="55">
    <w:p w:rsidR="00BD23EE" w:rsidRDefault="00BD23EE">
      <w:pPr>
        <w:pStyle w:val="LO-normal1"/>
        <w:spacing w:line="240" w:lineRule="auto"/>
      </w:pPr>
      <w:r>
        <w:rPr>
          <w:rStyle w:val="Znakypropoznmkupodarou"/>
        </w:rPr>
        <w:footnoteRef/>
      </w:r>
      <w:r>
        <w:rPr>
          <w:sz w:val="20"/>
          <w:szCs w:val="20"/>
        </w:rPr>
        <w:tab/>
        <w:t xml:space="preserve">  HEYROVSKÝ, Leopold. </w:t>
      </w:r>
      <w:r w:rsidRPr="007D2A1B">
        <w:rPr>
          <w:i/>
          <w:sz w:val="20"/>
          <w:szCs w:val="20"/>
        </w:rPr>
        <w:t>Dějiny a systém soukromého práva.</w:t>
      </w:r>
      <w:r>
        <w:rPr>
          <w:sz w:val="20"/>
          <w:szCs w:val="20"/>
        </w:rPr>
        <w:t xml:space="preserve"> Sedmé vydání. Bratislava: Právnická fakulta University Komenského. 1929. s. 339</w:t>
      </w:r>
    </w:p>
  </w:footnote>
  <w:footnote w:id="56">
    <w:p w:rsidR="00BD23EE" w:rsidRDefault="00BD23EE">
      <w:pPr>
        <w:pStyle w:val="LO-normal1"/>
        <w:spacing w:line="240" w:lineRule="auto"/>
      </w:pPr>
      <w:r>
        <w:rPr>
          <w:rStyle w:val="Znakypropoznmkupodarou"/>
        </w:rPr>
        <w:footnoteRef/>
      </w:r>
      <w:r>
        <w:rPr>
          <w:sz w:val="20"/>
          <w:szCs w:val="20"/>
        </w:rPr>
        <w:tab/>
        <w:t xml:space="preserve"> REBRO, Karol, BLAHO, Peter</w:t>
      </w:r>
      <w:r w:rsidRPr="007D2A1B">
        <w:rPr>
          <w:i/>
          <w:sz w:val="20"/>
          <w:szCs w:val="20"/>
        </w:rPr>
        <w:t>. Rímské právo</w:t>
      </w:r>
      <w:r>
        <w:rPr>
          <w:sz w:val="20"/>
          <w:szCs w:val="20"/>
        </w:rPr>
        <w:t>. Štvrté prepracované a doplnené vydanie. Bratislava: Wolters Kluwer, 2010. s. 388</w:t>
      </w:r>
    </w:p>
  </w:footnote>
  <w:footnote w:id="57">
    <w:p w:rsidR="00BD23EE" w:rsidRDefault="00BD23EE" w:rsidP="007D2A1B">
      <w:r>
        <w:rPr>
          <w:rStyle w:val="Znakypropoznmkupodarou"/>
        </w:rPr>
        <w:footnoteRef/>
      </w:r>
      <w:r>
        <w:rPr>
          <w:sz w:val="20"/>
          <w:szCs w:val="20"/>
        </w:rPr>
        <w:tab/>
        <w:t xml:space="preserve">Z lat. jazyka s přihlédnutím k překladu angl. edice SCOTT, Samuel Parsons. </w:t>
      </w:r>
      <w:r w:rsidRPr="00006E24">
        <w:rPr>
          <w:i/>
          <w:sz w:val="20"/>
          <w:szCs w:val="20"/>
        </w:rPr>
        <w:t>The Digest or Pandects of Justinian</w:t>
      </w:r>
      <w:r>
        <w:rPr>
          <w:sz w:val="20"/>
          <w:szCs w:val="20"/>
        </w:rPr>
        <w:t>. Cincinnati, 1932. přel. aut.</w:t>
      </w:r>
    </w:p>
  </w:footnote>
  <w:footnote w:id="58">
    <w:p w:rsidR="00BD23EE" w:rsidRDefault="00BD23EE">
      <w:pPr>
        <w:pStyle w:val="LO-normal1"/>
        <w:spacing w:line="240" w:lineRule="auto"/>
      </w:pPr>
      <w:r>
        <w:rPr>
          <w:rStyle w:val="Znakypropoznmkupodarou"/>
        </w:rPr>
        <w:footnoteRef/>
      </w:r>
      <w:r>
        <w:rPr>
          <w:sz w:val="20"/>
          <w:szCs w:val="20"/>
        </w:rPr>
        <w:tab/>
        <w:t xml:space="preserve">  HEYROVSKÝ, Leopold. </w:t>
      </w:r>
      <w:r w:rsidRPr="007D2A1B">
        <w:rPr>
          <w:i/>
          <w:sz w:val="20"/>
          <w:szCs w:val="20"/>
        </w:rPr>
        <w:t>Dějiny a systém soukromého práva.</w:t>
      </w:r>
      <w:r>
        <w:rPr>
          <w:sz w:val="20"/>
          <w:szCs w:val="20"/>
        </w:rPr>
        <w:t xml:space="preserve"> Sedmé vydání. Bratislava: Právnická fakulta University Komenského. 1929. s. 339</w:t>
      </w:r>
    </w:p>
  </w:footnote>
  <w:footnote w:id="59">
    <w:p w:rsidR="00BD23EE" w:rsidRDefault="00BD23EE">
      <w:pPr>
        <w:pStyle w:val="LO-normal1"/>
        <w:spacing w:line="240" w:lineRule="auto"/>
      </w:pPr>
      <w:r>
        <w:rPr>
          <w:rStyle w:val="Znakypropoznmkupodarou"/>
        </w:rPr>
        <w:footnoteRef/>
      </w:r>
      <w:r>
        <w:rPr>
          <w:sz w:val="20"/>
          <w:szCs w:val="20"/>
        </w:rPr>
        <w:tab/>
        <w:t xml:space="preserve"> KASER, Max. </w:t>
      </w:r>
      <w:r w:rsidRPr="007D2A1B">
        <w:rPr>
          <w:i/>
          <w:sz w:val="20"/>
          <w:szCs w:val="20"/>
        </w:rPr>
        <w:t>Das Römische Privatrecht</w:t>
      </w:r>
      <w:r>
        <w:rPr>
          <w:sz w:val="20"/>
          <w:szCs w:val="20"/>
        </w:rPr>
        <w:t>. München: C. H. Beck, 1971.. s. 550</w:t>
      </w:r>
    </w:p>
  </w:footnote>
  <w:footnote w:id="60">
    <w:p w:rsidR="00BD23EE" w:rsidRDefault="00BD23EE">
      <w:pPr>
        <w:pStyle w:val="LO-normal1"/>
        <w:spacing w:line="240" w:lineRule="auto"/>
      </w:pPr>
      <w:r>
        <w:rPr>
          <w:rStyle w:val="Znakypropoznmkupodarou"/>
        </w:rPr>
        <w:footnoteRef/>
      </w:r>
      <w:r>
        <w:rPr>
          <w:sz w:val="20"/>
          <w:szCs w:val="20"/>
        </w:rPr>
        <w:tab/>
        <w:t xml:space="preserve"> SOMMER, Otakar. </w:t>
      </w:r>
      <w:r w:rsidRPr="007D2A1B">
        <w:rPr>
          <w:i/>
          <w:sz w:val="20"/>
          <w:szCs w:val="20"/>
        </w:rPr>
        <w:t>Učebnice soukromého práva římského</w:t>
      </w:r>
      <w:r>
        <w:rPr>
          <w:sz w:val="20"/>
          <w:szCs w:val="20"/>
        </w:rPr>
        <w:t>. II. Díl. Majetková práva. Praha 1933. s. 59</w:t>
      </w:r>
    </w:p>
  </w:footnote>
  <w:footnote w:id="61">
    <w:p w:rsidR="00BD23EE" w:rsidRDefault="00BD23EE">
      <w:pPr>
        <w:pStyle w:val="LO-normal1"/>
        <w:spacing w:line="240" w:lineRule="auto"/>
      </w:pPr>
      <w:r>
        <w:rPr>
          <w:rStyle w:val="Znakypropoznmkupodarou"/>
        </w:rPr>
        <w:footnoteRef/>
      </w:r>
      <w:r>
        <w:rPr>
          <w:sz w:val="20"/>
          <w:szCs w:val="20"/>
        </w:rPr>
        <w:tab/>
        <w:t xml:space="preserve"> Tamtéž</w:t>
      </w:r>
    </w:p>
  </w:footnote>
  <w:footnote w:id="62">
    <w:p w:rsidR="00BD23EE" w:rsidRDefault="00BD23EE">
      <w:pPr>
        <w:pStyle w:val="LO-normal1"/>
        <w:spacing w:line="240" w:lineRule="auto"/>
      </w:pPr>
      <w:r>
        <w:rPr>
          <w:rStyle w:val="Znakypropoznmkupodarou"/>
        </w:rPr>
        <w:footnoteRef/>
      </w:r>
      <w:r>
        <w:rPr>
          <w:sz w:val="20"/>
          <w:szCs w:val="20"/>
        </w:rPr>
        <w:tab/>
        <w:t xml:space="preserve"> BONFANTE, Pietro</w:t>
      </w:r>
      <w:r w:rsidRPr="007D2A1B">
        <w:rPr>
          <w:i/>
          <w:sz w:val="20"/>
          <w:szCs w:val="20"/>
        </w:rPr>
        <w:t>. Instituce římského práva</w:t>
      </w:r>
      <w:r>
        <w:rPr>
          <w:sz w:val="20"/>
          <w:szCs w:val="20"/>
        </w:rPr>
        <w:t>. Deváté vydání. Brno: Čs. A. S. Právník, 1932. s. 516</w:t>
      </w:r>
    </w:p>
  </w:footnote>
  <w:footnote w:id="63">
    <w:p w:rsidR="00BD23EE" w:rsidRDefault="00BD23EE">
      <w:pPr>
        <w:pStyle w:val="LO-normal1"/>
        <w:spacing w:line="240" w:lineRule="auto"/>
      </w:pPr>
      <w:r>
        <w:rPr>
          <w:rStyle w:val="Znakypropoznmkupodarou"/>
        </w:rPr>
        <w:footnoteRef/>
      </w:r>
      <w:r>
        <w:rPr>
          <w:sz w:val="20"/>
          <w:szCs w:val="20"/>
        </w:rPr>
        <w:tab/>
        <w:t xml:space="preserve"> SKŘEJPEK, Michal a kol. </w:t>
      </w:r>
      <w:r w:rsidRPr="0015279B">
        <w:rPr>
          <w:i/>
          <w:sz w:val="20"/>
          <w:szCs w:val="20"/>
        </w:rPr>
        <w:t>Digesta seu Pandectae. Tomus II liber XVI-XXXV fragmenta selecta. Digesta neboli Pandekty. Svazek II kniha XVI-XXXV vybrané části</w:t>
      </w:r>
      <w:r>
        <w:rPr>
          <w:sz w:val="20"/>
          <w:szCs w:val="20"/>
        </w:rPr>
        <w:t>. Praha: Karolinum, 2019. s. 167-169</w:t>
      </w:r>
    </w:p>
  </w:footnote>
  <w:footnote w:id="64">
    <w:p w:rsidR="00BD23EE" w:rsidRDefault="00BD23EE">
      <w:pPr>
        <w:pStyle w:val="LO-normal1"/>
        <w:spacing w:line="240" w:lineRule="auto"/>
      </w:pPr>
      <w:r>
        <w:rPr>
          <w:rStyle w:val="Znakypropoznmkupodarou"/>
        </w:rPr>
        <w:footnoteRef/>
      </w:r>
      <w:r>
        <w:rPr>
          <w:sz w:val="20"/>
          <w:szCs w:val="20"/>
        </w:rPr>
        <w:tab/>
        <w:t xml:space="preserve">  SEDLÁČEK, J. in ROUČEK, František, SEDLÁČEK, Jaromír</w:t>
      </w:r>
      <w:r w:rsidRPr="0015279B">
        <w:rPr>
          <w:i/>
          <w:sz w:val="20"/>
          <w:szCs w:val="20"/>
        </w:rPr>
        <w:t>. Komentář k československému obecnému zákoníku občanskému a občanské právo platné na Slovensku a v Podkarpatské Rusi</w:t>
      </w:r>
      <w:r>
        <w:rPr>
          <w:sz w:val="20"/>
          <w:szCs w:val="20"/>
        </w:rPr>
        <w:t>. Reprint původního vydání Praha: V. Linhart, 1936. Praha: Wolters Kluwer, 2013. s.</w:t>
      </w:r>
      <w:r>
        <w:rPr>
          <w:sz w:val="16"/>
          <w:szCs w:val="16"/>
        </w:rPr>
        <w:t xml:space="preserve"> 704</w:t>
      </w:r>
    </w:p>
  </w:footnote>
  <w:footnote w:id="65">
    <w:p w:rsidR="00BD23EE" w:rsidRDefault="00BD23EE">
      <w:pPr>
        <w:pStyle w:val="FootnoteText"/>
      </w:pPr>
      <w:r>
        <w:rPr>
          <w:rStyle w:val="Znakypropoznmkupodarou"/>
        </w:rPr>
        <w:footnoteRef/>
      </w:r>
      <w:r>
        <w:rPr>
          <w:sz w:val="20"/>
          <w:szCs w:val="20"/>
        </w:rPr>
        <w:t xml:space="preserve">        SKŘEJPEK, Michal a kol. </w:t>
      </w:r>
      <w:r w:rsidRPr="0015279B">
        <w:rPr>
          <w:i/>
          <w:sz w:val="20"/>
          <w:szCs w:val="20"/>
        </w:rPr>
        <w:t>Učebnice římského práva</w:t>
      </w:r>
      <w:r>
        <w:rPr>
          <w:sz w:val="20"/>
          <w:szCs w:val="20"/>
        </w:rPr>
        <w:t>. Praha : C.H. Beck 1994. s. 252-253</w:t>
      </w:r>
    </w:p>
  </w:footnote>
  <w:footnote w:id="66">
    <w:p w:rsidR="00BD23EE" w:rsidRDefault="00BD23EE">
      <w:pPr>
        <w:pStyle w:val="LO-normal1"/>
        <w:spacing w:line="240" w:lineRule="auto"/>
      </w:pPr>
      <w:r>
        <w:rPr>
          <w:rStyle w:val="Znakypropoznmkupodarou"/>
        </w:rPr>
        <w:footnoteRef/>
      </w:r>
      <w:r>
        <w:rPr>
          <w:sz w:val="20"/>
          <w:szCs w:val="20"/>
        </w:rPr>
        <w:tab/>
        <w:t xml:space="preserve"> REBRO, Karol, BLAHO, Peter. </w:t>
      </w:r>
      <w:r w:rsidRPr="0015279B">
        <w:rPr>
          <w:i/>
          <w:sz w:val="20"/>
          <w:szCs w:val="20"/>
        </w:rPr>
        <w:t>Rímské právo</w:t>
      </w:r>
      <w:r>
        <w:rPr>
          <w:sz w:val="20"/>
          <w:szCs w:val="20"/>
        </w:rPr>
        <w:t>. Štvrté prepracované a doplnené vydanie. Bratislava: Wolters Kluwer, 2010. s. 389-390</w:t>
      </w:r>
    </w:p>
  </w:footnote>
  <w:footnote w:id="67">
    <w:p w:rsidR="00BD23EE" w:rsidRDefault="00BD23EE">
      <w:pPr>
        <w:pStyle w:val="LO-normal1"/>
        <w:spacing w:line="240" w:lineRule="auto"/>
      </w:pPr>
      <w:r>
        <w:rPr>
          <w:rStyle w:val="Znakypropoznmkupodarou"/>
        </w:rPr>
        <w:footnoteRef/>
      </w:r>
      <w:r>
        <w:rPr>
          <w:sz w:val="20"/>
          <w:szCs w:val="20"/>
        </w:rPr>
        <w:tab/>
        <w:t xml:space="preserve"> Tamtéž. s. 390</w:t>
      </w:r>
    </w:p>
  </w:footnote>
  <w:footnote w:id="68">
    <w:p w:rsidR="00BD23EE" w:rsidRDefault="00BD23EE">
      <w:pPr>
        <w:pStyle w:val="LO-normal1"/>
        <w:spacing w:line="240" w:lineRule="auto"/>
      </w:pPr>
      <w:r>
        <w:rPr>
          <w:rStyle w:val="Znakypropoznmkupodarou"/>
        </w:rPr>
        <w:footnoteRef/>
      </w:r>
      <w:r>
        <w:rPr>
          <w:sz w:val="20"/>
          <w:szCs w:val="20"/>
        </w:rPr>
        <w:tab/>
        <w:t>Tamtéž. s. 390-391</w:t>
      </w:r>
    </w:p>
  </w:footnote>
  <w:footnote w:id="69">
    <w:p w:rsidR="00BD23EE" w:rsidRDefault="00BD23EE">
      <w:pPr>
        <w:pStyle w:val="LO-normal1"/>
        <w:spacing w:line="240" w:lineRule="auto"/>
      </w:pPr>
      <w:r>
        <w:rPr>
          <w:rStyle w:val="Znakypropoznmkupodarou"/>
        </w:rPr>
        <w:footnoteRef/>
      </w:r>
      <w:r>
        <w:rPr>
          <w:sz w:val="20"/>
          <w:szCs w:val="20"/>
        </w:rPr>
        <w:tab/>
        <w:t xml:space="preserve"> VÁŽNÝ, Jan</w:t>
      </w:r>
      <w:r w:rsidRPr="0015279B">
        <w:rPr>
          <w:i/>
          <w:sz w:val="20"/>
          <w:szCs w:val="20"/>
        </w:rPr>
        <w:t>. Římské právo obligační. Část I.-II.</w:t>
      </w:r>
      <w:r>
        <w:rPr>
          <w:sz w:val="20"/>
          <w:szCs w:val="20"/>
        </w:rPr>
        <w:t xml:space="preserve"> 2. vydání. Brno: Čs. A. S. Právník, 1946. s. 85</w:t>
      </w:r>
    </w:p>
  </w:footnote>
  <w:footnote w:id="70">
    <w:p w:rsidR="00BD23EE" w:rsidRDefault="00BD23EE">
      <w:pPr>
        <w:pStyle w:val="LO-normal1"/>
        <w:spacing w:line="240" w:lineRule="auto"/>
      </w:pPr>
      <w:r>
        <w:rPr>
          <w:rStyle w:val="Znakypropoznmkupodarou"/>
        </w:rPr>
        <w:footnoteRef/>
      </w:r>
      <w:r>
        <w:rPr>
          <w:sz w:val="20"/>
          <w:szCs w:val="20"/>
        </w:rPr>
        <w:tab/>
        <w:t xml:space="preserve"> REBRO, Karol, BLAHO, Peter. </w:t>
      </w:r>
      <w:r w:rsidRPr="0015279B">
        <w:rPr>
          <w:i/>
          <w:sz w:val="20"/>
          <w:szCs w:val="20"/>
        </w:rPr>
        <w:t>Rímské právo</w:t>
      </w:r>
      <w:r>
        <w:rPr>
          <w:sz w:val="20"/>
          <w:szCs w:val="20"/>
        </w:rPr>
        <w:t>. Štvrté prepracované a doplnené vydanie. Bratislava: Wolters Kluwer, 2010. s. 392</w:t>
      </w:r>
    </w:p>
  </w:footnote>
  <w:footnote w:id="71">
    <w:p w:rsidR="00BD23EE" w:rsidRDefault="00BD23EE">
      <w:pPr>
        <w:pStyle w:val="LO-normal1"/>
        <w:spacing w:line="240" w:lineRule="auto"/>
      </w:pPr>
      <w:r>
        <w:rPr>
          <w:rStyle w:val="Znakypropoznmkupodarou"/>
        </w:rPr>
        <w:footnoteRef/>
      </w:r>
      <w:r>
        <w:rPr>
          <w:sz w:val="20"/>
          <w:szCs w:val="20"/>
        </w:rPr>
        <w:tab/>
        <w:t xml:space="preserve"> MOYLE, John Baron</w:t>
      </w:r>
      <w:r w:rsidRPr="0015279B">
        <w:rPr>
          <w:i/>
          <w:sz w:val="20"/>
          <w:szCs w:val="20"/>
        </w:rPr>
        <w:t>. The Contract of Sale in the Civil Law</w:t>
      </w:r>
      <w:r>
        <w:rPr>
          <w:sz w:val="20"/>
          <w:szCs w:val="20"/>
        </w:rPr>
        <w:t>. Oxford: Clarendon Press, 1892. s. 142</w:t>
      </w:r>
    </w:p>
  </w:footnote>
  <w:footnote w:id="72">
    <w:p w:rsidR="00BD23EE" w:rsidRDefault="00BD23EE">
      <w:pPr>
        <w:pStyle w:val="LO-normal1"/>
        <w:spacing w:line="240" w:lineRule="auto"/>
      </w:pPr>
      <w:r>
        <w:rPr>
          <w:rStyle w:val="Znakypropoznmkupodarou"/>
        </w:rPr>
        <w:footnoteRef/>
      </w:r>
      <w:r>
        <w:rPr>
          <w:sz w:val="20"/>
          <w:szCs w:val="20"/>
        </w:rPr>
        <w:tab/>
        <w:t xml:space="preserve"> SOMMER, Otakar. </w:t>
      </w:r>
      <w:r w:rsidRPr="0015279B">
        <w:rPr>
          <w:i/>
          <w:sz w:val="20"/>
          <w:szCs w:val="20"/>
        </w:rPr>
        <w:t>Učebnice soukromého práva římského. II. Díl. Majetková práva</w:t>
      </w:r>
      <w:r>
        <w:rPr>
          <w:sz w:val="20"/>
          <w:szCs w:val="20"/>
        </w:rPr>
        <w:t>. Praha 1933. s. 64-65</w:t>
      </w:r>
    </w:p>
  </w:footnote>
  <w:footnote w:id="73">
    <w:p w:rsidR="00BD23EE" w:rsidRDefault="00BD23EE">
      <w:pPr>
        <w:pStyle w:val="LO-normal1"/>
        <w:spacing w:line="240" w:lineRule="auto"/>
      </w:pPr>
      <w:r>
        <w:rPr>
          <w:rStyle w:val="Znakypropoznmkupodarou"/>
        </w:rPr>
        <w:footnoteRef/>
      </w:r>
      <w:r>
        <w:rPr>
          <w:sz w:val="20"/>
          <w:szCs w:val="20"/>
        </w:rPr>
        <w:tab/>
        <w:t xml:space="preserve"> </w:t>
      </w:r>
      <w:bookmarkStart w:id="15" w:name="__DdeLink__7394_1930479577"/>
      <w:r>
        <w:rPr>
          <w:sz w:val="20"/>
          <w:szCs w:val="20"/>
        </w:rPr>
        <w:t>T</w:t>
      </w:r>
      <w:bookmarkEnd w:id="15"/>
      <w:r>
        <w:rPr>
          <w:sz w:val="20"/>
          <w:szCs w:val="20"/>
        </w:rPr>
        <w:t>UROŠÍK, Michal</w:t>
      </w:r>
      <w:r w:rsidRPr="0015279B">
        <w:rPr>
          <w:i/>
          <w:sz w:val="20"/>
          <w:szCs w:val="20"/>
        </w:rPr>
        <w:t>. Niektoré teoretické aspekty rímskej kúpno-predajnej zmluvy.</w:t>
      </w:r>
      <w:r>
        <w:rPr>
          <w:sz w:val="20"/>
          <w:szCs w:val="20"/>
        </w:rPr>
        <w:t xml:space="preserve"> Banská Bystrica: Belianum, 2017. s. 149</w:t>
      </w:r>
    </w:p>
  </w:footnote>
  <w:footnote w:id="74">
    <w:p w:rsidR="00BD23EE" w:rsidRDefault="00BD23EE" w:rsidP="0015279B">
      <w:r>
        <w:rPr>
          <w:rStyle w:val="Znakypropoznmkupodarou"/>
        </w:rPr>
        <w:footnoteRef/>
      </w:r>
      <w:r>
        <w:rPr>
          <w:sz w:val="20"/>
          <w:szCs w:val="20"/>
        </w:rPr>
        <w:tab/>
        <w:t xml:space="preserve">Z lat. jazyka s přihlédnutím k překladu angl. edice SCOTT, Samuel Parsons. </w:t>
      </w:r>
      <w:r w:rsidRPr="00006E24">
        <w:rPr>
          <w:i/>
          <w:sz w:val="20"/>
          <w:szCs w:val="20"/>
        </w:rPr>
        <w:t>The Digest or Pandects of Justinian</w:t>
      </w:r>
      <w:r>
        <w:rPr>
          <w:sz w:val="20"/>
          <w:szCs w:val="20"/>
        </w:rPr>
        <w:t>. Cincinnati, 1932. přel. aut.</w:t>
      </w:r>
    </w:p>
  </w:footnote>
  <w:footnote w:id="75">
    <w:p w:rsidR="00BD23EE" w:rsidRDefault="00BD23EE">
      <w:pPr>
        <w:pStyle w:val="LO-normal1"/>
        <w:spacing w:line="240" w:lineRule="auto"/>
      </w:pPr>
      <w:r>
        <w:rPr>
          <w:rStyle w:val="Znakypropoznmkupodarou"/>
        </w:rPr>
        <w:footnoteRef/>
      </w:r>
      <w:r>
        <w:rPr>
          <w:sz w:val="20"/>
          <w:szCs w:val="20"/>
        </w:rPr>
        <w:tab/>
        <w:t xml:space="preserve"> DAJCZAK, Wojciech a kol. </w:t>
      </w:r>
      <w:r w:rsidRPr="0015279B">
        <w:rPr>
          <w:i/>
          <w:sz w:val="20"/>
          <w:szCs w:val="20"/>
        </w:rPr>
        <w:t>Právo římské</w:t>
      </w:r>
      <w:r>
        <w:rPr>
          <w:sz w:val="20"/>
          <w:szCs w:val="20"/>
        </w:rPr>
        <w:t>. Základy soukromého práva. Olomouc: Iuridicum Olomoucense, 2013. s. 326</w:t>
      </w:r>
    </w:p>
  </w:footnote>
  <w:footnote w:id="76">
    <w:p w:rsidR="00BD23EE" w:rsidRDefault="00BD23EE" w:rsidP="0015279B">
      <w:r>
        <w:rPr>
          <w:rStyle w:val="Znakypropoznmkupodarou"/>
        </w:rPr>
        <w:footnoteRef/>
      </w:r>
      <w:r>
        <w:rPr>
          <w:sz w:val="20"/>
          <w:szCs w:val="20"/>
        </w:rPr>
        <w:tab/>
        <w:t xml:space="preserve">Z lat. jazyka s přihlédnutím k překladu angl. edice SCOTT, Samuel Parsons. </w:t>
      </w:r>
      <w:r w:rsidRPr="00006E24">
        <w:rPr>
          <w:i/>
          <w:sz w:val="20"/>
          <w:szCs w:val="20"/>
        </w:rPr>
        <w:t>The Digest or Pandects of Justinian</w:t>
      </w:r>
      <w:r>
        <w:rPr>
          <w:sz w:val="20"/>
          <w:szCs w:val="20"/>
        </w:rPr>
        <w:t>. Cincinnati, 1932. přel. aut.</w:t>
      </w:r>
    </w:p>
  </w:footnote>
  <w:footnote w:id="77">
    <w:p w:rsidR="00BD23EE" w:rsidRDefault="00BD23EE">
      <w:pPr>
        <w:pStyle w:val="LO-normal1"/>
        <w:spacing w:line="240" w:lineRule="auto"/>
      </w:pPr>
      <w:r>
        <w:rPr>
          <w:rStyle w:val="Znakypropoznmkupodarou"/>
        </w:rPr>
        <w:footnoteRef/>
      </w:r>
      <w:r>
        <w:rPr>
          <w:sz w:val="20"/>
          <w:szCs w:val="20"/>
        </w:rPr>
        <w:tab/>
        <w:t xml:space="preserve"> DAJCZAK, Wojciech a kol</w:t>
      </w:r>
      <w:r w:rsidRPr="0015279B">
        <w:rPr>
          <w:i/>
          <w:sz w:val="20"/>
          <w:szCs w:val="20"/>
        </w:rPr>
        <w:t>. Právo římské</w:t>
      </w:r>
      <w:r>
        <w:rPr>
          <w:sz w:val="20"/>
          <w:szCs w:val="20"/>
        </w:rPr>
        <w:t>. Základy soukromého práva. Olomouc: Iuridicum Olomoucense, 2013. s. 326</w:t>
      </w:r>
    </w:p>
  </w:footnote>
  <w:footnote w:id="78">
    <w:p w:rsidR="00BD23EE" w:rsidRDefault="00BD23EE">
      <w:pPr>
        <w:pStyle w:val="LO-normal1"/>
        <w:spacing w:line="240" w:lineRule="auto"/>
      </w:pPr>
      <w:r>
        <w:rPr>
          <w:rStyle w:val="Znakypropoznmkupodarou"/>
        </w:rPr>
        <w:footnoteRef/>
      </w:r>
      <w:r>
        <w:rPr>
          <w:sz w:val="20"/>
          <w:szCs w:val="20"/>
        </w:rPr>
        <w:tab/>
        <w:t xml:space="preserve"> z lat. jazyka s</w:t>
      </w:r>
      <w:r>
        <w:rPr>
          <w:rFonts w:hint="eastAsia"/>
          <w:sz w:val="20"/>
          <w:szCs w:val="20"/>
        </w:rPr>
        <w:t> </w:t>
      </w:r>
      <w:r>
        <w:rPr>
          <w:sz w:val="20"/>
          <w:szCs w:val="20"/>
        </w:rPr>
        <w:t>přihlédnutím k</w:t>
      </w:r>
      <w:r>
        <w:rPr>
          <w:rFonts w:hint="eastAsia"/>
          <w:sz w:val="20"/>
          <w:szCs w:val="20"/>
        </w:rPr>
        <w:t> </w:t>
      </w:r>
      <w:r>
        <w:rPr>
          <w:sz w:val="20"/>
          <w:szCs w:val="20"/>
        </w:rPr>
        <w:t>angl. překladu  přel.  aut.</w:t>
      </w:r>
    </w:p>
  </w:footnote>
  <w:footnote w:id="79">
    <w:p w:rsidR="00BD23EE" w:rsidRDefault="00BD23EE">
      <w:pPr>
        <w:pStyle w:val="LO-normal1"/>
        <w:spacing w:line="240" w:lineRule="auto"/>
      </w:pPr>
      <w:r>
        <w:rPr>
          <w:rStyle w:val="Znakypropoznmkupodarou"/>
        </w:rPr>
        <w:footnoteRef/>
      </w:r>
      <w:r>
        <w:rPr>
          <w:sz w:val="20"/>
          <w:szCs w:val="20"/>
        </w:rPr>
        <w:tab/>
        <w:t xml:space="preserve"> TUROŠÍK, Michal. </w:t>
      </w:r>
      <w:r w:rsidRPr="0015279B">
        <w:rPr>
          <w:i/>
          <w:sz w:val="20"/>
          <w:szCs w:val="20"/>
        </w:rPr>
        <w:t>Niektoré teoretické aspekty rímskej kúpno-predajnej zmluvy</w:t>
      </w:r>
      <w:r>
        <w:rPr>
          <w:sz w:val="20"/>
          <w:szCs w:val="20"/>
        </w:rPr>
        <w:t>. Banská Bystrica: Belianum, 2017. s. 150</w:t>
      </w:r>
    </w:p>
  </w:footnote>
  <w:footnote w:id="80">
    <w:p w:rsidR="00BD23EE" w:rsidRDefault="00BD23EE">
      <w:pPr>
        <w:pStyle w:val="LO-normal1"/>
        <w:spacing w:line="240" w:lineRule="auto"/>
      </w:pPr>
      <w:r>
        <w:rPr>
          <w:rStyle w:val="Znakypropoznmkupodarou"/>
        </w:rPr>
        <w:footnoteRef/>
      </w:r>
      <w:r>
        <w:rPr>
          <w:sz w:val="20"/>
          <w:szCs w:val="20"/>
        </w:rPr>
        <w:tab/>
        <w:t xml:space="preserve"> Tamtéž. s. 153-155</w:t>
      </w:r>
    </w:p>
  </w:footnote>
  <w:footnote w:id="81">
    <w:p w:rsidR="00BD23EE" w:rsidRDefault="00BD23EE">
      <w:pPr>
        <w:pStyle w:val="FootnoteText"/>
      </w:pPr>
      <w:r>
        <w:rPr>
          <w:rStyle w:val="Znakypropoznmkupodarou"/>
        </w:rPr>
        <w:footnoteRef/>
      </w:r>
      <w:r>
        <w:rPr>
          <w:sz w:val="20"/>
          <w:szCs w:val="20"/>
        </w:rPr>
        <w:t xml:space="preserve">        Z lat. jazyka přel. doc. JUDr. Petr Dostalík, Ph.D.</w:t>
      </w:r>
    </w:p>
  </w:footnote>
  <w:footnote w:id="82">
    <w:p w:rsidR="00BD23EE" w:rsidRDefault="00BD23EE">
      <w:pPr>
        <w:pStyle w:val="LO-normal1"/>
        <w:spacing w:line="240" w:lineRule="auto"/>
      </w:pPr>
      <w:r>
        <w:rPr>
          <w:rStyle w:val="Znakypropoznmkupodarou"/>
        </w:rPr>
        <w:footnoteRef/>
      </w:r>
      <w:r>
        <w:rPr>
          <w:sz w:val="20"/>
          <w:szCs w:val="20"/>
        </w:rPr>
        <w:tab/>
        <w:t xml:space="preserve"> SOMMER, Otakar</w:t>
      </w:r>
      <w:r w:rsidRPr="009D699E">
        <w:rPr>
          <w:i/>
          <w:sz w:val="20"/>
          <w:szCs w:val="20"/>
        </w:rPr>
        <w:t>. Učebnice soukromého práva římského. II. Díl. Majetková práva</w:t>
      </w:r>
      <w:r>
        <w:rPr>
          <w:sz w:val="20"/>
          <w:szCs w:val="20"/>
        </w:rPr>
        <w:t>. Praha 1933. s. 65</w:t>
      </w:r>
    </w:p>
  </w:footnote>
  <w:footnote w:id="83">
    <w:p w:rsidR="00BD23EE" w:rsidRDefault="00BD23EE">
      <w:pPr>
        <w:pStyle w:val="LO-normal1"/>
        <w:spacing w:line="240" w:lineRule="auto"/>
      </w:pPr>
      <w:r>
        <w:rPr>
          <w:rStyle w:val="Znakypropoznmkupodarou"/>
        </w:rPr>
        <w:footnoteRef/>
      </w:r>
      <w:r>
        <w:rPr>
          <w:sz w:val="20"/>
          <w:szCs w:val="20"/>
        </w:rPr>
        <w:tab/>
        <w:t xml:space="preserve"> VÁŽNÝ, Jan. </w:t>
      </w:r>
      <w:r w:rsidRPr="009D699E">
        <w:rPr>
          <w:i/>
          <w:sz w:val="20"/>
          <w:szCs w:val="20"/>
        </w:rPr>
        <w:t>Římské právo obligační. Část I.-II.</w:t>
      </w:r>
      <w:r>
        <w:rPr>
          <w:sz w:val="20"/>
          <w:szCs w:val="20"/>
        </w:rPr>
        <w:t xml:space="preserve"> 2. vydání. Brno: Čs. A. S. Právník, 1946. s. 81</w:t>
      </w:r>
    </w:p>
  </w:footnote>
  <w:footnote w:id="84">
    <w:p w:rsidR="00BD23EE" w:rsidRDefault="00BD23EE">
      <w:pPr>
        <w:pStyle w:val="LO-normal1"/>
        <w:spacing w:line="240" w:lineRule="auto"/>
      </w:pPr>
      <w:r>
        <w:rPr>
          <w:rStyle w:val="Znakypropoznmkupodarou"/>
        </w:rPr>
        <w:footnoteRef/>
      </w:r>
      <w:r>
        <w:rPr>
          <w:sz w:val="20"/>
          <w:szCs w:val="20"/>
        </w:rPr>
        <w:tab/>
        <w:t xml:space="preserve"> SOMMER, Otakar</w:t>
      </w:r>
      <w:r w:rsidRPr="009D699E">
        <w:rPr>
          <w:i/>
          <w:sz w:val="20"/>
          <w:szCs w:val="20"/>
        </w:rPr>
        <w:t>. Učebnice soukromého práva římského. II. Díl. Majetková práva</w:t>
      </w:r>
      <w:r>
        <w:rPr>
          <w:sz w:val="20"/>
          <w:szCs w:val="20"/>
        </w:rPr>
        <w:t>. Praha 1933. s. 65</w:t>
      </w:r>
    </w:p>
  </w:footnote>
  <w:footnote w:id="85">
    <w:p w:rsidR="00BD23EE" w:rsidRDefault="00BD23EE">
      <w:pPr>
        <w:pStyle w:val="LO-normal1"/>
        <w:spacing w:line="240" w:lineRule="auto"/>
      </w:pPr>
      <w:r>
        <w:rPr>
          <w:rStyle w:val="Znakypropoznmkupodarou"/>
        </w:rPr>
        <w:footnoteRef/>
      </w:r>
      <w:r>
        <w:rPr>
          <w:sz w:val="20"/>
          <w:szCs w:val="20"/>
        </w:rPr>
        <w:tab/>
        <w:t xml:space="preserve"> BONFANTE, Pietro</w:t>
      </w:r>
      <w:r w:rsidRPr="009D699E">
        <w:rPr>
          <w:i/>
          <w:sz w:val="20"/>
          <w:szCs w:val="20"/>
        </w:rPr>
        <w:t>. Instituce římského práva</w:t>
      </w:r>
      <w:r>
        <w:rPr>
          <w:sz w:val="20"/>
          <w:szCs w:val="20"/>
        </w:rPr>
        <w:t>. Deváté vydání. Brno: Čs. A. S. Právník, 1932. s. 522</w:t>
      </w:r>
    </w:p>
  </w:footnote>
  <w:footnote w:id="86">
    <w:p w:rsidR="00BD23EE" w:rsidRDefault="00BD23EE">
      <w:pPr>
        <w:pStyle w:val="FootnoteText"/>
      </w:pPr>
      <w:r>
        <w:rPr>
          <w:rStyle w:val="Znakypropoznmkupodarou"/>
        </w:rPr>
        <w:footnoteRef/>
      </w:r>
      <w:r>
        <w:rPr>
          <w:sz w:val="20"/>
          <w:szCs w:val="20"/>
        </w:rPr>
        <w:t xml:space="preserve">         DAJCZAK, Wojciech a kol. </w:t>
      </w:r>
      <w:r>
        <w:rPr>
          <w:i/>
          <w:sz w:val="20"/>
          <w:szCs w:val="20"/>
        </w:rPr>
        <w:t>Právo římské. Základy soukromého práva</w:t>
      </w:r>
      <w:r>
        <w:rPr>
          <w:sz w:val="20"/>
          <w:szCs w:val="20"/>
        </w:rPr>
        <w:t>. Olomouc: Iuridicum Olomoucense, 2013</w:t>
      </w:r>
      <w:r>
        <w:t xml:space="preserve"> s. 326-327</w:t>
      </w:r>
    </w:p>
  </w:footnote>
  <w:footnote w:id="87">
    <w:p w:rsidR="00BD23EE" w:rsidRPr="009D699E" w:rsidRDefault="00BD23EE">
      <w:pPr>
        <w:pStyle w:val="FootnoteText"/>
        <w:rPr>
          <w:sz w:val="20"/>
          <w:szCs w:val="20"/>
        </w:rPr>
      </w:pPr>
      <w:r>
        <w:rPr>
          <w:rStyle w:val="Znakypropoznmkupodarou"/>
        </w:rPr>
        <w:footnoteRef/>
      </w:r>
      <w:r>
        <w:rPr>
          <w:sz w:val="20"/>
          <w:szCs w:val="20"/>
        </w:rPr>
        <w:t xml:space="preserve">         </w:t>
      </w:r>
      <w:r w:rsidRPr="009D699E">
        <w:rPr>
          <w:sz w:val="20"/>
          <w:szCs w:val="20"/>
        </w:rPr>
        <w:t xml:space="preserve">GROTIUS, Hugo. </w:t>
      </w:r>
      <w:r w:rsidRPr="009D699E">
        <w:rPr>
          <w:i/>
          <w:iCs/>
          <w:sz w:val="20"/>
          <w:szCs w:val="20"/>
        </w:rPr>
        <w:t>De jure belli ac pacis. II.</w:t>
      </w:r>
      <w:r w:rsidRPr="009D699E">
        <w:rPr>
          <w:sz w:val="20"/>
          <w:szCs w:val="20"/>
        </w:rPr>
        <w:t xml:space="preserve">  Paris: 1631. 12, 15 res perit domino</w:t>
      </w:r>
    </w:p>
  </w:footnote>
  <w:footnote w:id="88">
    <w:p w:rsidR="00BD23EE" w:rsidRPr="009D699E" w:rsidRDefault="00BD23EE">
      <w:pPr>
        <w:pStyle w:val="FootnoteText"/>
        <w:rPr>
          <w:sz w:val="20"/>
          <w:szCs w:val="20"/>
        </w:rPr>
      </w:pPr>
      <w:r w:rsidRPr="009D699E">
        <w:rPr>
          <w:rStyle w:val="Znakypropoznmkupodarou"/>
          <w:sz w:val="20"/>
          <w:szCs w:val="20"/>
        </w:rPr>
        <w:footnoteRef/>
      </w:r>
      <w:r>
        <w:rPr>
          <w:sz w:val="20"/>
          <w:szCs w:val="20"/>
        </w:rPr>
        <w:t xml:space="preserve">          </w:t>
      </w:r>
      <w:r w:rsidRPr="009D699E">
        <w:rPr>
          <w:sz w:val="20"/>
          <w:szCs w:val="20"/>
        </w:rPr>
        <w:t xml:space="preserve">WINDSCHEID, Bernhard. </w:t>
      </w:r>
      <w:r w:rsidRPr="009D699E">
        <w:rPr>
          <w:i/>
          <w:iCs/>
          <w:sz w:val="20"/>
          <w:szCs w:val="20"/>
        </w:rPr>
        <w:t xml:space="preserve">Lehrbuch des Pandektrechts. </w:t>
      </w:r>
      <w:r w:rsidRPr="009D699E">
        <w:rPr>
          <w:sz w:val="20"/>
          <w:szCs w:val="20"/>
        </w:rPr>
        <w:t xml:space="preserve"> Stuttgart: 1879. §390</w:t>
      </w:r>
    </w:p>
  </w:footnote>
  <w:footnote w:id="89">
    <w:p w:rsidR="00BD23EE" w:rsidRPr="00DE0449" w:rsidRDefault="00BD23EE">
      <w:pPr>
        <w:pStyle w:val="FootnoteText"/>
        <w:rPr>
          <w:sz w:val="20"/>
          <w:szCs w:val="20"/>
        </w:rPr>
      </w:pPr>
      <w:r w:rsidRPr="00DE0449">
        <w:rPr>
          <w:rStyle w:val="Znakypropoznmkupodarou"/>
          <w:sz w:val="20"/>
          <w:szCs w:val="20"/>
        </w:rPr>
        <w:footnoteRef/>
      </w:r>
      <w:r>
        <w:rPr>
          <w:sz w:val="20"/>
          <w:szCs w:val="20"/>
        </w:rPr>
        <w:t xml:space="preserve">        </w:t>
      </w:r>
      <w:r w:rsidRPr="00DE0449">
        <w:rPr>
          <w:sz w:val="20"/>
          <w:szCs w:val="20"/>
        </w:rPr>
        <w:t xml:space="preserve">MUGDAN, Benno. </w:t>
      </w:r>
      <w:r w:rsidRPr="00DE0449">
        <w:rPr>
          <w:i/>
          <w:iCs/>
          <w:sz w:val="20"/>
          <w:szCs w:val="20"/>
        </w:rPr>
        <w:t>Die gesammten Materialien zum Bürgerlichen Gesetzbuch für das Deutsche Reich. Theil II.</w:t>
      </w:r>
      <w:r w:rsidRPr="00DE0449">
        <w:rPr>
          <w:sz w:val="20"/>
          <w:szCs w:val="20"/>
        </w:rPr>
        <w:t xml:space="preserve"> Berlin: R.v. Decker‘s Verlag, 1899. s. 113 an.</w:t>
      </w:r>
    </w:p>
  </w:footnote>
  <w:footnote w:id="90">
    <w:p w:rsidR="00BD23EE" w:rsidRPr="00DE0449" w:rsidRDefault="00BD23EE">
      <w:pPr>
        <w:pStyle w:val="FootnoteText"/>
        <w:rPr>
          <w:sz w:val="20"/>
          <w:szCs w:val="20"/>
        </w:rPr>
      </w:pPr>
      <w:r w:rsidRPr="00DE0449">
        <w:rPr>
          <w:rStyle w:val="Znakypropoznmkupodarou"/>
          <w:sz w:val="20"/>
          <w:szCs w:val="20"/>
        </w:rPr>
        <w:footnoteRef/>
      </w:r>
      <w:r>
        <w:rPr>
          <w:sz w:val="20"/>
          <w:szCs w:val="20"/>
        </w:rPr>
        <w:t xml:space="preserve">       </w:t>
      </w:r>
      <w:r w:rsidRPr="00DE0449">
        <w:rPr>
          <w:sz w:val="20"/>
          <w:szCs w:val="20"/>
        </w:rPr>
        <w:t xml:space="preserve">DAJCZAK, Wojciech a kol. </w:t>
      </w:r>
      <w:r w:rsidRPr="00DE0449">
        <w:rPr>
          <w:i/>
          <w:sz w:val="20"/>
          <w:szCs w:val="20"/>
        </w:rPr>
        <w:t>Právo římské. Základy soukromého práva</w:t>
      </w:r>
      <w:r w:rsidRPr="00DE0449">
        <w:rPr>
          <w:sz w:val="20"/>
          <w:szCs w:val="20"/>
        </w:rPr>
        <w:t>. Olomouc: Iuridicum Olomoucense, 2013 s. 326-327</w:t>
      </w:r>
    </w:p>
  </w:footnote>
  <w:footnote w:id="91">
    <w:p w:rsidR="00BD23EE" w:rsidRPr="00907FC6" w:rsidRDefault="00BD23EE">
      <w:pPr>
        <w:pStyle w:val="LO-normal"/>
        <w:spacing w:line="240" w:lineRule="auto"/>
        <w:rPr>
          <w:rFonts w:ascii="Liberation Serif" w:hAnsi="Liberation Serif"/>
          <w:sz w:val="20"/>
          <w:szCs w:val="20"/>
        </w:rPr>
      </w:pPr>
      <w:r w:rsidRPr="00907FC6">
        <w:rPr>
          <w:rStyle w:val="Znakypropoznmkupodarou"/>
          <w:rFonts w:ascii="Liberation Serif" w:hAnsi="Liberation Serif"/>
          <w:sz w:val="20"/>
          <w:szCs w:val="20"/>
        </w:rPr>
        <w:footnoteRef/>
      </w:r>
      <w:r w:rsidRPr="00907FC6">
        <w:rPr>
          <w:rFonts w:ascii="Liberation Serif" w:hAnsi="Liberation Serif"/>
          <w:sz w:val="20"/>
          <w:szCs w:val="20"/>
        </w:rPr>
        <w:tab/>
        <w:t xml:space="preserve"> ELIÁŠ, Karel a kol</w:t>
      </w:r>
      <w:r w:rsidRPr="00907FC6">
        <w:rPr>
          <w:rFonts w:ascii="Liberation Serif" w:hAnsi="Liberation Serif"/>
          <w:i/>
          <w:sz w:val="20"/>
          <w:szCs w:val="20"/>
        </w:rPr>
        <w:t>. Občanský zákoník. Velký akademický komentář. 2. svazek §488-880.</w:t>
      </w:r>
      <w:r w:rsidRPr="00907FC6">
        <w:rPr>
          <w:rFonts w:ascii="Liberation Serif" w:hAnsi="Liberation Serif"/>
          <w:sz w:val="20"/>
          <w:szCs w:val="20"/>
        </w:rPr>
        <w:t xml:space="preserve"> Praha: Linde, 2008. s. 1716-1718</w:t>
      </w:r>
    </w:p>
  </w:footnote>
  <w:footnote w:id="92">
    <w:p w:rsidR="00BD23EE" w:rsidRPr="00907FC6" w:rsidRDefault="00BD23EE">
      <w:pPr>
        <w:pStyle w:val="LO-normal1"/>
        <w:spacing w:line="240" w:lineRule="auto"/>
        <w:rPr>
          <w:sz w:val="20"/>
          <w:szCs w:val="20"/>
        </w:rPr>
      </w:pPr>
      <w:r w:rsidRPr="00907FC6">
        <w:rPr>
          <w:rStyle w:val="Znakypropoznmkupodarou"/>
          <w:sz w:val="20"/>
          <w:szCs w:val="20"/>
        </w:rPr>
        <w:footnoteRef/>
      </w:r>
      <w:r w:rsidRPr="00907FC6">
        <w:rPr>
          <w:sz w:val="20"/>
          <w:szCs w:val="20"/>
        </w:rPr>
        <w:tab/>
        <w:t xml:space="preserve"> PINZ, Jan. Filosofické otázky genese a koncepce všeobecného obchodněprávního kodexu. In BUBELOVÁ, Kamila (ed</w:t>
      </w:r>
      <w:r w:rsidRPr="00907FC6">
        <w:rPr>
          <w:i/>
          <w:sz w:val="20"/>
          <w:szCs w:val="20"/>
        </w:rPr>
        <w:t>). 150 let Všeobecného obchodního zákoníku</w:t>
      </w:r>
      <w:r w:rsidRPr="00907FC6">
        <w:rPr>
          <w:sz w:val="20"/>
          <w:szCs w:val="20"/>
        </w:rPr>
        <w:t>. Olomouc: Univerzita Palackého Olomouc 2012. s. 17</w:t>
      </w:r>
    </w:p>
  </w:footnote>
  <w:footnote w:id="93">
    <w:p w:rsidR="00BD23EE" w:rsidRPr="00907FC6" w:rsidRDefault="00BD23EE">
      <w:pPr>
        <w:pStyle w:val="LO-normal1"/>
        <w:spacing w:line="240" w:lineRule="auto"/>
        <w:rPr>
          <w:sz w:val="20"/>
          <w:szCs w:val="20"/>
        </w:rPr>
      </w:pPr>
      <w:r w:rsidRPr="00907FC6">
        <w:rPr>
          <w:rStyle w:val="Znakypropoznmkupodarou"/>
          <w:sz w:val="20"/>
          <w:szCs w:val="20"/>
        </w:rPr>
        <w:footnoteRef/>
      </w:r>
      <w:r w:rsidRPr="00907FC6">
        <w:rPr>
          <w:sz w:val="20"/>
          <w:szCs w:val="20"/>
        </w:rPr>
        <w:tab/>
      </w:r>
      <w:r>
        <w:rPr>
          <w:sz w:val="20"/>
          <w:szCs w:val="20"/>
        </w:rPr>
        <w:t xml:space="preserve">Tamtéž </w:t>
      </w:r>
      <w:r w:rsidRPr="00907FC6">
        <w:rPr>
          <w:sz w:val="20"/>
          <w:szCs w:val="20"/>
        </w:rPr>
        <w:t xml:space="preserve"> s. 18</w:t>
      </w:r>
    </w:p>
  </w:footnote>
  <w:footnote w:id="94">
    <w:p w:rsidR="00BD23EE" w:rsidRPr="00907FC6" w:rsidRDefault="00BD23EE">
      <w:pPr>
        <w:pStyle w:val="LO-normal1"/>
        <w:spacing w:line="240" w:lineRule="auto"/>
        <w:rPr>
          <w:sz w:val="20"/>
          <w:szCs w:val="20"/>
        </w:rPr>
      </w:pPr>
      <w:r w:rsidRPr="00907FC6">
        <w:rPr>
          <w:rStyle w:val="Znakypropoznmkupodarou"/>
          <w:sz w:val="20"/>
          <w:szCs w:val="20"/>
        </w:rPr>
        <w:footnoteRef/>
      </w:r>
      <w:r w:rsidRPr="00907FC6">
        <w:rPr>
          <w:sz w:val="20"/>
          <w:szCs w:val="20"/>
        </w:rPr>
        <w:tab/>
      </w:r>
      <w:r>
        <w:rPr>
          <w:sz w:val="20"/>
          <w:szCs w:val="20"/>
        </w:rPr>
        <w:t>Tamtéž</w:t>
      </w:r>
      <w:r w:rsidRPr="00907FC6">
        <w:rPr>
          <w:sz w:val="20"/>
          <w:szCs w:val="20"/>
        </w:rPr>
        <w:t>. s. 20</w:t>
      </w:r>
    </w:p>
  </w:footnote>
  <w:footnote w:id="95">
    <w:p w:rsidR="00BD23EE" w:rsidRPr="00907FC6" w:rsidRDefault="00BD23EE">
      <w:pPr>
        <w:pStyle w:val="LO-normal1"/>
        <w:spacing w:line="240" w:lineRule="auto"/>
        <w:rPr>
          <w:sz w:val="20"/>
          <w:szCs w:val="20"/>
        </w:rPr>
      </w:pPr>
      <w:r w:rsidRPr="00907FC6">
        <w:rPr>
          <w:rStyle w:val="Znakypropoznmkupodarou"/>
          <w:sz w:val="20"/>
          <w:szCs w:val="20"/>
        </w:rPr>
        <w:footnoteRef/>
      </w:r>
      <w:r w:rsidRPr="00907FC6">
        <w:rPr>
          <w:sz w:val="20"/>
          <w:szCs w:val="20"/>
        </w:rPr>
        <w:tab/>
        <w:t xml:space="preserve"> </w:t>
      </w:r>
      <w:r w:rsidRPr="00490DD4">
        <w:rPr>
          <w:rFonts w:cs="Times New Roman"/>
          <w:color w:val="auto"/>
          <w:sz w:val="20"/>
          <w:szCs w:val="20"/>
        </w:rPr>
        <w:t xml:space="preserve">PELIKÁNOVÁ, Irena. </w:t>
      </w:r>
      <w:r w:rsidRPr="00490DD4">
        <w:rPr>
          <w:rFonts w:cs="Times New Roman"/>
          <w:i/>
          <w:color w:val="auto"/>
          <w:sz w:val="20"/>
          <w:szCs w:val="20"/>
        </w:rPr>
        <w:t xml:space="preserve">Komentář k obchodnímu zákoníku. 4. díl. §409-565. </w:t>
      </w:r>
      <w:r w:rsidRPr="00490DD4">
        <w:rPr>
          <w:rFonts w:cs="Times New Roman"/>
          <w:color w:val="auto"/>
          <w:sz w:val="20"/>
          <w:szCs w:val="20"/>
        </w:rPr>
        <w:t>Praha: Linde, 1997.</w:t>
      </w:r>
      <w:r w:rsidRPr="00490DD4">
        <w:rPr>
          <w:sz w:val="20"/>
          <w:szCs w:val="20"/>
        </w:rPr>
        <w:t xml:space="preserve"> s. 31</w:t>
      </w:r>
    </w:p>
  </w:footnote>
  <w:footnote w:id="96">
    <w:p w:rsidR="00BD23EE" w:rsidRPr="00907FC6" w:rsidRDefault="00BD23EE">
      <w:pPr>
        <w:pStyle w:val="LO-normal1"/>
        <w:spacing w:line="240" w:lineRule="auto"/>
        <w:rPr>
          <w:sz w:val="20"/>
          <w:szCs w:val="20"/>
        </w:rPr>
      </w:pPr>
      <w:r w:rsidRPr="00907FC6">
        <w:rPr>
          <w:rStyle w:val="Znakypropoznmkupodarou"/>
          <w:sz w:val="20"/>
          <w:szCs w:val="20"/>
        </w:rPr>
        <w:footnoteRef/>
      </w:r>
      <w:r w:rsidRPr="00907FC6">
        <w:rPr>
          <w:sz w:val="20"/>
          <w:szCs w:val="20"/>
        </w:rPr>
        <w:tab/>
        <w:t xml:space="preserve"> </w:t>
      </w:r>
      <w:r>
        <w:rPr>
          <w:sz w:val="20"/>
          <w:szCs w:val="20"/>
        </w:rPr>
        <w:t xml:space="preserve">Tamtéž. </w:t>
      </w:r>
      <w:r w:rsidRPr="00907FC6">
        <w:rPr>
          <w:sz w:val="20"/>
          <w:szCs w:val="20"/>
        </w:rPr>
        <w:t xml:space="preserve"> s. 32</w:t>
      </w:r>
    </w:p>
  </w:footnote>
  <w:footnote w:id="97">
    <w:p w:rsidR="00BD23EE" w:rsidRPr="00907FC6" w:rsidRDefault="00BD23EE">
      <w:pPr>
        <w:pStyle w:val="LO-normal1"/>
        <w:spacing w:line="240" w:lineRule="auto"/>
        <w:rPr>
          <w:sz w:val="20"/>
          <w:szCs w:val="20"/>
        </w:rPr>
      </w:pPr>
      <w:r w:rsidRPr="00907FC6">
        <w:rPr>
          <w:rStyle w:val="Znakypropoznmkupodarou"/>
          <w:sz w:val="20"/>
          <w:szCs w:val="20"/>
        </w:rPr>
        <w:footnoteRef/>
      </w:r>
      <w:r w:rsidRPr="00907FC6">
        <w:rPr>
          <w:sz w:val="20"/>
          <w:szCs w:val="20"/>
        </w:rPr>
        <w:tab/>
        <w:t xml:space="preserve"> DUŠÁNEK, František a kol. </w:t>
      </w:r>
      <w:r w:rsidRPr="00490DD4">
        <w:rPr>
          <w:i/>
          <w:sz w:val="20"/>
          <w:szCs w:val="20"/>
        </w:rPr>
        <w:t>Hospodářský zákoník. Komentář</w:t>
      </w:r>
      <w:r w:rsidRPr="00907FC6">
        <w:rPr>
          <w:sz w:val="20"/>
          <w:szCs w:val="20"/>
        </w:rPr>
        <w:t>. Praha: Panorama, 1986. s. 11</w:t>
      </w:r>
    </w:p>
  </w:footnote>
  <w:footnote w:id="98">
    <w:p w:rsidR="00BD23EE" w:rsidRDefault="00BD23EE">
      <w:pPr>
        <w:pStyle w:val="LO-normal1"/>
        <w:spacing w:line="240" w:lineRule="auto"/>
      </w:pPr>
      <w:r>
        <w:rPr>
          <w:rStyle w:val="Znakypropoznmkupodarou"/>
        </w:rPr>
        <w:footnoteRef/>
      </w:r>
      <w:r>
        <w:rPr>
          <w:sz w:val="20"/>
          <w:szCs w:val="20"/>
        </w:rPr>
        <w:tab/>
        <w:t xml:space="preserve"> ROUČEK, František, SEDLÁČEK, Jaromír. </w:t>
      </w:r>
      <w:r w:rsidRPr="00490DD4">
        <w:rPr>
          <w:i/>
          <w:sz w:val="20"/>
          <w:szCs w:val="20"/>
        </w:rPr>
        <w:t>Komentář k československému obecnému zákoníku občanskému a občanské právo platné na Slovensku a v Podkarpatské Rusi</w:t>
      </w:r>
      <w:r>
        <w:rPr>
          <w:sz w:val="20"/>
          <w:szCs w:val="20"/>
        </w:rPr>
        <w:t>. Reprint původního vydání Praha: V. Linhart, 1936. Praha: Wolters Kluwer, 2013. s. 728</w:t>
      </w:r>
    </w:p>
  </w:footnote>
  <w:footnote w:id="99">
    <w:p w:rsidR="00BD23EE" w:rsidRDefault="00BD23EE">
      <w:pPr>
        <w:pStyle w:val="LO-normal1"/>
        <w:spacing w:line="240" w:lineRule="auto"/>
      </w:pPr>
      <w:r>
        <w:rPr>
          <w:rStyle w:val="Znakypropoznmkupodarou"/>
        </w:rPr>
        <w:footnoteRef/>
      </w:r>
      <w:r>
        <w:rPr>
          <w:sz w:val="20"/>
          <w:szCs w:val="20"/>
        </w:rPr>
        <w:tab/>
        <w:t xml:space="preserve">  Tamtéž. s. 729</w:t>
      </w:r>
    </w:p>
  </w:footnote>
  <w:footnote w:id="100">
    <w:p w:rsidR="00BD23EE" w:rsidRDefault="00BD23EE">
      <w:pPr>
        <w:pStyle w:val="LO-normal1"/>
        <w:spacing w:line="240" w:lineRule="auto"/>
      </w:pPr>
      <w:r>
        <w:rPr>
          <w:rStyle w:val="Znakypropoznmkupodarou"/>
        </w:rPr>
        <w:footnoteRef/>
      </w:r>
      <w:r>
        <w:rPr>
          <w:sz w:val="20"/>
          <w:szCs w:val="20"/>
        </w:rPr>
        <w:tab/>
        <w:t xml:space="preserve">  Tamtéž. s. 729</w:t>
      </w:r>
    </w:p>
  </w:footnote>
  <w:footnote w:id="101">
    <w:p w:rsidR="00BD23EE" w:rsidRDefault="00BD23EE">
      <w:pPr>
        <w:pStyle w:val="LO-normal1"/>
        <w:spacing w:line="240" w:lineRule="auto"/>
      </w:pPr>
      <w:r>
        <w:rPr>
          <w:rStyle w:val="Znakypropoznmkupodarou"/>
        </w:rPr>
        <w:footnoteRef/>
      </w:r>
      <w:r>
        <w:rPr>
          <w:sz w:val="20"/>
          <w:szCs w:val="20"/>
        </w:rPr>
        <w:tab/>
        <w:t xml:space="preserve">  Tamtéž. s. 728-729</w:t>
      </w:r>
    </w:p>
  </w:footnote>
  <w:footnote w:id="102">
    <w:p w:rsidR="00BD23EE" w:rsidRDefault="00BD23EE">
      <w:pPr>
        <w:pStyle w:val="LO-normal1"/>
        <w:spacing w:line="240" w:lineRule="auto"/>
      </w:pPr>
      <w:r>
        <w:rPr>
          <w:rStyle w:val="Znakypropoznmkupodarou"/>
        </w:rPr>
        <w:footnoteRef/>
      </w:r>
      <w:r>
        <w:rPr>
          <w:sz w:val="20"/>
          <w:szCs w:val="20"/>
        </w:rPr>
        <w:tab/>
        <w:t xml:space="preserve">  Tamtéž. s. 729</w:t>
      </w:r>
    </w:p>
  </w:footnote>
  <w:footnote w:id="103">
    <w:p w:rsidR="00BD23EE" w:rsidRDefault="00BD23EE">
      <w:pPr>
        <w:pStyle w:val="LO-normal1"/>
        <w:spacing w:line="240" w:lineRule="auto"/>
      </w:pPr>
      <w:r>
        <w:rPr>
          <w:rStyle w:val="Znakypropoznmkupodarou"/>
        </w:rPr>
        <w:footnoteRef/>
      </w:r>
      <w:r>
        <w:rPr>
          <w:sz w:val="20"/>
          <w:szCs w:val="20"/>
        </w:rPr>
        <w:tab/>
        <w:t xml:space="preserve"> Vážný č. 9695</w:t>
      </w:r>
    </w:p>
  </w:footnote>
  <w:footnote w:id="104">
    <w:p w:rsidR="00BD23EE" w:rsidRDefault="00BD23EE">
      <w:r>
        <w:rPr>
          <w:rStyle w:val="Znakypropoznmkupodarou"/>
        </w:rPr>
        <w:footnoteRef/>
      </w:r>
      <w:r>
        <w:rPr>
          <w:sz w:val="20"/>
          <w:szCs w:val="20"/>
        </w:rPr>
        <w:tab/>
        <w:t xml:space="preserve"> Vážný č. 8829; č. 7461; č. 3977</w:t>
      </w:r>
    </w:p>
  </w:footnote>
  <w:footnote w:id="105">
    <w:p w:rsidR="00BD23EE" w:rsidRDefault="00BD23EE">
      <w:pPr>
        <w:pStyle w:val="LO-normal1"/>
        <w:spacing w:line="240" w:lineRule="auto"/>
      </w:pPr>
      <w:r>
        <w:rPr>
          <w:rStyle w:val="Znakypropoznmkupodarou"/>
        </w:rPr>
        <w:footnoteRef/>
      </w:r>
      <w:r>
        <w:rPr>
          <w:sz w:val="20"/>
          <w:szCs w:val="20"/>
        </w:rPr>
        <w:tab/>
        <w:t xml:space="preserve">  ROUČEK, František, SEDLÁČEK, Jaromír. </w:t>
      </w:r>
      <w:r w:rsidRPr="00490DD4">
        <w:rPr>
          <w:i/>
          <w:sz w:val="20"/>
          <w:szCs w:val="20"/>
        </w:rPr>
        <w:t xml:space="preserve">Komentář k československému obecnému zákoníku občanskému a občanské právo platné na Slovensku a v Podkarpatské Rusi. </w:t>
      </w:r>
      <w:r>
        <w:rPr>
          <w:sz w:val="20"/>
          <w:szCs w:val="20"/>
        </w:rPr>
        <w:t>Reprint původního vydání Praha: V. Linhart, 1936. Praha: Wolters Kluwer, 2013. s. 741</w:t>
      </w:r>
    </w:p>
  </w:footnote>
  <w:footnote w:id="106">
    <w:p w:rsidR="00BD23EE" w:rsidRDefault="00BD23EE">
      <w:pPr>
        <w:pStyle w:val="LO-normal1"/>
        <w:spacing w:line="240" w:lineRule="auto"/>
      </w:pPr>
      <w:r>
        <w:rPr>
          <w:rStyle w:val="Znakypropoznmkupodarou"/>
        </w:rPr>
        <w:footnoteRef/>
      </w:r>
      <w:r>
        <w:rPr>
          <w:sz w:val="20"/>
          <w:szCs w:val="20"/>
        </w:rPr>
        <w:tab/>
        <w:t>Tamtéž. s. 729</w:t>
      </w:r>
    </w:p>
  </w:footnote>
  <w:footnote w:id="107">
    <w:p w:rsidR="00BD23EE" w:rsidRDefault="00BD23EE">
      <w:pPr>
        <w:pStyle w:val="LO-normal1"/>
        <w:spacing w:line="240" w:lineRule="auto"/>
      </w:pPr>
      <w:r>
        <w:rPr>
          <w:rStyle w:val="Znakypropoznmkupodarou"/>
        </w:rPr>
        <w:footnoteRef/>
      </w:r>
      <w:r>
        <w:rPr>
          <w:sz w:val="20"/>
          <w:szCs w:val="20"/>
        </w:rPr>
        <w:tab/>
        <w:t>Tamtéž. s. 730</w:t>
      </w:r>
    </w:p>
  </w:footnote>
  <w:footnote w:id="108">
    <w:p w:rsidR="00BD23EE" w:rsidRDefault="00BD23EE">
      <w:pPr>
        <w:pStyle w:val="LO-normal1"/>
        <w:spacing w:line="240" w:lineRule="auto"/>
      </w:pPr>
      <w:r>
        <w:rPr>
          <w:rStyle w:val="Znakypropoznmkupodarou"/>
        </w:rPr>
        <w:footnoteRef/>
      </w:r>
      <w:r>
        <w:rPr>
          <w:sz w:val="20"/>
          <w:szCs w:val="20"/>
        </w:rPr>
        <w:tab/>
        <w:t>Tamtéž. s. 730</w:t>
      </w:r>
    </w:p>
  </w:footnote>
  <w:footnote w:id="109">
    <w:p w:rsidR="00BD23EE" w:rsidRDefault="00BD23EE">
      <w:pPr>
        <w:pStyle w:val="LO-normal1"/>
        <w:spacing w:line="240" w:lineRule="auto"/>
      </w:pPr>
      <w:r>
        <w:rPr>
          <w:rStyle w:val="Znakypropoznmkupodarou"/>
        </w:rPr>
        <w:footnoteRef/>
      </w:r>
      <w:r>
        <w:rPr>
          <w:sz w:val="20"/>
          <w:szCs w:val="20"/>
        </w:rPr>
        <w:tab/>
        <w:t xml:space="preserve"> Tamtéíž. s. 214</w:t>
      </w:r>
    </w:p>
  </w:footnote>
  <w:footnote w:id="110">
    <w:p w:rsidR="00BD23EE" w:rsidRDefault="00BD23EE">
      <w:pPr>
        <w:pStyle w:val="LO-normal1"/>
        <w:spacing w:line="240" w:lineRule="auto"/>
      </w:pPr>
      <w:r>
        <w:rPr>
          <w:rStyle w:val="Znakypropoznmkupodarou"/>
        </w:rPr>
        <w:footnoteRef/>
      </w:r>
      <w:r>
        <w:rPr>
          <w:sz w:val="20"/>
          <w:szCs w:val="20"/>
        </w:rPr>
        <w:tab/>
        <w:t xml:space="preserve">KUBEŠ, V. in ROUČEK, František, SEDLÁČEK, Jaromír. </w:t>
      </w:r>
      <w:r w:rsidRPr="00490DD4">
        <w:rPr>
          <w:i/>
          <w:sz w:val="20"/>
          <w:szCs w:val="20"/>
        </w:rPr>
        <w:t>Komentář k československému obecnému zákoníku občanskému a občanské právo platné na Slovensku a v Podkarpatské Rusi</w:t>
      </w:r>
      <w:r>
        <w:rPr>
          <w:sz w:val="20"/>
          <w:szCs w:val="20"/>
        </w:rPr>
        <w:t>. Reprint původního vydání Praha: V. Linhart, 1936. Praha: Wolters Kluwer, 2013. s. 745</w:t>
      </w:r>
    </w:p>
  </w:footnote>
  <w:footnote w:id="111">
    <w:p w:rsidR="00BD23EE" w:rsidRDefault="00BD23EE">
      <w:pPr>
        <w:pStyle w:val="LO-normal1"/>
        <w:spacing w:line="240" w:lineRule="auto"/>
      </w:pPr>
      <w:r>
        <w:rPr>
          <w:rStyle w:val="Znakypropoznmkupodarou"/>
        </w:rPr>
        <w:footnoteRef/>
      </w:r>
      <w:r>
        <w:rPr>
          <w:sz w:val="20"/>
          <w:szCs w:val="20"/>
        </w:rPr>
        <w:tab/>
        <w:t xml:space="preserve"> Vážný čís. 9280</w:t>
      </w:r>
    </w:p>
  </w:footnote>
  <w:footnote w:id="112">
    <w:p w:rsidR="00BD23EE" w:rsidRPr="00490DD4" w:rsidRDefault="00BD23EE">
      <w:pPr>
        <w:pStyle w:val="FootnoteText"/>
        <w:rPr>
          <w:sz w:val="20"/>
          <w:szCs w:val="20"/>
        </w:rPr>
      </w:pPr>
      <w:r>
        <w:rPr>
          <w:rStyle w:val="Znakypropoznmkupodarou"/>
        </w:rPr>
        <w:footnoteRef/>
      </w:r>
      <w:r>
        <w:rPr>
          <w:i/>
          <w:iCs/>
          <w:sz w:val="20"/>
          <w:szCs w:val="20"/>
        </w:rPr>
        <w:t xml:space="preserve">     §1055 OZO: </w:t>
      </w:r>
      <w:r w:rsidRPr="00490DD4">
        <w:rPr>
          <w:i/>
          <w:iCs/>
          <w:sz w:val="20"/>
          <w:szCs w:val="20"/>
        </w:rPr>
        <w:t>Zcizí-li se věc dílem za peníze, dílem za jinou věc; považuje se smlouva za kup nebo za směnu, podle toho, činí-li cena v penězích více nebo méně než obecná cena dané věci, při stejné ceně věci za kup.</w:t>
      </w:r>
    </w:p>
  </w:footnote>
  <w:footnote w:id="113">
    <w:p w:rsidR="00BD23EE" w:rsidRDefault="00BD23EE">
      <w:pPr>
        <w:pStyle w:val="LO-normal1"/>
        <w:spacing w:line="240" w:lineRule="auto"/>
      </w:pPr>
      <w:r>
        <w:rPr>
          <w:rStyle w:val="Znakypropoznmkupodarou"/>
        </w:rPr>
        <w:footnoteRef/>
      </w:r>
      <w:r>
        <w:rPr>
          <w:sz w:val="20"/>
          <w:szCs w:val="20"/>
        </w:rPr>
        <w:tab/>
        <w:t xml:space="preserve"> ROUČEK, František, SEDLÁČEK, Jaromír. </w:t>
      </w:r>
      <w:r w:rsidRPr="00490DD4">
        <w:rPr>
          <w:i/>
          <w:sz w:val="20"/>
          <w:szCs w:val="20"/>
        </w:rPr>
        <w:t>Komentář k československému obecnému zákoníku občanskému a občanské právo platné na Slovensku a v Podkarpatské Rusi</w:t>
      </w:r>
      <w:r>
        <w:rPr>
          <w:sz w:val="20"/>
          <w:szCs w:val="20"/>
        </w:rPr>
        <w:t>. Reprint původního vydání Praha: V. Linhart, 1936. Praha: Wolters Kluwer, 2013. s. 214</w:t>
      </w:r>
    </w:p>
  </w:footnote>
  <w:footnote w:id="114">
    <w:p w:rsidR="00BD23EE" w:rsidRDefault="00BD23EE">
      <w:pPr>
        <w:pStyle w:val="LO-normal1"/>
        <w:spacing w:line="240" w:lineRule="auto"/>
      </w:pPr>
      <w:r>
        <w:rPr>
          <w:rStyle w:val="Znakypropoznmkupodarou"/>
        </w:rPr>
        <w:footnoteRef/>
      </w:r>
      <w:r>
        <w:rPr>
          <w:sz w:val="20"/>
          <w:szCs w:val="20"/>
        </w:rPr>
        <w:tab/>
        <w:t xml:space="preserve"> Tamtéž. s. 214</w:t>
      </w:r>
    </w:p>
  </w:footnote>
  <w:footnote w:id="115">
    <w:p w:rsidR="00BD23EE" w:rsidRDefault="00BD23EE">
      <w:pPr>
        <w:pStyle w:val="LO-normal1"/>
        <w:spacing w:line="240" w:lineRule="auto"/>
      </w:pPr>
      <w:r>
        <w:rPr>
          <w:rStyle w:val="Znakypropoznmkupodarou"/>
        </w:rPr>
        <w:footnoteRef/>
      </w:r>
      <w:r>
        <w:rPr>
          <w:sz w:val="20"/>
          <w:szCs w:val="20"/>
        </w:rPr>
        <w:tab/>
        <w:t xml:space="preserve"> Vážný č. 10.025 a č. 10.325</w:t>
      </w:r>
    </w:p>
  </w:footnote>
  <w:footnote w:id="116">
    <w:p w:rsidR="00BD23EE" w:rsidRDefault="00BD23EE">
      <w:pPr>
        <w:pStyle w:val="LO-normal1"/>
        <w:spacing w:line="240" w:lineRule="auto"/>
      </w:pPr>
      <w:r>
        <w:rPr>
          <w:rStyle w:val="Znakypropoznmkupodarou"/>
        </w:rPr>
        <w:footnoteRef/>
      </w:r>
      <w:r>
        <w:rPr>
          <w:sz w:val="20"/>
          <w:szCs w:val="20"/>
        </w:rPr>
        <w:tab/>
        <w:t xml:space="preserve"> KUBEŠ, V. in ROUČEK, František, SEDLÁČEK, Jaromír</w:t>
      </w:r>
      <w:r w:rsidRPr="0047178F">
        <w:rPr>
          <w:i/>
          <w:sz w:val="20"/>
          <w:szCs w:val="20"/>
        </w:rPr>
        <w:t>. Komentář k československému obecnému zákoníku občanskému a občanské právo platné na Slovensku a v Podkarpatské Rusi.</w:t>
      </w:r>
      <w:r>
        <w:rPr>
          <w:sz w:val="20"/>
          <w:szCs w:val="20"/>
        </w:rPr>
        <w:t xml:space="preserve"> Reprint původního vydání Praha: V. Linhart, 1936. Praha: Wolters Kluwer, 2013. s. 749</w:t>
      </w:r>
    </w:p>
  </w:footnote>
  <w:footnote w:id="117">
    <w:p w:rsidR="00BD23EE" w:rsidRDefault="00BD23EE">
      <w:pPr>
        <w:pStyle w:val="LO-normal1"/>
        <w:spacing w:line="240" w:lineRule="auto"/>
      </w:pPr>
      <w:r>
        <w:rPr>
          <w:rStyle w:val="Znakypropoznmkupodarou"/>
        </w:rPr>
        <w:footnoteRef/>
      </w:r>
      <w:r>
        <w:rPr>
          <w:sz w:val="20"/>
          <w:szCs w:val="20"/>
        </w:rPr>
        <w:tab/>
        <w:t xml:space="preserve"> Vážný č. 8814</w:t>
      </w:r>
    </w:p>
  </w:footnote>
  <w:footnote w:id="118">
    <w:p w:rsidR="00BD23EE" w:rsidRDefault="00BD23EE">
      <w:pPr>
        <w:pStyle w:val="LO-normal1"/>
        <w:spacing w:line="240" w:lineRule="auto"/>
      </w:pPr>
      <w:r>
        <w:rPr>
          <w:rStyle w:val="Znakypropoznmkupodarou"/>
        </w:rPr>
        <w:footnoteRef/>
      </w:r>
      <w:r>
        <w:rPr>
          <w:sz w:val="20"/>
          <w:szCs w:val="20"/>
        </w:rPr>
        <w:tab/>
        <w:t xml:space="preserve"> Vážný č. 2090</w:t>
      </w:r>
    </w:p>
  </w:footnote>
  <w:footnote w:id="119">
    <w:p w:rsidR="00BD23EE" w:rsidRDefault="00BD23EE">
      <w:pPr>
        <w:pStyle w:val="LO-normal1"/>
        <w:spacing w:line="240" w:lineRule="auto"/>
      </w:pPr>
      <w:r>
        <w:rPr>
          <w:rStyle w:val="Znakypropoznmkupodarou"/>
        </w:rPr>
        <w:footnoteRef/>
      </w:r>
      <w:r>
        <w:rPr>
          <w:sz w:val="20"/>
          <w:szCs w:val="20"/>
        </w:rPr>
        <w:tab/>
        <w:t xml:space="preserve"> Gl. U. 4588</w:t>
      </w:r>
    </w:p>
  </w:footnote>
  <w:footnote w:id="120">
    <w:p w:rsidR="00BD23EE" w:rsidRDefault="00BD23EE">
      <w:pPr>
        <w:pStyle w:val="LO-normal1"/>
        <w:spacing w:line="240" w:lineRule="auto"/>
        <w:rPr>
          <w:sz w:val="20"/>
          <w:szCs w:val="20"/>
        </w:rPr>
      </w:pPr>
      <w:r>
        <w:rPr>
          <w:rStyle w:val="Znakypropoznmkupodarou"/>
        </w:rPr>
        <w:footnoteRef/>
      </w:r>
      <w:r>
        <w:rPr>
          <w:sz w:val="20"/>
          <w:szCs w:val="20"/>
        </w:rPr>
        <w:tab/>
        <w:t xml:space="preserve"> §1056 OZO: </w:t>
      </w:r>
      <w:r>
        <w:rPr>
          <w:i/>
          <w:sz w:val="20"/>
          <w:szCs w:val="20"/>
        </w:rPr>
        <w:t>Kupitel a prodávající mohou také svěřiti, určité osobě třetí, aby určila cenu. Jestliže tato osoba ve smluveném čase nic neustanoví, nebo jestliže v případě, když nebyl čas smluven, chce některá strana odstoupiti dříve, než byla cena určena, jest na trhovou smlouvu hleděti tak, jako by se nebyla stala.”</w:t>
      </w:r>
    </w:p>
    <w:p w:rsidR="00BD23EE" w:rsidRDefault="00BD23EE">
      <w:pPr>
        <w:pStyle w:val="LO-normal1"/>
        <w:spacing w:line="240" w:lineRule="auto"/>
      </w:pPr>
      <w:r>
        <w:rPr>
          <w:i/>
          <w:sz w:val="20"/>
          <w:szCs w:val="20"/>
        </w:rPr>
        <w:tab/>
        <w:t>§105 OZO7: Bylo-li určení ceny přenecháno několika osobám, rozhoduje většina hlasů. Hlasují-li tak různě, že cena se neurčí ani skutečnou většinou hlasů; budiž koupě pokládána za nesjednanou.</w:t>
      </w:r>
    </w:p>
  </w:footnote>
  <w:footnote w:id="121">
    <w:p w:rsidR="00BD23EE" w:rsidRDefault="00BD23EE">
      <w:pPr>
        <w:pStyle w:val="LO-normal1"/>
        <w:spacing w:line="240" w:lineRule="auto"/>
      </w:pPr>
      <w:r>
        <w:rPr>
          <w:rStyle w:val="Znakypropoznmkupodarou"/>
        </w:rPr>
        <w:footnoteRef/>
      </w:r>
      <w:r>
        <w:rPr>
          <w:sz w:val="20"/>
          <w:szCs w:val="20"/>
        </w:rPr>
        <w:tab/>
        <w:t xml:space="preserve"> </w:t>
      </w:r>
      <w:r>
        <w:rPr>
          <w:i/>
          <w:iCs/>
          <w:sz w:val="20"/>
          <w:szCs w:val="20"/>
        </w:rPr>
        <w:t>§ 1058 OZO: Také cena, která byla vymíněna při dřívějším zcizení, může sloužiti k určení ceny. Byla-li položena řádná tržní cena za základ, rozumí se tím prostřední tržní cena místa a času, kde a kdy smlouva musí býti splněna.</w:t>
      </w:r>
    </w:p>
  </w:footnote>
  <w:footnote w:id="122">
    <w:p w:rsidR="00BD23EE" w:rsidRDefault="00BD23EE">
      <w:pPr>
        <w:pStyle w:val="LO-normal1"/>
        <w:spacing w:line="240" w:lineRule="auto"/>
      </w:pPr>
      <w:r>
        <w:rPr>
          <w:rStyle w:val="Znakypropoznmkupodarou"/>
        </w:rPr>
        <w:footnoteRef/>
      </w:r>
      <w:r>
        <w:rPr>
          <w:sz w:val="20"/>
          <w:szCs w:val="20"/>
        </w:rPr>
        <w:tab/>
        <w:t xml:space="preserve"> ROUČEK, František, SEDLÁČEK, Jaromír. </w:t>
      </w:r>
      <w:r w:rsidRPr="0047178F">
        <w:rPr>
          <w:i/>
          <w:sz w:val="20"/>
          <w:szCs w:val="20"/>
        </w:rPr>
        <w:t>Komentář k československému obecnému zákoníku občanskému a občanské právo platné na Slovensku a v Podkarpatské Rusi</w:t>
      </w:r>
      <w:r>
        <w:rPr>
          <w:sz w:val="20"/>
          <w:szCs w:val="20"/>
        </w:rPr>
        <w:t>. Reprint původního vydání Praha: V. Linhart, 1936. Praha: Wolters Kluwer, 2013. s. 215</w:t>
      </w:r>
    </w:p>
  </w:footnote>
  <w:footnote w:id="123">
    <w:p w:rsidR="00BD23EE" w:rsidRDefault="00BD23EE">
      <w:pPr>
        <w:pStyle w:val="LO-normal1"/>
        <w:spacing w:line="240" w:lineRule="auto"/>
      </w:pPr>
      <w:r>
        <w:rPr>
          <w:rStyle w:val="Znakypropoznmkupodarou"/>
        </w:rPr>
        <w:footnoteRef/>
      </w:r>
      <w:r>
        <w:rPr>
          <w:sz w:val="20"/>
          <w:szCs w:val="20"/>
        </w:rPr>
        <w:tab/>
        <w:t xml:space="preserve"> KUBEŠ, V. in ROUČEK, František, SEDLÁČEK, </w:t>
      </w:r>
      <w:r w:rsidRPr="0047178F">
        <w:rPr>
          <w:i/>
          <w:sz w:val="20"/>
          <w:szCs w:val="20"/>
        </w:rPr>
        <w:t>Jaromír. Komentář k československému obecnému zákoníku občanskému a občanské právo platné na Slovensku a v Podkarpatské Rusi</w:t>
      </w:r>
      <w:r>
        <w:rPr>
          <w:sz w:val="20"/>
          <w:szCs w:val="20"/>
        </w:rPr>
        <w:t>. Reprint původního vydání Praha: V. Linhart, 1936. Praha: Wolters Kluwer, 2013. s.750</w:t>
      </w:r>
    </w:p>
  </w:footnote>
  <w:footnote w:id="124">
    <w:p w:rsidR="00BD23EE" w:rsidRPr="00A74027" w:rsidRDefault="00BD23EE">
      <w:pPr>
        <w:pStyle w:val="LO-normal1"/>
        <w:spacing w:line="240" w:lineRule="auto"/>
        <w:rPr>
          <w:sz w:val="20"/>
          <w:szCs w:val="20"/>
        </w:rPr>
      </w:pPr>
      <w:r w:rsidRPr="00A74027">
        <w:rPr>
          <w:rStyle w:val="Znakypropoznmkupodarou"/>
          <w:sz w:val="20"/>
          <w:szCs w:val="20"/>
        </w:rPr>
        <w:footnoteRef/>
      </w:r>
      <w:r w:rsidRPr="00A74027">
        <w:rPr>
          <w:sz w:val="20"/>
          <w:szCs w:val="20"/>
        </w:rPr>
        <w:tab/>
        <w:t xml:space="preserve"> KUBEŠ, V. in ROUČEK, František, SEDLÁČEK, Jaromír</w:t>
      </w:r>
      <w:r w:rsidRPr="00A74027">
        <w:rPr>
          <w:i/>
          <w:sz w:val="20"/>
          <w:szCs w:val="20"/>
        </w:rPr>
        <w:t>. Komentář k československému obecnému zákoníku občanskému a občanské právo platné na Slovensku a v Podkarpatské Rusi</w:t>
      </w:r>
      <w:r w:rsidRPr="00A74027">
        <w:rPr>
          <w:sz w:val="20"/>
          <w:szCs w:val="20"/>
        </w:rPr>
        <w:t>. Reprint původního vydání Praha: V. Linhart, 1936. Praha: Wolters Kluwer, 2013. s. 753</w:t>
      </w:r>
    </w:p>
  </w:footnote>
  <w:footnote w:id="125">
    <w:p w:rsidR="00BD23EE" w:rsidRPr="00A74027" w:rsidRDefault="00BD23EE">
      <w:pPr>
        <w:pStyle w:val="LO-normal1"/>
        <w:spacing w:line="240" w:lineRule="auto"/>
        <w:rPr>
          <w:sz w:val="20"/>
          <w:szCs w:val="20"/>
        </w:rPr>
      </w:pPr>
      <w:r w:rsidRPr="00A74027">
        <w:rPr>
          <w:rStyle w:val="Znakypropoznmkupodarou"/>
          <w:sz w:val="20"/>
          <w:szCs w:val="20"/>
        </w:rPr>
        <w:footnoteRef/>
      </w:r>
      <w:r w:rsidRPr="00A74027">
        <w:rPr>
          <w:sz w:val="20"/>
          <w:szCs w:val="20"/>
        </w:rPr>
        <w:tab/>
        <w:t xml:space="preserve"> ROUČEK, František, SEDLÁČEK, Jaromír. </w:t>
      </w:r>
      <w:r w:rsidRPr="00A74027">
        <w:rPr>
          <w:i/>
          <w:sz w:val="20"/>
          <w:szCs w:val="20"/>
        </w:rPr>
        <w:t>Komentář k československému obecnému zákoníku občanskému a občanské právo platné na Slovensku a v Podkarpatské Rusi.</w:t>
      </w:r>
      <w:r w:rsidRPr="00A74027">
        <w:rPr>
          <w:sz w:val="20"/>
          <w:szCs w:val="20"/>
        </w:rPr>
        <w:t xml:space="preserve"> Reprint původního vydání Praha: V. Linhart, 1936. Praha: Wolters Kluwer, 2013. s. 215</w:t>
      </w:r>
    </w:p>
  </w:footnote>
  <w:footnote w:id="126">
    <w:p w:rsidR="00BD23EE" w:rsidRPr="00A74027" w:rsidRDefault="00BD23EE">
      <w:pPr>
        <w:pStyle w:val="FootnoteText"/>
        <w:rPr>
          <w:sz w:val="20"/>
          <w:szCs w:val="20"/>
        </w:rPr>
      </w:pPr>
      <w:r w:rsidRPr="00A74027">
        <w:rPr>
          <w:rStyle w:val="Znakypropoznmkupodarou"/>
          <w:sz w:val="20"/>
          <w:szCs w:val="20"/>
        </w:rPr>
        <w:footnoteRef/>
      </w:r>
      <w:r>
        <w:rPr>
          <w:sz w:val="20"/>
          <w:szCs w:val="20"/>
        </w:rPr>
        <w:t xml:space="preserve">     </w:t>
      </w:r>
      <w:r w:rsidRPr="00A74027">
        <w:rPr>
          <w:i/>
          <w:sz w:val="20"/>
          <w:szCs w:val="20"/>
        </w:rPr>
        <w:t>§1066 OZO:</w:t>
      </w:r>
      <w:r w:rsidRPr="00A74027">
        <w:rPr>
          <w:sz w:val="20"/>
          <w:szCs w:val="20"/>
        </w:rPr>
        <w:t xml:space="preserve"> </w:t>
      </w:r>
      <w:r w:rsidRPr="00A74027">
        <w:rPr>
          <w:i/>
          <w:iCs/>
          <w:sz w:val="20"/>
          <w:szCs w:val="20"/>
        </w:rPr>
        <w:t>Ve všech případech vyskytujících se při trhové smlouvě, které nejsou v zákoně výslovně rozhodnuty, budiž použito předpisů daných v hlavách o smlouvách vůbec a směnné smlouvě zvláště.</w:t>
      </w:r>
    </w:p>
  </w:footnote>
  <w:footnote w:id="127">
    <w:p w:rsidR="00BD23EE" w:rsidRPr="00A74027" w:rsidRDefault="00BD23EE">
      <w:pPr>
        <w:pStyle w:val="LO-normal1"/>
        <w:spacing w:line="240" w:lineRule="auto"/>
        <w:rPr>
          <w:sz w:val="20"/>
          <w:szCs w:val="20"/>
        </w:rPr>
      </w:pPr>
      <w:r w:rsidRPr="00A74027">
        <w:rPr>
          <w:rStyle w:val="Znakypropoznmkupodarou"/>
          <w:sz w:val="20"/>
          <w:szCs w:val="20"/>
        </w:rPr>
        <w:footnoteRef/>
      </w:r>
      <w:r w:rsidRPr="00A74027">
        <w:rPr>
          <w:sz w:val="20"/>
          <w:szCs w:val="20"/>
        </w:rPr>
        <w:tab/>
        <w:t xml:space="preserve"> SEDLÁČEK, J. in ROUČEK, František, SEDLÁČEK, Jaromír</w:t>
      </w:r>
      <w:r w:rsidRPr="00A74027">
        <w:rPr>
          <w:i/>
          <w:sz w:val="20"/>
          <w:szCs w:val="20"/>
        </w:rPr>
        <w:t xml:space="preserve">. Komentář k československému obecnému zákoníku občanskému a občanské právo platné na Slovensku a v Podkarpatské Rusi. </w:t>
      </w:r>
      <w:r w:rsidRPr="00A74027">
        <w:rPr>
          <w:sz w:val="20"/>
          <w:szCs w:val="20"/>
        </w:rPr>
        <w:t>Reprint původního vydání Praha: V. Linhart, 1936. Praha: Wolters Kluwer, 2013. s. 702</w:t>
      </w:r>
    </w:p>
  </w:footnote>
  <w:footnote w:id="128">
    <w:p w:rsidR="00BD23EE" w:rsidRDefault="00BD23EE">
      <w:pPr>
        <w:pStyle w:val="LO-normal1"/>
        <w:spacing w:line="240" w:lineRule="auto"/>
      </w:pPr>
      <w:r w:rsidRPr="00A74027">
        <w:rPr>
          <w:rStyle w:val="Znakypropoznmkupodarou"/>
          <w:sz w:val="20"/>
          <w:szCs w:val="20"/>
        </w:rPr>
        <w:footnoteRef/>
      </w:r>
      <w:r w:rsidRPr="00A74027">
        <w:rPr>
          <w:sz w:val="20"/>
          <w:szCs w:val="20"/>
        </w:rPr>
        <w:tab/>
        <w:t xml:space="preserve"> </w:t>
      </w:r>
      <w:r>
        <w:rPr>
          <w:sz w:val="20"/>
          <w:szCs w:val="20"/>
        </w:rPr>
        <w:t>Tamtéž</w:t>
      </w:r>
      <w:r w:rsidRPr="00A74027">
        <w:rPr>
          <w:sz w:val="20"/>
          <w:szCs w:val="20"/>
        </w:rPr>
        <w:t>. s. 704</w:t>
      </w:r>
    </w:p>
  </w:footnote>
  <w:footnote w:id="129">
    <w:p w:rsidR="00BD23EE" w:rsidRDefault="00BD23EE">
      <w:pPr>
        <w:pStyle w:val="LO-normal1"/>
        <w:spacing w:line="240" w:lineRule="auto"/>
      </w:pPr>
      <w:r>
        <w:rPr>
          <w:rStyle w:val="Znakypropoznmkupodarou"/>
        </w:rPr>
        <w:footnoteRef/>
      </w:r>
      <w:r>
        <w:rPr>
          <w:sz w:val="20"/>
          <w:szCs w:val="20"/>
        </w:rPr>
        <w:tab/>
        <w:t>Tamtéž. s. 704</w:t>
      </w:r>
    </w:p>
  </w:footnote>
  <w:footnote w:id="130">
    <w:p w:rsidR="00BD23EE" w:rsidRDefault="00BD23EE">
      <w:pPr>
        <w:pStyle w:val="LO-normal1"/>
        <w:spacing w:line="240" w:lineRule="auto"/>
      </w:pPr>
      <w:r>
        <w:rPr>
          <w:rStyle w:val="Znakypropoznmkupodarou"/>
        </w:rPr>
        <w:footnoteRef/>
      </w:r>
      <w:r>
        <w:rPr>
          <w:sz w:val="20"/>
          <w:szCs w:val="20"/>
        </w:rPr>
        <w:tab/>
        <w:t xml:space="preserve"> </w:t>
      </w:r>
      <w:r>
        <w:rPr>
          <w:i/>
          <w:iCs/>
          <w:sz w:val="20"/>
          <w:szCs w:val="20"/>
        </w:rPr>
        <w:t>§923 OZO: Kdo tedy věci přikládá vlastnosti, kterých nemá a které byly vymíněny výslovně nebo podle povahy jednání mlčky; kdo zamlčí kromobyčejné vady nebo závady její; kdo zcizí věc, které tu již není, nebo cizí věc jako svoji; kdo nesprávně předstírá, že věc se hodí k určitému užívání, nebo že je prosta i obyčejných vad a závad, odpovídá za to, vyjde-li na jevo opak.</w:t>
      </w:r>
    </w:p>
  </w:footnote>
  <w:footnote w:id="131">
    <w:p w:rsidR="00BD23EE" w:rsidRDefault="00BD23EE">
      <w:pPr>
        <w:pStyle w:val="LO-normal1"/>
        <w:spacing w:line="240" w:lineRule="auto"/>
      </w:pPr>
      <w:r>
        <w:rPr>
          <w:rStyle w:val="Znakypropoznmkupodarou"/>
        </w:rPr>
        <w:footnoteRef/>
      </w:r>
      <w:r>
        <w:rPr>
          <w:sz w:val="20"/>
          <w:szCs w:val="20"/>
        </w:rPr>
        <w:tab/>
        <w:t xml:space="preserve"> ROUČEK, František, SEDLÁČEK, Jaromír. </w:t>
      </w:r>
      <w:r w:rsidRPr="00A74027">
        <w:rPr>
          <w:i/>
          <w:sz w:val="20"/>
          <w:szCs w:val="20"/>
        </w:rPr>
        <w:t>Komentář k československému obecnému zákoníku občanskému a občanské právo platné na Slovensku a v Podkarpatské Rusi.</w:t>
      </w:r>
      <w:r>
        <w:rPr>
          <w:sz w:val="20"/>
          <w:szCs w:val="20"/>
        </w:rPr>
        <w:t xml:space="preserve"> Reprint původního vydání Praha: V. Linhart, 1936. Praha: Wolters Kluwer, 2013. s. 216</w:t>
      </w:r>
    </w:p>
  </w:footnote>
  <w:footnote w:id="132">
    <w:p w:rsidR="00BD23EE" w:rsidRPr="00A74027" w:rsidRDefault="00BD23EE">
      <w:pPr>
        <w:pStyle w:val="LO-normal1"/>
        <w:rPr>
          <w:i/>
          <w:iCs/>
          <w:sz w:val="20"/>
          <w:szCs w:val="20"/>
        </w:rPr>
      </w:pPr>
      <w:r>
        <w:rPr>
          <w:rStyle w:val="Znakypropoznmkupodarou"/>
        </w:rPr>
        <w:footnoteRef/>
      </w:r>
      <w:r>
        <w:rPr>
          <w:i/>
          <w:iCs/>
          <w:sz w:val="20"/>
          <w:szCs w:val="20"/>
        </w:rPr>
        <w:tab/>
        <w:t xml:space="preserve"> §1061 OZO: Prodavač je povinen věc pečlivě opatrovati až do doby odevzdání a odevzdati ji kupci podle týchž předpisů, které byly ustanoveny shora při směně (§ 1047).</w:t>
      </w:r>
    </w:p>
  </w:footnote>
  <w:footnote w:id="133">
    <w:p w:rsidR="00BD23EE" w:rsidRDefault="00BD23EE">
      <w:pPr>
        <w:pStyle w:val="LO-normal1"/>
        <w:spacing w:line="240" w:lineRule="auto"/>
      </w:pPr>
      <w:r>
        <w:rPr>
          <w:rStyle w:val="Znakypropoznmkupodarou"/>
        </w:rPr>
        <w:footnoteRef/>
      </w:r>
      <w:r>
        <w:rPr>
          <w:sz w:val="20"/>
          <w:szCs w:val="20"/>
        </w:rPr>
        <w:tab/>
        <w:t xml:space="preserve"> KUBEŠ, V. in ROUČEK, František, SEDLÁČEK, Jaromír</w:t>
      </w:r>
      <w:r w:rsidRPr="00A74027">
        <w:rPr>
          <w:i/>
          <w:sz w:val="20"/>
          <w:szCs w:val="20"/>
        </w:rPr>
        <w:t>. Komentář k československému obecnému zákoníku občanskému a občanské právo platné na Slovensku a v Podkarpatské Rusi</w:t>
      </w:r>
      <w:r>
        <w:rPr>
          <w:sz w:val="20"/>
          <w:szCs w:val="20"/>
        </w:rPr>
        <w:t>. Reprint původního vydání Praha: V. Linhart, 1936. Praha: Wolters Kluwer, 2013. s. 756</w:t>
      </w:r>
    </w:p>
  </w:footnote>
  <w:footnote w:id="134">
    <w:p w:rsidR="00BD23EE" w:rsidRDefault="00BD23EE">
      <w:pPr>
        <w:pStyle w:val="LO-normal1"/>
        <w:spacing w:line="240" w:lineRule="auto"/>
      </w:pPr>
      <w:r>
        <w:rPr>
          <w:rStyle w:val="Znakypropoznmkupodarou"/>
        </w:rPr>
        <w:footnoteRef/>
      </w:r>
      <w:r>
        <w:rPr>
          <w:sz w:val="20"/>
          <w:szCs w:val="20"/>
        </w:rPr>
        <w:tab/>
        <w:t>Tamtéž. s. 755</w:t>
      </w:r>
    </w:p>
  </w:footnote>
  <w:footnote w:id="135">
    <w:p w:rsidR="00BD23EE" w:rsidRDefault="00BD23EE">
      <w:pPr>
        <w:pStyle w:val="LO-normal1"/>
        <w:spacing w:line="240" w:lineRule="auto"/>
      </w:pPr>
      <w:r>
        <w:rPr>
          <w:rStyle w:val="Znakypropoznmkupodarou"/>
        </w:rPr>
        <w:footnoteRef/>
      </w:r>
      <w:r>
        <w:rPr>
          <w:sz w:val="20"/>
          <w:szCs w:val="20"/>
        </w:rPr>
        <w:tab/>
        <w:t>Tamtéž. s. 756</w:t>
      </w:r>
    </w:p>
  </w:footnote>
  <w:footnote w:id="136">
    <w:p w:rsidR="00BD23EE" w:rsidRPr="00A74027" w:rsidRDefault="00BD23EE">
      <w:pPr>
        <w:pStyle w:val="FootnoteText"/>
        <w:rPr>
          <w:sz w:val="20"/>
          <w:szCs w:val="20"/>
        </w:rPr>
      </w:pPr>
      <w:r w:rsidRPr="00A74027">
        <w:rPr>
          <w:rStyle w:val="Znakypropoznmkupodarou"/>
          <w:sz w:val="20"/>
          <w:szCs w:val="20"/>
        </w:rPr>
        <w:footnoteRef/>
      </w:r>
      <w:r>
        <w:rPr>
          <w:i/>
          <w:iCs/>
          <w:sz w:val="20"/>
          <w:szCs w:val="20"/>
        </w:rPr>
        <w:t xml:space="preserve">      </w:t>
      </w:r>
      <w:r w:rsidRPr="00A74027">
        <w:rPr>
          <w:i/>
          <w:iCs/>
          <w:sz w:val="20"/>
          <w:szCs w:val="20"/>
        </w:rPr>
        <w:t>§ 1062 OZO: Kupec je naproti tomu povinen převzíti věc ihned nebo ve vymíněný čas, zároveň však také hotově zapraviti trhovou cenu; jinak je prodavač oprávněn odepříti mu odevzdání věci.</w:t>
      </w:r>
    </w:p>
  </w:footnote>
  <w:footnote w:id="137">
    <w:p w:rsidR="00BD23EE" w:rsidRPr="00A74027" w:rsidRDefault="00BD23EE">
      <w:pPr>
        <w:pStyle w:val="LO-normal1"/>
        <w:spacing w:line="240" w:lineRule="auto"/>
        <w:rPr>
          <w:sz w:val="20"/>
          <w:szCs w:val="20"/>
        </w:rPr>
      </w:pPr>
      <w:r w:rsidRPr="00A74027">
        <w:rPr>
          <w:rStyle w:val="Znakypropoznmkupodarou"/>
          <w:sz w:val="20"/>
          <w:szCs w:val="20"/>
        </w:rPr>
        <w:footnoteRef/>
      </w:r>
      <w:r w:rsidRPr="00A74027">
        <w:rPr>
          <w:sz w:val="20"/>
          <w:szCs w:val="20"/>
        </w:rPr>
        <w:tab/>
        <w:t xml:space="preserve"> KUBEŠ, V. in ROUČEK, František, SEDLÁČEK, Jaromír. </w:t>
      </w:r>
      <w:r w:rsidRPr="00A74027">
        <w:rPr>
          <w:i/>
          <w:sz w:val="20"/>
          <w:szCs w:val="20"/>
        </w:rPr>
        <w:t>Komentář k československému obecnému zákoníku občanskému a občanské právo platné na Slovensku a v Podkarpatské Rusi.</w:t>
      </w:r>
      <w:r w:rsidRPr="00A74027">
        <w:rPr>
          <w:sz w:val="20"/>
          <w:szCs w:val="20"/>
        </w:rPr>
        <w:t xml:space="preserve"> Reprint původního vydání Praha: V. Linhart, 1936. Praha: Wolters Kluwer, 2013. s. 767</w:t>
      </w:r>
    </w:p>
  </w:footnote>
  <w:footnote w:id="138">
    <w:p w:rsidR="00BD23EE" w:rsidRPr="00A74027" w:rsidRDefault="00BD23EE">
      <w:pPr>
        <w:pStyle w:val="FootnoteText"/>
        <w:rPr>
          <w:sz w:val="20"/>
          <w:szCs w:val="20"/>
        </w:rPr>
      </w:pPr>
      <w:r w:rsidRPr="00A74027">
        <w:rPr>
          <w:rStyle w:val="Znakypropoznmkupodarou"/>
          <w:sz w:val="20"/>
          <w:szCs w:val="20"/>
        </w:rPr>
        <w:footnoteRef/>
      </w:r>
      <w:r>
        <w:rPr>
          <w:i/>
          <w:iCs/>
          <w:sz w:val="20"/>
          <w:szCs w:val="20"/>
        </w:rPr>
        <w:t xml:space="preserve">       </w:t>
      </w:r>
      <w:r w:rsidRPr="00A74027">
        <w:rPr>
          <w:i/>
          <w:iCs/>
          <w:sz w:val="20"/>
          <w:szCs w:val="20"/>
        </w:rPr>
        <w:t>§142</w:t>
      </w:r>
      <w:r>
        <w:rPr>
          <w:i/>
          <w:iCs/>
          <w:sz w:val="20"/>
          <w:szCs w:val="20"/>
        </w:rPr>
        <w:t xml:space="preserve"> OZO</w:t>
      </w:r>
      <w:r w:rsidRPr="00A74027">
        <w:rPr>
          <w:i/>
          <w:iCs/>
          <w:sz w:val="20"/>
          <w:szCs w:val="20"/>
        </w:rPr>
        <w:t>5: Nelze-li dluh zaplatiti proto, že věřitel je neznám, nepřítomen nebo s tím, co se mu nabízí, nespokojen, nebo z jinakých důležitých důvodů, je dlužník oprávněn dluhovanou věc složiti k soudu; nebo, nehodí-li se věc k tomu, žádati, aby soud učinil opatření k její úschově. Každé z těchto jednání, stalo-li se po právu a bylo-li oznámeno věřiteli, osvobozuje dlužníka od jeho závazku a přenáší nebezpečí plněné věci na věřitele.</w:t>
      </w:r>
    </w:p>
  </w:footnote>
  <w:footnote w:id="139">
    <w:p w:rsidR="00BD23EE" w:rsidRPr="00A74027" w:rsidRDefault="00BD23EE">
      <w:pPr>
        <w:pStyle w:val="LO-normal1"/>
        <w:spacing w:line="240" w:lineRule="auto"/>
        <w:rPr>
          <w:sz w:val="20"/>
          <w:szCs w:val="20"/>
        </w:rPr>
      </w:pPr>
      <w:r w:rsidRPr="00A74027">
        <w:rPr>
          <w:rStyle w:val="Znakypropoznmkupodarou"/>
          <w:sz w:val="20"/>
          <w:szCs w:val="20"/>
        </w:rPr>
        <w:footnoteRef/>
      </w:r>
      <w:r w:rsidRPr="00A74027">
        <w:rPr>
          <w:sz w:val="20"/>
          <w:szCs w:val="20"/>
        </w:rPr>
        <w:tab/>
        <w:t xml:space="preserve"> KUBEŠ, V. in ROUČEK, František, SEDLÁČEK, Jaromír. </w:t>
      </w:r>
      <w:r w:rsidRPr="00A74027">
        <w:rPr>
          <w:i/>
          <w:sz w:val="20"/>
          <w:szCs w:val="20"/>
        </w:rPr>
        <w:t>Komentář k československému obecnému zákoníku občanskému a občanské právo platné na Slovensku a v Podkarpatské Rusi.</w:t>
      </w:r>
      <w:r w:rsidRPr="00A74027">
        <w:rPr>
          <w:sz w:val="20"/>
          <w:szCs w:val="20"/>
        </w:rPr>
        <w:t xml:space="preserve"> Reprint původního vydání Praha: V. Linhart, 1936. Praha: Wolters Kluwer, 2013. s.  767-768</w:t>
      </w:r>
    </w:p>
  </w:footnote>
  <w:footnote w:id="140">
    <w:p w:rsidR="00BD23EE" w:rsidRPr="00A74027" w:rsidRDefault="00BD23EE">
      <w:pPr>
        <w:pStyle w:val="LO-normal1"/>
        <w:spacing w:line="240" w:lineRule="auto"/>
        <w:rPr>
          <w:sz w:val="20"/>
          <w:szCs w:val="20"/>
        </w:rPr>
      </w:pPr>
      <w:r w:rsidRPr="00A74027">
        <w:rPr>
          <w:rStyle w:val="Znakypropoznmkupodarou"/>
          <w:sz w:val="20"/>
          <w:szCs w:val="20"/>
        </w:rPr>
        <w:footnoteRef/>
      </w:r>
      <w:r w:rsidRPr="00A74027">
        <w:rPr>
          <w:sz w:val="20"/>
          <w:szCs w:val="20"/>
        </w:rPr>
        <w:tab/>
        <w:t xml:space="preserve"> </w:t>
      </w:r>
      <w:r>
        <w:rPr>
          <w:sz w:val="20"/>
          <w:szCs w:val="20"/>
        </w:rPr>
        <w:t>Tamtéž</w:t>
      </w:r>
      <w:r w:rsidRPr="00A74027">
        <w:rPr>
          <w:sz w:val="20"/>
          <w:szCs w:val="20"/>
        </w:rPr>
        <w:t>. s. 768</w:t>
      </w:r>
    </w:p>
  </w:footnote>
  <w:footnote w:id="141">
    <w:p w:rsidR="00BD23EE" w:rsidRDefault="00BD23EE">
      <w:pPr>
        <w:pStyle w:val="LO-normal1"/>
        <w:spacing w:line="240" w:lineRule="auto"/>
      </w:pPr>
      <w:r w:rsidRPr="00A74027">
        <w:rPr>
          <w:rStyle w:val="Znakypropoznmkupodarou"/>
          <w:sz w:val="20"/>
          <w:szCs w:val="20"/>
        </w:rPr>
        <w:footnoteRef/>
      </w:r>
      <w:r w:rsidRPr="00A74027">
        <w:rPr>
          <w:sz w:val="20"/>
          <w:szCs w:val="20"/>
        </w:rPr>
        <w:tab/>
      </w:r>
      <w:r>
        <w:rPr>
          <w:sz w:val="20"/>
          <w:szCs w:val="20"/>
        </w:rPr>
        <w:t>Tamtéž</w:t>
      </w:r>
      <w:r w:rsidRPr="00A74027">
        <w:rPr>
          <w:sz w:val="20"/>
          <w:szCs w:val="20"/>
        </w:rPr>
        <w:t>. s. 769-769</w:t>
      </w:r>
    </w:p>
  </w:footnote>
  <w:footnote w:id="142">
    <w:p w:rsidR="00BD23EE" w:rsidRDefault="00BD23EE">
      <w:pPr>
        <w:pStyle w:val="LO-normal1"/>
        <w:spacing w:line="240" w:lineRule="auto"/>
      </w:pPr>
      <w:r>
        <w:rPr>
          <w:rStyle w:val="Znakypropoznmkupodarou"/>
        </w:rPr>
        <w:footnoteRef/>
      </w:r>
      <w:r>
        <w:rPr>
          <w:sz w:val="20"/>
          <w:szCs w:val="20"/>
        </w:rPr>
        <w:tab/>
        <w:t xml:space="preserve"> Tamtéž. s. 787</w:t>
      </w:r>
    </w:p>
  </w:footnote>
  <w:footnote w:id="143">
    <w:p w:rsidR="00BD23EE" w:rsidRDefault="00BD23EE">
      <w:pPr>
        <w:pStyle w:val="LO-normal1"/>
        <w:spacing w:line="240" w:lineRule="auto"/>
      </w:pPr>
      <w:r>
        <w:rPr>
          <w:rStyle w:val="Znakypropoznmkupodarou"/>
        </w:rPr>
        <w:footnoteRef/>
      </w:r>
      <w:r>
        <w:rPr>
          <w:sz w:val="20"/>
          <w:szCs w:val="20"/>
        </w:rPr>
        <w:tab/>
        <w:t xml:space="preserve"> SEDLÁČEK, J. in ROUČEK, František, SEDLÁČEK, Jaromír. </w:t>
      </w:r>
      <w:r w:rsidRPr="00A74027">
        <w:rPr>
          <w:i/>
          <w:sz w:val="20"/>
          <w:szCs w:val="20"/>
        </w:rPr>
        <w:t>Komentář k československému obecnému zákoníku občanskému a občanské právo platné na Slovensku a v Podkarpatské Rusi</w:t>
      </w:r>
      <w:r>
        <w:rPr>
          <w:sz w:val="20"/>
          <w:szCs w:val="20"/>
        </w:rPr>
        <w:t>. Reprint původního vydání Praha: V. Linhart, 1936. Praha: Wolters Kluwer, 2013. s. 706</w:t>
      </w:r>
    </w:p>
  </w:footnote>
  <w:footnote w:id="144">
    <w:p w:rsidR="00BD23EE" w:rsidRDefault="00BD23EE">
      <w:pPr>
        <w:pStyle w:val="LO-normal1"/>
        <w:spacing w:line="240" w:lineRule="auto"/>
      </w:pPr>
      <w:r>
        <w:rPr>
          <w:rStyle w:val="Znakypropoznmkupodarou"/>
        </w:rPr>
        <w:footnoteRef/>
      </w:r>
      <w:r>
        <w:rPr>
          <w:sz w:val="20"/>
          <w:szCs w:val="20"/>
        </w:rPr>
        <w:tab/>
        <w:t xml:space="preserve"> Tamtéž. s. 706</w:t>
      </w:r>
    </w:p>
  </w:footnote>
  <w:footnote w:id="145">
    <w:p w:rsidR="00BD23EE" w:rsidRDefault="00BD23EE">
      <w:pPr>
        <w:pStyle w:val="LO-normal1"/>
        <w:spacing w:line="240" w:lineRule="auto"/>
      </w:pPr>
      <w:r>
        <w:rPr>
          <w:rStyle w:val="Znakypropoznmkupodarou"/>
        </w:rPr>
        <w:footnoteRef/>
      </w:r>
      <w:r>
        <w:rPr>
          <w:sz w:val="20"/>
          <w:szCs w:val="20"/>
        </w:rPr>
        <w:tab/>
        <w:t>Tamtéž. s.  707</w:t>
      </w:r>
    </w:p>
  </w:footnote>
  <w:footnote w:id="146">
    <w:p w:rsidR="00BD23EE" w:rsidRDefault="00BD23EE">
      <w:pPr>
        <w:pStyle w:val="LO-normal1"/>
        <w:spacing w:line="240" w:lineRule="auto"/>
      </w:pPr>
      <w:r>
        <w:rPr>
          <w:rStyle w:val="Znakypropoznmkupodarou"/>
        </w:rPr>
        <w:footnoteRef/>
      </w:r>
      <w:r>
        <w:rPr>
          <w:i/>
          <w:iCs/>
          <w:sz w:val="20"/>
          <w:szCs w:val="20"/>
        </w:rPr>
        <w:tab/>
        <w:t xml:space="preserve"> §92 OZO: Bude-li splnění zmařeno vinou povinovaného nebo náhodou, za kterou odpovídá, může druhá strana žádati za náhradu pro nesplnění neb odstoupiti od smlouvy. Bude-li splnění zmařeno z části, může odstoupiti, když lze usouditi z povahy jednání nebo z účelu plnění známého povinovanému, že na částečném plnění nemá zájmu.</w:t>
      </w:r>
    </w:p>
  </w:footnote>
  <w:footnote w:id="147">
    <w:p w:rsidR="00BD23EE" w:rsidRDefault="00BD23EE">
      <w:pPr>
        <w:pStyle w:val="LO-normal1"/>
        <w:spacing w:line="240" w:lineRule="auto"/>
      </w:pPr>
      <w:r>
        <w:rPr>
          <w:rStyle w:val="Znakypropoznmkupodarou"/>
        </w:rPr>
        <w:footnoteRef/>
      </w:r>
      <w:r>
        <w:rPr>
          <w:sz w:val="20"/>
          <w:szCs w:val="20"/>
        </w:rPr>
        <w:tab/>
        <w:t xml:space="preserve"> SEDLÁČEK, J. in ROUČEK, František, SEDLÁČEK, Jaromír. </w:t>
      </w:r>
      <w:r w:rsidRPr="009E2F07">
        <w:rPr>
          <w:i/>
          <w:sz w:val="20"/>
          <w:szCs w:val="20"/>
        </w:rPr>
        <w:t>Komentář k československému obecnému zákoníku občanskému a občanské právo platné na Slovensku a v Podkarpatské Rusi</w:t>
      </w:r>
      <w:r>
        <w:rPr>
          <w:sz w:val="20"/>
          <w:szCs w:val="20"/>
        </w:rPr>
        <w:t>. Reprint původního vydání Praha: V. Linhart, 1936. Praha: Wolters Kluwer, 2013. s.  707</w:t>
      </w:r>
    </w:p>
  </w:footnote>
  <w:footnote w:id="148">
    <w:p w:rsidR="00BD23EE" w:rsidRDefault="00BD23EE">
      <w:pPr>
        <w:pStyle w:val="LO-normal1"/>
        <w:spacing w:line="240" w:lineRule="auto"/>
      </w:pPr>
      <w:r>
        <w:rPr>
          <w:rStyle w:val="Znakypropoznmkupodarou"/>
        </w:rPr>
        <w:footnoteRef/>
      </w:r>
      <w:r>
        <w:rPr>
          <w:sz w:val="20"/>
          <w:szCs w:val="20"/>
        </w:rPr>
        <w:tab/>
        <w:t xml:space="preserve"> ROUČEK, František, SEDLÁČEK, Jaromír. </w:t>
      </w:r>
      <w:r w:rsidRPr="009E2F07">
        <w:rPr>
          <w:i/>
          <w:sz w:val="20"/>
          <w:szCs w:val="20"/>
        </w:rPr>
        <w:t>Komentář k československému obecnému zákoníku občanskému a občanské právo platné na Slovensku a v Podkarpatské Rusi</w:t>
      </w:r>
      <w:r>
        <w:rPr>
          <w:sz w:val="20"/>
          <w:szCs w:val="20"/>
        </w:rPr>
        <w:t>. Reprint původního vydání Praha: V. Linhart, 1936. Praha: Wolters Kluwer, 2013. s. 217-218</w:t>
      </w:r>
    </w:p>
  </w:footnote>
  <w:footnote w:id="149">
    <w:p w:rsidR="00BD23EE" w:rsidRDefault="00BD23EE">
      <w:pPr>
        <w:pStyle w:val="LO-normal1"/>
        <w:spacing w:line="240" w:lineRule="auto"/>
      </w:pPr>
      <w:r>
        <w:rPr>
          <w:rStyle w:val="Znakypropoznmkupodarou"/>
        </w:rPr>
        <w:footnoteRef/>
      </w:r>
      <w:r>
        <w:rPr>
          <w:sz w:val="20"/>
          <w:szCs w:val="20"/>
        </w:rPr>
        <w:tab/>
        <w:t xml:space="preserve"> Tamtéž. s. 218</w:t>
      </w:r>
    </w:p>
  </w:footnote>
  <w:footnote w:id="150">
    <w:p w:rsidR="00BD23EE" w:rsidRPr="009B3827" w:rsidRDefault="00BD23EE">
      <w:pPr>
        <w:pStyle w:val="LO-normal"/>
        <w:spacing w:line="240" w:lineRule="auto"/>
        <w:rPr>
          <w:rFonts w:ascii="Liberation Serif" w:hAnsi="Liberation Serif"/>
          <w:sz w:val="20"/>
          <w:szCs w:val="20"/>
        </w:rPr>
      </w:pPr>
      <w:r w:rsidRPr="009B3827">
        <w:rPr>
          <w:rStyle w:val="Znakypropoznmkupodarou"/>
          <w:rFonts w:ascii="Liberation Serif" w:hAnsi="Liberation Serif"/>
          <w:sz w:val="20"/>
          <w:szCs w:val="20"/>
        </w:rPr>
        <w:footnoteRef/>
      </w:r>
      <w:r w:rsidRPr="009B3827">
        <w:rPr>
          <w:rFonts w:ascii="Liberation Serif" w:hAnsi="Liberation Serif"/>
          <w:sz w:val="20"/>
          <w:szCs w:val="20"/>
        </w:rPr>
        <w:tab/>
        <w:t xml:space="preserve"> ELIÁŠ, K</w:t>
      </w:r>
      <w:r>
        <w:rPr>
          <w:rFonts w:ascii="Liberation Serif" w:hAnsi="Liberation Serif"/>
          <w:sz w:val="20"/>
          <w:szCs w:val="20"/>
        </w:rPr>
        <w:t>arel</w:t>
      </w:r>
      <w:r w:rsidRPr="009B3827">
        <w:rPr>
          <w:rFonts w:ascii="Liberation Serif" w:hAnsi="Liberation Serif"/>
          <w:sz w:val="20"/>
          <w:szCs w:val="20"/>
        </w:rPr>
        <w:t>., ZUKLÍNOVÁ, M</w:t>
      </w:r>
      <w:r>
        <w:rPr>
          <w:rFonts w:ascii="Liberation Serif" w:hAnsi="Liberation Serif"/>
          <w:sz w:val="20"/>
          <w:szCs w:val="20"/>
        </w:rPr>
        <w:t>ichaela</w:t>
      </w:r>
      <w:r w:rsidRPr="009B3827">
        <w:rPr>
          <w:rFonts w:ascii="Liberation Serif" w:hAnsi="Liberation Serif"/>
          <w:sz w:val="20"/>
          <w:szCs w:val="20"/>
        </w:rPr>
        <w:t xml:space="preserve">. </w:t>
      </w:r>
      <w:r w:rsidRPr="009B3827">
        <w:rPr>
          <w:rFonts w:ascii="Liberation Serif" w:hAnsi="Liberation Serif"/>
          <w:i/>
          <w:sz w:val="20"/>
          <w:szCs w:val="20"/>
        </w:rPr>
        <w:t>Důvodová zpráva k Návrhu občanského zákoníku</w:t>
      </w:r>
      <w:r w:rsidRPr="009B3827">
        <w:rPr>
          <w:rFonts w:ascii="Liberation Serif" w:hAnsi="Liberation Serif"/>
          <w:sz w:val="20"/>
          <w:szCs w:val="20"/>
        </w:rPr>
        <w:t>. s. 1 online citováno z: [</w:t>
      </w:r>
      <w:hyperlink r:id="rId1">
        <w:r w:rsidRPr="009B3827">
          <w:rPr>
            <w:rStyle w:val="Internetovodkaz"/>
            <w:rFonts w:ascii="Liberation Serif" w:hAnsi="Liberation Serif"/>
            <w:color w:val="1155CC"/>
            <w:sz w:val="20"/>
            <w:szCs w:val="20"/>
          </w:rPr>
          <w:t>https://www.cak.cz/assets/files/550/OZ-konsolidovan__verze.pdf</w:t>
        </w:r>
      </w:hyperlink>
      <w:r w:rsidRPr="009B3827">
        <w:rPr>
          <w:rFonts w:ascii="Liberation Serif" w:hAnsi="Liberation Serif"/>
          <w:sz w:val="20"/>
          <w:szCs w:val="20"/>
        </w:rPr>
        <w:t>] 8. 7. 2020.</w:t>
      </w:r>
    </w:p>
  </w:footnote>
  <w:footnote w:id="151">
    <w:p w:rsidR="00BD23EE" w:rsidRPr="009B3827" w:rsidRDefault="00BD23EE">
      <w:pPr>
        <w:pStyle w:val="LO-normal"/>
        <w:spacing w:line="240" w:lineRule="auto"/>
        <w:rPr>
          <w:rFonts w:ascii="Liberation Serif" w:hAnsi="Liberation Serif"/>
          <w:sz w:val="20"/>
          <w:szCs w:val="20"/>
        </w:rPr>
      </w:pPr>
      <w:r w:rsidRPr="009B3827">
        <w:rPr>
          <w:rStyle w:val="Znakypropoznmkupodarou"/>
          <w:rFonts w:ascii="Liberation Serif" w:hAnsi="Liberation Serif"/>
          <w:sz w:val="20"/>
          <w:szCs w:val="20"/>
        </w:rPr>
        <w:footnoteRef/>
      </w:r>
      <w:r w:rsidRPr="009B3827">
        <w:rPr>
          <w:rFonts w:ascii="Liberation Serif" w:hAnsi="Liberation Serif"/>
          <w:sz w:val="20"/>
          <w:szCs w:val="20"/>
        </w:rPr>
        <w:tab/>
        <w:t xml:space="preserve"> SALÁK, Pavel. a kol. </w:t>
      </w:r>
      <w:r w:rsidRPr="009B3827">
        <w:rPr>
          <w:rFonts w:ascii="Liberation Serif" w:hAnsi="Liberation Serif"/>
          <w:i/>
          <w:sz w:val="20"/>
          <w:szCs w:val="20"/>
        </w:rPr>
        <w:t>Historie osnovy občanského zákoníku z roku 1937. Inspirace, problémy a výzvy.</w:t>
      </w:r>
      <w:r w:rsidRPr="009B3827">
        <w:rPr>
          <w:rFonts w:ascii="Liberation Serif" w:hAnsi="Liberation Serif"/>
          <w:sz w:val="20"/>
          <w:szCs w:val="20"/>
        </w:rPr>
        <w:t xml:space="preserve">  Brno: Masarykova un</w:t>
      </w:r>
      <w:r>
        <w:rPr>
          <w:rFonts w:ascii="Liberation Serif" w:hAnsi="Liberation Serif"/>
          <w:sz w:val="20"/>
          <w:szCs w:val="20"/>
        </w:rPr>
        <w:t>i</w:t>
      </w:r>
      <w:r w:rsidRPr="009B3827">
        <w:rPr>
          <w:rFonts w:ascii="Liberation Serif" w:hAnsi="Liberation Serif"/>
          <w:sz w:val="20"/>
          <w:szCs w:val="20"/>
        </w:rPr>
        <w:t>verzita, 2017. s. 78</w:t>
      </w:r>
    </w:p>
  </w:footnote>
  <w:footnote w:id="152">
    <w:p w:rsidR="00BD23EE" w:rsidRPr="009B3827" w:rsidRDefault="00BD23EE">
      <w:pPr>
        <w:pStyle w:val="LO-normal"/>
        <w:spacing w:line="240" w:lineRule="auto"/>
        <w:rPr>
          <w:rFonts w:ascii="Liberation Serif" w:hAnsi="Liberation Serif"/>
          <w:sz w:val="20"/>
          <w:szCs w:val="20"/>
        </w:rPr>
      </w:pPr>
      <w:r w:rsidRPr="009B3827">
        <w:rPr>
          <w:rStyle w:val="Znakypropoznmkupodarou"/>
          <w:rFonts w:ascii="Liberation Serif" w:hAnsi="Liberation Serif"/>
          <w:sz w:val="20"/>
          <w:szCs w:val="20"/>
        </w:rPr>
        <w:footnoteRef/>
      </w:r>
      <w:r w:rsidRPr="009B3827">
        <w:rPr>
          <w:rFonts w:ascii="Liberation Serif" w:hAnsi="Liberation Serif"/>
          <w:sz w:val="20"/>
          <w:szCs w:val="20"/>
        </w:rPr>
        <w:tab/>
        <w:t xml:space="preserve"> Sněmovní tisk 844. </w:t>
      </w:r>
      <w:r w:rsidRPr="009B3827">
        <w:rPr>
          <w:rFonts w:ascii="Liberation Serif" w:hAnsi="Liberation Serif"/>
          <w:i/>
          <w:sz w:val="20"/>
          <w:szCs w:val="20"/>
        </w:rPr>
        <w:t>Vládní návrh zákona, kterým se vydává občanský zákoník. Důvodová zpráva.</w:t>
      </w:r>
    </w:p>
    <w:p w:rsidR="00BD23EE" w:rsidRDefault="00BD23EE">
      <w:pPr>
        <w:pStyle w:val="LO-normal"/>
        <w:spacing w:line="240" w:lineRule="auto"/>
      </w:pPr>
      <w:r w:rsidRPr="009B3827">
        <w:rPr>
          <w:rFonts w:ascii="Liberation Serif" w:hAnsi="Liberation Serif"/>
          <w:sz w:val="20"/>
          <w:szCs w:val="20"/>
        </w:rPr>
        <w:tab/>
        <w:t>Praha 1937, s. 349</w:t>
      </w:r>
    </w:p>
  </w:footnote>
  <w:footnote w:id="153">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KNAPP, Viktor. </w:t>
      </w:r>
      <w:r w:rsidRPr="00836185">
        <w:rPr>
          <w:rFonts w:ascii="Liberation Serif" w:hAnsi="Liberation Serif"/>
          <w:i/>
          <w:sz w:val="20"/>
          <w:szCs w:val="20"/>
        </w:rPr>
        <w:t>Učebnice občanského a rodinného práva. Svazek II. (Závazkové právo)</w:t>
      </w:r>
      <w:r w:rsidRPr="00836185">
        <w:rPr>
          <w:rFonts w:ascii="Liberation Serif" w:hAnsi="Liberation Serif"/>
          <w:sz w:val="20"/>
          <w:szCs w:val="20"/>
        </w:rPr>
        <w:t>. Praha: Orbis, 1954. s. 106</w:t>
      </w:r>
    </w:p>
  </w:footnote>
  <w:footnote w:id="154">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§220</w:t>
      </w:r>
      <w:r>
        <w:rPr>
          <w:rFonts w:ascii="Liberation Serif" w:hAnsi="Liberation Serif"/>
          <w:sz w:val="20"/>
          <w:szCs w:val="20"/>
        </w:rPr>
        <w:t xml:space="preserve"> OZ50</w:t>
      </w:r>
      <w:r w:rsidRPr="00836185">
        <w:rPr>
          <w:rFonts w:ascii="Liberation Serif" w:hAnsi="Liberation Serif"/>
          <w:sz w:val="20"/>
          <w:szCs w:val="20"/>
        </w:rPr>
        <w:t xml:space="preserve">: </w:t>
      </w:r>
      <w:r w:rsidRPr="00836185">
        <w:rPr>
          <w:rFonts w:ascii="Liberation Serif" w:hAnsi="Liberation Serif"/>
          <w:i/>
          <w:sz w:val="20"/>
          <w:szCs w:val="20"/>
        </w:rPr>
        <w:t>Mají-li si ze smlouvy plnit obě strany navzájem, může se domáhat splnění závazku jen ten, kdo sám splnil dříve závazek svůj nebo je hotov jej splnit. I ten, kdo je povinen plnit napřed, může své plnění odepřít až do té doby, kdy bude poskytnuto nebo zajištěno plnění vzájemné, jestliže je plnění druhé strany ohroženo okolnostmi vyskytnuvšími se u druhé strany, které mu nebyly známy, když smlouvu ujednal.</w:t>
      </w:r>
    </w:p>
  </w:footnote>
  <w:footnote w:id="155">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KNAPP, Viktor</w:t>
      </w:r>
      <w:r w:rsidRPr="00836185">
        <w:rPr>
          <w:rFonts w:ascii="Liberation Serif" w:hAnsi="Liberation Serif"/>
          <w:i/>
          <w:sz w:val="20"/>
          <w:szCs w:val="20"/>
        </w:rPr>
        <w:t>. Učebnice občanského a rodinného práva. Svazek II. (Závazkové právo).</w:t>
      </w:r>
      <w:r w:rsidRPr="00836185">
        <w:rPr>
          <w:rFonts w:ascii="Liberation Serif" w:hAnsi="Liberation Serif"/>
          <w:sz w:val="20"/>
          <w:szCs w:val="20"/>
        </w:rPr>
        <w:t xml:space="preserve"> Praha: Orbis, 1954. s. 110</w:t>
      </w:r>
    </w:p>
  </w:footnote>
  <w:footnote w:id="156">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w:t>
      </w:r>
      <w:r>
        <w:rPr>
          <w:rFonts w:ascii="Liberation Serif" w:hAnsi="Liberation Serif"/>
          <w:sz w:val="20"/>
          <w:szCs w:val="20"/>
        </w:rPr>
        <w:t>Tamtéž</w:t>
      </w:r>
      <w:r w:rsidRPr="00836185">
        <w:rPr>
          <w:rFonts w:ascii="Liberation Serif" w:hAnsi="Liberation Serif"/>
          <w:sz w:val="20"/>
          <w:szCs w:val="20"/>
        </w:rPr>
        <w:t xml:space="preserve"> s. 100</w:t>
      </w:r>
    </w:p>
  </w:footnote>
  <w:footnote w:id="157">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w:t>
      </w:r>
      <w:r>
        <w:rPr>
          <w:rFonts w:ascii="Liberation Serif" w:hAnsi="Liberation Serif"/>
          <w:sz w:val="20"/>
          <w:szCs w:val="20"/>
        </w:rPr>
        <w:t>Tamtéž</w:t>
      </w:r>
      <w:r w:rsidRPr="00836185">
        <w:rPr>
          <w:rFonts w:ascii="Liberation Serif" w:hAnsi="Liberation Serif"/>
          <w:sz w:val="20"/>
          <w:szCs w:val="20"/>
        </w:rPr>
        <w:t>. s. 100</w:t>
      </w:r>
    </w:p>
  </w:footnote>
  <w:footnote w:id="158">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r>
      <w:r w:rsidRPr="00836185">
        <w:rPr>
          <w:rFonts w:ascii="Liberation Serif" w:hAnsi="Liberation Serif"/>
          <w:i/>
          <w:sz w:val="20"/>
          <w:szCs w:val="20"/>
        </w:rPr>
        <w:t xml:space="preserve"> §23 OZ50: Věci v právním smyslu jsou ovladatelné hmotné předměty a přírodní síly, které slouží lidské potřebě.</w:t>
      </w:r>
    </w:p>
  </w:footnote>
  <w:footnote w:id="159">
    <w:p w:rsidR="00BD23EE" w:rsidRPr="00836185" w:rsidRDefault="00BD23EE">
      <w:pPr>
        <w:pStyle w:val="LO-normal"/>
        <w:spacing w:line="240" w:lineRule="auto"/>
        <w:jc w:val="both"/>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b/>
          <w:bCs/>
          <w:sz w:val="20"/>
          <w:szCs w:val="20"/>
        </w:rPr>
        <w:tab/>
        <w:t xml:space="preserve"> </w:t>
      </w:r>
      <w:r w:rsidRPr="00836185">
        <w:rPr>
          <w:rFonts w:ascii="Liberation Serif" w:hAnsi="Liberation Serif"/>
          <w:sz w:val="20"/>
          <w:szCs w:val="20"/>
        </w:rPr>
        <w:t>§373</w:t>
      </w:r>
      <w:r>
        <w:rPr>
          <w:rFonts w:ascii="Liberation Serif" w:hAnsi="Liberation Serif"/>
          <w:sz w:val="20"/>
          <w:szCs w:val="20"/>
        </w:rPr>
        <w:t>OZ50</w:t>
      </w:r>
      <w:r w:rsidRPr="00836185">
        <w:rPr>
          <w:rFonts w:ascii="Liberation Serif" w:hAnsi="Liberation Serif"/>
          <w:sz w:val="20"/>
          <w:szCs w:val="20"/>
        </w:rPr>
        <w:t xml:space="preserve">: </w:t>
      </w:r>
      <w:r w:rsidRPr="00836185">
        <w:rPr>
          <w:rFonts w:ascii="Liberation Serif" w:hAnsi="Liberation Serif"/>
          <w:i/>
          <w:iCs/>
          <w:sz w:val="20"/>
          <w:szCs w:val="20"/>
        </w:rPr>
        <w:t>Tomu, kdo koupí budoucí užitky nějaké věci úhrnkem (§ 228) nebo naději na nejisté budoucí užitky, náležejí všechny užitky řádně vytěžené. Nese však ztrátu, bylo-li jeho očekávání zmařeno.</w:t>
      </w:r>
    </w:p>
  </w:footnote>
  <w:footnote w:id="160">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KNAPP, Viktor. </w:t>
      </w:r>
      <w:r w:rsidRPr="00836185">
        <w:rPr>
          <w:rFonts w:ascii="Liberation Serif" w:hAnsi="Liberation Serif"/>
          <w:i/>
          <w:sz w:val="20"/>
          <w:szCs w:val="20"/>
        </w:rPr>
        <w:t>Učebnice občanského a rodinného práva. Svazek II. (Závazkové právo).</w:t>
      </w:r>
      <w:r w:rsidRPr="00836185">
        <w:rPr>
          <w:rFonts w:ascii="Liberation Serif" w:hAnsi="Liberation Serif"/>
          <w:sz w:val="20"/>
          <w:szCs w:val="20"/>
        </w:rPr>
        <w:t xml:space="preserve"> Praha: Orbis, 1954. s. 103</w:t>
      </w:r>
    </w:p>
  </w:footnote>
  <w:footnote w:id="161">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Tamtéž. s. 103</w:t>
      </w:r>
    </w:p>
  </w:footnote>
  <w:footnote w:id="162">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Tamtéž. s. 102</w:t>
      </w:r>
    </w:p>
  </w:footnote>
  <w:footnote w:id="163">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Tamtéž. s. 104</w:t>
      </w:r>
    </w:p>
  </w:footnote>
  <w:footnote w:id="164">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Tamtéž. s. 104</w:t>
      </w:r>
    </w:p>
  </w:footnote>
  <w:footnote w:id="165">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Tamtéž. s. 104</w:t>
      </w:r>
    </w:p>
  </w:footnote>
  <w:footnote w:id="166">
    <w:p w:rsidR="00BD23EE" w:rsidRDefault="00BD23EE">
      <w:pPr>
        <w:pStyle w:val="LO-normal"/>
        <w:spacing w:line="240" w:lineRule="auto"/>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§367 OZ50: </w:t>
      </w:r>
      <w:r w:rsidRPr="00836185">
        <w:rPr>
          <w:rFonts w:ascii="Liberation Serif" w:hAnsi="Liberation Serif"/>
          <w:i/>
          <w:sz w:val="20"/>
          <w:szCs w:val="20"/>
        </w:rPr>
        <w:t>Byla-li v kupní smlouvě ujednána běžná cena, rozumí se tím cena v místě a čase plnění.</w:t>
      </w:r>
      <w:r>
        <w:rPr>
          <w:i/>
          <w:sz w:val="20"/>
          <w:szCs w:val="20"/>
        </w:rPr>
        <w:t xml:space="preserve"> </w:t>
      </w:r>
    </w:p>
  </w:footnote>
  <w:footnote w:id="167">
    <w:p w:rsidR="00BD23EE" w:rsidRPr="00836185" w:rsidRDefault="00BD23EE">
      <w:pPr>
        <w:pStyle w:val="LO-normal"/>
        <w:spacing w:line="240" w:lineRule="auto"/>
        <w:rPr>
          <w:rFonts w:ascii="Liberation Serif" w:hAnsi="Liberation Serif"/>
        </w:rPr>
      </w:pPr>
      <w:r>
        <w:rPr>
          <w:rStyle w:val="Znakypropoznmkupodarou"/>
        </w:rPr>
        <w:footnoteRef/>
      </w:r>
      <w:r>
        <w:rPr>
          <w:sz w:val="20"/>
          <w:szCs w:val="20"/>
        </w:rPr>
        <w:tab/>
        <w:t xml:space="preserve"> </w:t>
      </w:r>
      <w:r w:rsidRPr="00836185">
        <w:rPr>
          <w:rFonts w:ascii="Liberation Serif" w:hAnsi="Liberation Serif"/>
          <w:sz w:val="20"/>
          <w:szCs w:val="20"/>
        </w:rPr>
        <w:t>KNAPP, Viktor</w:t>
      </w:r>
      <w:r w:rsidRPr="00836185">
        <w:rPr>
          <w:rFonts w:ascii="Liberation Serif" w:hAnsi="Liberation Serif"/>
          <w:i/>
          <w:sz w:val="20"/>
          <w:szCs w:val="20"/>
        </w:rPr>
        <w:t>. Učebnice občanského a rodinného práva. Svazek II. (Závazkové právo)</w:t>
      </w:r>
      <w:r w:rsidRPr="00836185">
        <w:rPr>
          <w:rFonts w:ascii="Liberation Serif" w:hAnsi="Liberation Serif"/>
          <w:sz w:val="20"/>
          <w:szCs w:val="20"/>
        </w:rPr>
        <w:t>. Praha: Orbis, 1954. s. 105</w:t>
      </w:r>
    </w:p>
  </w:footnote>
  <w:footnote w:id="168">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§36</w:t>
      </w:r>
      <w:r>
        <w:rPr>
          <w:rFonts w:ascii="Liberation Serif" w:hAnsi="Liberation Serif"/>
          <w:sz w:val="20"/>
          <w:szCs w:val="20"/>
        </w:rPr>
        <w:t xml:space="preserve"> OZ50</w:t>
      </w:r>
      <w:r w:rsidRPr="00836185">
        <w:rPr>
          <w:rFonts w:ascii="Liberation Serif" w:hAnsi="Liberation Serif"/>
          <w:sz w:val="20"/>
          <w:szCs w:val="20"/>
        </w:rPr>
        <w:t xml:space="preserve">: </w:t>
      </w:r>
      <w:r w:rsidRPr="00836185">
        <w:rPr>
          <w:rFonts w:ascii="Liberation Serif" w:hAnsi="Liberation Serif"/>
          <w:i/>
          <w:sz w:val="20"/>
          <w:szCs w:val="20"/>
        </w:rPr>
        <w:t>(1) Neplatný je právní úkon, který se příčí zákonu nebo obecnému zájmu.</w:t>
      </w:r>
    </w:p>
    <w:p w:rsidR="00BD23EE" w:rsidRPr="00836185" w:rsidRDefault="00BD23EE">
      <w:pPr>
        <w:pStyle w:val="LO-normal"/>
        <w:spacing w:line="240" w:lineRule="auto"/>
        <w:rPr>
          <w:rFonts w:ascii="Liberation Serif" w:hAnsi="Liberation Serif"/>
          <w:sz w:val="20"/>
          <w:szCs w:val="20"/>
        </w:rPr>
      </w:pPr>
      <w:r w:rsidRPr="00836185">
        <w:rPr>
          <w:rFonts w:ascii="Liberation Serif" w:hAnsi="Liberation Serif"/>
          <w:i/>
          <w:sz w:val="20"/>
          <w:szCs w:val="20"/>
        </w:rPr>
        <w:tab/>
        <w:t>(2) Je-li právní úkon neplatný, protože se příčí zákonu nebo důležitému zájmu obecnému, může soud na návrh prokurátora vyslovit, že to, co bylo plněno straně, která o neplatnosti věděla, propadá ve prospěch státu.</w:t>
      </w:r>
    </w:p>
  </w:footnote>
  <w:footnote w:id="169">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§37</w:t>
      </w:r>
      <w:r>
        <w:rPr>
          <w:rFonts w:ascii="Liberation Serif" w:hAnsi="Liberation Serif"/>
          <w:sz w:val="20"/>
          <w:szCs w:val="20"/>
        </w:rPr>
        <w:t xml:space="preserve"> OZ50</w:t>
      </w:r>
      <w:r w:rsidRPr="00836185">
        <w:rPr>
          <w:rFonts w:ascii="Liberation Serif" w:hAnsi="Liberation Serif"/>
          <w:sz w:val="20"/>
          <w:szCs w:val="20"/>
        </w:rPr>
        <w:t xml:space="preserve">: </w:t>
      </w:r>
      <w:r w:rsidRPr="00836185">
        <w:rPr>
          <w:rFonts w:ascii="Liberation Serif" w:hAnsi="Liberation Serif"/>
          <w:i/>
          <w:sz w:val="20"/>
          <w:szCs w:val="20"/>
        </w:rPr>
        <w:t>Neplatný je také právní úkon učiněný v tísni, za nápadně nevýhodných podmínek.</w:t>
      </w:r>
    </w:p>
  </w:footnote>
  <w:footnote w:id="170">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KNAPP, Viktor. </w:t>
      </w:r>
      <w:r w:rsidRPr="00836185">
        <w:rPr>
          <w:rFonts w:ascii="Liberation Serif" w:hAnsi="Liberation Serif"/>
          <w:i/>
          <w:sz w:val="20"/>
          <w:szCs w:val="20"/>
        </w:rPr>
        <w:t>Učebnice občanského a rodinného práva. Svazek II. (Závazkové právo).</w:t>
      </w:r>
      <w:r w:rsidRPr="00836185">
        <w:rPr>
          <w:rFonts w:ascii="Liberation Serif" w:hAnsi="Liberation Serif"/>
          <w:sz w:val="20"/>
          <w:szCs w:val="20"/>
        </w:rPr>
        <w:t xml:space="preserve"> Praha: Orbis, 1954. s. 105</w:t>
      </w:r>
    </w:p>
  </w:footnote>
  <w:footnote w:id="171">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r>
      <w:r>
        <w:rPr>
          <w:rFonts w:ascii="Liberation Serif" w:hAnsi="Liberation Serif"/>
          <w:sz w:val="20"/>
          <w:szCs w:val="20"/>
        </w:rPr>
        <w:t>Tamtéž. s.</w:t>
      </w:r>
      <w:r w:rsidRPr="00836185">
        <w:rPr>
          <w:rFonts w:ascii="Liberation Serif" w:hAnsi="Liberation Serif"/>
          <w:sz w:val="20"/>
          <w:szCs w:val="20"/>
        </w:rPr>
        <w:t xml:space="preserve"> 114</w:t>
      </w:r>
    </w:p>
  </w:footnote>
  <w:footnote w:id="172">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r>
      <w:r>
        <w:rPr>
          <w:rFonts w:ascii="Liberation Serif" w:hAnsi="Liberation Serif"/>
          <w:sz w:val="20"/>
          <w:szCs w:val="20"/>
        </w:rPr>
        <w:t>Tamtéž</w:t>
      </w:r>
      <w:r w:rsidRPr="00836185">
        <w:rPr>
          <w:rFonts w:ascii="Liberation Serif" w:hAnsi="Liberation Serif"/>
          <w:sz w:val="20"/>
          <w:szCs w:val="20"/>
        </w:rPr>
        <w:t>. s. 106</w:t>
      </w:r>
    </w:p>
  </w:footnote>
  <w:footnote w:id="173">
    <w:p w:rsidR="00BD23EE" w:rsidRPr="00836185" w:rsidRDefault="00BD23EE">
      <w:pPr>
        <w:rPr>
          <w:sz w:val="20"/>
          <w:szCs w:val="20"/>
        </w:rPr>
      </w:pPr>
      <w:r w:rsidRPr="00836185">
        <w:rPr>
          <w:rStyle w:val="Znakypropoznmkupodarou"/>
          <w:sz w:val="20"/>
          <w:szCs w:val="20"/>
        </w:rPr>
        <w:footnoteRef/>
      </w:r>
      <w:r w:rsidRPr="00836185">
        <w:rPr>
          <w:sz w:val="20"/>
          <w:szCs w:val="20"/>
        </w:rPr>
        <w:tab/>
      </w:r>
      <w:r>
        <w:rPr>
          <w:sz w:val="20"/>
          <w:szCs w:val="20"/>
        </w:rPr>
        <w:t xml:space="preserve">Tamtéž. </w:t>
      </w:r>
      <w:r w:rsidRPr="00836185">
        <w:rPr>
          <w:sz w:val="20"/>
          <w:szCs w:val="20"/>
        </w:rPr>
        <w:t xml:space="preserve"> s. 7-16</w:t>
      </w:r>
    </w:p>
  </w:footnote>
  <w:footnote w:id="174">
    <w:p w:rsidR="00BD23EE" w:rsidRPr="00836185" w:rsidRDefault="00BD23EE">
      <w:pPr>
        <w:rPr>
          <w:sz w:val="20"/>
          <w:szCs w:val="20"/>
        </w:rPr>
      </w:pPr>
      <w:r w:rsidRPr="00836185">
        <w:rPr>
          <w:rStyle w:val="Znakypropoznmkupodarou"/>
          <w:sz w:val="20"/>
          <w:szCs w:val="20"/>
        </w:rPr>
        <w:footnoteRef/>
      </w:r>
      <w:r w:rsidRPr="00836185">
        <w:rPr>
          <w:sz w:val="20"/>
          <w:szCs w:val="20"/>
        </w:rPr>
        <w:tab/>
      </w:r>
      <w:r>
        <w:rPr>
          <w:sz w:val="20"/>
          <w:szCs w:val="20"/>
        </w:rPr>
        <w:t xml:space="preserve">Tamtéž. </w:t>
      </w:r>
      <w:r w:rsidRPr="00836185">
        <w:rPr>
          <w:sz w:val="20"/>
          <w:szCs w:val="20"/>
        </w:rPr>
        <w:t xml:space="preserve"> s. 7-16</w:t>
      </w:r>
    </w:p>
  </w:footnote>
  <w:footnote w:id="175">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r>
      <w:r>
        <w:rPr>
          <w:rFonts w:ascii="Liberation Serif" w:hAnsi="Liberation Serif"/>
          <w:sz w:val="20"/>
          <w:szCs w:val="20"/>
        </w:rPr>
        <w:t>Tamtéž.</w:t>
      </w:r>
      <w:r w:rsidRPr="00836185">
        <w:rPr>
          <w:rFonts w:ascii="Liberation Serif" w:hAnsi="Liberation Serif"/>
          <w:sz w:val="20"/>
          <w:szCs w:val="20"/>
        </w:rPr>
        <w:t xml:space="preserve"> s. 7-16</w:t>
      </w:r>
    </w:p>
  </w:footnote>
  <w:footnote w:id="176">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MARX, Karl, ENGELS, Friedrich. </w:t>
      </w:r>
      <w:r w:rsidRPr="00C05BFD">
        <w:rPr>
          <w:rFonts w:ascii="Liberation Serif" w:hAnsi="Liberation Serif"/>
          <w:i/>
          <w:sz w:val="20"/>
          <w:szCs w:val="20"/>
        </w:rPr>
        <w:t>Vybrané spisy. Svazek II</w:t>
      </w:r>
      <w:r w:rsidRPr="00836185">
        <w:rPr>
          <w:rFonts w:ascii="Liberation Serif" w:hAnsi="Liberation Serif"/>
          <w:sz w:val="20"/>
          <w:szCs w:val="20"/>
        </w:rPr>
        <w:t>. Praha: Svoboda, 1950. s. 412</w:t>
      </w:r>
    </w:p>
  </w:footnote>
  <w:footnote w:id="177">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w:t>
      </w:r>
      <w:bookmarkStart w:id="34" w:name="__DdeLink__7137_723825461"/>
      <w:r w:rsidRPr="00836185">
        <w:rPr>
          <w:rFonts w:ascii="Liberation Serif" w:hAnsi="Liberation Serif"/>
          <w:sz w:val="20"/>
          <w:szCs w:val="20"/>
        </w:rPr>
        <w:t>S</w:t>
      </w:r>
      <w:bookmarkEnd w:id="34"/>
      <w:r w:rsidRPr="00836185">
        <w:rPr>
          <w:rFonts w:ascii="Liberation Serif" w:hAnsi="Liberation Serif"/>
          <w:sz w:val="20"/>
          <w:szCs w:val="20"/>
        </w:rPr>
        <w:t xml:space="preserve">TALIN, Josif Vissarionovič.  </w:t>
      </w:r>
      <w:r w:rsidRPr="00C05BFD">
        <w:rPr>
          <w:rFonts w:ascii="Liberation Serif" w:hAnsi="Liberation Serif"/>
          <w:i/>
          <w:sz w:val="20"/>
          <w:szCs w:val="20"/>
        </w:rPr>
        <w:t>Ekonomické problémy socialismu v SSSR</w:t>
      </w:r>
      <w:r w:rsidRPr="00836185">
        <w:rPr>
          <w:rFonts w:ascii="Liberation Serif" w:hAnsi="Liberation Serif"/>
          <w:sz w:val="20"/>
          <w:szCs w:val="20"/>
        </w:rPr>
        <w:t>. Praha: Ústřední výbor KSČ,  1952. s. 53-44</w:t>
      </w:r>
    </w:p>
  </w:footnote>
  <w:footnote w:id="178">
    <w:p w:rsidR="00BD23EE" w:rsidRPr="00836185" w:rsidRDefault="00BD23EE">
      <w:pPr>
        <w:pStyle w:val="LO-normal"/>
        <w:spacing w:line="240" w:lineRule="auto"/>
        <w:rPr>
          <w:rFonts w:ascii="Liberation Serif" w:hAnsi="Liberation Serif"/>
          <w:sz w:val="20"/>
          <w:szCs w:val="20"/>
        </w:rPr>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Nabytí od neoprávněného normuje §154</w:t>
      </w:r>
      <w:r>
        <w:rPr>
          <w:rFonts w:ascii="Liberation Serif" w:hAnsi="Liberation Serif"/>
          <w:sz w:val="20"/>
          <w:szCs w:val="20"/>
        </w:rPr>
        <w:t xml:space="preserve"> OZ50</w:t>
      </w:r>
      <w:r w:rsidRPr="00836185">
        <w:rPr>
          <w:rFonts w:ascii="Liberation Serif" w:hAnsi="Liberation Serif"/>
          <w:sz w:val="20"/>
          <w:szCs w:val="20"/>
        </w:rPr>
        <w:t xml:space="preserve">: </w:t>
      </w:r>
      <w:r w:rsidRPr="00836185">
        <w:rPr>
          <w:rFonts w:ascii="Liberation Serif" w:hAnsi="Liberation Serif"/>
          <w:i/>
          <w:sz w:val="20"/>
          <w:szCs w:val="20"/>
        </w:rPr>
        <w:t>(1) O vydání věci nelze žalovat oprávněného držitele (§ 145), který věci nabyl výrokem úředním (§ 114) nebo ve veřejné dražbě i mimo úřad provedené, a jde-li o věc movitou, ani tehdy, nabyl-li jí za plat buď od někoho, kdo je oprávněn s takovými věcmi obchodovat, anebo od toho, komu ji žalobce sám svěřil. V těchto případech nabývá oprávněný držitel práva vlastnického.</w:t>
      </w:r>
    </w:p>
    <w:p w:rsidR="00BD23EE" w:rsidRPr="00836185" w:rsidRDefault="00BD23EE">
      <w:pPr>
        <w:pStyle w:val="LO-normal"/>
        <w:spacing w:line="240" w:lineRule="auto"/>
        <w:rPr>
          <w:rFonts w:ascii="Liberation Serif" w:hAnsi="Liberation Serif"/>
          <w:sz w:val="20"/>
          <w:szCs w:val="20"/>
        </w:rPr>
      </w:pPr>
      <w:r w:rsidRPr="00836185">
        <w:rPr>
          <w:rFonts w:ascii="Liberation Serif" w:hAnsi="Liberation Serif"/>
          <w:i/>
          <w:sz w:val="20"/>
          <w:szCs w:val="20"/>
        </w:rPr>
        <w:tab/>
        <w:t>(2) Tato ustanovení však neplatí, žaluje-li o vydání věci socialistická právnická osoba a je-li na vrácení věci obecný zájem.</w:t>
      </w:r>
    </w:p>
  </w:footnote>
  <w:footnote w:id="179">
    <w:p w:rsidR="00BD23EE" w:rsidRDefault="00BD23EE">
      <w:pPr>
        <w:pStyle w:val="LO-normal"/>
        <w:spacing w:line="240" w:lineRule="auto"/>
      </w:pPr>
      <w:r w:rsidRPr="00836185">
        <w:rPr>
          <w:rStyle w:val="Znakypropoznmkupodarou"/>
          <w:rFonts w:ascii="Liberation Serif" w:hAnsi="Liberation Serif"/>
          <w:sz w:val="20"/>
          <w:szCs w:val="20"/>
        </w:rPr>
        <w:footnoteRef/>
      </w:r>
      <w:r w:rsidRPr="00836185">
        <w:rPr>
          <w:rFonts w:ascii="Liberation Serif" w:hAnsi="Liberation Serif"/>
          <w:sz w:val="20"/>
          <w:szCs w:val="20"/>
        </w:rPr>
        <w:tab/>
        <w:t xml:space="preserve"> KNAPP, Viktor. </w:t>
      </w:r>
      <w:r w:rsidRPr="00C05BFD">
        <w:rPr>
          <w:rFonts w:ascii="Liberation Serif" w:hAnsi="Liberation Serif"/>
          <w:i/>
          <w:sz w:val="20"/>
          <w:szCs w:val="20"/>
        </w:rPr>
        <w:t>Učebnice občanského a rodinného práva. Svazek II. (Závazkové právo).</w:t>
      </w:r>
      <w:r w:rsidRPr="00836185">
        <w:rPr>
          <w:rFonts w:ascii="Liberation Serif" w:hAnsi="Liberation Serif"/>
          <w:sz w:val="20"/>
          <w:szCs w:val="20"/>
        </w:rPr>
        <w:t xml:space="preserve"> Praha: Orbis, 1954. s. 109</w:t>
      </w:r>
    </w:p>
  </w:footnote>
  <w:footnote w:id="180">
    <w:p w:rsidR="00BD23EE" w:rsidRPr="00C05BFD" w:rsidRDefault="00BD23EE">
      <w:pPr>
        <w:pStyle w:val="LO-normal"/>
        <w:spacing w:line="240" w:lineRule="auto"/>
        <w:rPr>
          <w:rFonts w:ascii="Liberation Serif" w:hAnsi="Liberation Serif"/>
          <w:i/>
          <w:sz w:val="20"/>
          <w:szCs w:val="20"/>
        </w:rPr>
      </w:pPr>
      <w:r>
        <w:rPr>
          <w:rStyle w:val="Znakypropoznmkupodarou"/>
        </w:rPr>
        <w:footnoteRef/>
      </w:r>
      <w:r>
        <w:rPr>
          <w:sz w:val="20"/>
          <w:szCs w:val="20"/>
        </w:rPr>
        <w:tab/>
      </w:r>
      <w:r w:rsidRPr="00C05BFD">
        <w:rPr>
          <w:rFonts w:ascii="Liberation Serif" w:hAnsi="Liberation Serif"/>
          <w:sz w:val="20"/>
          <w:szCs w:val="20"/>
        </w:rPr>
        <w:t xml:space="preserve"> </w:t>
      </w:r>
      <w:r w:rsidRPr="00C05BFD">
        <w:rPr>
          <w:rFonts w:ascii="Liberation Serif" w:hAnsi="Liberation Serif"/>
          <w:i/>
          <w:sz w:val="20"/>
          <w:szCs w:val="20"/>
        </w:rPr>
        <w:t>§</w:t>
      </w:r>
      <w:r>
        <w:rPr>
          <w:rFonts w:ascii="Liberation Serif" w:hAnsi="Liberation Serif"/>
          <w:i/>
          <w:sz w:val="20"/>
          <w:szCs w:val="20"/>
        </w:rPr>
        <w:t>1</w:t>
      </w:r>
      <w:r w:rsidRPr="00C05BFD">
        <w:rPr>
          <w:rFonts w:ascii="Liberation Serif" w:hAnsi="Liberation Serif"/>
          <w:i/>
          <w:sz w:val="20"/>
          <w:szCs w:val="20"/>
        </w:rPr>
        <w:t>11</w:t>
      </w:r>
      <w:r>
        <w:rPr>
          <w:rFonts w:ascii="Liberation Serif" w:hAnsi="Liberation Serif"/>
          <w:i/>
          <w:sz w:val="20"/>
          <w:szCs w:val="20"/>
        </w:rPr>
        <w:t xml:space="preserve"> OZ50</w:t>
      </w:r>
      <w:r w:rsidRPr="00C05BFD">
        <w:rPr>
          <w:rFonts w:ascii="Liberation Serif" w:hAnsi="Liberation Serif"/>
          <w:i/>
          <w:sz w:val="20"/>
          <w:szCs w:val="20"/>
        </w:rPr>
        <w:t>:</w:t>
      </w:r>
      <w:r w:rsidRPr="00C05BFD">
        <w:rPr>
          <w:rFonts w:ascii="Liberation Serif" w:hAnsi="Liberation Serif"/>
          <w:sz w:val="20"/>
          <w:szCs w:val="20"/>
        </w:rPr>
        <w:t xml:space="preserve"> </w:t>
      </w:r>
      <w:r w:rsidRPr="00C05BFD">
        <w:rPr>
          <w:rFonts w:ascii="Liberation Serif" w:hAnsi="Liberation Serif"/>
          <w:i/>
          <w:sz w:val="20"/>
          <w:szCs w:val="20"/>
        </w:rPr>
        <w:t>(1) Vlastnictví k věcem jednotlivě určeným převádí se už samou smlouvou, není-li nic jiného ze zvláštních předpisů.</w:t>
      </w:r>
    </w:p>
    <w:p w:rsidR="00BD23EE" w:rsidRDefault="00BD23EE">
      <w:pPr>
        <w:pStyle w:val="LO-normal"/>
        <w:spacing w:line="240" w:lineRule="auto"/>
      </w:pPr>
      <w:r w:rsidRPr="00C05BFD">
        <w:rPr>
          <w:rFonts w:ascii="Liberation Serif" w:hAnsi="Liberation Serif"/>
          <w:i/>
          <w:sz w:val="20"/>
          <w:szCs w:val="20"/>
        </w:rPr>
        <w:tab/>
        <w:t>(2) Jde-li o věci určené podle druhu, je k převodu vlastnictví třeba jejich odevzdání.</w:t>
      </w:r>
    </w:p>
  </w:footnote>
  <w:footnote w:id="181">
    <w:p w:rsidR="00BD23EE" w:rsidRPr="00464004" w:rsidRDefault="00BD23EE">
      <w:pPr>
        <w:pStyle w:val="LO-normal"/>
        <w:spacing w:line="240" w:lineRule="auto"/>
        <w:rPr>
          <w:rFonts w:ascii="Liberation Serif" w:hAnsi="Liberation Serif"/>
          <w:sz w:val="20"/>
          <w:szCs w:val="20"/>
        </w:rPr>
      </w:pPr>
      <w:r w:rsidRPr="00464004">
        <w:rPr>
          <w:rStyle w:val="Znakypropoznmkupodarou"/>
          <w:rFonts w:ascii="Liberation Serif" w:hAnsi="Liberation Serif"/>
          <w:sz w:val="20"/>
          <w:szCs w:val="20"/>
        </w:rPr>
        <w:footnoteRef/>
      </w:r>
      <w:r w:rsidRPr="00464004">
        <w:rPr>
          <w:rFonts w:ascii="Liberation Serif" w:hAnsi="Liberation Serif"/>
          <w:sz w:val="20"/>
          <w:szCs w:val="20"/>
        </w:rPr>
        <w:tab/>
        <w:t xml:space="preserve"> §369</w:t>
      </w:r>
      <w:r>
        <w:rPr>
          <w:rFonts w:ascii="Liberation Serif" w:hAnsi="Liberation Serif"/>
          <w:sz w:val="20"/>
          <w:szCs w:val="20"/>
        </w:rPr>
        <w:t xml:space="preserve"> OZ50</w:t>
      </w:r>
      <w:r w:rsidRPr="00464004">
        <w:rPr>
          <w:rFonts w:ascii="Liberation Serif" w:hAnsi="Liberation Serif"/>
          <w:sz w:val="20"/>
          <w:szCs w:val="20"/>
        </w:rPr>
        <w:t xml:space="preserve">: </w:t>
      </w:r>
      <w:r w:rsidRPr="00464004">
        <w:rPr>
          <w:rFonts w:ascii="Liberation Serif" w:hAnsi="Liberation Serif"/>
          <w:i/>
          <w:sz w:val="20"/>
          <w:szCs w:val="20"/>
        </w:rPr>
        <w:t>Není-li nic jiného ujednáno ani obvyklé, jsou strany povinny plnit bez zbytečného odkladu. Prodávající je oprávněn odevzdání předmětu koupě odepřít, nezaplatí-li mu kupující kupní cenu včas. Odesílá-li se předmět koupě na místo splnění nebo určení, není kupující povinen zaplatit kupní cenu, dokud nemá možnost si předmět prohlédnout.</w:t>
      </w:r>
    </w:p>
  </w:footnote>
  <w:footnote w:id="182">
    <w:p w:rsidR="00BD23EE" w:rsidRPr="00464004" w:rsidRDefault="00BD23EE">
      <w:pPr>
        <w:pStyle w:val="LO-normal"/>
        <w:spacing w:line="240" w:lineRule="auto"/>
        <w:rPr>
          <w:rFonts w:ascii="Liberation Serif" w:hAnsi="Liberation Serif"/>
          <w:sz w:val="20"/>
          <w:szCs w:val="20"/>
        </w:rPr>
      </w:pPr>
      <w:r w:rsidRPr="00464004">
        <w:rPr>
          <w:rStyle w:val="Znakypropoznmkupodarou"/>
          <w:rFonts w:ascii="Liberation Serif" w:hAnsi="Liberation Serif"/>
          <w:sz w:val="20"/>
          <w:szCs w:val="20"/>
        </w:rPr>
        <w:footnoteRef/>
      </w:r>
      <w:r w:rsidRPr="00464004">
        <w:rPr>
          <w:rFonts w:ascii="Liberation Serif" w:hAnsi="Liberation Serif"/>
          <w:sz w:val="20"/>
          <w:szCs w:val="20"/>
        </w:rPr>
        <w:tab/>
        <w:t xml:space="preserve"> KNAPP, Viktor. </w:t>
      </w:r>
      <w:r w:rsidRPr="00464004">
        <w:rPr>
          <w:rFonts w:ascii="Liberation Serif" w:hAnsi="Liberation Serif"/>
          <w:i/>
          <w:sz w:val="20"/>
          <w:szCs w:val="20"/>
        </w:rPr>
        <w:t>Učebnice občanského a rodinného práva. Svazek II. (Závazkové právo).</w:t>
      </w:r>
      <w:r w:rsidRPr="00464004">
        <w:rPr>
          <w:rFonts w:ascii="Liberation Serif" w:hAnsi="Liberation Serif"/>
          <w:sz w:val="20"/>
          <w:szCs w:val="20"/>
        </w:rPr>
        <w:t xml:space="preserve"> Praha: Orbis, 1954. s. 112-113</w:t>
      </w:r>
    </w:p>
  </w:footnote>
  <w:footnote w:id="183">
    <w:p w:rsidR="00BD23EE" w:rsidRPr="00464004" w:rsidRDefault="00BD23EE">
      <w:pPr>
        <w:pStyle w:val="LO-normal"/>
        <w:spacing w:line="240" w:lineRule="auto"/>
        <w:rPr>
          <w:rFonts w:ascii="Liberation Serif" w:hAnsi="Liberation Serif"/>
          <w:sz w:val="20"/>
          <w:szCs w:val="20"/>
        </w:rPr>
      </w:pPr>
      <w:r w:rsidRPr="00464004">
        <w:rPr>
          <w:rStyle w:val="Znakypropoznmkupodarou"/>
          <w:rFonts w:ascii="Liberation Serif" w:hAnsi="Liberation Serif"/>
          <w:sz w:val="20"/>
          <w:szCs w:val="20"/>
        </w:rPr>
        <w:footnoteRef/>
      </w:r>
      <w:r w:rsidRPr="00464004">
        <w:rPr>
          <w:rFonts w:ascii="Liberation Serif" w:hAnsi="Liberation Serif"/>
          <w:sz w:val="20"/>
          <w:szCs w:val="20"/>
        </w:rPr>
        <w:tab/>
        <w:t xml:space="preserve"> §370</w:t>
      </w:r>
      <w:r>
        <w:rPr>
          <w:rFonts w:ascii="Liberation Serif" w:hAnsi="Liberation Serif"/>
          <w:sz w:val="20"/>
          <w:szCs w:val="20"/>
        </w:rPr>
        <w:t xml:space="preserve"> OZ50</w:t>
      </w:r>
      <w:r w:rsidRPr="00464004">
        <w:rPr>
          <w:rFonts w:ascii="Liberation Serif" w:hAnsi="Liberation Serif"/>
          <w:sz w:val="20"/>
          <w:szCs w:val="20"/>
        </w:rPr>
        <w:t xml:space="preserve">: </w:t>
      </w:r>
      <w:r w:rsidRPr="00464004">
        <w:rPr>
          <w:rFonts w:ascii="Liberation Serif" w:hAnsi="Liberation Serif"/>
          <w:i/>
          <w:sz w:val="20"/>
          <w:szCs w:val="20"/>
        </w:rPr>
        <w:t>Prodlévá-li kupující s odebráním, může prodávající předmět koupě uložit na náklad kupujícího ve veřejném skladišti nebo u jiného vhodného schovatele nebo jej může po upozornění dát prodat na účet kupujícího ve veřejné dražbě. Jde-li o věc podléhající rychlé zkáze a není-li čas na upozornění, není upozornění třeba.</w:t>
      </w:r>
    </w:p>
  </w:footnote>
  <w:footnote w:id="184">
    <w:p w:rsidR="00BD23EE" w:rsidRPr="00464004" w:rsidRDefault="00BD23EE">
      <w:pPr>
        <w:pStyle w:val="LO-normal"/>
        <w:spacing w:line="240" w:lineRule="auto"/>
        <w:rPr>
          <w:rFonts w:ascii="Liberation Serif" w:hAnsi="Liberation Serif"/>
          <w:sz w:val="20"/>
          <w:szCs w:val="20"/>
        </w:rPr>
      </w:pPr>
      <w:r w:rsidRPr="00464004">
        <w:rPr>
          <w:rStyle w:val="Znakypropoznmkupodarou"/>
          <w:rFonts w:ascii="Liberation Serif" w:hAnsi="Liberation Serif"/>
          <w:sz w:val="20"/>
          <w:szCs w:val="20"/>
        </w:rPr>
        <w:footnoteRef/>
      </w:r>
      <w:r w:rsidRPr="00464004">
        <w:rPr>
          <w:rFonts w:ascii="Liberation Serif" w:hAnsi="Liberation Serif"/>
          <w:sz w:val="20"/>
          <w:szCs w:val="20"/>
        </w:rPr>
        <w:tab/>
        <w:t xml:space="preserve"> KNAPP, Viktor. Učebnice </w:t>
      </w:r>
      <w:r w:rsidRPr="00464004">
        <w:rPr>
          <w:rFonts w:ascii="Liberation Serif" w:hAnsi="Liberation Serif"/>
          <w:i/>
          <w:sz w:val="20"/>
          <w:szCs w:val="20"/>
        </w:rPr>
        <w:t>občanského a rodinného práva. Svazek II. (Závazkové právo).</w:t>
      </w:r>
      <w:r w:rsidRPr="00464004">
        <w:rPr>
          <w:rFonts w:ascii="Liberation Serif" w:hAnsi="Liberation Serif"/>
          <w:sz w:val="20"/>
          <w:szCs w:val="20"/>
        </w:rPr>
        <w:t xml:space="preserve"> Praha: Orbis, 1954. s. 113</w:t>
      </w:r>
    </w:p>
    <w:p w:rsidR="00BD23EE" w:rsidRDefault="00BD23EE">
      <w:pPr>
        <w:pStyle w:val="FootnoteText"/>
      </w:pPr>
    </w:p>
  </w:footnote>
  <w:footnote w:id="185">
    <w:p w:rsidR="00BD23EE" w:rsidRDefault="00BD23EE">
      <w:pPr>
        <w:pStyle w:val="LO-normal1"/>
        <w:spacing w:line="240" w:lineRule="auto"/>
      </w:pPr>
      <w:r>
        <w:rPr>
          <w:rStyle w:val="Znakypropoznmkupodarou"/>
        </w:rPr>
        <w:footnoteRef/>
      </w:r>
      <w:r>
        <w:rPr>
          <w:sz w:val="20"/>
          <w:szCs w:val="20"/>
        </w:rPr>
        <w:tab/>
        <w:t xml:space="preserve"> KANDA, Antonín</w:t>
      </w:r>
      <w:r w:rsidRPr="001B624C">
        <w:rPr>
          <w:i/>
          <w:sz w:val="20"/>
          <w:szCs w:val="20"/>
        </w:rPr>
        <w:t>. Zákoník mezinárodního obchodu.</w:t>
      </w:r>
      <w:r>
        <w:rPr>
          <w:sz w:val="20"/>
          <w:szCs w:val="20"/>
        </w:rPr>
        <w:t xml:space="preserve"> Praha: Orbis, 1976. s. 142-143</w:t>
      </w:r>
    </w:p>
  </w:footnote>
  <w:footnote w:id="186">
    <w:p w:rsidR="00BD23EE" w:rsidRDefault="00BD23EE">
      <w:pPr>
        <w:pStyle w:val="LO-normal1"/>
        <w:spacing w:line="240" w:lineRule="auto"/>
      </w:pPr>
      <w:r>
        <w:rPr>
          <w:rStyle w:val="Znakypropoznmkupodarou"/>
        </w:rPr>
        <w:footnoteRef/>
      </w:r>
      <w:r>
        <w:rPr>
          <w:sz w:val="20"/>
          <w:szCs w:val="20"/>
        </w:rPr>
        <w:tab/>
        <w:t xml:space="preserve"> KOPÁČ, Ludvík. </w:t>
      </w:r>
      <w:r w:rsidRPr="001B624C">
        <w:rPr>
          <w:i/>
          <w:sz w:val="20"/>
          <w:szCs w:val="20"/>
        </w:rPr>
        <w:t>Komentář k zákoníku mezinárodního obchodu</w:t>
      </w:r>
      <w:r>
        <w:rPr>
          <w:sz w:val="20"/>
          <w:szCs w:val="20"/>
        </w:rPr>
        <w:t>. Praha: Panorama, 1984. s. 159</w:t>
      </w:r>
    </w:p>
  </w:footnote>
  <w:footnote w:id="187">
    <w:p w:rsidR="00BD23EE" w:rsidRDefault="00BD23EE">
      <w:pPr>
        <w:pStyle w:val="LO-normal1"/>
        <w:spacing w:line="240" w:lineRule="auto"/>
      </w:pPr>
      <w:r>
        <w:rPr>
          <w:rStyle w:val="Znakypropoznmkupodarou"/>
        </w:rPr>
        <w:footnoteRef/>
      </w:r>
      <w:r>
        <w:rPr>
          <w:sz w:val="20"/>
          <w:szCs w:val="20"/>
        </w:rPr>
        <w:tab/>
        <w:t xml:space="preserve"> §13 (2) ZMO:  </w:t>
      </w:r>
      <w:r>
        <w:rPr>
          <w:i/>
          <w:sz w:val="20"/>
          <w:szCs w:val="20"/>
        </w:rPr>
        <w:t>Věc je zároveň zbožím, jestliže na základě právního poměru, jehož je předmětem, dochází k převodu vlastnického práva.</w:t>
      </w:r>
    </w:p>
  </w:footnote>
  <w:footnote w:id="188">
    <w:p w:rsidR="00BD23EE" w:rsidRDefault="00BD23EE">
      <w:pPr>
        <w:pStyle w:val="LO-normal1"/>
        <w:spacing w:line="240" w:lineRule="auto"/>
      </w:pPr>
      <w:r>
        <w:rPr>
          <w:rStyle w:val="Znakypropoznmkupodarou"/>
        </w:rPr>
        <w:footnoteRef/>
      </w:r>
      <w:r>
        <w:rPr>
          <w:sz w:val="20"/>
          <w:szCs w:val="20"/>
        </w:rPr>
        <w:tab/>
        <w:t xml:space="preserve"> KOPÁČ, Ludvík</w:t>
      </w:r>
      <w:r w:rsidRPr="001B624C">
        <w:rPr>
          <w:i/>
          <w:sz w:val="20"/>
          <w:szCs w:val="20"/>
        </w:rPr>
        <w:t>. Komentář k zákoníku mezinárodního obchodu</w:t>
      </w:r>
      <w:r>
        <w:rPr>
          <w:sz w:val="20"/>
          <w:szCs w:val="20"/>
        </w:rPr>
        <w:t>. Praha: Panorama, 1984. s. 159</w:t>
      </w:r>
    </w:p>
  </w:footnote>
  <w:footnote w:id="189">
    <w:p w:rsidR="00BD23EE" w:rsidRPr="001B624C" w:rsidRDefault="00BD23EE">
      <w:pPr>
        <w:pStyle w:val="LO-normal1"/>
        <w:spacing w:line="240" w:lineRule="auto"/>
        <w:rPr>
          <w:sz w:val="20"/>
          <w:szCs w:val="20"/>
        </w:rPr>
      </w:pPr>
      <w:r w:rsidRPr="001B624C">
        <w:rPr>
          <w:rStyle w:val="Znakypropoznmkupodarou"/>
          <w:sz w:val="20"/>
          <w:szCs w:val="20"/>
        </w:rPr>
        <w:footnoteRef/>
      </w:r>
      <w:r w:rsidRPr="001B624C">
        <w:rPr>
          <w:sz w:val="20"/>
          <w:szCs w:val="20"/>
        </w:rPr>
        <w:tab/>
        <w:t xml:space="preserve"> KOPÁČ, Ludvík. </w:t>
      </w:r>
      <w:r w:rsidRPr="001B624C">
        <w:rPr>
          <w:i/>
          <w:sz w:val="20"/>
          <w:szCs w:val="20"/>
        </w:rPr>
        <w:t>Komentář k zákoníku mezinárodního obchodu</w:t>
      </w:r>
      <w:r w:rsidRPr="001B624C">
        <w:rPr>
          <w:sz w:val="20"/>
          <w:szCs w:val="20"/>
        </w:rPr>
        <w:t>. Praha: Panorama, 1984. s. 160</w:t>
      </w:r>
    </w:p>
  </w:footnote>
  <w:footnote w:id="190">
    <w:p w:rsidR="00BD23EE" w:rsidRPr="001B624C" w:rsidRDefault="00BD23EE">
      <w:pPr>
        <w:pStyle w:val="LO-normal1"/>
        <w:spacing w:line="240" w:lineRule="auto"/>
        <w:rPr>
          <w:sz w:val="20"/>
          <w:szCs w:val="20"/>
        </w:rPr>
      </w:pPr>
      <w:r w:rsidRPr="001B624C">
        <w:rPr>
          <w:rStyle w:val="Znakypropoznmkupodarou"/>
          <w:sz w:val="20"/>
          <w:szCs w:val="20"/>
        </w:rPr>
        <w:footnoteRef/>
      </w:r>
      <w:r w:rsidRPr="001B624C">
        <w:rPr>
          <w:sz w:val="20"/>
          <w:szCs w:val="20"/>
        </w:rPr>
        <w:tab/>
        <w:t xml:space="preserve"> Tamtéž. s. 158-159</w:t>
      </w:r>
    </w:p>
  </w:footnote>
  <w:footnote w:id="191">
    <w:p w:rsidR="00BD23EE" w:rsidRDefault="00BD23EE">
      <w:pPr>
        <w:pStyle w:val="LO-normal1"/>
        <w:spacing w:line="240" w:lineRule="auto"/>
      </w:pPr>
      <w:r w:rsidRPr="001B624C">
        <w:rPr>
          <w:rStyle w:val="Znakypropoznmkupodarou"/>
          <w:sz w:val="20"/>
          <w:szCs w:val="20"/>
        </w:rPr>
        <w:footnoteRef/>
      </w:r>
      <w:r w:rsidRPr="001B624C">
        <w:rPr>
          <w:sz w:val="20"/>
          <w:szCs w:val="20"/>
        </w:rPr>
        <w:tab/>
        <w:t xml:space="preserve"> §325 ZMO: </w:t>
      </w:r>
      <w:r w:rsidRPr="001B624C">
        <w:rPr>
          <w:i/>
          <w:sz w:val="20"/>
          <w:szCs w:val="20"/>
        </w:rPr>
        <w:t>Kupující získává vlastnické právo i tehdy, jestliže prodávající není vlastníkem prodávaného zboží, ledaže v době, kdy mělo dojít k nabytí vlastnického práva, kupující věděl, že prodávající není vlastníkem a že ani není oprávněn zbožím nakládat.</w:t>
      </w:r>
    </w:p>
  </w:footnote>
  <w:footnote w:id="192">
    <w:p w:rsidR="00BD23EE" w:rsidRPr="001B624C" w:rsidRDefault="00BD23EE">
      <w:pPr>
        <w:pStyle w:val="FootnoteText"/>
        <w:rPr>
          <w:i/>
          <w:sz w:val="20"/>
          <w:szCs w:val="20"/>
        </w:rPr>
      </w:pPr>
      <w:r w:rsidRPr="001B624C">
        <w:rPr>
          <w:rStyle w:val="Znakypropoznmkupodarou"/>
          <w:i/>
          <w:sz w:val="20"/>
          <w:szCs w:val="20"/>
        </w:rPr>
        <w:footnoteRef/>
      </w:r>
      <w:r w:rsidRPr="001B624C">
        <w:rPr>
          <w:i/>
          <w:sz w:val="20"/>
          <w:szCs w:val="20"/>
        </w:rPr>
        <w:t xml:space="preserve">      §324 (1</w:t>
      </w:r>
      <w:r>
        <w:rPr>
          <w:i/>
          <w:sz w:val="20"/>
          <w:szCs w:val="20"/>
        </w:rPr>
        <w:t>) ZMO</w:t>
      </w:r>
      <w:r w:rsidRPr="001B624C">
        <w:rPr>
          <w:i/>
          <w:sz w:val="20"/>
          <w:szCs w:val="20"/>
        </w:rPr>
        <w:t>: Strany si mohou smluvit odchylnou dobu nabytí vlastnického práva. Má-li však vlastnické právo přejít na kupujícího teprve po době, kdy by je nabyl podle § 322 nebo 323, musí být tato výhrada vlastnického práva ujednána písemně.</w:t>
      </w:r>
    </w:p>
  </w:footnote>
  <w:footnote w:id="193">
    <w:p w:rsidR="00BD23EE" w:rsidRPr="001B624C" w:rsidRDefault="00BD23EE">
      <w:pPr>
        <w:pStyle w:val="LO-normal1"/>
        <w:spacing w:line="240" w:lineRule="auto"/>
        <w:rPr>
          <w:sz w:val="20"/>
          <w:szCs w:val="20"/>
        </w:rPr>
      </w:pPr>
      <w:r w:rsidRPr="001B624C">
        <w:rPr>
          <w:rStyle w:val="Znakypropoznmkupodarou"/>
          <w:sz w:val="20"/>
          <w:szCs w:val="20"/>
        </w:rPr>
        <w:footnoteRef/>
      </w:r>
      <w:r w:rsidRPr="001B624C">
        <w:rPr>
          <w:sz w:val="20"/>
          <w:szCs w:val="20"/>
        </w:rPr>
        <w:tab/>
        <w:t xml:space="preserve"> KANDA, Antonín. </w:t>
      </w:r>
      <w:r w:rsidRPr="001B624C">
        <w:rPr>
          <w:i/>
          <w:sz w:val="20"/>
          <w:szCs w:val="20"/>
        </w:rPr>
        <w:t>Zákoník mezinárodního obchodu</w:t>
      </w:r>
      <w:r w:rsidRPr="001B624C">
        <w:rPr>
          <w:sz w:val="20"/>
          <w:szCs w:val="20"/>
        </w:rPr>
        <w:t>. Praha: Orbis, 1976. s. 168</w:t>
      </w:r>
    </w:p>
  </w:footnote>
  <w:footnote w:id="194">
    <w:p w:rsidR="00BD23EE" w:rsidRPr="001B624C" w:rsidRDefault="00BD23EE">
      <w:pPr>
        <w:pStyle w:val="LO-normal1"/>
        <w:spacing w:line="240" w:lineRule="auto"/>
        <w:rPr>
          <w:sz w:val="20"/>
          <w:szCs w:val="20"/>
        </w:rPr>
      </w:pPr>
      <w:r w:rsidRPr="001B624C">
        <w:rPr>
          <w:rStyle w:val="Znakypropoznmkupodarou"/>
          <w:sz w:val="20"/>
          <w:szCs w:val="20"/>
        </w:rPr>
        <w:footnoteRef/>
      </w:r>
      <w:r w:rsidRPr="001B624C">
        <w:rPr>
          <w:sz w:val="20"/>
          <w:szCs w:val="20"/>
        </w:rPr>
        <w:tab/>
        <w:t xml:space="preserve"> KOPÁČ, Ludvík. </w:t>
      </w:r>
      <w:r w:rsidRPr="001B624C">
        <w:rPr>
          <w:i/>
          <w:sz w:val="20"/>
          <w:szCs w:val="20"/>
        </w:rPr>
        <w:t>Komentář k zákoníku mezinárodního obchodu.</w:t>
      </w:r>
      <w:r w:rsidRPr="001B624C">
        <w:rPr>
          <w:sz w:val="20"/>
          <w:szCs w:val="20"/>
        </w:rPr>
        <w:t xml:space="preserve"> Praha: Panorama, 1984. s. 158-159</w:t>
      </w:r>
    </w:p>
  </w:footnote>
  <w:footnote w:id="195">
    <w:p w:rsidR="00BD23EE" w:rsidRPr="001B624C" w:rsidRDefault="00BD23EE">
      <w:pPr>
        <w:pStyle w:val="LO-normal1"/>
        <w:spacing w:line="240" w:lineRule="auto"/>
        <w:rPr>
          <w:sz w:val="20"/>
          <w:szCs w:val="20"/>
        </w:rPr>
      </w:pPr>
      <w:r w:rsidRPr="001B624C">
        <w:rPr>
          <w:rStyle w:val="Znakypropoznmkupodarou"/>
          <w:sz w:val="20"/>
          <w:szCs w:val="20"/>
        </w:rPr>
        <w:footnoteRef/>
      </w:r>
      <w:r w:rsidRPr="001B624C">
        <w:rPr>
          <w:sz w:val="20"/>
          <w:szCs w:val="20"/>
        </w:rPr>
        <w:tab/>
      </w:r>
      <w:r>
        <w:rPr>
          <w:sz w:val="20"/>
          <w:szCs w:val="20"/>
        </w:rPr>
        <w:t>Tamtéž</w:t>
      </w:r>
      <w:r w:rsidRPr="001B624C">
        <w:rPr>
          <w:sz w:val="20"/>
          <w:szCs w:val="20"/>
        </w:rPr>
        <w:t>. s. 159</w:t>
      </w:r>
    </w:p>
    <w:p w:rsidR="00BD23EE" w:rsidRPr="001B624C" w:rsidRDefault="00BD23EE">
      <w:pPr>
        <w:pStyle w:val="LO-normal1"/>
        <w:spacing w:line="240" w:lineRule="auto"/>
        <w:rPr>
          <w:sz w:val="20"/>
          <w:szCs w:val="20"/>
        </w:rPr>
      </w:pPr>
    </w:p>
    <w:p w:rsidR="00BD23EE" w:rsidRPr="001B624C" w:rsidRDefault="00BD23EE">
      <w:pPr>
        <w:pStyle w:val="FootnoteText"/>
        <w:rPr>
          <w:sz w:val="20"/>
          <w:szCs w:val="20"/>
        </w:rPr>
      </w:pPr>
    </w:p>
  </w:footnote>
  <w:footnote w:id="196">
    <w:p w:rsidR="00BD23EE" w:rsidRPr="001B624C" w:rsidRDefault="00BD23EE">
      <w:pPr>
        <w:pStyle w:val="LO-normal1"/>
        <w:spacing w:line="240" w:lineRule="auto"/>
        <w:rPr>
          <w:sz w:val="20"/>
          <w:szCs w:val="20"/>
        </w:rPr>
      </w:pPr>
      <w:r w:rsidRPr="001B624C">
        <w:rPr>
          <w:rStyle w:val="Znakypropoznmkupodarou"/>
          <w:sz w:val="20"/>
          <w:szCs w:val="20"/>
        </w:rPr>
        <w:footnoteRef/>
      </w:r>
      <w:r w:rsidRPr="001B624C">
        <w:rPr>
          <w:sz w:val="20"/>
          <w:szCs w:val="20"/>
        </w:rPr>
        <w:tab/>
      </w:r>
      <w:r w:rsidRPr="001B624C">
        <w:rPr>
          <w:i/>
          <w:sz w:val="20"/>
          <w:szCs w:val="20"/>
        </w:rPr>
        <w:t xml:space="preserve"> §29 ZMO8: Rozhodnou dobou pro posuzování jakosti a množství zboží je doba přechodu nebezpečí škody na zboží (§ 380). Jestliže však k přechodu nebezpečí nedojde pro včasné odstoupení od smlouvy nebo uplatnění nároku na náhradní dodání [§ 305 odst. 1 písm. a)], je rozhodnou doba, kdy by bývalo došlo k přechodu tohoto nebezpečí v případě, že zboží by bylo bez vad.</w:t>
      </w:r>
    </w:p>
  </w:footnote>
  <w:footnote w:id="197">
    <w:p w:rsidR="00BD23EE" w:rsidRPr="001B624C" w:rsidRDefault="00BD23EE">
      <w:pPr>
        <w:pStyle w:val="LO-normal1"/>
        <w:spacing w:line="240" w:lineRule="auto"/>
        <w:rPr>
          <w:sz w:val="20"/>
          <w:szCs w:val="20"/>
        </w:rPr>
      </w:pPr>
      <w:r w:rsidRPr="001B624C">
        <w:rPr>
          <w:rStyle w:val="Znakypropoznmkupodarou"/>
          <w:sz w:val="20"/>
          <w:szCs w:val="20"/>
        </w:rPr>
        <w:footnoteRef/>
      </w:r>
      <w:r w:rsidRPr="001B624C">
        <w:rPr>
          <w:sz w:val="20"/>
          <w:szCs w:val="20"/>
        </w:rPr>
        <w:tab/>
        <w:t xml:space="preserve"> KOPÁČ, Ludvík</w:t>
      </w:r>
      <w:r w:rsidRPr="001B624C">
        <w:rPr>
          <w:i/>
          <w:sz w:val="20"/>
          <w:szCs w:val="20"/>
        </w:rPr>
        <w:t>. Komentář k zákoníku mezinárodního obchodu</w:t>
      </w:r>
      <w:r w:rsidRPr="001B624C">
        <w:rPr>
          <w:sz w:val="20"/>
          <w:szCs w:val="20"/>
        </w:rPr>
        <w:t>. Praha: Panorama, 1984. s. 213</w:t>
      </w:r>
    </w:p>
  </w:footnote>
  <w:footnote w:id="198">
    <w:p w:rsidR="00BD23EE" w:rsidRPr="001B624C" w:rsidRDefault="00BD23EE">
      <w:pPr>
        <w:pStyle w:val="FootnoteText"/>
        <w:rPr>
          <w:sz w:val="20"/>
          <w:szCs w:val="20"/>
        </w:rPr>
      </w:pPr>
      <w:r w:rsidRPr="001B624C">
        <w:rPr>
          <w:rStyle w:val="Znakypropoznmkupodarou"/>
          <w:sz w:val="20"/>
          <w:szCs w:val="20"/>
        </w:rPr>
        <w:footnoteRef/>
      </w:r>
      <w:r>
        <w:rPr>
          <w:sz w:val="20"/>
          <w:szCs w:val="20"/>
        </w:rPr>
        <w:t xml:space="preserve">    </w:t>
      </w:r>
      <w:r>
        <w:rPr>
          <w:i/>
          <w:sz w:val="20"/>
          <w:szCs w:val="20"/>
        </w:rPr>
        <w:t xml:space="preserve">§381 ZMO: </w:t>
      </w:r>
      <w:r w:rsidRPr="001B624C">
        <w:rPr>
          <w:i/>
          <w:iCs/>
          <w:sz w:val="20"/>
          <w:szCs w:val="20"/>
        </w:rPr>
        <w:t>(1) Nebezpečí škody na zboží přechází na kupujícího i tehdy, je-li kupující v prodlení s převzetím zboží.</w:t>
      </w:r>
    </w:p>
    <w:p w:rsidR="00BD23EE" w:rsidRPr="001B624C" w:rsidRDefault="00BD23EE">
      <w:pPr>
        <w:pStyle w:val="FootnoteText"/>
        <w:rPr>
          <w:sz w:val="20"/>
          <w:szCs w:val="20"/>
        </w:rPr>
      </w:pPr>
      <w:r w:rsidRPr="001B624C">
        <w:rPr>
          <w:i/>
          <w:iCs/>
          <w:sz w:val="20"/>
          <w:szCs w:val="20"/>
        </w:rPr>
        <w:tab/>
        <w:t>(2) K přechodu nebezpečí podle odstavce 1 u zboží určeného podle druhu je zapotřebí, aby zboží bylo odděleno od ostatního zboží a zřetelně označeno jako zboží určené k splnění určité smlouvy a aby prodávající kupujícího o způsobu uložení zboží vyrozuměl.</w:t>
      </w:r>
    </w:p>
  </w:footnote>
  <w:footnote w:id="199">
    <w:p w:rsidR="00BD23EE" w:rsidRPr="001B624C" w:rsidRDefault="00BD23EE">
      <w:pPr>
        <w:pStyle w:val="LO-normal1"/>
        <w:spacing w:before="12" w:after="12" w:line="240" w:lineRule="auto"/>
        <w:rPr>
          <w:sz w:val="20"/>
          <w:szCs w:val="20"/>
        </w:rPr>
      </w:pPr>
      <w:r w:rsidRPr="001B624C">
        <w:rPr>
          <w:rStyle w:val="Znakypropoznmkupodarou"/>
          <w:sz w:val="20"/>
          <w:szCs w:val="20"/>
        </w:rPr>
        <w:footnoteRef/>
      </w:r>
      <w:r w:rsidRPr="001B624C">
        <w:rPr>
          <w:b/>
          <w:sz w:val="20"/>
          <w:szCs w:val="20"/>
        </w:rPr>
        <w:tab/>
        <w:t xml:space="preserve"> </w:t>
      </w:r>
      <w:r w:rsidRPr="001B624C">
        <w:rPr>
          <w:i/>
          <w:iCs/>
          <w:sz w:val="20"/>
          <w:szCs w:val="20"/>
        </w:rPr>
        <w:t>§38</w:t>
      </w:r>
      <w:r>
        <w:rPr>
          <w:i/>
          <w:iCs/>
          <w:sz w:val="20"/>
          <w:szCs w:val="20"/>
        </w:rPr>
        <w:t>2 ZMO</w:t>
      </w:r>
      <w:r w:rsidRPr="001B624C">
        <w:rPr>
          <w:i/>
          <w:iCs/>
          <w:sz w:val="20"/>
          <w:szCs w:val="20"/>
        </w:rPr>
        <w:t>: Je-li v době uzavření smlouvy zboží již přepravováno (zboží na cestě), přechází nebezpečí škody na zboží na kupujícího okamžikem předání zboží prvnímu dopravci, jsou-li zároveň splněny podmínky pro odevzdání zboží. Jestliže prodávající při uzavření smlouvy věděl nebo musel vědět, že již došlo ke škodě na zboží, nese tuto škodu prodávající.</w:t>
      </w:r>
    </w:p>
  </w:footnote>
  <w:footnote w:id="200">
    <w:p w:rsidR="00BD23EE" w:rsidRPr="00CF1892" w:rsidRDefault="00BD23EE">
      <w:pPr>
        <w:pStyle w:val="LO-normal"/>
        <w:spacing w:line="240" w:lineRule="auto"/>
        <w:rPr>
          <w:rFonts w:ascii="Liberation Serif" w:hAnsi="Liberation Serif"/>
          <w:sz w:val="20"/>
          <w:szCs w:val="20"/>
        </w:rPr>
      </w:pPr>
      <w:r w:rsidRPr="00CF1892">
        <w:rPr>
          <w:rStyle w:val="Znakypropoznmkupodarou"/>
          <w:rFonts w:ascii="Liberation Serif" w:hAnsi="Liberation Serif"/>
          <w:sz w:val="20"/>
          <w:szCs w:val="20"/>
        </w:rPr>
        <w:footnoteRef/>
      </w:r>
      <w:r w:rsidRPr="00CF1892">
        <w:rPr>
          <w:rFonts w:ascii="Liberation Serif" w:hAnsi="Liberation Serif"/>
          <w:sz w:val="20"/>
          <w:szCs w:val="20"/>
        </w:rPr>
        <w:tab/>
        <w:t xml:space="preserve"> ČEŠKA, Zdenek a kol</w:t>
      </w:r>
      <w:r w:rsidRPr="00CF1892">
        <w:rPr>
          <w:rFonts w:ascii="Liberation Serif" w:hAnsi="Liberation Serif"/>
          <w:i/>
          <w:sz w:val="20"/>
          <w:szCs w:val="20"/>
        </w:rPr>
        <w:t xml:space="preserve">. Občanský zákoník. Komentář díl II. </w:t>
      </w:r>
      <w:r w:rsidRPr="00CF1892">
        <w:rPr>
          <w:rFonts w:ascii="Liberation Serif" w:hAnsi="Liberation Serif"/>
          <w:sz w:val="20"/>
          <w:szCs w:val="20"/>
        </w:rPr>
        <w:t>Praha: Panorama, 1987. s. 426</w:t>
      </w:r>
    </w:p>
  </w:footnote>
  <w:footnote w:id="201">
    <w:p w:rsidR="00BD23EE" w:rsidRPr="00CF1892" w:rsidRDefault="00BD23EE">
      <w:pPr>
        <w:pStyle w:val="LO-normal"/>
        <w:spacing w:line="240" w:lineRule="auto"/>
        <w:rPr>
          <w:rFonts w:ascii="Liberation Serif" w:hAnsi="Liberation Serif"/>
          <w:sz w:val="20"/>
          <w:szCs w:val="20"/>
        </w:rPr>
      </w:pPr>
      <w:r w:rsidRPr="00CF1892">
        <w:rPr>
          <w:rStyle w:val="Znakypropoznmkupodarou"/>
          <w:rFonts w:ascii="Liberation Serif" w:hAnsi="Liberation Serif"/>
          <w:sz w:val="20"/>
          <w:szCs w:val="20"/>
        </w:rPr>
        <w:footnoteRef/>
      </w:r>
      <w:r w:rsidRPr="00CF1892">
        <w:rPr>
          <w:rFonts w:ascii="Liberation Serif" w:hAnsi="Liberation Serif"/>
          <w:sz w:val="20"/>
          <w:szCs w:val="20"/>
        </w:rPr>
        <w:tab/>
        <w:t xml:space="preserve"> </w:t>
      </w:r>
      <w:r>
        <w:rPr>
          <w:rFonts w:ascii="Liberation Serif" w:hAnsi="Liberation Serif"/>
          <w:sz w:val="20"/>
          <w:szCs w:val="20"/>
        </w:rPr>
        <w:t>Tamtéž</w:t>
      </w:r>
      <w:r w:rsidRPr="00CF1892">
        <w:rPr>
          <w:rFonts w:ascii="Liberation Serif" w:hAnsi="Liberation Serif"/>
          <w:sz w:val="20"/>
          <w:szCs w:val="20"/>
        </w:rPr>
        <w:t>. s. 430</w:t>
      </w:r>
    </w:p>
    <w:p w:rsidR="00BD23EE" w:rsidRPr="00CF1892" w:rsidRDefault="00BD23EE">
      <w:pPr>
        <w:pStyle w:val="LO-normal"/>
        <w:spacing w:line="240" w:lineRule="auto"/>
        <w:rPr>
          <w:rFonts w:ascii="Liberation Serif" w:hAnsi="Liberation Serif"/>
          <w:sz w:val="20"/>
          <w:szCs w:val="20"/>
        </w:rPr>
      </w:pPr>
      <w:r w:rsidRPr="00CF1892">
        <w:rPr>
          <w:rFonts w:ascii="Liberation Serif" w:hAnsi="Liberation Serif"/>
          <w:sz w:val="20"/>
          <w:szCs w:val="20"/>
        </w:rPr>
        <w:tab/>
        <w:t>§76:</w:t>
      </w:r>
      <w:r w:rsidRPr="00CF1892">
        <w:rPr>
          <w:rFonts w:ascii="Liberation Serif" w:hAnsi="Liberation Serif"/>
          <w:i/>
          <w:sz w:val="20"/>
          <w:szCs w:val="20"/>
        </w:rPr>
        <w:t xml:space="preserve"> Mají-li si ze smlouvy zároveň plnit účastníci navzájem, může se domáhat plnění jen ten, kdo již sám dluh splnil anebo je ochoten a schopen jej splnit.</w:t>
      </w:r>
    </w:p>
  </w:footnote>
  <w:footnote w:id="202">
    <w:p w:rsidR="00BD23EE" w:rsidRPr="00CF1892" w:rsidRDefault="00BD23EE">
      <w:pPr>
        <w:pStyle w:val="LO-normal"/>
        <w:spacing w:line="240" w:lineRule="auto"/>
        <w:rPr>
          <w:rFonts w:ascii="Liberation Serif" w:hAnsi="Liberation Serif"/>
          <w:sz w:val="20"/>
          <w:szCs w:val="20"/>
        </w:rPr>
      </w:pPr>
      <w:r w:rsidRPr="00CF1892">
        <w:rPr>
          <w:rStyle w:val="Znakypropoznmkupodarou"/>
          <w:rFonts w:ascii="Liberation Serif" w:hAnsi="Liberation Serif"/>
          <w:sz w:val="20"/>
          <w:szCs w:val="20"/>
        </w:rPr>
        <w:footnoteRef/>
      </w:r>
      <w:r w:rsidRPr="00CF1892">
        <w:rPr>
          <w:rFonts w:ascii="Liberation Serif" w:hAnsi="Liberation Serif"/>
          <w:sz w:val="20"/>
          <w:szCs w:val="20"/>
        </w:rPr>
        <w:tab/>
        <w:t xml:space="preserve"> ČEŠKA, Zdenek a kol</w:t>
      </w:r>
      <w:r w:rsidRPr="00CF1892">
        <w:rPr>
          <w:rFonts w:ascii="Liberation Serif" w:hAnsi="Liberation Serif"/>
          <w:i/>
          <w:sz w:val="20"/>
          <w:szCs w:val="20"/>
        </w:rPr>
        <w:t>. Občanský zákoník. Komentář díl II.</w:t>
      </w:r>
      <w:r w:rsidRPr="00CF1892">
        <w:rPr>
          <w:rFonts w:ascii="Liberation Serif" w:hAnsi="Liberation Serif"/>
          <w:sz w:val="20"/>
          <w:szCs w:val="20"/>
        </w:rPr>
        <w:t xml:space="preserve"> Praha: Panorama, 1987. s. 427</w:t>
      </w:r>
    </w:p>
  </w:footnote>
  <w:footnote w:id="203">
    <w:p w:rsidR="00BD23EE" w:rsidRPr="008002E7" w:rsidRDefault="00BD23EE">
      <w:pPr>
        <w:pStyle w:val="FootnoteText"/>
        <w:rPr>
          <w:sz w:val="20"/>
          <w:szCs w:val="20"/>
        </w:rPr>
      </w:pPr>
      <w:r w:rsidRPr="008002E7">
        <w:rPr>
          <w:rStyle w:val="Znakypropoznmkupodarou"/>
          <w:sz w:val="20"/>
          <w:szCs w:val="20"/>
        </w:rPr>
        <w:footnoteRef/>
      </w:r>
      <w:r>
        <w:rPr>
          <w:sz w:val="20"/>
          <w:szCs w:val="20"/>
        </w:rPr>
        <w:t xml:space="preserve">      </w:t>
      </w:r>
      <w:r w:rsidRPr="008002E7">
        <w:rPr>
          <w:sz w:val="20"/>
          <w:szCs w:val="20"/>
        </w:rPr>
        <w:t xml:space="preserve">KNAPP, Viktor a kol. </w:t>
      </w:r>
      <w:r w:rsidRPr="008002E7">
        <w:rPr>
          <w:i/>
          <w:sz w:val="20"/>
          <w:szCs w:val="20"/>
        </w:rPr>
        <w:t>Československé občanské právo</w:t>
      </w:r>
      <w:r w:rsidRPr="008002E7">
        <w:rPr>
          <w:sz w:val="20"/>
          <w:szCs w:val="20"/>
        </w:rPr>
        <w:t>. Druhé přepracované a doplněné vydání. Svazek II. Praha: Orbis, 1974. s 167</w:t>
      </w:r>
    </w:p>
  </w:footnote>
  <w:footnote w:id="204">
    <w:p w:rsidR="00BD23EE" w:rsidRPr="008002E7" w:rsidRDefault="00BD23EE">
      <w:pPr>
        <w:pStyle w:val="LO-normal"/>
        <w:spacing w:line="240" w:lineRule="auto"/>
        <w:rPr>
          <w:rFonts w:ascii="Liberation Serif" w:hAnsi="Liberation Serif"/>
          <w:sz w:val="20"/>
          <w:szCs w:val="20"/>
        </w:rPr>
      </w:pPr>
      <w:r w:rsidRPr="008002E7">
        <w:rPr>
          <w:rStyle w:val="Znakypropoznmkupodarou"/>
          <w:rFonts w:ascii="Liberation Serif" w:hAnsi="Liberation Serif"/>
          <w:sz w:val="20"/>
          <w:szCs w:val="20"/>
        </w:rPr>
        <w:footnoteRef/>
      </w:r>
      <w:r w:rsidRPr="008002E7">
        <w:rPr>
          <w:rFonts w:ascii="Liberation Serif" w:hAnsi="Liberation Serif"/>
          <w:sz w:val="20"/>
          <w:szCs w:val="20"/>
        </w:rPr>
        <w:tab/>
        <w:t xml:space="preserve"> §39 OZ64: </w:t>
      </w:r>
      <w:r w:rsidRPr="008002E7">
        <w:rPr>
          <w:rFonts w:ascii="Liberation Serif" w:hAnsi="Liberation Serif"/>
          <w:i/>
          <w:sz w:val="20"/>
          <w:szCs w:val="20"/>
        </w:rPr>
        <w:t>Neplatný je právní úkon, který svým obsahem nebo účelem odporuje zákonu nebo jej obchází anebo se příčí zájmům společnosti.</w:t>
      </w:r>
    </w:p>
  </w:footnote>
  <w:footnote w:id="205">
    <w:p w:rsidR="00BD23EE" w:rsidRPr="008002E7" w:rsidRDefault="00BD23EE">
      <w:pPr>
        <w:pStyle w:val="LO-normal"/>
        <w:spacing w:line="240" w:lineRule="auto"/>
        <w:rPr>
          <w:rFonts w:ascii="Liberation Serif" w:hAnsi="Liberation Serif"/>
          <w:sz w:val="20"/>
          <w:szCs w:val="20"/>
        </w:rPr>
      </w:pPr>
      <w:r w:rsidRPr="008002E7">
        <w:rPr>
          <w:rStyle w:val="Znakypropoznmkupodarou"/>
          <w:rFonts w:ascii="Liberation Serif" w:hAnsi="Liberation Serif"/>
          <w:sz w:val="20"/>
          <w:szCs w:val="20"/>
        </w:rPr>
        <w:footnoteRef/>
      </w:r>
      <w:r w:rsidRPr="008002E7">
        <w:rPr>
          <w:rFonts w:ascii="Liberation Serif" w:hAnsi="Liberation Serif"/>
          <w:sz w:val="20"/>
          <w:szCs w:val="20"/>
        </w:rPr>
        <w:tab/>
        <w:t xml:space="preserve"> ČEŠKA, Zdenek a kol. Občanský </w:t>
      </w:r>
      <w:r w:rsidRPr="008002E7">
        <w:rPr>
          <w:rFonts w:ascii="Liberation Serif" w:hAnsi="Liberation Serif"/>
          <w:i/>
          <w:sz w:val="20"/>
          <w:szCs w:val="20"/>
        </w:rPr>
        <w:t>zákoník. Komentář díl II.</w:t>
      </w:r>
      <w:r w:rsidRPr="008002E7">
        <w:rPr>
          <w:rFonts w:ascii="Liberation Serif" w:hAnsi="Liberation Serif"/>
          <w:sz w:val="20"/>
          <w:szCs w:val="20"/>
        </w:rPr>
        <w:t xml:space="preserve"> Praha: Panorama, 1987. s. 428</w:t>
      </w:r>
    </w:p>
  </w:footnote>
  <w:footnote w:id="206">
    <w:p w:rsidR="00BD23EE" w:rsidRPr="008002E7" w:rsidRDefault="00BD23EE" w:rsidP="008002E7">
      <w:pPr>
        <w:pStyle w:val="LO-normal1"/>
        <w:spacing w:line="240" w:lineRule="auto"/>
        <w:jc w:val="both"/>
        <w:rPr>
          <w:rFonts w:cs="Times New Roman"/>
          <w:sz w:val="20"/>
          <w:szCs w:val="20"/>
        </w:rPr>
      </w:pPr>
      <w:r w:rsidRPr="008002E7">
        <w:rPr>
          <w:rStyle w:val="Znakypropoznmkupodarou"/>
          <w:sz w:val="20"/>
          <w:szCs w:val="20"/>
        </w:rPr>
        <w:footnoteRef/>
      </w:r>
      <w:r w:rsidRPr="008002E7">
        <w:rPr>
          <w:sz w:val="20"/>
          <w:szCs w:val="20"/>
        </w:rPr>
        <w:tab/>
        <w:t xml:space="preserve"> </w:t>
      </w:r>
      <w:r w:rsidRPr="008002E7">
        <w:rPr>
          <w:rFonts w:cs="Times New Roman"/>
          <w:sz w:val="20"/>
          <w:szCs w:val="20"/>
        </w:rPr>
        <w:t xml:space="preserve">Rozhodnutí Nejvyššího soudu ze dne 20.9.1974, sp. zn. 3 Cz 46/74 </w:t>
      </w:r>
    </w:p>
  </w:footnote>
  <w:footnote w:id="207">
    <w:p w:rsidR="00BD23EE" w:rsidRPr="008002E7" w:rsidRDefault="00BD23EE" w:rsidP="008002E7">
      <w:pPr>
        <w:pStyle w:val="LO-normal1"/>
        <w:spacing w:line="240" w:lineRule="auto"/>
        <w:jc w:val="both"/>
        <w:rPr>
          <w:rFonts w:cs="Times New Roman"/>
          <w:sz w:val="20"/>
          <w:szCs w:val="20"/>
        </w:rPr>
      </w:pPr>
      <w:r w:rsidRPr="008002E7">
        <w:rPr>
          <w:rStyle w:val="Znakypropoznmkupodarou"/>
          <w:sz w:val="20"/>
          <w:szCs w:val="20"/>
        </w:rPr>
        <w:footnoteRef/>
      </w:r>
      <w:r w:rsidRPr="008002E7">
        <w:rPr>
          <w:sz w:val="20"/>
          <w:szCs w:val="20"/>
        </w:rPr>
        <w:tab/>
        <w:t xml:space="preserve"> </w:t>
      </w:r>
      <w:r w:rsidRPr="008002E7">
        <w:rPr>
          <w:rFonts w:cs="Times New Roman"/>
          <w:sz w:val="20"/>
          <w:szCs w:val="20"/>
        </w:rPr>
        <w:t xml:space="preserve">Stanovisko kolegia Nejvyššího soudu ze dne 16.5.1977, sp. zn. Cpj 258/76 </w:t>
      </w:r>
    </w:p>
  </w:footnote>
  <w:footnote w:id="208">
    <w:p w:rsidR="00BD23EE" w:rsidRPr="008002E7" w:rsidRDefault="00BD23EE" w:rsidP="008002E7">
      <w:pPr>
        <w:pStyle w:val="LO-normal1"/>
        <w:spacing w:line="240" w:lineRule="auto"/>
        <w:jc w:val="both"/>
        <w:rPr>
          <w:rFonts w:cs="Times New Roman"/>
          <w:sz w:val="20"/>
          <w:szCs w:val="20"/>
        </w:rPr>
      </w:pPr>
      <w:r w:rsidRPr="008002E7">
        <w:rPr>
          <w:rStyle w:val="Znakypropoznmkupodarou"/>
          <w:sz w:val="20"/>
          <w:szCs w:val="20"/>
        </w:rPr>
        <w:footnoteRef/>
      </w:r>
      <w:r w:rsidRPr="008002E7">
        <w:rPr>
          <w:sz w:val="20"/>
          <w:szCs w:val="20"/>
        </w:rPr>
        <w:tab/>
        <w:t xml:space="preserve"> </w:t>
      </w:r>
      <w:r w:rsidRPr="008002E7">
        <w:rPr>
          <w:rFonts w:cs="Times New Roman"/>
          <w:sz w:val="20"/>
          <w:szCs w:val="20"/>
        </w:rPr>
        <w:t>Rozhodnutí Krajského soudu v Hradci Králové ze dne 05.1.1966, sp. zn. D Co 216/65</w:t>
      </w:r>
    </w:p>
  </w:footnote>
  <w:footnote w:id="209">
    <w:p w:rsidR="00BD23EE" w:rsidRPr="008002E7" w:rsidRDefault="00BD23EE">
      <w:pPr>
        <w:pStyle w:val="FootnoteText"/>
        <w:rPr>
          <w:sz w:val="20"/>
          <w:szCs w:val="20"/>
        </w:rPr>
      </w:pPr>
      <w:r w:rsidRPr="008002E7">
        <w:rPr>
          <w:rStyle w:val="Znakypropoznmkupodarou"/>
          <w:sz w:val="20"/>
          <w:szCs w:val="20"/>
        </w:rPr>
        <w:footnoteRef/>
      </w:r>
      <w:r w:rsidRPr="008002E7">
        <w:rPr>
          <w:sz w:val="20"/>
          <w:szCs w:val="20"/>
        </w:rPr>
        <w:t xml:space="preserve">       KNAPP, Viktor , LUBY, Štefan a kol. </w:t>
      </w:r>
      <w:r w:rsidRPr="008002E7">
        <w:rPr>
          <w:i/>
          <w:iCs/>
          <w:sz w:val="20"/>
          <w:szCs w:val="20"/>
        </w:rPr>
        <w:t xml:space="preserve">Československé občanské právo. Druhé přepracované a doplněné vydání. Svazek II. </w:t>
      </w:r>
      <w:r w:rsidRPr="008002E7">
        <w:rPr>
          <w:sz w:val="20"/>
          <w:szCs w:val="20"/>
        </w:rPr>
        <w:t>Orbis Praha 1974. s. 168</w:t>
      </w:r>
    </w:p>
  </w:footnote>
  <w:footnote w:id="210">
    <w:p w:rsidR="00BD23EE" w:rsidRPr="008002E7" w:rsidRDefault="00BD23EE" w:rsidP="008002E7">
      <w:pPr>
        <w:pStyle w:val="LO-normal1"/>
        <w:spacing w:line="240" w:lineRule="auto"/>
        <w:jc w:val="both"/>
        <w:rPr>
          <w:rFonts w:cs="Times New Roman"/>
          <w:sz w:val="20"/>
          <w:szCs w:val="20"/>
        </w:rPr>
      </w:pPr>
      <w:r w:rsidRPr="008002E7">
        <w:rPr>
          <w:rStyle w:val="Znakypropoznmkupodarou"/>
          <w:sz w:val="20"/>
          <w:szCs w:val="20"/>
        </w:rPr>
        <w:footnoteRef/>
      </w:r>
      <w:r w:rsidRPr="008002E7">
        <w:rPr>
          <w:rFonts w:cs="Times New Roman"/>
          <w:sz w:val="20"/>
          <w:szCs w:val="20"/>
        </w:rPr>
        <w:t xml:space="preserve">     Usnesení pléna Nejvyššího soudu ze dne 21. 2. 1967  sp. zn. Pls 1/67</w:t>
      </w:r>
    </w:p>
  </w:footnote>
  <w:footnote w:id="211">
    <w:p w:rsidR="00BD23EE" w:rsidRPr="008002E7" w:rsidRDefault="00BD23EE">
      <w:pPr>
        <w:pStyle w:val="LO-normal"/>
        <w:spacing w:line="240" w:lineRule="auto"/>
        <w:rPr>
          <w:rFonts w:ascii="Liberation Serif" w:hAnsi="Liberation Serif"/>
          <w:sz w:val="20"/>
          <w:szCs w:val="20"/>
        </w:rPr>
      </w:pPr>
      <w:r w:rsidRPr="008002E7">
        <w:rPr>
          <w:rStyle w:val="Znakypropoznmkupodarou"/>
          <w:rFonts w:ascii="Liberation Serif" w:hAnsi="Liberation Serif"/>
          <w:sz w:val="20"/>
          <w:szCs w:val="20"/>
        </w:rPr>
        <w:footnoteRef/>
      </w:r>
      <w:r w:rsidRPr="008002E7">
        <w:rPr>
          <w:rFonts w:ascii="Liberation Serif" w:hAnsi="Liberation Serif"/>
          <w:sz w:val="20"/>
          <w:szCs w:val="20"/>
        </w:rPr>
        <w:tab/>
        <w:t xml:space="preserve"> ČEŠKA, Zdenek a kol. </w:t>
      </w:r>
      <w:r w:rsidRPr="008002E7">
        <w:rPr>
          <w:rFonts w:ascii="Liberation Serif" w:hAnsi="Liberation Serif"/>
          <w:i/>
          <w:sz w:val="20"/>
          <w:szCs w:val="20"/>
        </w:rPr>
        <w:t>Občanský zákoník. Komentář díl II</w:t>
      </w:r>
      <w:r w:rsidRPr="008002E7">
        <w:rPr>
          <w:rFonts w:ascii="Liberation Serif" w:hAnsi="Liberation Serif"/>
          <w:sz w:val="20"/>
          <w:szCs w:val="20"/>
        </w:rPr>
        <w:t>. Praha: Panorama, 1987. s. 430</w:t>
      </w:r>
    </w:p>
    <w:p w:rsidR="00BD23EE" w:rsidRPr="008002E7" w:rsidRDefault="00BD23EE">
      <w:pPr>
        <w:pStyle w:val="LO-normal"/>
        <w:spacing w:line="240" w:lineRule="auto"/>
        <w:rPr>
          <w:rFonts w:ascii="Liberation Serif" w:hAnsi="Liberation Serif"/>
          <w:i/>
          <w:sz w:val="20"/>
          <w:szCs w:val="20"/>
        </w:rPr>
      </w:pPr>
      <w:r w:rsidRPr="008002E7">
        <w:rPr>
          <w:rFonts w:ascii="Liberation Serif" w:hAnsi="Liberation Serif"/>
          <w:i/>
          <w:sz w:val="20"/>
          <w:szCs w:val="20"/>
        </w:rPr>
        <w:tab/>
        <w:t>§134 OZ64:  (1) Převádí-li se movitá věc na základě smlouvy, nabývá se vlastnictví převzetím věci, není-li právním předpisem stanoveno nebo účastníky dohodnuto jinak.</w:t>
      </w:r>
    </w:p>
    <w:p w:rsidR="00BD23EE" w:rsidRPr="008002E7" w:rsidRDefault="00BD23EE">
      <w:pPr>
        <w:pStyle w:val="LO-normal"/>
        <w:spacing w:line="240" w:lineRule="auto"/>
        <w:rPr>
          <w:rFonts w:ascii="Liberation Serif" w:hAnsi="Liberation Serif"/>
          <w:sz w:val="20"/>
          <w:szCs w:val="20"/>
        </w:rPr>
      </w:pPr>
      <w:r w:rsidRPr="008002E7">
        <w:rPr>
          <w:rFonts w:ascii="Liberation Serif" w:hAnsi="Liberation Serif"/>
          <w:i/>
          <w:sz w:val="20"/>
          <w:szCs w:val="20"/>
        </w:rPr>
        <w:tab/>
        <w:t>(2) Převádí-li se nemovitá věc na základě smlouvy, nabývá se vlastnictví účinností smlouvy; k její účinnosti je třeba registrace státním notářstvím, nejde-li o převod do socialistického vlastnictví.</w:t>
      </w:r>
    </w:p>
  </w:footnote>
  <w:footnote w:id="212">
    <w:p w:rsidR="00BD23EE" w:rsidRPr="008002E7" w:rsidRDefault="00BD23EE" w:rsidP="008002E7">
      <w:pPr>
        <w:pStyle w:val="LO-normal1"/>
        <w:spacing w:line="240" w:lineRule="auto"/>
        <w:jc w:val="both"/>
        <w:rPr>
          <w:rFonts w:cs="Times New Roman"/>
          <w:sz w:val="20"/>
          <w:szCs w:val="20"/>
        </w:rPr>
      </w:pPr>
      <w:r w:rsidRPr="008002E7">
        <w:rPr>
          <w:rStyle w:val="Znakypropoznmkupodarou"/>
          <w:sz w:val="20"/>
          <w:szCs w:val="20"/>
        </w:rPr>
        <w:footnoteRef/>
      </w:r>
      <w:r w:rsidRPr="008002E7">
        <w:rPr>
          <w:sz w:val="20"/>
          <w:szCs w:val="20"/>
        </w:rPr>
        <w:tab/>
        <w:t xml:space="preserve"> </w:t>
      </w:r>
      <w:r w:rsidRPr="008002E7">
        <w:rPr>
          <w:rFonts w:cs="Times New Roman"/>
          <w:sz w:val="20"/>
          <w:szCs w:val="20"/>
        </w:rPr>
        <w:t>Rozhodnutí Krajského soudu v Ústí nad Labem ze dne 6.2.1973, sp. zn. 7 Co 623/72</w:t>
      </w:r>
    </w:p>
    <w:p w:rsidR="00BD23EE" w:rsidRDefault="00BD23EE" w:rsidP="008002E7">
      <w:pPr>
        <w:pStyle w:val="LO-normal"/>
        <w:spacing w:line="240" w:lineRule="auto"/>
      </w:pPr>
    </w:p>
  </w:footnote>
  <w:footnote w:id="213">
    <w:p w:rsidR="00BD23EE" w:rsidRPr="00580A4E" w:rsidRDefault="00BD23EE">
      <w:pPr>
        <w:pStyle w:val="LO-normal"/>
        <w:spacing w:line="240" w:lineRule="auto"/>
        <w:rPr>
          <w:rFonts w:ascii="Liberation Serif" w:hAnsi="Liberation Serif"/>
          <w:sz w:val="20"/>
          <w:szCs w:val="20"/>
        </w:rPr>
      </w:pPr>
      <w:r w:rsidRPr="00580A4E">
        <w:rPr>
          <w:rStyle w:val="Znakypropoznmkupodarou"/>
          <w:rFonts w:ascii="Liberation Serif" w:hAnsi="Liberation Serif"/>
          <w:sz w:val="20"/>
          <w:szCs w:val="20"/>
        </w:rPr>
        <w:footnoteRef/>
      </w:r>
      <w:r w:rsidRPr="00580A4E">
        <w:rPr>
          <w:rFonts w:ascii="Liberation Serif" w:hAnsi="Liberation Serif"/>
          <w:sz w:val="20"/>
          <w:szCs w:val="20"/>
        </w:rPr>
        <w:tab/>
        <w:t xml:space="preserve"> ELIÁŠ, Karel a kol. </w:t>
      </w:r>
      <w:r w:rsidRPr="00580A4E">
        <w:rPr>
          <w:rFonts w:ascii="Liberation Serif" w:hAnsi="Liberation Serif"/>
          <w:i/>
          <w:sz w:val="20"/>
          <w:szCs w:val="20"/>
        </w:rPr>
        <w:t>Občanský zákoník. Velký akademický komentář. 2. svazek §488-880.</w:t>
      </w:r>
      <w:r w:rsidRPr="00580A4E">
        <w:rPr>
          <w:rFonts w:ascii="Liberation Serif" w:hAnsi="Liberation Serif"/>
          <w:sz w:val="20"/>
          <w:szCs w:val="20"/>
        </w:rPr>
        <w:t xml:space="preserve"> Praha: Linde, 2008. s. 1720</w:t>
      </w:r>
    </w:p>
  </w:footnote>
  <w:footnote w:id="214">
    <w:p w:rsidR="00BD23EE" w:rsidRPr="00580A4E" w:rsidRDefault="00BD23EE">
      <w:pPr>
        <w:pStyle w:val="LO-normal"/>
        <w:spacing w:line="240" w:lineRule="auto"/>
        <w:rPr>
          <w:rFonts w:ascii="Liberation Serif" w:hAnsi="Liberation Serif"/>
          <w:sz w:val="20"/>
          <w:szCs w:val="20"/>
        </w:rPr>
      </w:pPr>
      <w:r w:rsidRPr="00580A4E">
        <w:rPr>
          <w:rStyle w:val="Znakypropoznmkupodarou"/>
          <w:rFonts w:ascii="Liberation Serif" w:hAnsi="Liberation Serif"/>
          <w:sz w:val="20"/>
          <w:szCs w:val="20"/>
        </w:rPr>
        <w:footnoteRef/>
      </w:r>
      <w:r w:rsidRPr="00580A4E">
        <w:rPr>
          <w:rFonts w:ascii="Liberation Serif" w:hAnsi="Liberation Serif"/>
          <w:sz w:val="20"/>
          <w:szCs w:val="20"/>
        </w:rPr>
        <w:tab/>
        <w:t xml:space="preserve"> FIALA, Josef a kol</w:t>
      </w:r>
      <w:r w:rsidRPr="00580A4E">
        <w:rPr>
          <w:rFonts w:ascii="Liberation Serif" w:hAnsi="Liberation Serif"/>
          <w:i/>
          <w:sz w:val="20"/>
          <w:szCs w:val="20"/>
        </w:rPr>
        <w:t>. Občanský zákoník. Komentář. II. díl.</w:t>
      </w:r>
      <w:r w:rsidRPr="00580A4E">
        <w:rPr>
          <w:rFonts w:ascii="Liberation Serif" w:hAnsi="Liberation Serif"/>
          <w:sz w:val="20"/>
          <w:szCs w:val="20"/>
        </w:rPr>
        <w:t xml:space="preserve"> 1. vydání. Praha: Wolters Kluwer ČR, a.s., 2009. s. 1125</w:t>
      </w:r>
    </w:p>
  </w:footnote>
  <w:footnote w:id="215">
    <w:p w:rsidR="00BD23EE" w:rsidRPr="00580A4E" w:rsidRDefault="00BD23EE">
      <w:pPr>
        <w:pStyle w:val="LO-normal"/>
        <w:spacing w:line="240" w:lineRule="auto"/>
        <w:rPr>
          <w:rFonts w:ascii="Liberation Serif" w:hAnsi="Liberation Serif"/>
          <w:sz w:val="20"/>
          <w:szCs w:val="20"/>
        </w:rPr>
      </w:pPr>
      <w:r w:rsidRPr="00580A4E">
        <w:rPr>
          <w:rStyle w:val="Znakypropoznmkupodarou"/>
          <w:rFonts w:ascii="Liberation Serif" w:hAnsi="Liberation Serif"/>
          <w:sz w:val="20"/>
          <w:szCs w:val="20"/>
        </w:rPr>
        <w:footnoteRef/>
      </w:r>
      <w:r w:rsidRPr="00580A4E">
        <w:rPr>
          <w:rFonts w:ascii="Liberation Serif" w:hAnsi="Liberation Serif"/>
          <w:sz w:val="20"/>
          <w:szCs w:val="20"/>
        </w:rPr>
        <w:tab/>
        <w:t xml:space="preserve"> ELIÁŠ, Karel a kol. </w:t>
      </w:r>
      <w:r w:rsidRPr="00580A4E">
        <w:rPr>
          <w:rFonts w:ascii="Liberation Serif" w:hAnsi="Liberation Serif"/>
          <w:i/>
          <w:sz w:val="20"/>
          <w:szCs w:val="20"/>
        </w:rPr>
        <w:t>Občanský zákoník. Velký akademický komentář. 2. svazek §488-880</w:t>
      </w:r>
      <w:r w:rsidRPr="00580A4E">
        <w:rPr>
          <w:rFonts w:ascii="Liberation Serif" w:hAnsi="Liberation Serif"/>
          <w:sz w:val="20"/>
          <w:szCs w:val="20"/>
        </w:rPr>
        <w:t>. Praha: Linde, 2008. s. 1720</w:t>
      </w:r>
    </w:p>
  </w:footnote>
  <w:footnote w:id="216">
    <w:p w:rsidR="00BD23EE" w:rsidRDefault="00BD23EE">
      <w:pPr>
        <w:pStyle w:val="LO-normal"/>
        <w:spacing w:line="240" w:lineRule="auto"/>
      </w:pPr>
      <w:r w:rsidRPr="00580A4E">
        <w:rPr>
          <w:rStyle w:val="Znakypropoznmkupodarou"/>
          <w:rFonts w:ascii="Liberation Serif" w:hAnsi="Liberation Serif"/>
          <w:sz w:val="20"/>
          <w:szCs w:val="20"/>
        </w:rPr>
        <w:footnoteRef/>
      </w:r>
      <w:r w:rsidRPr="00580A4E">
        <w:rPr>
          <w:rFonts w:ascii="Liberation Serif" w:hAnsi="Liberation Serif"/>
          <w:sz w:val="20"/>
          <w:szCs w:val="20"/>
        </w:rPr>
        <w:tab/>
        <w:t xml:space="preserve"> FIALA, Josef a kol. </w:t>
      </w:r>
      <w:r w:rsidRPr="00580A4E">
        <w:rPr>
          <w:rFonts w:ascii="Liberation Serif" w:hAnsi="Liberation Serif"/>
          <w:i/>
          <w:sz w:val="20"/>
          <w:szCs w:val="20"/>
        </w:rPr>
        <w:t>Občanský zákoník. Komentář. II. díl.</w:t>
      </w:r>
      <w:r w:rsidRPr="00580A4E">
        <w:rPr>
          <w:rFonts w:ascii="Liberation Serif" w:hAnsi="Liberation Serif"/>
          <w:sz w:val="20"/>
          <w:szCs w:val="20"/>
        </w:rPr>
        <w:t xml:space="preserve"> 1. vydání. Praha: Wolters Kluwer ČR, a.s., 2009. s. 1125</w:t>
      </w:r>
    </w:p>
  </w:footnote>
  <w:footnote w:id="217">
    <w:p w:rsidR="00BD23EE" w:rsidRDefault="00BD23EE">
      <w:pPr>
        <w:pStyle w:val="LO-normal"/>
        <w:spacing w:line="240" w:lineRule="auto"/>
      </w:pPr>
      <w:r>
        <w:rPr>
          <w:rStyle w:val="Znakypropoznmkupodarou"/>
        </w:rPr>
        <w:footnoteRef/>
      </w:r>
      <w:r>
        <w:rPr>
          <w:sz w:val="20"/>
          <w:szCs w:val="20"/>
        </w:rPr>
        <w:tab/>
        <w:t xml:space="preserve"> </w:t>
      </w:r>
      <w:r w:rsidRPr="00580A4E">
        <w:rPr>
          <w:rFonts w:ascii="Liberation Serif" w:hAnsi="Liberation Serif"/>
          <w:sz w:val="20"/>
          <w:szCs w:val="20"/>
        </w:rPr>
        <w:t>ŠKÁROVÁ in ŠVESTKA, Jiří a kol</w:t>
      </w:r>
      <w:r w:rsidRPr="00580A4E">
        <w:rPr>
          <w:rFonts w:ascii="Liberation Serif" w:hAnsi="Liberation Serif"/>
          <w:i/>
          <w:sz w:val="20"/>
          <w:szCs w:val="20"/>
        </w:rPr>
        <w:t>. Občanský zákoník II. §460 až 880. Komentář</w:t>
      </w:r>
      <w:r w:rsidRPr="00580A4E">
        <w:rPr>
          <w:rFonts w:ascii="Liberation Serif" w:hAnsi="Liberation Serif"/>
          <w:sz w:val="20"/>
          <w:szCs w:val="20"/>
        </w:rPr>
        <w:t>. 2. vydání. Praha: C.H. Beck, 2009. s. 1721</w:t>
      </w:r>
    </w:p>
  </w:footnote>
  <w:footnote w:id="218">
    <w:p w:rsidR="00BD23EE" w:rsidRPr="00A73D86" w:rsidRDefault="00BD23EE" w:rsidP="00A73D86">
      <w:pPr>
        <w:pStyle w:val="LO-normal1"/>
        <w:spacing w:line="240" w:lineRule="auto"/>
        <w:jc w:val="both"/>
        <w:rPr>
          <w:rFonts w:cs="Times New Roman"/>
          <w:sz w:val="20"/>
          <w:szCs w:val="20"/>
        </w:rPr>
      </w:pPr>
      <w:r w:rsidRPr="00A73D86">
        <w:rPr>
          <w:rStyle w:val="Znakypropoznmkupodarou"/>
          <w:sz w:val="20"/>
          <w:szCs w:val="20"/>
        </w:rPr>
        <w:footnoteRef/>
      </w:r>
      <w:r w:rsidRPr="00A73D86">
        <w:rPr>
          <w:sz w:val="20"/>
          <w:szCs w:val="20"/>
        </w:rPr>
        <w:tab/>
        <w:t xml:space="preserve"> </w:t>
      </w:r>
      <w:r w:rsidRPr="00A73D86">
        <w:rPr>
          <w:rFonts w:cs="Times New Roman"/>
          <w:sz w:val="20"/>
          <w:szCs w:val="20"/>
        </w:rPr>
        <w:t>Rozsudek Nejvyššího soudu ze dne 18.12.1997, sp. zn. 2 Cdon 1356/96</w:t>
      </w:r>
    </w:p>
  </w:footnote>
  <w:footnote w:id="219">
    <w:p w:rsidR="00BD23EE" w:rsidRPr="00A73D86" w:rsidRDefault="00BD23EE">
      <w:pPr>
        <w:pStyle w:val="LO-normal"/>
        <w:spacing w:line="240" w:lineRule="auto"/>
        <w:rPr>
          <w:rFonts w:ascii="Liberation Serif" w:hAnsi="Liberation Serif"/>
          <w:i/>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r>
      <w:r w:rsidRPr="00A73D86">
        <w:rPr>
          <w:rFonts w:ascii="Liberation Serif" w:hAnsi="Liberation Serif"/>
          <w:i/>
          <w:sz w:val="20"/>
          <w:szCs w:val="20"/>
        </w:rPr>
        <w:t xml:space="preserve"> §560 OZ64: Mají-li si ze smlouvy plnit účastníci navzájem, může se domáhat splnění závazku jen ten, kdo sám splnil svůj závazek dříve anebo je připraven jej splnit. I ten, kdo je povinen plnit předem, může své plnění odepřít až do té doby, kdy bude poskytnuto nebo zabezpečeno plnění vzájemné, je-li plnění druhého účastníka ohroženo skutečnostmi, které nastaly u druhého účastníka a které mu nebyly známy, když smlouvu uzavřel.</w:t>
      </w:r>
    </w:p>
  </w:footnote>
  <w:footnote w:id="220">
    <w:p w:rsidR="00BD23EE" w:rsidRPr="00A73D86" w:rsidRDefault="00BD23EE">
      <w:pPr>
        <w:pStyle w:val="LO-normal"/>
        <w:spacing w:line="240" w:lineRule="auto"/>
        <w:rPr>
          <w:rFonts w:ascii="Liberation Serif" w:hAnsi="Liberation Serif"/>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ELIÁŠ, Karel a kol. </w:t>
      </w:r>
      <w:r w:rsidRPr="00A73D86">
        <w:rPr>
          <w:rFonts w:ascii="Liberation Serif" w:hAnsi="Liberation Serif"/>
          <w:i/>
          <w:sz w:val="20"/>
          <w:szCs w:val="20"/>
        </w:rPr>
        <w:t xml:space="preserve">Občanský zákoník. Velký akademický komentář. 2. svazek §488-880. </w:t>
      </w:r>
      <w:r w:rsidRPr="00A73D86">
        <w:rPr>
          <w:rFonts w:ascii="Liberation Serif" w:hAnsi="Liberation Serif"/>
          <w:sz w:val="20"/>
          <w:szCs w:val="20"/>
        </w:rPr>
        <w:t>Praha: Linde, 2008. s. 1720</w:t>
      </w:r>
    </w:p>
  </w:footnote>
  <w:footnote w:id="221">
    <w:p w:rsidR="00BD23EE" w:rsidRPr="00A73D86" w:rsidRDefault="00BD23EE">
      <w:pPr>
        <w:pStyle w:val="LO-normal"/>
        <w:spacing w:line="240" w:lineRule="auto"/>
        <w:rPr>
          <w:rFonts w:ascii="Liberation Serif" w:hAnsi="Liberation Serif"/>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Tamtéž. s. 1720</w:t>
      </w:r>
    </w:p>
  </w:footnote>
  <w:footnote w:id="222">
    <w:p w:rsidR="00BD23EE" w:rsidRPr="00A73D86" w:rsidRDefault="00BD23EE">
      <w:pPr>
        <w:pStyle w:val="LO-normal"/>
        <w:spacing w:line="240" w:lineRule="auto"/>
        <w:rPr>
          <w:rFonts w:ascii="Liberation Serif" w:hAnsi="Liberation Serif"/>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Tamtéž. s. 1720</w:t>
      </w:r>
    </w:p>
  </w:footnote>
  <w:footnote w:id="223">
    <w:p w:rsidR="00BD23EE" w:rsidRPr="00A73D86" w:rsidRDefault="00BD23EE">
      <w:pPr>
        <w:pStyle w:val="LO-normal"/>
        <w:spacing w:line="240" w:lineRule="auto"/>
        <w:rPr>
          <w:rFonts w:ascii="Liberation Serif" w:hAnsi="Liberation Serif"/>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Tamtéž s. 1720</w:t>
      </w:r>
    </w:p>
  </w:footnote>
  <w:footnote w:id="224">
    <w:p w:rsidR="00BD23EE" w:rsidRPr="00A73D86" w:rsidRDefault="00BD23EE">
      <w:pPr>
        <w:pStyle w:val="LO-normal"/>
        <w:spacing w:line="240" w:lineRule="auto"/>
        <w:rPr>
          <w:rFonts w:ascii="Liberation Serif" w:hAnsi="Liberation Serif"/>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Tamtéž. s. 1721</w:t>
      </w:r>
    </w:p>
  </w:footnote>
  <w:footnote w:id="225">
    <w:p w:rsidR="00BD23EE" w:rsidRPr="00A73D86" w:rsidRDefault="00BD23EE">
      <w:pPr>
        <w:pStyle w:val="LO-normal"/>
        <w:spacing w:line="240" w:lineRule="auto"/>
        <w:rPr>
          <w:rFonts w:ascii="Liberation Serif" w:hAnsi="Liberation Serif"/>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ŠKÁROVÁ in ŠVESTKA, Jiří a kol</w:t>
      </w:r>
      <w:r w:rsidRPr="00A73D86">
        <w:rPr>
          <w:rFonts w:ascii="Liberation Serif" w:hAnsi="Liberation Serif"/>
          <w:i/>
          <w:sz w:val="20"/>
          <w:szCs w:val="20"/>
        </w:rPr>
        <w:t>. Občanský zákoník II. §460 až 880. Komentář</w:t>
      </w:r>
      <w:r w:rsidRPr="00A73D86">
        <w:rPr>
          <w:rFonts w:ascii="Liberation Serif" w:hAnsi="Liberation Serif"/>
          <w:sz w:val="20"/>
          <w:szCs w:val="20"/>
        </w:rPr>
        <w:t>. 2. vydání. Praha: C.H. Beck, 2009. s. 1718</w:t>
      </w:r>
    </w:p>
  </w:footnote>
  <w:footnote w:id="226">
    <w:p w:rsidR="00BD23EE" w:rsidRPr="00A73D86" w:rsidRDefault="00BD23EE">
      <w:pPr>
        <w:pStyle w:val="LO-normal"/>
        <w:spacing w:line="240" w:lineRule="auto"/>
        <w:rPr>
          <w:rFonts w:ascii="Liberation Serif" w:hAnsi="Liberation Serif"/>
          <w:sz w:val="20"/>
          <w:szCs w:val="20"/>
        </w:rPr>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FIALA, Josef a kol</w:t>
      </w:r>
      <w:r w:rsidRPr="00A73D86">
        <w:rPr>
          <w:rFonts w:ascii="Liberation Serif" w:hAnsi="Liberation Serif"/>
          <w:i/>
          <w:sz w:val="20"/>
          <w:szCs w:val="20"/>
        </w:rPr>
        <w:t>. Občanský zákoník. Komentář. II. díl.</w:t>
      </w:r>
      <w:r w:rsidRPr="00A73D86">
        <w:rPr>
          <w:rFonts w:ascii="Liberation Serif" w:hAnsi="Liberation Serif"/>
          <w:sz w:val="20"/>
          <w:szCs w:val="20"/>
        </w:rPr>
        <w:t xml:space="preserve"> 1. vydání. Praha: Wolters Kluwer ČR, a.s., 2009. s. 1125</w:t>
      </w:r>
    </w:p>
  </w:footnote>
  <w:footnote w:id="227">
    <w:p w:rsidR="00BD23EE" w:rsidRDefault="00BD23EE">
      <w:pPr>
        <w:pStyle w:val="LO-normal"/>
        <w:spacing w:line="240" w:lineRule="auto"/>
      </w:pPr>
      <w:r w:rsidRPr="00A73D86">
        <w:rPr>
          <w:rStyle w:val="Znakypropoznmkupodarou"/>
          <w:rFonts w:ascii="Liberation Serif" w:hAnsi="Liberation Serif"/>
          <w:sz w:val="20"/>
          <w:szCs w:val="20"/>
        </w:rPr>
        <w:footnoteRef/>
      </w:r>
      <w:r w:rsidRPr="00A73D86">
        <w:rPr>
          <w:rFonts w:ascii="Liberation Serif" w:hAnsi="Liberation Serif"/>
          <w:sz w:val="20"/>
          <w:szCs w:val="20"/>
        </w:rPr>
        <w:tab/>
        <w:t xml:space="preserve"> Tamtéž. s. 1126</w:t>
      </w:r>
    </w:p>
  </w:footnote>
  <w:footnote w:id="228">
    <w:p w:rsidR="00BD23EE" w:rsidRPr="00A73D86" w:rsidRDefault="00BD23EE" w:rsidP="00A73D86">
      <w:pPr>
        <w:pStyle w:val="LO-normal1"/>
        <w:spacing w:line="240" w:lineRule="auto"/>
        <w:jc w:val="both"/>
        <w:rPr>
          <w:rFonts w:cs="Times New Roman"/>
          <w:sz w:val="20"/>
          <w:szCs w:val="20"/>
        </w:rPr>
      </w:pPr>
      <w:r w:rsidRPr="00A73D86">
        <w:rPr>
          <w:rStyle w:val="Znakypropoznmkupodarou"/>
          <w:sz w:val="20"/>
          <w:szCs w:val="20"/>
        </w:rPr>
        <w:footnoteRef/>
      </w:r>
      <w:r w:rsidRPr="00A73D86">
        <w:rPr>
          <w:sz w:val="20"/>
          <w:szCs w:val="20"/>
        </w:rPr>
        <w:tab/>
        <w:t xml:space="preserve"> </w:t>
      </w:r>
      <w:r w:rsidRPr="00A73D86">
        <w:rPr>
          <w:rFonts w:cs="Times New Roman"/>
          <w:sz w:val="20"/>
          <w:szCs w:val="20"/>
        </w:rPr>
        <w:t>Rozsudek Nejvyššího soudu ze dne 10. 4. 1997, sp. zn. 2 Cdon 386/96</w:t>
      </w:r>
    </w:p>
    <w:p w:rsidR="00BD23EE" w:rsidRDefault="00BD23EE">
      <w:pPr>
        <w:pStyle w:val="LO-normal"/>
        <w:spacing w:line="240" w:lineRule="auto"/>
      </w:pPr>
    </w:p>
  </w:footnote>
  <w:footnote w:id="229">
    <w:p w:rsidR="00BD23EE" w:rsidRPr="0082424A" w:rsidRDefault="00BD23EE">
      <w:pPr>
        <w:pStyle w:val="LO-normal"/>
        <w:spacing w:line="240" w:lineRule="auto"/>
        <w:rPr>
          <w:rFonts w:ascii="Liberation Serif" w:hAnsi="Liberation Serif"/>
          <w:sz w:val="20"/>
          <w:szCs w:val="20"/>
        </w:rPr>
      </w:pPr>
      <w:r w:rsidRPr="0082424A">
        <w:rPr>
          <w:rStyle w:val="Znakypropoznmkupodarou"/>
          <w:rFonts w:ascii="Liberation Serif" w:hAnsi="Liberation Serif"/>
          <w:sz w:val="20"/>
          <w:szCs w:val="20"/>
        </w:rPr>
        <w:footnoteRef/>
      </w:r>
      <w:r w:rsidRPr="0082424A">
        <w:rPr>
          <w:rFonts w:ascii="Liberation Serif" w:hAnsi="Liberation Serif"/>
          <w:sz w:val="20"/>
          <w:szCs w:val="20"/>
        </w:rPr>
        <w:tab/>
        <w:t xml:space="preserve"> ELIÁŠ, Karel a kol. </w:t>
      </w:r>
      <w:r w:rsidRPr="0082424A">
        <w:rPr>
          <w:rFonts w:ascii="Liberation Serif" w:hAnsi="Liberation Serif"/>
          <w:i/>
          <w:sz w:val="20"/>
          <w:szCs w:val="20"/>
        </w:rPr>
        <w:t>Občanský zákoník. Velký akademický komentář. 2. svazek §488-880</w:t>
      </w:r>
      <w:r w:rsidRPr="0082424A">
        <w:rPr>
          <w:rFonts w:ascii="Liberation Serif" w:hAnsi="Liberation Serif"/>
          <w:sz w:val="20"/>
          <w:szCs w:val="20"/>
        </w:rPr>
        <w:t>. Praha: Linde, 2008. s. 1721</w:t>
      </w:r>
    </w:p>
  </w:footnote>
  <w:footnote w:id="230">
    <w:p w:rsidR="00BD23EE" w:rsidRPr="0082424A" w:rsidRDefault="00BD23EE">
      <w:pPr>
        <w:pStyle w:val="LO-normal"/>
        <w:spacing w:line="240" w:lineRule="auto"/>
        <w:rPr>
          <w:rFonts w:ascii="Liberation Serif" w:hAnsi="Liberation Serif"/>
          <w:sz w:val="20"/>
          <w:szCs w:val="20"/>
        </w:rPr>
      </w:pPr>
      <w:r w:rsidRPr="0082424A">
        <w:rPr>
          <w:rStyle w:val="Znakypropoznmkupodarou"/>
          <w:rFonts w:ascii="Liberation Serif" w:hAnsi="Liberation Serif"/>
          <w:sz w:val="20"/>
          <w:szCs w:val="20"/>
        </w:rPr>
        <w:footnoteRef/>
      </w:r>
      <w:r w:rsidRPr="0082424A">
        <w:rPr>
          <w:rFonts w:ascii="Liberation Serif" w:hAnsi="Liberation Serif"/>
          <w:sz w:val="20"/>
          <w:szCs w:val="20"/>
        </w:rPr>
        <w:tab/>
        <w:t xml:space="preserve"> FIALA, Josef a kol</w:t>
      </w:r>
      <w:r w:rsidRPr="0082424A">
        <w:rPr>
          <w:rFonts w:ascii="Liberation Serif" w:hAnsi="Liberation Serif"/>
          <w:i/>
          <w:sz w:val="20"/>
          <w:szCs w:val="20"/>
        </w:rPr>
        <w:t>. Občanský zákoník. Komentář. II. díl.</w:t>
      </w:r>
      <w:r w:rsidRPr="0082424A">
        <w:rPr>
          <w:rFonts w:ascii="Liberation Serif" w:hAnsi="Liberation Serif"/>
          <w:sz w:val="20"/>
          <w:szCs w:val="20"/>
        </w:rPr>
        <w:t xml:space="preserve"> 1. vydání. Praha: Wolters Kluwer ČR, a.s., 2009. s. 1126</w:t>
      </w:r>
    </w:p>
  </w:footnote>
  <w:footnote w:id="231">
    <w:p w:rsidR="00BD23EE" w:rsidRPr="0082424A" w:rsidRDefault="00BD23EE">
      <w:pPr>
        <w:pStyle w:val="LO-normal"/>
        <w:spacing w:line="240" w:lineRule="auto"/>
        <w:rPr>
          <w:rFonts w:ascii="Liberation Serif" w:hAnsi="Liberation Serif"/>
          <w:sz w:val="20"/>
          <w:szCs w:val="20"/>
        </w:rPr>
      </w:pPr>
      <w:r w:rsidRPr="0082424A">
        <w:rPr>
          <w:rStyle w:val="Znakypropoznmkupodarou"/>
          <w:rFonts w:ascii="Liberation Serif" w:hAnsi="Liberation Serif"/>
          <w:sz w:val="20"/>
          <w:szCs w:val="20"/>
        </w:rPr>
        <w:footnoteRef/>
      </w:r>
      <w:r w:rsidRPr="0082424A">
        <w:rPr>
          <w:rFonts w:ascii="Liberation Serif" w:hAnsi="Liberation Serif"/>
          <w:sz w:val="20"/>
          <w:szCs w:val="20"/>
        </w:rPr>
        <w:tab/>
        <w:t xml:space="preserve"> ELIÁŠ, Karel a kol</w:t>
      </w:r>
      <w:r w:rsidRPr="0082424A">
        <w:rPr>
          <w:rFonts w:ascii="Liberation Serif" w:hAnsi="Liberation Serif"/>
          <w:i/>
          <w:sz w:val="20"/>
          <w:szCs w:val="20"/>
        </w:rPr>
        <w:t>. Občanský zákoník. Velký akademický komentář. 2. svazek §488-880</w:t>
      </w:r>
      <w:r w:rsidRPr="0082424A">
        <w:rPr>
          <w:rFonts w:ascii="Liberation Serif" w:hAnsi="Liberation Serif"/>
          <w:sz w:val="20"/>
          <w:szCs w:val="20"/>
        </w:rPr>
        <w:t>. Praha: Linde, 2008. s. 1721</w:t>
      </w:r>
    </w:p>
  </w:footnote>
  <w:footnote w:id="232">
    <w:p w:rsidR="00BD23EE" w:rsidRPr="0086463D" w:rsidRDefault="00BD23EE" w:rsidP="0086463D">
      <w:pPr>
        <w:pStyle w:val="LO-normal1"/>
        <w:spacing w:line="240" w:lineRule="auto"/>
        <w:jc w:val="both"/>
        <w:rPr>
          <w:rFonts w:ascii="Times New Roman" w:hAnsi="Times New Roman" w:cs="Times New Roman"/>
        </w:rPr>
      </w:pPr>
      <w:r w:rsidRPr="0082424A">
        <w:rPr>
          <w:rStyle w:val="Znakypropoznmkupodarou"/>
          <w:sz w:val="20"/>
          <w:szCs w:val="20"/>
        </w:rPr>
        <w:footnoteRef/>
      </w:r>
      <w:r w:rsidRPr="0082424A">
        <w:rPr>
          <w:sz w:val="20"/>
          <w:szCs w:val="20"/>
        </w:rPr>
        <w:tab/>
        <w:t xml:space="preserve"> </w:t>
      </w:r>
      <w:r w:rsidRPr="0086463D">
        <w:rPr>
          <w:rFonts w:ascii="Times New Roman" w:hAnsi="Times New Roman" w:cs="Times New Roman"/>
          <w:sz w:val="20"/>
          <w:szCs w:val="20"/>
        </w:rPr>
        <w:t>Rozsudek Nejvyššího soudu ze dne 22. 7. 2004, sp. zn. 22 Cdo 1442/2004</w:t>
      </w:r>
    </w:p>
  </w:footnote>
  <w:footnote w:id="233">
    <w:p w:rsidR="00BD23EE" w:rsidRPr="0082424A" w:rsidRDefault="00BD23EE">
      <w:pPr>
        <w:pStyle w:val="LO-normal"/>
        <w:spacing w:line="240" w:lineRule="auto"/>
        <w:rPr>
          <w:rFonts w:ascii="Liberation Serif" w:hAnsi="Liberation Serif"/>
          <w:sz w:val="20"/>
          <w:szCs w:val="20"/>
        </w:rPr>
      </w:pPr>
      <w:r w:rsidRPr="0082424A">
        <w:rPr>
          <w:rStyle w:val="Znakypropoznmkupodarou"/>
          <w:rFonts w:ascii="Liberation Serif" w:hAnsi="Liberation Serif"/>
          <w:sz w:val="20"/>
          <w:szCs w:val="20"/>
        </w:rPr>
        <w:footnoteRef/>
      </w:r>
      <w:r w:rsidRPr="0082424A">
        <w:rPr>
          <w:rFonts w:ascii="Liberation Serif" w:hAnsi="Liberation Serif"/>
          <w:sz w:val="20"/>
          <w:szCs w:val="20"/>
        </w:rPr>
        <w:tab/>
        <w:t xml:space="preserve"> ŠKÁROVÁ in ŠVESTKA, Jiří a kol. </w:t>
      </w:r>
      <w:r w:rsidRPr="0082424A">
        <w:rPr>
          <w:rFonts w:ascii="Liberation Serif" w:hAnsi="Liberation Serif"/>
          <w:i/>
          <w:sz w:val="20"/>
          <w:szCs w:val="20"/>
        </w:rPr>
        <w:t>Občanský zákoník II. §460 až 880. Komentář</w:t>
      </w:r>
      <w:r w:rsidRPr="0082424A">
        <w:rPr>
          <w:rFonts w:ascii="Liberation Serif" w:hAnsi="Liberation Serif"/>
          <w:sz w:val="20"/>
          <w:szCs w:val="20"/>
        </w:rPr>
        <w:t>. 2. vydání. Praha: C.H. Beck, 2009. s. 1717</w:t>
      </w:r>
    </w:p>
  </w:footnote>
  <w:footnote w:id="234">
    <w:p w:rsidR="00BD23EE" w:rsidRPr="0082424A" w:rsidRDefault="00BD23EE">
      <w:pPr>
        <w:pStyle w:val="LO-normal"/>
        <w:spacing w:line="240" w:lineRule="auto"/>
        <w:rPr>
          <w:rFonts w:ascii="Liberation Serif" w:hAnsi="Liberation Serif"/>
          <w:sz w:val="20"/>
          <w:szCs w:val="20"/>
        </w:rPr>
      </w:pPr>
      <w:r w:rsidRPr="0082424A">
        <w:rPr>
          <w:rStyle w:val="Znakypropoznmkupodarou"/>
          <w:rFonts w:ascii="Liberation Serif" w:hAnsi="Liberation Serif"/>
          <w:sz w:val="20"/>
          <w:szCs w:val="20"/>
        </w:rPr>
        <w:footnoteRef/>
      </w:r>
      <w:r w:rsidRPr="0082424A">
        <w:rPr>
          <w:rFonts w:ascii="Liberation Serif" w:hAnsi="Liberation Serif"/>
          <w:sz w:val="20"/>
          <w:szCs w:val="20"/>
        </w:rPr>
        <w:tab/>
        <w:t xml:space="preserve"> ELIÁŠ, Karel a kol. </w:t>
      </w:r>
      <w:r w:rsidRPr="0082424A">
        <w:rPr>
          <w:rFonts w:ascii="Liberation Serif" w:hAnsi="Liberation Serif"/>
          <w:i/>
          <w:sz w:val="20"/>
          <w:szCs w:val="20"/>
        </w:rPr>
        <w:t>Občanský zákoník. Velký akademický komentář. 2. svazek §488-880.</w:t>
      </w:r>
      <w:r w:rsidRPr="0082424A">
        <w:rPr>
          <w:rFonts w:ascii="Liberation Serif" w:hAnsi="Liberation Serif"/>
          <w:sz w:val="20"/>
          <w:szCs w:val="20"/>
        </w:rPr>
        <w:t xml:space="preserve"> Praha: Linde, 2008. s. 1721</w:t>
      </w:r>
    </w:p>
  </w:footnote>
  <w:footnote w:id="235">
    <w:p w:rsidR="00BD23EE" w:rsidRDefault="00BD23EE">
      <w:pPr>
        <w:pStyle w:val="LO-normal"/>
        <w:spacing w:line="240" w:lineRule="auto"/>
      </w:pPr>
      <w:r w:rsidRPr="0082424A">
        <w:rPr>
          <w:rStyle w:val="Znakypropoznmkupodarou"/>
          <w:rFonts w:ascii="Liberation Serif" w:hAnsi="Liberation Serif"/>
          <w:sz w:val="20"/>
          <w:szCs w:val="20"/>
        </w:rPr>
        <w:footnoteRef/>
      </w:r>
      <w:r w:rsidRPr="0082424A">
        <w:rPr>
          <w:rFonts w:ascii="Liberation Serif" w:hAnsi="Liberation Serif"/>
          <w:sz w:val="20"/>
          <w:szCs w:val="20"/>
        </w:rPr>
        <w:tab/>
        <w:t xml:space="preserve"> FIALA, Josef a kol</w:t>
      </w:r>
      <w:r w:rsidRPr="0082424A">
        <w:rPr>
          <w:rFonts w:ascii="Liberation Serif" w:hAnsi="Liberation Serif"/>
          <w:i/>
          <w:sz w:val="20"/>
          <w:szCs w:val="20"/>
        </w:rPr>
        <w:t>. Občanský zákoník. Komentář. II. díl.</w:t>
      </w:r>
      <w:r w:rsidRPr="0082424A">
        <w:rPr>
          <w:rFonts w:ascii="Liberation Serif" w:hAnsi="Liberation Serif"/>
          <w:sz w:val="20"/>
          <w:szCs w:val="20"/>
        </w:rPr>
        <w:t xml:space="preserve"> 1. vydání. Praha: Wolters Kluwer ČR, a.s., 2009. s. 1125</w:t>
      </w:r>
    </w:p>
  </w:footnote>
  <w:footnote w:id="236">
    <w:p w:rsidR="00BD23EE" w:rsidRPr="0082424A" w:rsidRDefault="00BD23EE">
      <w:pPr>
        <w:pStyle w:val="LO-normal"/>
        <w:spacing w:line="240" w:lineRule="auto"/>
        <w:rPr>
          <w:rFonts w:ascii="Liberation Serif" w:hAnsi="Liberation Serif"/>
          <w:sz w:val="20"/>
          <w:szCs w:val="20"/>
        </w:rPr>
      </w:pPr>
      <w:r w:rsidRPr="0082424A">
        <w:rPr>
          <w:rStyle w:val="Znakypropoznmkupodarou"/>
          <w:rFonts w:ascii="Liberation Serif" w:hAnsi="Liberation Serif"/>
          <w:sz w:val="20"/>
          <w:szCs w:val="20"/>
        </w:rPr>
        <w:footnoteRef/>
      </w:r>
      <w:r w:rsidRPr="0082424A">
        <w:rPr>
          <w:rFonts w:ascii="Liberation Serif" w:hAnsi="Liberation Serif"/>
          <w:sz w:val="20"/>
          <w:szCs w:val="20"/>
        </w:rPr>
        <w:tab/>
        <w:t xml:space="preserve"> Tamtéž. s. 1126</w:t>
      </w:r>
    </w:p>
    <w:p w:rsidR="00BD23EE" w:rsidRDefault="00BD23EE">
      <w:pPr>
        <w:pStyle w:val="FootnoteText"/>
      </w:pPr>
    </w:p>
  </w:footnote>
  <w:footnote w:id="237">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ŠKÁROVÁ in ŠVESTKA, Jiří a kol. </w:t>
      </w:r>
      <w:r w:rsidRPr="005239B0">
        <w:rPr>
          <w:rFonts w:ascii="Liberation Serif" w:hAnsi="Liberation Serif"/>
          <w:i/>
          <w:sz w:val="20"/>
          <w:szCs w:val="20"/>
        </w:rPr>
        <w:t>Občanský zákoník II. §460 až 880. Komentář</w:t>
      </w:r>
      <w:r w:rsidRPr="005239B0">
        <w:rPr>
          <w:rFonts w:ascii="Liberation Serif" w:hAnsi="Liberation Serif"/>
          <w:sz w:val="20"/>
          <w:szCs w:val="20"/>
        </w:rPr>
        <w:t>. 2. vydání. Praha: C.H. Beck, 2009. s. 1717</w:t>
      </w:r>
    </w:p>
  </w:footnote>
  <w:footnote w:id="238">
    <w:p w:rsidR="00BD23EE" w:rsidRPr="005239B0" w:rsidRDefault="00BD23EE" w:rsidP="005239B0">
      <w:pPr>
        <w:pStyle w:val="LO-normal1"/>
        <w:spacing w:line="240" w:lineRule="auto"/>
        <w:jc w:val="both"/>
        <w:rPr>
          <w:rFonts w:cs="Times New Roman"/>
          <w:sz w:val="20"/>
          <w:szCs w:val="20"/>
        </w:rPr>
      </w:pPr>
      <w:r w:rsidRPr="005239B0">
        <w:rPr>
          <w:rStyle w:val="Znakypropoznmkupodarou"/>
          <w:sz w:val="20"/>
          <w:szCs w:val="20"/>
        </w:rPr>
        <w:footnoteRef/>
      </w:r>
      <w:r w:rsidRPr="005239B0">
        <w:rPr>
          <w:sz w:val="20"/>
          <w:szCs w:val="20"/>
        </w:rPr>
        <w:tab/>
        <w:t xml:space="preserve"> </w:t>
      </w:r>
      <w:r w:rsidRPr="005239B0">
        <w:rPr>
          <w:rFonts w:cs="Times New Roman"/>
          <w:sz w:val="20"/>
          <w:szCs w:val="20"/>
        </w:rPr>
        <w:t>Rozhodnutí Nejvyššího soudu ze dne 26. 9. 1997, sp. zn. 3 Cdon 1248/96</w:t>
      </w:r>
    </w:p>
  </w:footnote>
  <w:footnote w:id="239">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ŠKÁROVÁ in ŠVESTKA, Jiří a kol. </w:t>
      </w:r>
      <w:r w:rsidRPr="005239B0">
        <w:rPr>
          <w:rFonts w:ascii="Liberation Serif" w:hAnsi="Liberation Serif"/>
          <w:i/>
          <w:sz w:val="20"/>
          <w:szCs w:val="20"/>
        </w:rPr>
        <w:t>Občanský zákoník II. §460 až 880. Komentář.</w:t>
      </w:r>
      <w:r w:rsidRPr="005239B0">
        <w:rPr>
          <w:rFonts w:ascii="Liberation Serif" w:hAnsi="Liberation Serif"/>
          <w:sz w:val="20"/>
          <w:szCs w:val="20"/>
        </w:rPr>
        <w:t xml:space="preserve"> 2. vydání. Praha: C.H. Beck, 2009. s. 1724</w:t>
      </w:r>
    </w:p>
  </w:footnote>
  <w:footnote w:id="240">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ELIÁŠ, Karel a kol</w:t>
      </w:r>
      <w:r w:rsidRPr="005239B0">
        <w:rPr>
          <w:rFonts w:ascii="Liberation Serif" w:hAnsi="Liberation Serif"/>
          <w:i/>
          <w:sz w:val="20"/>
          <w:szCs w:val="20"/>
        </w:rPr>
        <w:t>. Občanský zákoník. Velký akademický komentář. 2. svazek §488-880.</w:t>
      </w:r>
      <w:r w:rsidRPr="005239B0">
        <w:rPr>
          <w:rFonts w:ascii="Liberation Serif" w:hAnsi="Liberation Serif"/>
          <w:sz w:val="20"/>
          <w:szCs w:val="20"/>
        </w:rPr>
        <w:t xml:space="preserve"> Praha: Linde, 2008. s. 1722</w:t>
      </w:r>
    </w:p>
  </w:footnote>
  <w:footnote w:id="241">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ŠKÁROVÁ in ŠVESTKA, Jiří a kol</w:t>
      </w:r>
      <w:r w:rsidRPr="005239B0">
        <w:rPr>
          <w:rFonts w:ascii="Liberation Serif" w:hAnsi="Liberation Serif"/>
          <w:i/>
          <w:sz w:val="20"/>
          <w:szCs w:val="20"/>
        </w:rPr>
        <w:t>. Občanský zákoník II. §460 až 880. Komentář</w:t>
      </w:r>
      <w:r w:rsidRPr="005239B0">
        <w:rPr>
          <w:rFonts w:ascii="Liberation Serif" w:hAnsi="Liberation Serif"/>
          <w:sz w:val="20"/>
          <w:szCs w:val="20"/>
        </w:rPr>
        <w:t>. 2. vydání. Praha: C.H. Beck, 2009. s. 1718</w:t>
      </w:r>
    </w:p>
  </w:footnote>
  <w:footnote w:id="242">
    <w:p w:rsidR="00BD23EE" w:rsidRPr="005239B0" w:rsidRDefault="00BD23EE">
      <w:pPr>
        <w:pStyle w:val="Zkladntext"/>
        <w:spacing w:after="0"/>
        <w:rPr>
          <w:i/>
          <w:sz w:val="20"/>
          <w:szCs w:val="20"/>
        </w:rPr>
      </w:pPr>
      <w:r w:rsidRPr="005239B0">
        <w:rPr>
          <w:rStyle w:val="Znakypropoznmkupodarou"/>
          <w:sz w:val="20"/>
          <w:szCs w:val="20"/>
        </w:rPr>
        <w:footnoteRef/>
      </w:r>
      <w:r w:rsidRPr="005239B0">
        <w:rPr>
          <w:sz w:val="20"/>
          <w:szCs w:val="20"/>
        </w:rPr>
        <w:tab/>
      </w:r>
      <w:r w:rsidRPr="005239B0">
        <w:rPr>
          <w:i/>
          <w:sz w:val="20"/>
          <w:szCs w:val="20"/>
        </w:rPr>
        <w:t>§ 133</w:t>
      </w:r>
      <w:bookmarkStart w:id="52" w:name="f2697519"/>
      <w:bookmarkStart w:id="53" w:name="p133-1"/>
      <w:bookmarkEnd w:id="52"/>
      <w:bookmarkEnd w:id="53"/>
      <w:r w:rsidRPr="005239B0">
        <w:rPr>
          <w:i/>
          <w:sz w:val="20"/>
          <w:szCs w:val="20"/>
        </w:rPr>
        <w:t xml:space="preserve"> OZ64:</w:t>
      </w:r>
      <w:r w:rsidRPr="005239B0">
        <w:rPr>
          <w:rStyle w:val="Promnn"/>
          <w:sz w:val="20"/>
          <w:szCs w:val="20"/>
        </w:rPr>
        <w:t>(1 )</w:t>
      </w:r>
      <w:r w:rsidRPr="005239B0">
        <w:rPr>
          <w:i/>
          <w:sz w:val="20"/>
          <w:szCs w:val="20"/>
        </w:rPr>
        <w:t xml:space="preserve"> Převádí-li se movitá věc na základě smlouvy, nabývá se vlastnictví převzetím věci, není-li právním předpisem stanoveno nebo účastníky dohodnuto jinak.</w:t>
      </w:r>
    </w:p>
    <w:p w:rsidR="00BD23EE" w:rsidRPr="005239B0" w:rsidRDefault="00BD23EE">
      <w:pPr>
        <w:pStyle w:val="Zkladntext"/>
        <w:spacing w:after="0"/>
        <w:rPr>
          <w:i/>
          <w:sz w:val="20"/>
          <w:szCs w:val="20"/>
        </w:rPr>
      </w:pPr>
      <w:bookmarkStart w:id="54" w:name="f2697520"/>
      <w:bookmarkStart w:id="55" w:name="p133-2"/>
      <w:bookmarkEnd w:id="54"/>
      <w:bookmarkEnd w:id="55"/>
      <w:r w:rsidRPr="005239B0">
        <w:rPr>
          <w:rStyle w:val="Promnn"/>
          <w:sz w:val="20"/>
          <w:szCs w:val="20"/>
        </w:rPr>
        <w:tab/>
        <w:t>(2)</w:t>
      </w:r>
      <w:r w:rsidRPr="005239B0">
        <w:rPr>
          <w:i/>
          <w:sz w:val="20"/>
          <w:szCs w:val="20"/>
        </w:rPr>
        <w:t xml:space="preserve"> Převádí-li se nemovitá věc na základě smlouvy, nabývá se vlastnictví vkladem do katastru nemovitostí podle zvláštních předpisů, pokud zvláštní zákon nestanoví jinak.</w:t>
      </w:r>
    </w:p>
    <w:p w:rsidR="00BD23EE" w:rsidRPr="005239B0" w:rsidRDefault="00BD23EE">
      <w:pPr>
        <w:pStyle w:val="Zkladntext"/>
        <w:spacing w:after="0"/>
        <w:rPr>
          <w:sz w:val="20"/>
          <w:szCs w:val="20"/>
        </w:rPr>
      </w:pPr>
      <w:bookmarkStart w:id="56" w:name="f2697525"/>
      <w:bookmarkStart w:id="57" w:name="p133-3"/>
      <w:bookmarkEnd w:id="56"/>
      <w:bookmarkEnd w:id="57"/>
      <w:r w:rsidRPr="005239B0">
        <w:rPr>
          <w:rStyle w:val="Promnn"/>
          <w:sz w:val="20"/>
          <w:szCs w:val="20"/>
        </w:rPr>
        <w:tab/>
        <w:t>(3)</w:t>
      </w:r>
      <w:r w:rsidRPr="005239B0">
        <w:rPr>
          <w:i/>
          <w:sz w:val="20"/>
          <w:szCs w:val="20"/>
        </w:rPr>
        <w:t xml:space="preserve"> Převádí-li se na základě smlouvy nemovitá věc, která není předmětem evidence </w:t>
      </w:r>
      <w:r w:rsidRPr="0052232F">
        <w:rPr>
          <w:i/>
          <w:sz w:val="20"/>
          <w:szCs w:val="20"/>
        </w:rPr>
        <w:t>v katastru nemovitostí,</w:t>
      </w:r>
      <w:r w:rsidRPr="0052232F">
        <w:rPr>
          <w:i/>
          <w:position w:val="7"/>
          <w:sz w:val="20"/>
          <w:szCs w:val="20"/>
        </w:rPr>
        <w:t xml:space="preserve"> </w:t>
      </w:r>
      <w:r w:rsidRPr="0052232F">
        <w:rPr>
          <w:i/>
          <w:sz w:val="20"/>
          <w:szCs w:val="20"/>
        </w:rPr>
        <w:t>nabývá se vlastnictví okamžikem účinnosti této smlouvy.</w:t>
      </w:r>
    </w:p>
  </w:footnote>
  <w:footnote w:id="243">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ELIÁŠ, Karel a kol. </w:t>
      </w:r>
      <w:r w:rsidRPr="005239B0">
        <w:rPr>
          <w:rFonts w:ascii="Liberation Serif" w:hAnsi="Liberation Serif"/>
          <w:i/>
          <w:sz w:val="20"/>
          <w:szCs w:val="20"/>
        </w:rPr>
        <w:t>Občanský zákoník. Velký akademický komentář. 2. svazek §488-880.</w:t>
      </w:r>
      <w:r w:rsidRPr="005239B0">
        <w:rPr>
          <w:rFonts w:ascii="Liberation Serif" w:hAnsi="Liberation Serif"/>
          <w:sz w:val="20"/>
          <w:szCs w:val="20"/>
        </w:rPr>
        <w:t xml:space="preserve"> Praha: Linde, 2008. s. 1721</w:t>
      </w:r>
    </w:p>
  </w:footnote>
  <w:footnote w:id="244">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w:t>
      </w:r>
      <w:r>
        <w:rPr>
          <w:rFonts w:ascii="Liberation Serif" w:hAnsi="Liberation Serif"/>
          <w:sz w:val="20"/>
          <w:szCs w:val="20"/>
        </w:rPr>
        <w:t>Tamtéž</w:t>
      </w:r>
      <w:r w:rsidRPr="005239B0">
        <w:rPr>
          <w:rFonts w:ascii="Liberation Serif" w:hAnsi="Liberation Serif"/>
          <w:sz w:val="20"/>
          <w:szCs w:val="20"/>
        </w:rPr>
        <w:t>. s. 1722</w:t>
      </w:r>
    </w:p>
  </w:footnote>
  <w:footnote w:id="245">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FIALA, Josef a kol. Občanský </w:t>
      </w:r>
      <w:r w:rsidRPr="005239B0">
        <w:rPr>
          <w:rFonts w:ascii="Liberation Serif" w:hAnsi="Liberation Serif"/>
          <w:i/>
          <w:sz w:val="20"/>
          <w:szCs w:val="20"/>
        </w:rPr>
        <w:t>zákoník. Komentář. II. díl</w:t>
      </w:r>
      <w:r w:rsidRPr="005239B0">
        <w:rPr>
          <w:rFonts w:ascii="Liberation Serif" w:hAnsi="Liberation Serif"/>
          <w:sz w:val="20"/>
          <w:szCs w:val="20"/>
        </w:rPr>
        <w:t>. 1. vydání. Praha: Wolters Kluwer ČR, a.s., 2009. s. 1131</w:t>
      </w:r>
    </w:p>
  </w:footnote>
  <w:footnote w:id="246">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ELIÁŠ, Karel a kol</w:t>
      </w:r>
      <w:r w:rsidRPr="005239B0">
        <w:rPr>
          <w:rFonts w:ascii="Liberation Serif" w:hAnsi="Liberation Serif"/>
          <w:i/>
          <w:sz w:val="20"/>
          <w:szCs w:val="20"/>
        </w:rPr>
        <w:t>. Občanský zákoník. Velký akademický komentář. 2. svazek §488-880</w:t>
      </w:r>
      <w:r w:rsidRPr="005239B0">
        <w:rPr>
          <w:rFonts w:ascii="Liberation Serif" w:hAnsi="Liberation Serif"/>
          <w:sz w:val="20"/>
          <w:szCs w:val="20"/>
        </w:rPr>
        <w:t>. Praha: Linde, 2008. s. 1726</w:t>
      </w:r>
    </w:p>
  </w:footnote>
  <w:footnote w:id="247">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BIČOVSKÝ, Jaroslav, HOLUB, Milan. </w:t>
      </w:r>
      <w:r w:rsidRPr="005239B0">
        <w:rPr>
          <w:rFonts w:ascii="Liberation Serif" w:hAnsi="Liberation Serif"/>
          <w:i/>
          <w:sz w:val="20"/>
          <w:szCs w:val="20"/>
        </w:rPr>
        <w:t>Občanský zákoník. Poznámkové vydání s judikaturou (včetně věcného rejstříku).</w:t>
      </w:r>
      <w:r w:rsidRPr="005239B0">
        <w:rPr>
          <w:rFonts w:ascii="Liberation Serif" w:hAnsi="Liberation Serif"/>
          <w:sz w:val="20"/>
          <w:szCs w:val="20"/>
        </w:rPr>
        <w:t xml:space="preserve"> 3. doplněné a aktualizované vydání. Praha: Linde Praha a.s.,  1995. s. 400</w:t>
      </w:r>
    </w:p>
  </w:footnote>
  <w:footnote w:id="248">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ELIÁŠ, Karel a kol. </w:t>
      </w:r>
      <w:r w:rsidRPr="005239B0">
        <w:rPr>
          <w:rFonts w:ascii="Liberation Serif" w:hAnsi="Liberation Serif"/>
          <w:i/>
          <w:sz w:val="20"/>
          <w:szCs w:val="20"/>
        </w:rPr>
        <w:t>Občanský zákoník. Velký akademický komentář. 2. svazek §488-880.</w:t>
      </w:r>
      <w:r w:rsidRPr="005239B0">
        <w:rPr>
          <w:rFonts w:ascii="Liberation Serif" w:hAnsi="Liberation Serif"/>
          <w:sz w:val="20"/>
          <w:szCs w:val="20"/>
        </w:rPr>
        <w:t xml:space="preserve"> Praha: Linde, 2008. s. 1727</w:t>
      </w:r>
    </w:p>
  </w:footnote>
  <w:footnote w:id="249">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ŠKÁROVÁ in ŠVESTKA, Jiří a kol. </w:t>
      </w:r>
      <w:r w:rsidRPr="005239B0">
        <w:rPr>
          <w:rFonts w:ascii="Liberation Serif" w:hAnsi="Liberation Serif"/>
          <w:i/>
          <w:sz w:val="20"/>
          <w:szCs w:val="20"/>
        </w:rPr>
        <w:t>Občanský zákoník II. §460 až 880. Komentář.</w:t>
      </w:r>
      <w:r w:rsidRPr="005239B0">
        <w:rPr>
          <w:rFonts w:ascii="Liberation Serif" w:hAnsi="Liberation Serif"/>
          <w:sz w:val="20"/>
          <w:szCs w:val="20"/>
        </w:rPr>
        <w:t xml:space="preserve"> 2. vydání. Praha: C.H. Beck, 2009. s. 1718</w:t>
      </w:r>
    </w:p>
  </w:footnote>
  <w:footnote w:id="250">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FIALA, Josef a kol</w:t>
      </w:r>
      <w:r w:rsidRPr="005239B0">
        <w:rPr>
          <w:rFonts w:ascii="Liberation Serif" w:hAnsi="Liberation Serif"/>
          <w:i/>
          <w:sz w:val="20"/>
          <w:szCs w:val="20"/>
        </w:rPr>
        <w:t>. Občanský zákoník. Komentář. II. díl</w:t>
      </w:r>
      <w:r w:rsidRPr="005239B0">
        <w:rPr>
          <w:rFonts w:ascii="Liberation Serif" w:hAnsi="Liberation Serif"/>
          <w:sz w:val="20"/>
          <w:szCs w:val="20"/>
        </w:rPr>
        <w:t>. 1. vydání. Praha: Wolters Kluwer ČR, a.s., 2009. s. 1127</w:t>
      </w:r>
    </w:p>
  </w:footnote>
  <w:footnote w:id="251">
    <w:p w:rsidR="00BD23EE" w:rsidRPr="005239B0"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§589 OZ64: </w:t>
      </w:r>
      <w:r w:rsidRPr="005239B0">
        <w:rPr>
          <w:rFonts w:ascii="Liberation Serif" w:hAnsi="Liberation Serif"/>
          <w:i/>
          <w:iCs/>
          <w:sz w:val="20"/>
          <w:szCs w:val="20"/>
        </w:rPr>
        <w:t>Cenu je třeba sjednat v souladu s obecně závaznými právními předpisy, jinak je smlouva neplatná podle § 40a.</w:t>
      </w:r>
    </w:p>
  </w:footnote>
  <w:footnote w:id="252">
    <w:p w:rsidR="00BD23EE" w:rsidRPr="00650784" w:rsidRDefault="00BD23EE">
      <w:pPr>
        <w:pStyle w:val="LO-normal"/>
        <w:spacing w:line="240" w:lineRule="auto"/>
        <w:rPr>
          <w:rFonts w:ascii="Liberation Serif" w:hAnsi="Liberation Serif"/>
          <w:sz w:val="20"/>
          <w:szCs w:val="20"/>
        </w:rPr>
      </w:pPr>
      <w:r w:rsidRPr="005239B0">
        <w:rPr>
          <w:rStyle w:val="Znakypropoznmkupodarou"/>
          <w:rFonts w:ascii="Liberation Serif" w:hAnsi="Liberation Serif"/>
          <w:sz w:val="20"/>
          <w:szCs w:val="20"/>
        </w:rPr>
        <w:footnoteRef/>
      </w:r>
      <w:r w:rsidRPr="005239B0">
        <w:rPr>
          <w:rFonts w:ascii="Liberation Serif" w:hAnsi="Liberation Serif"/>
          <w:sz w:val="20"/>
          <w:szCs w:val="20"/>
        </w:rPr>
        <w:tab/>
        <w:t xml:space="preserve"> </w:t>
      </w:r>
      <w:r w:rsidRPr="005239B0">
        <w:rPr>
          <w:rFonts w:ascii="Liberation Serif" w:hAnsi="Liberation Serif"/>
          <w:i/>
          <w:iCs/>
          <w:sz w:val="20"/>
          <w:szCs w:val="20"/>
        </w:rPr>
        <w:t xml:space="preserve">§40a OZ64: Jde-li o důvod neplatnosti právního úkonu podle ustanovení § 49a, 140, § 145 odst. 2, § 479, 589, § 701 odst. 1, § 775 a § 852b odst. 2 a 3, považuje se právní úkon za platný, pokud se ten, kdo je takovým úkonem dotčen, neplatnosti právního úkonu nedovolá. Neplatnosti se nemůže dovolávat ten, kdo ji sám </w:t>
      </w:r>
      <w:r w:rsidRPr="00650784">
        <w:rPr>
          <w:rFonts w:ascii="Liberation Serif" w:hAnsi="Liberation Serif"/>
          <w:i/>
          <w:iCs/>
          <w:sz w:val="20"/>
          <w:szCs w:val="20"/>
        </w:rPr>
        <w:t>způsobil. Totéž platí, nebyl-li právní úkon učiněn ve formě, kterou vyžaduje dohoda účastníků (§ 40). Je-li právní úkon v rozporu s obecně závazným právním předpisem o cenách, je neplatný pouze v rozsahu, ve kterém odporuje tomuto předpisu, jestliže se ten, kdo je takovým úkonem dotčen, neplatnosti dovolá.</w:t>
      </w:r>
    </w:p>
  </w:footnote>
  <w:footnote w:id="253">
    <w:p w:rsidR="00BD23EE" w:rsidRPr="00650784" w:rsidRDefault="00BD23EE">
      <w:pPr>
        <w:pStyle w:val="LO-normal"/>
        <w:spacing w:line="240" w:lineRule="auto"/>
        <w:rPr>
          <w:rFonts w:ascii="Liberation Serif" w:hAnsi="Liberation Serif"/>
          <w:sz w:val="20"/>
          <w:szCs w:val="20"/>
        </w:rPr>
      </w:pPr>
      <w:r w:rsidRPr="00650784">
        <w:rPr>
          <w:rStyle w:val="Znakypropoznmkupodarou"/>
          <w:rFonts w:ascii="Liberation Serif" w:hAnsi="Liberation Serif"/>
          <w:sz w:val="20"/>
          <w:szCs w:val="20"/>
        </w:rPr>
        <w:footnoteRef/>
      </w:r>
      <w:r w:rsidRPr="00650784">
        <w:rPr>
          <w:rFonts w:ascii="Liberation Serif" w:hAnsi="Liberation Serif"/>
          <w:sz w:val="20"/>
          <w:szCs w:val="20"/>
        </w:rPr>
        <w:tab/>
        <w:t xml:space="preserve"> FIALA, Josef a kol</w:t>
      </w:r>
      <w:r w:rsidRPr="00650784">
        <w:rPr>
          <w:rFonts w:ascii="Liberation Serif" w:hAnsi="Liberation Serif"/>
          <w:i/>
          <w:sz w:val="20"/>
          <w:szCs w:val="20"/>
        </w:rPr>
        <w:t>. Občanský zákoník. Komentář. II. díl</w:t>
      </w:r>
      <w:r w:rsidRPr="00650784">
        <w:rPr>
          <w:rFonts w:ascii="Liberation Serif" w:hAnsi="Liberation Serif"/>
          <w:sz w:val="20"/>
          <w:szCs w:val="20"/>
        </w:rPr>
        <w:t>. 1. vydání. Praha: Wolters Kluwer ČR, a.s., 2009. s.1131</w:t>
      </w:r>
    </w:p>
  </w:footnote>
  <w:footnote w:id="254">
    <w:p w:rsidR="00BD23EE" w:rsidRPr="00650784" w:rsidRDefault="00BD23EE">
      <w:pPr>
        <w:pStyle w:val="LO-normal"/>
        <w:spacing w:line="240" w:lineRule="auto"/>
        <w:rPr>
          <w:rFonts w:ascii="Liberation Serif" w:hAnsi="Liberation Serif"/>
          <w:sz w:val="20"/>
          <w:szCs w:val="20"/>
        </w:rPr>
      </w:pPr>
      <w:r w:rsidRPr="00650784">
        <w:rPr>
          <w:rStyle w:val="Znakypropoznmkupodarou"/>
          <w:rFonts w:ascii="Liberation Serif" w:hAnsi="Liberation Serif"/>
          <w:sz w:val="20"/>
          <w:szCs w:val="20"/>
        </w:rPr>
        <w:footnoteRef/>
      </w:r>
      <w:r w:rsidRPr="00650784">
        <w:rPr>
          <w:rFonts w:ascii="Liberation Serif" w:hAnsi="Liberation Serif"/>
          <w:sz w:val="20"/>
          <w:szCs w:val="20"/>
        </w:rPr>
        <w:tab/>
        <w:t>Tamtéž. s. 1127</w:t>
      </w:r>
    </w:p>
  </w:footnote>
  <w:footnote w:id="255">
    <w:p w:rsidR="00BD23EE" w:rsidRPr="00650784" w:rsidRDefault="00BD23EE" w:rsidP="00650784">
      <w:pPr>
        <w:pStyle w:val="LO-normal1"/>
        <w:spacing w:line="240" w:lineRule="auto"/>
        <w:jc w:val="both"/>
        <w:rPr>
          <w:rFonts w:cs="Times New Roman"/>
          <w:sz w:val="20"/>
          <w:szCs w:val="20"/>
        </w:rPr>
      </w:pPr>
      <w:r w:rsidRPr="00650784">
        <w:rPr>
          <w:rStyle w:val="Znakypropoznmkupodarou"/>
          <w:sz w:val="20"/>
          <w:szCs w:val="20"/>
        </w:rPr>
        <w:footnoteRef/>
      </w:r>
      <w:r w:rsidRPr="00650784">
        <w:rPr>
          <w:rFonts w:cs="Times New Roman"/>
          <w:sz w:val="20"/>
          <w:szCs w:val="20"/>
        </w:rPr>
        <w:t xml:space="preserve">   </w:t>
      </w:r>
      <w:r>
        <w:rPr>
          <w:rFonts w:cs="Times New Roman"/>
          <w:sz w:val="20"/>
          <w:szCs w:val="20"/>
        </w:rPr>
        <w:t xml:space="preserve">  </w:t>
      </w:r>
      <w:r w:rsidRPr="00650784">
        <w:rPr>
          <w:rFonts w:cs="Times New Roman"/>
          <w:sz w:val="20"/>
          <w:szCs w:val="20"/>
        </w:rPr>
        <w:t xml:space="preserve"> NESNÍDAL, Jiří. Sjednávání ceny – Smluvní cena. </w:t>
      </w:r>
      <w:r w:rsidRPr="00650784">
        <w:rPr>
          <w:rFonts w:cs="Times New Roman"/>
          <w:i/>
          <w:iCs/>
          <w:sz w:val="20"/>
          <w:szCs w:val="20"/>
        </w:rPr>
        <w:t>Ekonom</w:t>
      </w:r>
      <w:r w:rsidRPr="00650784">
        <w:rPr>
          <w:rFonts w:cs="Times New Roman"/>
          <w:sz w:val="20"/>
          <w:szCs w:val="20"/>
        </w:rPr>
        <w:t>, roč. 1997, č. 29, s. 49</w:t>
      </w:r>
    </w:p>
  </w:footnote>
  <w:footnote w:id="256">
    <w:p w:rsidR="00BD23EE" w:rsidRPr="00650784" w:rsidRDefault="00BD23EE">
      <w:pPr>
        <w:pStyle w:val="LO-normal"/>
        <w:spacing w:line="240" w:lineRule="auto"/>
        <w:rPr>
          <w:rFonts w:ascii="Liberation Serif" w:hAnsi="Liberation Serif"/>
          <w:sz w:val="20"/>
          <w:szCs w:val="20"/>
        </w:rPr>
      </w:pPr>
      <w:r w:rsidRPr="00650784">
        <w:rPr>
          <w:rStyle w:val="Znakypropoznmkupodarou"/>
          <w:rFonts w:ascii="Liberation Serif" w:hAnsi="Liberation Serif"/>
          <w:sz w:val="20"/>
          <w:szCs w:val="20"/>
        </w:rPr>
        <w:footnoteRef/>
      </w:r>
      <w:r w:rsidRPr="00650784">
        <w:rPr>
          <w:rFonts w:ascii="Liberation Serif" w:hAnsi="Liberation Serif"/>
          <w:sz w:val="20"/>
          <w:szCs w:val="20"/>
        </w:rPr>
        <w:tab/>
        <w:t xml:space="preserve"> FIALA, Josef a kol</w:t>
      </w:r>
      <w:r w:rsidRPr="00650784">
        <w:rPr>
          <w:rFonts w:ascii="Liberation Serif" w:hAnsi="Liberation Serif"/>
          <w:i/>
          <w:sz w:val="20"/>
          <w:szCs w:val="20"/>
        </w:rPr>
        <w:t>. Občanský zákoník. Komentář. II. díl.</w:t>
      </w:r>
      <w:r w:rsidRPr="00650784">
        <w:rPr>
          <w:rFonts w:ascii="Liberation Serif" w:hAnsi="Liberation Serif"/>
          <w:sz w:val="20"/>
          <w:szCs w:val="20"/>
        </w:rPr>
        <w:t xml:space="preserve"> 1. vydání. Praha: Wolters Kluwer ČR, a.s., 2009. s. 1127</w:t>
      </w:r>
    </w:p>
  </w:footnote>
  <w:footnote w:id="257">
    <w:p w:rsidR="00BD23EE" w:rsidRPr="00650784" w:rsidRDefault="00BD23EE">
      <w:pPr>
        <w:pStyle w:val="LO-normal"/>
        <w:spacing w:line="240" w:lineRule="auto"/>
        <w:rPr>
          <w:rFonts w:ascii="Liberation Serif" w:hAnsi="Liberation Serif"/>
          <w:sz w:val="20"/>
          <w:szCs w:val="20"/>
        </w:rPr>
      </w:pPr>
      <w:r w:rsidRPr="00650784">
        <w:rPr>
          <w:rStyle w:val="Znakypropoznmkupodarou"/>
          <w:rFonts w:ascii="Liberation Serif" w:hAnsi="Liberation Serif"/>
          <w:sz w:val="20"/>
          <w:szCs w:val="20"/>
        </w:rPr>
        <w:footnoteRef/>
      </w:r>
      <w:r w:rsidRPr="00650784">
        <w:rPr>
          <w:rFonts w:ascii="Liberation Serif" w:hAnsi="Liberation Serif"/>
          <w:sz w:val="20"/>
          <w:szCs w:val="20"/>
        </w:rPr>
        <w:tab/>
        <w:t xml:space="preserve"> </w:t>
      </w:r>
      <w:r w:rsidRPr="00650784">
        <w:rPr>
          <w:rFonts w:ascii="Liberation Serif" w:hAnsi="Liberation Serif"/>
          <w:i/>
          <w:iCs/>
          <w:sz w:val="20"/>
          <w:szCs w:val="20"/>
        </w:rPr>
        <w:t>§3(1</w:t>
      </w:r>
      <w:r>
        <w:rPr>
          <w:rFonts w:ascii="Liberation Serif" w:hAnsi="Liberation Serif"/>
          <w:i/>
          <w:iCs/>
          <w:sz w:val="20"/>
          <w:szCs w:val="20"/>
        </w:rPr>
        <w:t xml:space="preserve"> OZ64</w:t>
      </w:r>
      <w:r w:rsidRPr="00650784">
        <w:rPr>
          <w:rFonts w:ascii="Liberation Serif" w:hAnsi="Liberation Serif"/>
          <w:i/>
          <w:iCs/>
          <w:sz w:val="20"/>
          <w:szCs w:val="20"/>
        </w:rPr>
        <w:t>): Výkon práv a povinností vyplývajících z občanskoprávních vztahů nesmí bez právního důvodu zasahovat do práv a oprávněných zájmů jiných a nesmí být v rozporu s dobrými mravy.</w:t>
      </w:r>
    </w:p>
  </w:footnote>
  <w:footnote w:id="258">
    <w:p w:rsidR="00BD23EE" w:rsidRPr="00650784" w:rsidRDefault="00BD23EE">
      <w:pPr>
        <w:pStyle w:val="LO-normal"/>
        <w:spacing w:line="240" w:lineRule="auto"/>
        <w:rPr>
          <w:rFonts w:ascii="Liberation Serif" w:hAnsi="Liberation Serif"/>
          <w:sz w:val="20"/>
          <w:szCs w:val="20"/>
        </w:rPr>
      </w:pPr>
      <w:r w:rsidRPr="00650784">
        <w:rPr>
          <w:rStyle w:val="Znakypropoznmkupodarou"/>
          <w:rFonts w:ascii="Liberation Serif" w:hAnsi="Liberation Serif"/>
          <w:sz w:val="20"/>
          <w:szCs w:val="20"/>
        </w:rPr>
        <w:footnoteRef/>
      </w:r>
      <w:r w:rsidRPr="00650784">
        <w:rPr>
          <w:rFonts w:ascii="Liberation Serif" w:hAnsi="Liberation Serif"/>
          <w:sz w:val="20"/>
          <w:szCs w:val="20"/>
        </w:rPr>
        <w:tab/>
        <w:t xml:space="preserve"> FIALA, Josef a kol. </w:t>
      </w:r>
      <w:r w:rsidRPr="00650784">
        <w:rPr>
          <w:rFonts w:ascii="Liberation Serif" w:hAnsi="Liberation Serif"/>
          <w:i/>
          <w:sz w:val="20"/>
          <w:szCs w:val="20"/>
        </w:rPr>
        <w:t>Občanský zákoník. Komentář. II. díl</w:t>
      </w:r>
      <w:r w:rsidRPr="00650784">
        <w:rPr>
          <w:rFonts w:ascii="Liberation Serif" w:hAnsi="Liberation Serif"/>
          <w:sz w:val="20"/>
          <w:szCs w:val="20"/>
        </w:rPr>
        <w:t>. 1. vydání. Praha: Wolters Kluwer ČR, a.s., 2009. s.1131</w:t>
      </w:r>
    </w:p>
  </w:footnote>
  <w:footnote w:id="259">
    <w:p w:rsidR="00BD23EE" w:rsidRPr="00650784" w:rsidRDefault="00BD23EE">
      <w:pPr>
        <w:pStyle w:val="LO-normal"/>
        <w:spacing w:line="240" w:lineRule="auto"/>
        <w:rPr>
          <w:rFonts w:ascii="Liberation Serif" w:hAnsi="Liberation Serif"/>
          <w:sz w:val="20"/>
          <w:szCs w:val="20"/>
        </w:rPr>
      </w:pPr>
      <w:r w:rsidRPr="00650784">
        <w:rPr>
          <w:rStyle w:val="Znakypropoznmkupodarou"/>
          <w:rFonts w:ascii="Liberation Serif" w:hAnsi="Liberation Serif"/>
          <w:sz w:val="20"/>
          <w:szCs w:val="20"/>
        </w:rPr>
        <w:footnoteRef/>
      </w:r>
      <w:r w:rsidRPr="00650784">
        <w:rPr>
          <w:rFonts w:ascii="Liberation Serif" w:hAnsi="Liberation Serif"/>
          <w:sz w:val="20"/>
          <w:szCs w:val="20"/>
        </w:rPr>
        <w:tab/>
        <w:t xml:space="preserve"> </w:t>
      </w:r>
      <w:r>
        <w:rPr>
          <w:rFonts w:ascii="Liberation Serif" w:hAnsi="Liberation Serif"/>
          <w:sz w:val="20"/>
          <w:szCs w:val="20"/>
        </w:rPr>
        <w:t xml:space="preserve">Tamtéž. </w:t>
      </w:r>
      <w:r w:rsidRPr="00650784">
        <w:rPr>
          <w:rFonts w:ascii="Liberation Serif" w:hAnsi="Liberation Serif"/>
          <w:sz w:val="20"/>
          <w:szCs w:val="20"/>
        </w:rPr>
        <w:t xml:space="preserve"> s.1132</w:t>
      </w:r>
    </w:p>
  </w:footnote>
  <w:footnote w:id="260">
    <w:p w:rsidR="00BD23EE" w:rsidRPr="00650784" w:rsidRDefault="00BD23EE">
      <w:pPr>
        <w:pStyle w:val="LO-normal"/>
        <w:spacing w:line="240" w:lineRule="auto"/>
        <w:rPr>
          <w:rFonts w:ascii="Liberation Serif" w:hAnsi="Liberation Serif"/>
          <w:sz w:val="20"/>
          <w:szCs w:val="20"/>
        </w:rPr>
      </w:pPr>
      <w:r w:rsidRPr="00650784">
        <w:rPr>
          <w:rStyle w:val="Znakypropoznmkupodarou"/>
          <w:rFonts w:ascii="Liberation Serif" w:hAnsi="Liberation Serif"/>
          <w:sz w:val="20"/>
          <w:szCs w:val="20"/>
        </w:rPr>
        <w:footnoteRef/>
      </w:r>
      <w:r w:rsidRPr="00650784">
        <w:rPr>
          <w:rFonts w:ascii="Liberation Serif" w:hAnsi="Liberation Serif"/>
          <w:sz w:val="20"/>
          <w:szCs w:val="20"/>
        </w:rPr>
        <w:tab/>
        <w:t xml:space="preserve"> BIČOVSKÝ, Jaroslav, HOLUB, Milan</w:t>
      </w:r>
      <w:r w:rsidRPr="00650784">
        <w:rPr>
          <w:rFonts w:ascii="Liberation Serif" w:hAnsi="Liberation Serif"/>
          <w:i/>
          <w:sz w:val="20"/>
          <w:szCs w:val="20"/>
        </w:rPr>
        <w:t>. Občanský zákoník. Poznámkové vydání s judikaturou (včetně věcného rejstříku)</w:t>
      </w:r>
      <w:r w:rsidRPr="00650784">
        <w:rPr>
          <w:rFonts w:ascii="Liberation Serif" w:hAnsi="Liberation Serif"/>
          <w:sz w:val="20"/>
          <w:szCs w:val="20"/>
        </w:rPr>
        <w:t>. 3. doplněné a aktualizované vydání. Praha: Linde Praha a.s.,  1995. s. 400</w:t>
      </w:r>
    </w:p>
  </w:footnote>
  <w:footnote w:id="261">
    <w:p w:rsidR="00BD23EE" w:rsidRPr="007E7F43" w:rsidRDefault="00BD23EE">
      <w:pPr>
        <w:pStyle w:val="FootnoteText"/>
        <w:rPr>
          <w:sz w:val="20"/>
          <w:szCs w:val="20"/>
        </w:rPr>
      </w:pPr>
      <w:r w:rsidRPr="007E7F43">
        <w:rPr>
          <w:rStyle w:val="Znakypropoznmkupodarou"/>
          <w:sz w:val="20"/>
          <w:szCs w:val="20"/>
        </w:rPr>
        <w:footnoteRef/>
      </w:r>
      <w:bookmarkStart w:id="63" w:name="__DdeLink__12954_723825461"/>
      <w:r>
        <w:rPr>
          <w:sz w:val="20"/>
          <w:szCs w:val="20"/>
        </w:rPr>
        <w:t xml:space="preserve">       </w:t>
      </w:r>
      <w:r w:rsidRPr="007E7F43">
        <w:rPr>
          <w:sz w:val="20"/>
          <w:szCs w:val="20"/>
        </w:rPr>
        <w:t>K</w:t>
      </w:r>
      <w:bookmarkEnd w:id="63"/>
      <w:r w:rsidRPr="007E7F43">
        <w:rPr>
          <w:sz w:val="20"/>
          <w:szCs w:val="20"/>
        </w:rPr>
        <w:t xml:space="preserve">ORECKÁ,  Věra a kol. </w:t>
      </w:r>
      <w:r w:rsidRPr="007E7F43">
        <w:rPr>
          <w:i/>
          <w:sz w:val="20"/>
          <w:szCs w:val="20"/>
        </w:rPr>
        <w:t>Komentář k zákonu č. 40/1964 Sb., Občanský zákoník</w:t>
      </w:r>
      <w:r w:rsidRPr="007E7F43">
        <w:rPr>
          <w:sz w:val="20"/>
          <w:szCs w:val="20"/>
        </w:rPr>
        <w:t>. ASPI 1999, ASPI - Původní nebo upravené texty pro ASPI, Identifikační číslo ASPI: LIT16230CZ</w:t>
      </w:r>
    </w:p>
  </w:footnote>
  <w:footnote w:id="262">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POKORNÁ, Jarmila a kol. </w:t>
      </w:r>
      <w:r w:rsidRPr="00417F60">
        <w:rPr>
          <w:i/>
          <w:sz w:val="20"/>
          <w:szCs w:val="20"/>
        </w:rPr>
        <w:t>Obchodní zákoník. Komentář. II. díl.</w:t>
      </w:r>
      <w:r w:rsidRPr="00417F60">
        <w:rPr>
          <w:sz w:val="20"/>
          <w:szCs w:val="20"/>
        </w:rPr>
        <w:t xml:space="preserve"> Praha: Wolters Kluwer ČR, 2009. s. 1510</w:t>
      </w:r>
    </w:p>
  </w:footnote>
  <w:footnote w:id="263">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DĚDIČ, Jan a kol. </w:t>
      </w:r>
      <w:r w:rsidRPr="00417F60">
        <w:rPr>
          <w:i/>
          <w:sz w:val="20"/>
          <w:szCs w:val="20"/>
        </w:rPr>
        <w:t>Obchodní zákoník. Komentář.</w:t>
      </w:r>
      <w:r w:rsidRPr="00417F60">
        <w:rPr>
          <w:sz w:val="20"/>
          <w:szCs w:val="20"/>
        </w:rPr>
        <w:t xml:space="preserve"> Praha: Prospektrum, 1997. s. 917</w:t>
      </w:r>
    </w:p>
  </w:footnote>
  <w:footnote w:id="264">
    <w:p w:rsidR="00BD23EE" w:rsidRPr="00417F60" w:rsidRDefault="00BD23EE">
      <w:pPr>
        <w:pStyle w:val="LO-normal1"/>
        <w:spacing w:line="240" w:lineRule="auto"/>
        <w:rPr>
          <w:sz w:val="20"/>
          <w:szCs w:val="20"/>
        </w:rPr>
      </w:pPr>
      <w:r w:rsidRPr="00417F60">
        <w:rPr>
          <w:rStyle w:val="Znakypropoznmkupodarou"/>
          <w:sz w:val="20"/>
          <w:szCs w:val="20"/>
        </w:rPr>
        <w:footnoteRef/>
      </w:r>
      <w:r>
        <w:rPr>
          <w:sz w:val="20"/>
          <w:szCs w:val="20"/>
        </w:rPr>
        <w:tab/>
      </w:r>
      <w:r w:rsidRPr="00417F60">
        <w:rPr>
          <w:sz w:val="20"/>
          <w:szCs w:val="20"/>
        </w:rPr>
        <w:t xml:space="preserve"> PELIKÁNOVÁ, Irena. </w:t>
      </w:r>
      <w:r w:rsidRPr="00417F60">
        <w:rPr>
          <w:i/>
          <w:sz w:val="20"/>
          <w:szCs w:val="20"/>
        </w:rPr>
        <w:t>Komentář k obchodnímu zákoníku. 4. díl. §409-565</w:t>
      </w:r>
      <w:r w:rsidRPr="00417F60">
        <w:rPr>
          <w:sz w:val="20"/>
          <w:szCs w:val="20"/>
        </w:rPr>
        <w:t>. Praha: Linde, 1997. s. 34</w:t>
      </w:r>
    </w:p>
  </w:footnote>
  <w:footnote w:id="265">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w:t>
      </w:r>
      <w:r>
        <w:rPr>
          <w:sz w:val="20"/>
          <w:szCs w:val="20"/>
        </w:rPr>
        <w:t>Tamtéž</w:t>
      </w:r>
      <w:r w:rsidRPr="00417F60">
        <w:rPr>
          <w:sz w:val="20"/>
          <w:szCs w:val="20"/>
        </w:rPr>
        <w:t>. s. 31</w:t>
      </w:r>
    </w:p>
  </w:footnote>
  <w:footnote w:id="266">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r>
      <w:r>
        <w:rPr>
          <w:sz w:val="20"/>
          <w:szCs w:val="20"/>
        </w:rPr>
        <w:t>Tamtéž</w:t>
      </w:r>
      <w:r w:rsidRPr="00417F60">
        <w:rPr>
          <w:sz w:val="20"/>
          <w:szCs w:val="20"/>
        </w:rPr>
        <w:t>. s. 36</w:t>
      </w:r>
    </w:p>
  </w:footnote>
  <w:footnote w:id="267">
    <w:p w:rsidR="00BD23EE" w:rsidRPr="00417F60" w:rsidRDefault="00BD23EE">
      <w:pPr>
        <w:pStyle w:val="LO-normal1"/>
        <w:spacing w:line="240" w:lineRule="auto"/>
        <w:rPr>
          <w:sz w:val="20"/>
          <w:szCs w:val="20"/>
        </w:rPr>
      </w:pPr>
      <w:r w:rsidRPr="00417F60">
        <w:rPr>
          <w:rStyle w:val="Znakypropoznmkupodarou"/>
          <w:sz w:val="20"/>
          <w:szCs w:val="20"/>
        </w:rPr>
        <w:footnoteRef/>
      </w:r>
      <w:r>
        <w:rPr>
          <w:sz w:val="20"/>
          <w:szCs w:val="20"/>
        </w:rPr>
        <w:tab/>
        <w:t xml:space="preserve"> Tamtéž</w:t>
      </w:r>
      <w:r w:rsidRPr="00417F60">
        <w:rPr>
          <w:sz w:val="20"/>
          <w:szCs w:val="20"/>
        </w:rPr>
        <w:t>. s. 37</w:t>
      </w:r>
    </w:p>
  </w:footnote>
  <w:footnote w:id="268">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RIEGROVÁ, Vladislava. Povinnosti prodávajícího z kupní smlouvy. </w:t>
      </w:r>
      <w:r w:rsidRPr="00417F60">
        <w:rPr>
          <w:i/>
          <w:sz w:val="20"/>
          <w:szCs w:val="20"/>
        </w:rPr>
        <w:t>Právo a podnikání</w:t>
      </w:r>
      <w:r w:rsidRPr="00417F60">
        <w:rPr>
          <w:sz w:val="20"/>
          <w:szCs w:val="20"/>
        </w:rPr>
        <w:t>, roč. 1997, č. 1, s. 9</w:t>
      </w:r>
    </w:p>
  </w:footnote>
  <w:footnote w:id="269">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w:t>
      </w:r>
      <w:r>
        <w:rPr>
          <w:sz w:val="20"/>
          <w:szCs w:val="20"/>
        </w:rPr>
        <w:t>Tamtéž.</w:t>
      </w:r>
      <w:r w:rsidRPr="00417F60">
        <w:rPr>
          <w:sz w:val="20"/>
          <w:szCs w:val="20"/>
        </w:rPr>
        <w:t xml:space="preserve"> s. 9</w:t>
      </w:r>
    </w:p>
  </w:footnote>
  <w:footnote w:id="270">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POKORNÁ, Jarmila a kol. </w:t>
      </w:r>
      <w:r w:rsidRPr="00417F60">
        <w:rPr>
          <w:i/>
          <w:sz w:val="20"/>
          <w:szCs w:val="20"/>
        </w:rPr>
        <w:t>Obchodní zákoník. Komentář. II. díl</w:t>
      </w:r>
      <w:r w:rsidRPr="00417F60">
        <w:rPr>
          <w:sz w:val="20"/>
          <w:szCs w:val="20"/>
        </w:rPr>
        <w:t>. Praha: Wolters Kluwer ČR, 2009. s. 1511</w:t>
      </w:r>
    </w:p>
  </w:footnote>
  <w:footnote w:id="271">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POHL, Tomáš. Cena jako náležitost smluv uzavíraných podle občanského a podle obchodního zákoníku. </w:t>
      </w:r>
      <w:r w:rsidRPr="00417F60">
        <w:rPr>
          <w:i/>
          <w:sz w:val="20"/>
          <w:szCs w:val="20"/>
        </w:rPr>
        <w:t>Bulletin advokacie</w:t>
      </w:r>
      <w:r w:rsidRPr="00417F60">
        <w:rPr>
          <w:sz w:val="20"/>
          <w:szCs w:val="20"/>
        </w:rPr>
        <w:t>, roč. 1994, č. 2, s. 24</w:t>
      </w:r>
    </w:p>
  </w:footnote>
  <w:footnote w:id="272">
    <w:p w:rsidR="00BD23EE" w:rsidRDefault="00BD23EE">
      <w:pPr>
        <w:pStyle w:val="LO-normal1"/>
        <w:spacing w:line="240" w:lineRule="auto"/>
      </w:pPr>
      <w:r>
        <w:rPr>
          <w:rStyle w:val="Znakypropoznmkupodarou"/>
        </w:rPr>
        <w:footnoteRef/>
      </w:r>
      <w:r>
        <w:rPr>
          <w:sz w:val="20"/>
          <w:szCs w:val="20"/>
        </w:rPr>
        <w:tab/>
        <w:t xml:space="preserve"> ŠTENGLOVÁ, Ivana a kol. </w:t>
      </w:r>
      <w:r w:rsidRPr="00417F60">
        <w:rPr>
          <w:i/>
          <w:sz w:val="20"/>
          <w:szCs w:val="20"/>
        </w:rPr>
        <w:t>Obchodní zákoník. Komentář</w:t>
      </w:r>
      <w:r>
        <w:rPr>
          <w:sz w:val="20"/>
          <w:szCs w:val="20"/>
        </w:rPr>
        <w:t>. 13. vydání. Praha: C. H. Beck, 2010. s. 1072</w:t>
      </w:r>
    </w:p>
  </w:footnote>
  <w:footnote w:id="273">
    <w:p w:rsidR="00BD23EE" w:rsidRPr="00417F60" w:rsidRDefault="00BD23EE">
      <w:pPr>
        <w:pStyle w:val="FootnoteText"/>
        <w:rPr>
          <w:sz w:val="20"/>
          <w:szCs w:val="20"/>
        </w:rPr>
      </w:pPr>
      <w:r w:rsidRPr="00417F60">
        <w:rPr>
          <w:rStyle w:val="Znakypropoznmkupodarou"/>
          <w:sz w:val="20"/>
          <w:szCs w:val="20"/>
        </w:rPr>
        <w:footnoteRef/>
      </w:r>
      <w:r>
        <w:rPr>
          <w:sz w:val="20"/>
          <w:szCs w:val="20"/>
        </w:rPr>
        <w:t xml:space="preserve">       </w:t>
      </w:r>
      <w:r w:rsidRPr="00417F60">
        <w:rPr>
          <w:sz w:val="20"/>
          <w:szCs w:val="20"/>
        </w:rPr>
        <w:t xml:space="preserve">MACEK, Jiří, ROZLÍVKOVÁ, Lyana. Kupní smlouva podle obchodního zákoníku I. část. </w:t>
      </w:r>
      <w:r w:rsidRPr="00417F60">
        <w:rPr>
          <w:i/>
          <w:sz w:val="20"/>
          <w:szCs w:val="20"/>
        </w:rPr>
        <w:t>Právní praxe v podnikání</w:t>
      </w:r>
      <w:r w:rsidRPr="00417F60">
        <w:rPr>
          <w:sz w:val="20"/>
          <w:szCs w:val="20"/>
        </w:rPr>
        <w:t>,</w:t>
      </w:r>
      <w:r>
        <w:rPr>
          <w:sz w:val="20"/>
          <w:szCs w:val="20"/>
        </w:rPr>
        <w:t xml:space="preserve"> </w:t>
      </w:r>
      <w:r w:rsidRPr="00417F60">
        <w:rPr>
          <w:sz w:val="20"/>
          <w:szCs w:val="20"/>
        </w:rPr>
        <w:t xml:space="preserve"> roč. 1993, č. 3, s.1</w:t>
      </w:r>
    </w:p>
  </w:footnote>
  <w:footnote w:id="274">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ŠTENGLOVÁ, Ivana a kol. </w:t>
      </w:r>
      <w:r w:rsidRPr="00417F60">
        <w:rPr>
          <w:i/>
          <w:sz w:val="20"/>
          <w:szCs w:val="20"/>
        </w:rPr>
        <w:t>Obchodní zákoník. Komentář.</w:t>
      </w:r>
      <w:r w:rsidRPr="00417F60">
        <w:rPr>
          <w:sz w:val="20"/>
          <w:szCs w:val="20"/>
        </w:rPr>
        <w:t xml:space="preserve"> 13. vydání. Praha: C. H. Beck, 2010. s. 1071</w:t>
      </w:r>
    </w:p>
  </w:footnote>
  <w:footnote w:id="275">
    <w:p w:rsidR="00BD23EE" w:rsidRPr="00417F60" w:rsidRDefault="00BD23EE">
      <w:pPr>
        <w:pStyle w:val="FootnoteText"/>
        <w:rPr>
          <w:sz w:val="20"/>
          <w:szCs w:val="20"/>
        </w:rPr>
      </w:pPr>
      <w:r w:rsidRPr="00417F60">
        <w:rPr>
          <w:rStyle w:val="Znakypropoznmkupodarou"/>
          <w:sz w:val="20"/>
          <w:szCs w:val="20"/>
        </w:rPr>
        <w:footnoteRef/>
      </w:r>
      <w:r>
        <w:rPr>
          <w:sz w:val="20"/>
          <w:szCs w:val="20"/>
        </w:rPr>
        <w:t xml:space="preserve">       </w:t>
      </w:r>
      <w:r w:rsidRPr="00417F60">
        <w:rPr>
          <w:sz w:val="20"/>
          <w:szCs w:val="20"/>
        </w:rPr>
        <w:t>DUŠÁNEK, František. Vznik smluv z hlediska ujednání o ceně</w:t>
      </w:r>
      <w:r w:rsidRPr="00417F60">
        <w:rPr>
          <w:i/>
          <w:sz w:val="20"/>
          <w:szCs w:val="20"/>
        </w:rPr>
        <w:t>. Právní praxe v podnikání</w:t>
      </w:r>
      <w:r w:rsidRPr="00417F60">
        <w:rPr>
          <w:sz w:val="20"/>
          <w:szCs w:val="20"/>
        </w:rPr>
        <w:t>, roč. 1998, č. 5, s. 1</w:t>
      </w:r>
    </w:p>
  </w:footnote>
  <w:footnote w:id="276">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ŠTENGLOVÁ, Ivana a kol. </w:t>
      </w:r>
      <w:r w:rsidRPr="00417F60">
        <w:rPr>
          <w:i/>
          <w:sz w:val="20"/>
          <w:szCs w:val="20"/>
        </w:rPr>
        <w:t>Obchodní zákoník. Komentář</w:t>
      </w:r>
      <w:r w:rsidRPr="00417F60">
        <w:rPr>
          <w:sz w:val="20"/>
          <w:szCs w:val="20"/>
        </w:rPr>
        <w:t>. 13. vydání. Praha: C. H. Beck, 2010. s. 1071</w:t>
      </w:r>
    </w:p>
  </w:footnote>
  <w:footnote w:id="277">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w:t>
      </w:r>
      <w:r>
        <w:rPr>
          <w:sz w:val="20"/>
          <w:szCs w:val="20"/>
        </w:rPr>
        <w:t>Tamtéž</w:t>
      </w:r>
      <w:r w:rsidRPr="00417F60">
        <w:rPr>
          <w:sz w:val="20"/>
          <w:szCs w:val="20"/>
        </w:rPr>
        <w:t>. s. 1074</w:t>
      </w:r>
    </w:p>
  </w:footnote>
  <w:footnote w:id="278">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DĚDIČ, Jan a kol. </w:t>
      </w:r>
      <w:r w:rsidRPr="00417F60">
        <w:rPr>
          <w:i/>
          <w:sz w:val="20"/>
          <w:szCs w:val="20"/>
        </w:rPr>
        <w:t>Obchodní zákoník.</w:t>
      </w:r>
      <w:r w:rsidRPr="00417F60">
        <w:rPr>
          <w:sz w:val="20"/>
          <w:szCs w:val="20"/>
        </w:rPr>
        <w:t xml:space="preserve"> Komentář. Praha: Prospektrum, 1997. s. 944</w:t>
      </w:r>
    </w:p>
    <w:p w:rsidR="00BD23EE" w:rsidRPr="00417F60" w:rsidRDefault="00BD23EE">
      <w:pPr>
        <w:pStyle w:val="FootnoteText"/>
        <w:rPr>
          <w:sz w:val="20"/>
          <w:szCs w:val="20"/>
        </w:rPr>
      </w:pPr>
    </w:p>
  </w:footnote>
  <w:footnote w:id="279">
    <w:p w:rsidR="00BD23EE" w:rsidRPr="00417F60" w:rsidRDefault="00BD23EE">
      <w:pPr>
        <w:pStyle w:val="LO-normal1"/>
        <w:spacing w:line="240" w:lineRule="auto"/>
        <w:rPr>
          <w:sz w:val="20"/>
          <w:szCs w:val="20"/>
        </w:rPr>
      </w:pPr>
      <w:r w:rsidRPr="00417F60">
        <w:rPr>
          <w:rStyle w:val="Znakypropoznmkupodarou"/>
          <w:sz w:val="20"/>
          <w:szCs w:val="20"/>
        </w:rPr>
        <w:footnoteRef/>
      </w:r>
      <w:r w:rsidRPr="00417F60">
        <w:rPr>
          <w:sz w:val="20"/>
          <w:szCs w:val="20"/>
        </w:rPr>
        <w:tab/>
        <w:t xml:space="preserve"> DĚDIČ, Jan a kol</w:t>
      </w:r>
      <w:r w:rsidRPr="00417F60">
        <w:rPr>
          <w:i/>
          <w:sz w:val="20"/>
          <w:szCs w:val="20"/>
        </w:rPr>
        <w:t>. Obchodní zákoník. Komentář</w:t>
      </w:r>
      <w:r w:rsidRPr="00417F60">
        <w:rPr>
          <w:sz w:val="20"/>
          <w:szCs w:val="20"/>
        </w:rPr>
        <w:t>. Praha: Prospektrum, 1997. s. 947</w:t>
      </w:r>
    </w:p>
  </w:footnote>
  <w:footnote w:id="280">
    <w:p w:rsidR="00BD23EE" w:rsidRPr="00417F60" w:rsidRDefault="00BD23EE">
      <w:pPr>
        <w:pStyle w:val="LO-normal1"/>
        <w:spacing w:before="12" w:after="12" w:line="240" w:lineRule="auto"/>
        <w:rPr>
          <w:i/>
          <w:sz w:val="20"/>
          <w:szCs w:val="20"/>
        </w:rPr>
      </w:pPr>
      <w:r w:rsidRPr="00417F60">
        <w:rPr>
          <w:rStyle w:val="Znakypropoznmkupodarou"/>
          <w:sz w:val="20"/>
          <w:szCs w:val="20"/>
        </w:rPr>
        <w:footnoteRef/>
      </w:r>
      <w:r w:rsidRPr="00417F60">
        <w:rPr>
          <w:i/>
          <w:sz w:val="20"/>
          <w:szCs w:val="20"/>
        </w:rPr>
        <w:tab/>
        <w:t>§ 455</w:t>
      </w:r>
      <w:r>
        <w:rPr>
          <w:i/>
          <w:sz w:val="20"/>
          <w:szCs w:val="20"/>
        </w:rPr>
        <w:t xml:space="preserve">  ObchZ</w:t>
      </w:r>
      <w:r w:rsidRPr="00417F60">
        <w:rPr>
          <w:i/>
          <w:sz w:val="20"/>
          <w:szCs w:val="20"/>
        </w:rPr>
        <w:t>: Nebezpečí škody na zboží (§ 368 odst. 2) přechází na kupujícího v době, kdy převezme zboží od prodávajícího, nebo jestliže tak neučiní včas, v době, kdy mu prodávající umožní nakládat se zbožím a kupující poruší smlouvu tím, že zboží nepřevezme.</w:t>
      </w:r>
    </w:p>
    <w:p w:rsidR="00BD23EE" w:rsidRDefault="00BD23EE">
      <w:pPr>
        <w:pStyle w:val="LO-normal1"/>
        <w:spacing w:before="12" w:after="12" w:line="240" w:lineRule="auto"/>
        <w:rPr>
          <w:i/>
        </w:rPr>
      </w:pPr>
      <w:r w:rsidRPr="00417F60">
        <w:rPr>
          <w:i/>
          <w:sz w:val="20"/>
          <w:szCs w:val="20"/>
        </w:rPr>
        <w:tab/>
        <w:t>§ 456</w:t>
      </w:r>
      <w:r>
        <w:rPr>
          <w:i/>
          <w:sz w:val="20"/>
          <w:szCs w:val="20"/>
        </w:rPr>
        <w:t xml:space="preserve"> ObchZ</w:t>
      </w:r>
      <w:r w:rsidRPr="00417F60">
        <w:rPr>
          <w:i/>
          <w:sz w:val="20"/>
          <w:szCs w:val="20"/>
        </w:rPr>
        <w:t>: Má-li kupující převzít zboží od jiné osoby, než je prodávající, přechází nebezpečí škody na zboží na kupujícího v době stanovené pro dodání zboží, jestliže v této době bylo kupujícímu umožněno nakládat se</w:t>
      </w:r>
      <w:r>
        <w:rPr>
          <w:i/>
          <w:sz w:val="20"/>
          <w:szCs w:val="20"/>
        </w:rPr>
        <w:t xml:space="preserve"> zbožím a o této možnosti kupující věděl. Je-li kupujícímu umožněno nakládat se zbožím</w:t>
      </w:r>
      <w:r>
        <w:rPr>
          <w:i/>
        </w:rPr>
        <w:t xml:space="preserve"> </w:t>
      </w:r>
      <w:r>
        <w:rPr>
          <w:i/>
          <w:sz w:val="20"/>
          <w:szCs w:val="20"/>
        </w:rPr>
        <w:t>nebo dozví-li se o této možnosti teprve později, přechází nebezpečí v době, kdy má tuto možnost a dozví se o ní.</w:t>
      </w:r>
    </w:p>
    <w:p w:rsidR="00BD23EE" w:rsidRDefault="00BD23EE">
      <w:pPr>
        <w:pStyle w:val="LO-normal1"/>
        <w:spacing w:before="12" w:after="12" w:line="240" w:lineRule="auto"/>
        <w:rPr>
          <w:i/>
          <w:sz w:val="20"/>
          <w:szCs w:val="20"/>
        </w:rPr>
      </w:pPr>
      <w:r>
        <w:rPr>
          <w:i/>
          <w:sz w:val="20"/>
          <w:szCs w:val="20"/>
        </w:rPr>
        <w:tab/>
        <w:t>§ 457 ObchZ: Jestliže je prodávající povinen podle smlouvy předat zboží dopravci v určitém místě pro přepravu zboží kupujícímu, přechází na kupujícího nebezpečí škody na zboží jeho předáním dopravci v tomto místě. Jestliže kupní smlouva zahrnuje povinnost prodávajícího odeslat zboží, avšak prodávající není povinen předat zboží dopravci v určitém místě, přechází nebezpečí škody na zboží na kupujícího, když zboží je předáno prvnímu dopravci pro přepravu do místa určení. Skutečnost, že prodávající nakládá s doklady vztahujícími se k přepravovanému zboží, nemá vliv na přechod nebezpečí škody na zboží.</w:t>
      </w:r>
    </w:p>
    <w:p w:rsidR="00BD23EE" w:rsidRDefault="00BD23EE">
      <w:pPr>
        <w:pStyle w:val="LO-normal1"/>
        <w:spacing w:line="240" w:lineRule="auto"/>
        <w:rPr>
          <w:i/>
          <w:sz w:val="20"/>
          <w:szCs w:val="20"/>
        </w:rPr>
      </w:pPr>
      <w:r>
        <w:rPr>
          <w:i/>
          <w:sz w:val="20"/>
          <w:szCs w:val="20"/>
        </w:rPr>
        <w:tab/>
        <w:t>§ 458 ObchZ: Nebezpečí škody na zboží určeném podle druhu a kupujícím nepřevzatém však nepřechází na kupujícího, dokud zboží není jasně vyznačeno pro účel smlouvy označením na zboží nebo přepravními doklady či určeno ve zprávě zaslané kupujícímu nebo jinak vymezeno.</w:t>
      </w:r>
    </w:p>
    <w:p w:rsidR="00BD23EE" w:rsidRDefault="00BD23EE">
      <w:pPr>
        <w:pStyle w:val="LO-normal1"/>
        <w:spacing w:line="240" w:lineRule="auto"/>
        <w:rPr>
          <w:i/>
          <w:sz w:val="20"/>
          <w:szCs w:val="20"/>
        </w:rPr>
      </w:pPr>
      <w:r>
        <w:rPr>
          <w:i/>
          <w:sz w:val="20"/>
          <w:szCs w:val="20"/>
        </w:rPr>
        <w:tab/>
        <w:t>§ 459 ObchZ: Strany si mohou smluvit, že nebezpečí škody na zboží přechází před dobou uvedenou v § 455 a 458 jen u zboží jednotlivě určeného nebo u zboží určeného podle druhu, jestliže toto zboží je v době přechodu nebezpečí škody dostatečně odděleno a odlišeno od jiného zboží téhož druhu.</w:t>
      </w:r>
    </w:p>
    <w:p w:rsidR="00BD23EE" w:rsidRDefault="00BD23EE">
      <w:pPr>
        <w:pStyle w:val="LO-normal1"/>
        <w:spacing w:line="240" w:lineRule="auto"/>
        <w:rPr>
          <w:i/>
          <w:sz w:val="20"/>
          <w:szCs w:val="20"/>
        </w:rPr>
      </w:pPr>
      <w:r>
        <w:rPr>
          <w:i/>
          <w:sz w:val="20"/>
          <w:szCs w:val="20"/>
        </w:rPr>
        <w:tab/>
        <w:t>§ 460 ObchZ: Je-li v době uzavření smlouvy zboží již přepravováno, přechází nebezpečí škody na zboží jeho předáním prvnímu dopravci. Jestliže však prodávající při uzavření smlouvy věděl nebo s přihlédnutím ke všem okolnostem měl vědět, že již došlo ke škodě na zboží, nese tuto škodu prodávající.</w:t>
      </w:r>
    </w:p>
    <w:p w:rsidR="00BD23EE" w:rsidRDefault="00BD23EE">
      <w:pPr>
        <w:pStyle w:val="LO-normal1"/>
        <w:spacing w:line="240" w:lineRule="auto"/>
        <w:rPr>
          <w:i/>
          <w:sz w:val="20"/>
          <w:szCs w:val="20"/>
        </w:rPr>
      </w:pPr>
      <w:r>
        <w:rPr>
          <w:i/>
          <w:sz w:val="20"/>
          <w:szCs w:val="20"/>
        </w:rPr>
        <w:tab/>
        <w:t>§ 461 ObchZ: (1) Škoda na zboží, jež vznikla po přechodu jejího nebezpečí na kupujícího, nemá vliv na jeho povinnost zaplatit kupní cenu, ledaže ke škodě na zboží došlo v důsledku porušení povinnosti prodávajícího.</w:t>
      </w:r>
    </w:p>
    <w:p w:rsidR="00BD23EE" w:rsidRDefault="00BD23EE" w:rsidP="00A30BC4">
      <w:pPr>
        <w:pStyle w:val="LO-normal1"/>
        <w:spacing w:line="240" w:lineRule="auto"/>
      </w:pPr>
      <w:r>
        <w:rPr>
          <w:i/>
          <w:sz w:val="20"/>
          <w:szCs w:val="20"/>
        </w:rPr>
        <w:tab/>
        <w:t>(2) Účinky odstavce 1 nenastanou, jestliže kupující využil svého práva požadovat dodání náhradního zboží nebo práva odstoupit od smlouvy.</w:t>
      </w:r>
    </w:p>
  </w:footnote>
  <w:footnote w:id="281">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TICHÝ in ŠVESTKA, Jiří a kol. </w:t>
      </w:r>
      <w:r w:rsidRPr="00EA20D2">
        <w:rPr>
          <w:i/>
          <w:sz w:val="20"/>
          <w:szCs w:val="20"/>
        </w:rPr>
        <w:t>Občanský zákoník. Komentář. Svazek V (§ 1721 - 2520).</w:t>
      </w:r>
      <w:r w:rsidRPr="00EA20D2">
        <w:rPr>
          <w:sz w:val="20"/>
          <w:szCs w:val="20"/>
        </w:rPr>
        <w:t xml:space="preserve"> Praha: Wolters Kluwer a.s., 2014. s. 721</w:t>
      </w:r>
    </w:p>
  </w:footnote>
  <w:footnote w:id="282">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ZAPLETAL in PETROV, Jan a kol. </w:t>
      </w:r>
      <w:r w:rsidRPr="00EA20D2">
        <w:rPr>
          <w:i/>
          <w:sz w:val="20"/>
          <w:szCs w:val="20"/>
        </w:rPr>
        <w:t>Občanský zákoník. Komentář</w:t>
      </w:r>
      <w:r w:rsidRPr="00EA20D2">
        <w:rPr>
          <w:sz w:val="20"/>
          <w:szCs w:val="20"/>
        </w:rPr>
        <w:t>. 1. vydání. Praha: C. H. Beck, 2017. s. 2109</w:t>
      </w:r>
    </w:p>
  </w:footnote>
  <w:footnote w:id="283">
    <w:p w:rsidR="00BD23EE" w:rsidRPr="00EA20D2" w:rsidRDefault="00BD23EE" w:rsidP="00EA20D2">
      <w:pPr>
        <w:pStyle w:val="LO-normal1"/>
        <w:spacing w:line="240" w:lineRule="auto"/>
        <w:jc w:val="both"/>
        <w:rPr>
          <w:rFonts w:ascii="Times New Roman" w:hAnsi="Times New Roman" w:cs="Times New Roman"/>
          <w:sz w:val="20"/>
          <w:szCs w:val="20"/>
        </w:rPr>
      </w:pPr>
      <w:r w:rsidRPr="00EA20D2">
        <w:rPr>
          <w:rStyle w:val="Znakypropoznmkupodarou"/>
          <w:sz w:val="20"/>
          <w:szCs w:val="20"/>
        </w:rPr>
        <w:footnoteRef/>
      </w:r>
      <w:r w:rsidRPr="00EA20D2">
        <w:rPr>
          <w:sz w:val="20"/>
          <w:szCs w:val="20"/>
        </w:rPr>
        <w:t xml:space="preserve">      </w:t>
      </w:r>
      <w:r w:rsidRPr="00EA20D2">
        <w:rPr>
          <w:rFonts w:ascii="Times New Roman" w:hAnsi="Times New Roman" w:cs="Times New Roman"/>
          <w:sz w:val="20"/>
          <w:szCs w:val="20"/>
        </w:rPr>
        <w:t>Rozsudek Nejvyššího soudu ze dne 22.1.2002, sp. zn. 25 Cdo 1164/2000</w:t>
      </w:r>
    </w:p>
  </w:footnote>
  <w:footnote w:id="284">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TICHÝ in ŠVESTKA, Jiří a kol. </w:t>
      </w:r>
      <w:r w:rsidRPr="00EA20D2">
        <w:rPr>
          <w:i/>
          <w:sz w:val="20"/>
          <w:szCs w:val="20"/>
        </w:rPr>
        <w:t>Občanský zákoník. Komentář. Svazek V (§ 1721 - 2520).</w:t>
      </w:r>
      <w:r w:rsidRPr="00EA20D2">
        <w:rPr>
          <w:sz w:val="20"/>
          <w:szCs w:val="20"/>
        </w:rPr>
        <w:t xml:space="preserve"> Praha: Wolters Kluwer a.s., 2014. s. 721</w:t>
      </w:r>
    </w:p>
  </w:footnote>
  <w:footnote w:id="285">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ZAPLETAL in PETROV, Jan a kol</w:t>
      </w:r>
      <w:r w:rsidRPr="00EA20D2">
        <w:rPr>
          <w:i/>
          <w:sz w:val="20"/>
          <w:szCs w:val="20"/>
        </w:rPr>
        <w:t>. Občanský zákoník. Komentář.</w:t>
      </w:r>
      <w:r w:rsidRPr="00EA20D2">
        <w:rPr>
          <w:sz w:val="20"/>
          <w:szCs w:val="20"/>
        </w:rPr>
        <w:t xml:space="preserve"> 1. vydání. Praha: C. H. Beck, 2017. s. 2109</w:t>
      </w:r>
    </w:p>
  </w:footnote>
  <w:footnote w:id="286">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BEDNÁŘ, KASÍK in HULMÁK, Milan a kol. </w:t>
      </w:r>
      <w:r w:rsidRPr="00EA20D2">
        <w:rPr>
          <w:i/>
          <w:sz w:val="20"/>
          <w:szCs w:val="20"/>
        </w:rPr>
        <w:t>Občanský zákoník VI. Závazkové právo. Zvláštní část (§2055-3014). Komentář</w:t>
      </w:r>
      <w:r w:rsidRPr="00EA20D2">
        <w:rPr>
          <w:sz w:val="20"/>
          <w:szCs w:val="20"/>
        </w:rPr>
        <w:t>. 1. vydání. Praha: C. H. Beck, 2014.s.32</w:t>
      </w:r>
    </w:p>
  </w:footnote>
  <w:footnote w:id="287">
    <w:p w:rsidR="00BD23EE" w:rsidRPr="00EA20D2" w:rsidRDefault="00BD23EE">
      <w:pPr>
        <w:pStyle w:val="FootnoteText"/>
        <w:rPr>
          <w:sz w:val="20"/>
          <w:szCs w:val="20"/>
        </w:rPr>
      </w:pPr>
      <w:r w:rsidRPr="00EA20D2">
        <w:rPr>
          <w:rStyle w:val="Znakypropoznmkupodarou"/>
          <w:sz w:val="20"/>
          <w:szCs w:val="20"/>
        </w:rPr>
        <w:footnoteRef/>
      </w:r>
      <w:bookmarkStart w:id="80" w:name="__DdeLink__23705_723825461"/>
      <w:r>
        <w:rPr>
          <w:sz w:val="20"/>
          <w:szCs w:val="20"/>
        </w:rPr>
        <w:t xml:space="preserve">      </w:t>
      </w:r>
      <w:r w:rsidRPr="00EA20D2">
        <w:rPr>
          <w:sz w:val="20"/>
          <w:szCs w:val="20"/>
        </w:rPr>
        <w:t>Š</w:t>
      </w:r>
      <w:bookmarkEnd w:id="80"/>
      <w:r w:rsidRPr="00EA20D2">
        <w:rPr>
          <w:sz w:val="20"/>
          <w:szCs w:val="20"/>
        </w:rPr>
        <w:t>ABATA, Karel. Koupě – vybrané problémy v otázkách a odpovědích</w:t>
      </w:r>
      <w:r w:rsidRPr="00EA20D2">
        <w:rPr>
          <w:i/>
          <w:sz w:val="20"/>
          <w:szCs w:val="20"/>
        </w:rPr>
        <w:t>. Soudce</w:t>
      </w:r>
      <w:r w:rsidRPr="00EA20D2">
        <w:rPr>
          <w:sz w:val="20"/>
          <w:szCs w:val="20"/>
        </w:rPr>
        <w:t>, roč. 2016, č. 7, s. 55</w:t>
      </w:r>
    </w:p>
  </w:footnote>
  <w:footnote w:id="288">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ZAPLETAL in PETROV, Jan a kol. </w:t>
      </w:r>
      <w:r w:rsidRPr="00EA20D2">
        <w:rPr>
          <w:i/>
          <w:sz w:val="20"/>
          <w:szCs w:val="20"/>
        </w:rPr>
        <w:t>Občanský zákoník. Komentář</w:t>
      </w:r>
      <w:r w:rsidRPr="00EA20D2">
        <w:rPr>
          <w:sz w:val="20"/>
          <w:szCs w:val="20"/>
        </w:rPr>
        <w:t>. 1. vydání. Praha: C. H. Beck, 2017. s. 2110</w:t>
      </w:r>
    </w:p>
  </w:footnote>
  <w:footnote w:id="289">
    <w:p w:rsidR="00BD23EE" w:rsidRPr="00EA20D2" w:rsidRDefault="00BD23EE">
      <w:pPr>
        <w:pStyle w:val="FootnoteText"/>
        <w:rPr>
          <w:sz w:val="20"/>
          <w:szCs w:val="20"/>
        </w:rPr>
      </w:pPr>
      <w:r w:rsidRPr="00EA20D2">
        <w:rPr>
          <w:rStyle w:val="Znakypropoznmkupodarou"/>
          <w:sz w:val="20"/>
          <w:szCs w:val="20"/>
        </w:rPr>
        <w:footnoteRef/>
      </w:r>
      <w:r>
        <w:rPr>
          <w:i/>
          <w:iCs/>
          <w:sz w:val="20"/>
          <w:szCs w:val="20"/>
        </w:rPr>
        <w:t xml:space="preserve">    §2085 (2) NOZ</w:t>
      </w:r>
      <w:r w:rsidRPr="00EA20D2">
        <w:rPr>
          <w:i/>
          <w:iCs/>
          <w:sz w:val="20"/>
          <w:szCs w:val="20"/>
        </w:rPr>
        <w:t>:  Mají-li strany vůli uzavřít kupní smlouvu bez určení kupní ceny, platí za ujednanou kupní cena, za niž se týž nebo srovnatelný předmět v době uzavření smlouvy a za obdobných smluvních podmínek obvykle prodává.</w:t>
      </w:r>
    </w:p>
  </w:footnote>
  <w:footnote w:id="290">
    <w:p w:rsidR="00BD23EE" w:rsidRPr="00EA20D2" w:rsidRDefault="00BD23EE" w:rsidP="00EA20D2">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BEDNÁŘ, KASÍK in HULMÁK, Milan a kol. </w:t>
      </w:r>
      <w:r w:rsidRPr="00EA20D2">
        <w:rPr>
          <w:i/>
          <w:sz w:val="20"/>
          <w:szCs w:val="20"/>
        </w:rPr>
        <w:t>Občanský zákoník VI. Závazkové právo. Zvláštní část (§2055-3014). Komentář</w:t>
      </w:r>
      <w:r w:rsidRPr="00EA20D2">
        <w:rPr>
          <w:sz w:val="20"/>
          <w:szCs w:val="20"/>
        </w:rPr>
        <w:t>. 1. vydání. Praha: C. H. Beck, 2014.s.32</w:t>
      </w:r>
    </w:p>
  </w:footnote>
  <w:footnote w:id="291">
    <w:p w:rsidR="00BD23EE" w:rsidRPr="00EA20D2" w:rsidRDefault="00BD23EE">
      <w:pPr>
        <w:pStyle w:val="FootnoteText"/>
        <w:rPr>
          <w:sz w:val="20"/>
          <w:szCs w:val="20"/>
        </w:rPr>
      </w:pPr>
      <w:r w:rsidRPr="00EA20D2">
        <w:rPr>
          <w:rStyle w:val="Znakypropoznmkupodarou"/>
          <w:sz w:val="20"/>
          <w:szCs w:val="20"/>
        </w:rPr>
        <w:footnoteRef/>
      </w:r>
      <w:r>
        <w:rPr>
          <w:i/>
          <w:iCs/>
          <w:sz w:val="20"/>
          <w:szCs w:val="20"/>
        </w:rPr>
        <w:t xml:space="preserve">       §2085 (2) NOZ</w:t>
      </w:r>
      <w:r w:rsidRPr="00EA20D2">
        <w:rPr>
          <w:i/>
          <w:iCs/>
          <w:sz w:val="20"/>
          <w:szCs w:val="20"/>
        </w:rPr>
        <w:t>:</w:t>
      </w:r>
      <w:r w:rsidRPr="00EA20D2">
        <w:rPr>
          <w:sz w:val="20"/>
          <w:szCs w:val="20"/>
        </w:rPr>
        <w:t xml:space="preserve"> </w:t>
      </w:r>
      <w:r w:rsidRPr="00EA20D2">
        <w:rPr>
          <w:i/>
          <w:iCs/>
          <w:sz w:val="20"/>
          <w:szCs w:val="20"/>
        </w:rPr>
        <w:t>Mají-li strany vůli uzavřít kupní smlouvu bez určení kupní ceny, platí za ujednanou kupní cena, za niž se týž nebo srovnatelný předmět v době uzavření smlouvy a za obdobných smluvních podmínek obvykle prodává.</w:t>
      </w:r>
    </w:p>
  </w:footnote>
  <w:footnote w:id="292">
    <w:p w:rsidR="00BD23EE" w:rsidRPr="00EA20D2" w:rsidRDefault="00BD23EE">
      <w:pPr>
        <w:pStyle w:val="FootnoteText"/>
        <w:rPr>
          <w:sz w:val="20"/>
          <w:szCs w:val="20"/>
        </w:rPr>
      </w:pPr>
      <w:r w:rsidRPr="00EA20D2">
        <w:rPr>
          <w:rStyle w:val="Znakypropoznmkupodarou"/>
          <w:sz w:val="20"/>
          <w:szCs w:val="20"/>
        </w:rPr>
        <w:footnoteRef/>
      </w:r>
      <w:r>
        <w:rPr>
          <w:i/>
          <w:iCs/>
          <w:sz w:val="20"/>
          <w:szCs w:val="20"/>
        </w:rPr>
        <w:t xml:space="preserve">     </w:t>
      </w:r>
      <w:r w:rsidRPr="00EA20D2">
        <w:rPr>
          <w:i/>
          <w:iCs/>
          <w:sz w:val="20"/>
          <w:szCs w:val="20"/>
        </w:rPr>
        <w:t>§2131</w:t>
      </w:r>
      <w:r>
        <w:rPr>
          <w:i/>
          <w:iCs/>
          <w:sz w:val="20"/>
          <w:szCs w:val="20"/>
        </w:rPr>
        <w:t xml:space="preserve"> NOZ</w:t>
      </w:r>
      <w:r w:rsidRPr="00EA20D2">
        <w:rPr>
          <w:i/>
          <w:iCs/>
          <w:sz w:val="20"/>
          <w:szCs w:val="20"/>
        </w:rPr>
        <w:t>: V ostatním se na smlouvu o koupi nemovité věci použijí přiměřeně ustanovení o koupi movitých věcí.</w:t>
      </w:r>
    </w:p>
  </w:footnote>
  <w:footnote w:id="293">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BEDNÁŘ, KASÍK in HULMÁK, Milan a kol</w:t>
      </w:r>
      <w:r w:rsidRPr="00EA20D2">
        <w:rPr>
          <w:i/>
          <w:sz w:val="20"/>
          <w:szCs w:val="20"/>
        </w:rPr>
        <w:t>. Občanský zákoník VI. Závazkové právo. Zvláštní část (§2055-3014). Komentář.</w:t>
      </w:r>
      <w:r w:rsidRPr="00EA20D2">
        <w:rPr>
          <w:sz w:val="20"/>
          <w:szCs w:val="20"/>
        </w:rPr>
        <w:t xml:space="preserve"> 1. vydání. Praha: C. H. Beck, 2014.s.32-33</w:t>
      </w:r>
    </w:p>
  </w:footnote>
  <w:footnote w:id="294">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w:t>
      </w:r>
      <w:r>
        <w:rPr>
          <w:sz w:val="20"/>
          <w:szCs w:val="20"/>
        </w:rPr>
        <w:t>Tamtéž</w:t>
      </w:r>
      <w:r w:rsidRPr="00EA20D2">
        <w:rPr>
          <w:sz w:val="20"/>
          <w:szCs w:val="20"/>
        </w:rPr>
        <w:t>.s.33-34</w:t>
      </w:r>
    </w:p>
  </w:footnote>
  <w:footnote w:id="295">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TICHÝ in ŠVESTKA, Jiří a kol</w:t>
      </w:r>
      <w:r w:rsidRPr="00EA20D2">
        <w:rPr>
          <w:i/>
          <w:sz w:val="20"/>
          <w:szCs w:val="20"/>
        </w:rPr>
        <w:t xml:space="preserve">. Občanský zákoník. Komentář. Svazek V (§ 1721 - 2520). </w:t>
      </w:r>
      <w:r w:rsidRPr="00EA20D2">
        <w:rPr>
          <w:sz w:val="20"/>
          <w:szCs w:val="20"/>
        </w:rPr>
        <w:t>Praha: Wolters Kluwer a.s., 2014. s. 743</w:t>
      </w:r>
    </w:p>
  </w:footnote>
  <w:footnote w:id="296">
    <w:p w:rsidR="00BD23EE" w:rsidRPr="00EA20D2" w:rsidRDefault="00BD23EE">
      <w:pPr>
        <w:pStyle w:val="LO-normal1"/>
        <w:spacing w:line="240" w:lineRule="auto"/>
        <w:rPr>
          <w:sz w:val="20"/>
          <w:szCs w:val="20"/>
        </w:rPr>
      </w:pPr>
      <w:r w:rsidRPr="00EA20D2">
        <w:rPr>
          <w:rStyle w:val="Znakypropoznmkupodarou"/>
          <w:sz w:val="20"/>
          <w:szCs w:val="20"/>
        </w:rPr>
        <w:footnoteRef/>
      </w:r>
      <w:r w:rsidRPr="00EA20D2">
        <w:rPr>
          <w:sz w:val="20"/>
          <w:szCs w:val="20"/>
        </w:rPr>
        <w:tab/>
        <w:t xml:space="preserve"> </w:t>
      </w:r>
      <w:r>
        <w:rPr>
          <w:sz w:val="20"/>
          <w:szCs w:val="20"/>
        </w:rPr>
        <w:t>Tamtéž</w:t>
      </w:r>
      <w:r w:rsidRPr="00EA20D2">
        <w:rPr>
          <w:sz w:val="20"/>
          <w:szCs w:val="20"/>
        </w:rPr>
        <w:t>. s. 733</w:t>
      </w:r>
    </w:p>
    <w:p w:rsidR="00BD23EE" w:rsidRDefault="00BD23EE">
      <w:pPr>
        <w:pStyle w:val="FootnoteText"/>
      </w:pPr>
    </w:p>
  </w:footnote>
  <w:footnote w:id="297">
    <w:p w:rsidR="00BD23EE" w:rsidRPr="00E00A89" w:rsidRDefault="00BD23EE">
      <w:pPr>
        <w:pStyle w:val="LO-normal1"/>
        <w:spacing w:line="240" w:lineRule="auto"/>
        <w:rPr>
          <w:sz w:val="20"/>
          <w:szCs w:val="20"/>
        </w:rPr>
      </w:pPr>
      <w:r w:rsidRPr="00E00A89">
        <w:rPr>
          <w:rStyle w:val="Znakypropoznmkupodarou"/>
          <w:sz w:val="20"/>
          <w:szCs w:val="20"/>
        </w:rPr>
        <w:footnoteRef/>
      </w:r>
      <w:r w:rsidRPr="00E00A89">
        <w:rPr>
          <w:sz w:val="20"/>
          <w:szCs w:val="20"/>
        </w:rPr>
        <w:tab/>
        <w:t xml:space="preserve"> Tamtéž. s. 743-745</w:t>
      </w:r>
    </w:p>
  </w:footnote>
  <w:footnote w:id="298">
    <w:p w:rsidR="00BD23EE" w:rsidRPr="00E00A89" w:rsidRDefault="00BD23EE">
      <w:pPr>
        <w:pStyle w:val="LO-normal1"/>
        <w:rPr>
          <w:sz w:val="20"/>
          <w:szCs w:val="20"/>
        </w:rPr>
      </w:pPr>
      <w:r w:rsidRPr="00467A4E">
        <w:rPr>
          <w:rStyle w:val="Znakypropoznmkupodarou"/>
          <w:sz w:val="20"/>
          <w:szCs w:val="20"/>
        </w:rPr>
        <w:footnoteRef/>
      </w:r>
      <w:r w:rsidRPr="00467A4E">
        <w:rPr>
          <w:sz w:val="20"/>
          <w:szCs w:val="20"/>
        </w:rPr>
        <w:tab/>
      </w:r>
      <w:r w:rsidRPr="00C476D8">
        <w:rPr>
          <w:sz w:val="20"/>
          <w:szCs w:val="20"/>
        </w:rPr>
        <w:t xml:space="preserve"> </w:t>
      </w:r>
      <w:r>
        <w:rPr>
          <w:sz w:val="20"/>
          <w:szCs w:val="20"/>
        </w:rPr>
        <w:t xml:space="preserve">Usnesení Nejvyššího soudu ze dne 30. 6. 2009, sp. zn. </w:t>
      </w:r>
      <w:r w:rsidRPr="00EA20D2">
        <w:rPr>
          <w:sz w:val="20"/>
          <w:szCs w:val="20"/>
        </w:rPr>
        <w:t>32 Cdo 1454/2008</w:t>
      </w:r>
    </w:p>
  </w:footnote>
  <w:footnote w:id="299">
    <w:p w:rsidR="00BD23EE" w:rsidRPr="00E00A89" w:rsidRDefault="00BD23EE">
      <w:pPr>
        <w:pStyle w:val="LO-normal1"/>
        <w:spacing w:line="240" w:lineRule="auto"/>
        <w:rPr>
          <w:sz w:val="20"/>
          <w:szCs w:val="20"/>
        </w:rPr>
      </w:pPr>
      <w:r w:rsidRPr="00E00A89">
        <w:rPr>
          <w:rStyle w:val="Znakypropoznmkupodarou"/>
          <w:sz w:val="20"/>
          <w:szCs w:val="20"/>
        </w:rPr>
        <w:footnoteRef/>
      </w:r>
      <w:r w:rsidRPr="00E00A89">
        <w:rPr>
          <w:sz w:val="20"/>
          <w:szCs w:val="20"/>
        </w:rPr>
        <w:tab/>
        <w:t xml:space="preserve"> ZAPLETAL in PETROV, Jan a kol. </w:t>
      </w:r>
      <w:r w:rsidRPr="00E00A89">
        <w:rPr>
          <w:i/>
          <w:sz w:val="20"/>
          <w:szCs w:val="20"/>
        </w:rPr>
        <w:t>Občanský zákoník. Komentář.</w:t>
      </w:r>
      <w:r w:rsidRPr="00E00A89">
        <w:rPr>
          <w:sz w:val="20"/>
          <w:szCs w:val="20"/>
        </w:rPr>
        <w:t xml:space="preserve"> 1. vydání. Praha: C. H. Beck, 2017. s. 2114</w:t>
      </w:r>
    </w:p>
  </w:footnote>
  <w:footnote w:id="300">
    <w:p w:rsidR="00BD23EE" w:rsidRPr="00E00A89" w:rsidRDefault="00BD23EE" w:rsidP="00EA20D2">
      <w:pPr>
        <w:pStyle w:val="LO-normal1"/>
        <w:spacing w:line="240" w:lineRule="auto"/>
        <w:jc w:val="both"/>
        <w:rPr>
          <w:rFonts w:cs="Times New Roman"/>
          <w:sz w:val="20"/>
          <w:szCs w:val="20"/>
        </w:rPr>
      </w:pPr>
      <w:r w:rsidRPr="00E00A89">
        <w:rPr>
          <w:rStyle w:val="Znakypropoznmkupodarou"/>
          <w:sz w:val="20"/>
          <w:szCs w:val="20"/>
        </w:rPr>
        <w:footnoteRef/>
      </w:r>
      <w:r w:rsidRPr="00E00A89">
        <w:rPr>
          <w:sz w:val="20"/>
          <w:szCs w:val="20"/>
        </w:rPr>
        <w:tab/>
        <w:t xml:space="preserve"> </w:t>
      </w:r>
      <w:r w:rsidRPr="00E00A89">
        <w:rPr>
          <w:rFonts w:cs="Times New Roman"/>
          <w:sz w:val="20"/>
          <w:szCs w:val="20"/>
        </w:rPr>
        <w:t>Rozsudek Nejvyššího soudu ze dne 15.10.2014, sp. zn. 23 Cdo 1851/2014</w:t>
      </w:r>
    </w:p>
  </w:footnote>
  <w:footnote w:id="301">
    <w:p w:rsidR="00BD23EE" w:rsidRPr="00E00A89" w:rsidRDefault="00BD23EE">
      <w:pPr>
        <w:pStyle w:val="LO-normal1"/>
        <w:rPr>
          <w:sz w:val="20"/>
          <w:szCs w:val="20"/>
        </w:rPr>
      </w:pPr>
      <w:r w:rsidRPr="00E00A89">
        <w:rPr>
          <w:rStyle w:val="Znakypropoznmkupodarou"/>
          <w:sz w:val="20"/>
          <w:szCs w:val="20"/>
        </w:rPr>
        <w:footnoteRef/>
      </w:r>
      <w:r w:rsidRPr="00E00A89">
        <w:rPr>
          <w:sz w:val="20"/>
          <w:szCs w:val="20"/>
        </w:rPr>
        <w:tab/>
        <w:t xml:space="preserve"> </w:t>
      </w:r>
      <w:r w:rsidRPr="00E00A89">
        <w:rPr>
          <w:rFonts w:cs="Times New Roman"/>
          <w:sz w:val="20"/>
          <w:szCs w:val="20"/>
        </w:rPr>
        <w:t>Rozsudek Nejvyššího soudu ze dne 23. 6. 2015, sp. zn. 32 Cdo 3498/2013</w:t>
      </w:r>
    </w:p>
  </w:footnote>
  <w:footnote w:id="302">
    <w:p w:rsidR="00BD23EE" w:rsidRPr="00E00A89" w:rsidRDefault="00BD23EE">
      <w:pPr>
        <w:pStyle w:val="LO-normal1"/>
        <w:rPr>
          <w:sz w:val="20"/>
          <w:szCs w:val="20"/>
        </w:rPr>
      </w:pPr>
      <w:r w:rsidRPr="00E00A89">
        <w:rPr>
          <w:rStyle w:val="Znakypropoznmkupodarou"/>
          <w:sz w:val="20"/>
          <w:szCs w:val="20"/>
        </w:rPr>
        <w:footnoteRef/>
      </w:r>
      <w:r w:rsidRPr="00E00A89">
        <w:rPr>
          <w:sz w:val="20"/>
          <w:szCs w:val="20"/>
        </w:rPr>
        <w:tab/>
        <w:t xml:space="preserve"> </w:t>
      </w:r>
      <w:r w:rsidRPr="00E00A89">
        <w:rPr>
          <w:rFonts w:cs="Times New Roman"/>
          <w:sz w:val="20"/>
          <w:szCs w:val="20"/>
        </w:rPr>
        <w:t>Usnesení Nejvyššího soudu ze dne 27. 4. 2009, sp. zn. 23 Cdo 901/2009</w:t>
      </w:r>
    </w:p>
  </w:footnote>
  <w:footnote w:id="303">
    <w:p w:rsidR="00BD23EE" w:rsidRPr="00E00A89" w:rsidRDefault="00BD23EE" w:rsidP="00EA20D2">
      <w:pPr>
        <w:pStyle w:val="LO-normal1"/>
        <w:spacing w:line="240" w:lineRule="auto"/>
        <w:jc w:val="both"/>
        <w:rPr>
          <w:rFonts w:cs="Times New Roman"/>
          <w:sz w:val="20"/>
          <w:szCs w:val="20"/>
        </w:rPr>
      </w:pPr>
      <w:r w:rsidRPr="00E00A89">
        <w:rPr>
          <w:rStyle w:val="Znakypropoznmkupodarou"/>
          <w:sz w:val="20"/>
          <w:szCs w:val="20"/>
        </w:rPr>
        <w:footnoteRef/>
      </w:r>
      <w:r w:rsidRPr="00E00A89">
        <w:rPr>
          <w:sz w:val="20"/>
          <w:szCs w:val="20"/>
        </w:rPr>
        <w:tab/>
        <w:t xml:space="preserve"> </w:t>
      </w:r>
      <w:r w:rsidRPr="00E00A89">
        <w:rPr>
          <w:rFonts w:cs="Times New Roman"/>
          <w:sz w:val="20"/>
          <w:szCs w:val="20"/>
        </w:rPr>
        <w:t>Rozsudek Nejvyššího soudu ze dne 26. 3. 2009, sp. zn. 23 Cdo 298/2009</w:t>
      </w:r>
    </w:p>
  </w:footnote>
  <w:footnote w:id="304">
    <w:p w:rsidR="00BD23EE" w:rsidRPr="00E00A89" w:rsidRDefault="00BD23EE" w:rsidP="00EA20D2">
      <w:pPr>
        <w:pStyle w:val="LO-normal1"/>
        <w:spacing w:line="240" w:lineRule="auto"/>
        <w:jc w:val="both"/>
        <w:rPr>
          <w:rFonts w:cs="Times New Roman"/>
          <w:sz w:val="20"/>
          <w:szCs w:val="20"/>
        </w:rPr>
      </w:pPr>
      <w:r w:rsidRPr="00E00A89">
        <w:rPr>
          <w:rStyle w:val="Znakypropoznmkupodarou"/>
          <w:sz w:val="20"/>
          <w:szCs w:val="20"/>
        </w:rPr>
        <w:footnoteRef/>
      </w:r>
      <w:r w:rsidRPr="00E00A89">
        <w:rPr>
          <w:sz w:val="20"/>
          <w:szCs w:val="20"/>
        </w:rPr>
        <w:tab/>
        <w:t xml:space="preserve"> </w:t>
      </w:r>
      <w:r w:rsidRPr="00E00A89">
        <w:rPr>
          <w:rFonts w:cs="Times New Roman"/>
          <w:sz w:val="20"/>
          <w:szCs w:val="20"/>
        </w:rPr>
        <w:t>Rozsudek Nejvyššího soudu ze dne 28. 2. 2011 ze dne 23 Cdo 3557/2008</w:t>
      </w:r>
    </w:p>
  </w:footnote>
  <w:footnote w:id="305">
    <w:p w:rsidR="00BD23EE" w:rsidRPr="00E00A89" w:rsidRDefault="00BD23EE">
      <w:pPr>
        <w:pStyle w:val="LO-normal1"/>
        <w:spacing w:line="240" w:lineRule="auto"/>
        <w:rPr>
          <w:sz w:val="20"/>
          <w:szCs w:val="20"/>
        </w:rPr>
      </w:pPr>
      <w:r w:rsidRPr="00E00A89">
        <w:rPr>
          <w:rStyle w:val="Znakypropoznmkupodarou"/>
          <w:sz w:val="20"/>
          <w:szCs w:val="20"/>
        </w:rPr>
        <w:footnoteRef/>
      </w:r>
      <w:r w:rsidRPr="00E00A89">
        <w:rPr>
          <w:sz w:val="20"/>
          <w:szCs w:val="20"/>
        </w:rPr>
        <w:tab/>
        <w:t xml:space="preserve"> ZAPLETAL in PETROV, Jan a kol</w:t>
      </w:r>
      <w:r w:rsidRPr="00E00A89">
        <w:rPr>
          <w:i/>
          <w:sz w:val="20"/>
          <w:szCs w:val="20"/>
        </w:rPr>
        <w:t>. Občanský zákoník. Komentář.</w:t>
      </w:r>
      <w:r w:rsidRPr="00E00A89">
        <w:rPr>
          <w:sz w:val="20"/>
          <w:szCs w:val="20"/>
        </w:rPr>
        <w:t xml:space="preserve"> 1. vydání. Praha: C. H. Beck, 2017. s. 2115</w:t>
      </w:r>
    </w:p>
  </w:footnote>
  <w:footnote w:id="306">
    <w:p w:rsidR="00BD23EE" w:rsidRPr="00E00A89" w:rsidRDefault="00BD23EE">
      <w:pPr>
        <w:pStyle w:val="FootnoteText"/>
        <w:rPr>
          <w:sz w:val="20"/>
          <w:szCs w:val="20"/>
        </w:rPr>
      </w:pPr>
      <w:r w:rsidRPr="00E00A89">
        <w:rPr>
          <w:rStyle w:val="Znakypropoznmkupodarou"/>
          <w:sz w:val="20"/>
          <w:szCs w:val="20"/>
        </w:rPr>
        <w:footnoteRef/>
      </w:r>
      <w:r w:rsidRPr="00E00A89">
        <w:rPr>
          <w:i/>
          <w:iCs/>
          <w:sz w:val="20"/>
          <w:szCs w:val="20"/>
        </w:rPr>
        <w:t xml:space="preserve">     §1792 NOZ: </w:t>
      </w:r>
      <w:r w:rsidRPr="00E00A89">
        <w:rPr>
          <w:rStyle w:val="Promnn"/>
          <w:sz w:val="20"/>
          <w:szCs w:val="20"/>
        </w:rPr>
        <w:t>(1)</w:t>
      </w:r>
      <w:r w:rsidRPr="00E00A89">
        <w:rPr>
          <w:i/>
          <w:iCs/>
          <w:sz w:val="20"/>
          <w:szCs w:val="20"/>
        </w:rPr>
        <w:t xml:space="preserve"> Plyne-li ze smlouvy povinnost stran poskytnout a přijmout plnění za úplatu, aniž je ujednána její výše, či způsob, jakým bude tato výše určena, platí, že úplata byla ujednána ve výši obvyklé v době a v místě uzavření smlouvy. Nepodaří-li se takto výši úplaty určit, určí ji soud s přihlédnutím k obsahu smlouvy, povaze plnění a zvyklostem.</w:t>
      </w:r>
    </w:p>
    <w:p w:rsidR="00BD23EE" w:rsidRPr="00E00A89" w:rsidRDefault="00BD23EE">
      <w:pPr>
        <w:pStyle w:val="FootnoteText"/>
        <w:rPr>
          <w:sz w:val="20"/>
          <w:szCs w:val="20"/>
        </w:rPr>
      </w:pPr>
      <w:r w:rsidRPr="00E00A89">
        <w:rPr>
          <w:rStyle w:val="Promnn"/>
          <w:sz w:val="20"/>
          <w:szCs w:val="20"/>
        </w:rPr>
        <w:tab/>
        <w:t xml:space="preserve">       (2)</w:t>
      </w:r>
      <w:r w:rsidRPr="00E00A89">
        <w:rPr>
          <w:i/>
          <w:iCs/>
          <w:sz w:val="20"/>
          <w:szCs w:val="20"/>
        </w:rPr>
        <w:t xml:space="preserve"> Byla-li úplata ujednána v rozporu s právními předpisy o cenách, platí za ujednanou ta, která je podle těchto předpisů přípustná.</w:t>
      </w:r>
    </w:p>
  </w:footnote>
  <w:footnote w:id="307">
    <w:p w:rsidR="00BD23EE" w:rsidRPr="00EA20D2" w:rsidRDefault="00BD23EE">
      <w:pPr>
        <w:pStyle w:val="LO-normal1"/>
        <w:spacing w:line="240" w:lineRule="auto"/>
        <w:rPr>
          <w:sz w:val="20"/>
          <w:szCs w:val="20"/>
        </w:rPr>
      </w:pPr>
      <w:r w:rsidRPr="00E00A89">
        <w:rPr>
          <w:rStyle w:val="Znakypropoznmkupodarou"/>
          <w:sz w:val="20"/>
          <w:szCs w:val="20"/>
        </w:rPr>
        <w:footnoteRef/>
      </w:r>
      <w:r w:rsidRPr="00E00A89">
        <w:rPr>
          <w:sz w:val="20"/>
          <w:szCs w:val="20"/>
        </w:rPr>
        <w:tab/>
        <w:t xml:space="preserve"> ZAPLETAL in PETROV, Jan a kol</w:t>
      </w:r>
      <w:r w:rsidRPr="00E00A89">
        <w:rPr>
          <w:i/>
          <w:sz w:val="20"/>
          <w:szCs w:val="20"/>
        </w:rPr>
        <w:t>. Občanský zákoník. Komentář. 1</w:t>
      </w:r>
      <w:r w:rsidRPr="00E00A89">
        <w:rPr>
          <w:sz w:val="20"/>
          <w:szCs w:val="20"/>
        </w:rPr>
        <w:t>. vydání. Praha: C. H. Beck, 2017. s. 2115</w:t>
      </w:r>
    </w:p>
  </w:footnote>
  <w:footnote w:id="308">
    <w:p w:rsidR="00BD23EE" w:rsidRPr="00EE1516" w:rsidRDefault="00BD23EE">
      <w:pPr>
        <w:pStyle w:val="LO-normal1"/>
        <w:spacing w:line="240" w:lineRule="auto"/>
        <w:rPr>
          <w:sz w:val="20"/>
          <w:szCs w:val="20"/>
        </w:rPr>
      </w:pPr>
      <w:r w:rsidRPr="00EE1516">
        <w:rPr>
          <w:rStyle w:val="Znakypropoznmkupodarou"/>
          <w:sz w:val="20"/>
          <w:szCs w:val="20"/>
        </w:rPr>
        <w:footnoteRef/>
      </w:r>
      <w:r w:rsidRPr="00EE1516">
        <w:rPr>
          <w:sz w:val="20"/>
          <w:szCs w:val="20"/>
        </w:rPr>
        <w:tab/>
        <w:t xml:space="preserve">  BEDNÁŘ, KASÍK in HULMÁK, Milan a kol. </w:t>
      </w:r>
      <w:r w:rsidRPr="00EE1516">
        <w:rPr>
          <w:i/>
          <w:sz w:val="20"/>
          <w:szCs w:val="20"/>
        </w:rPr>
        <w:t>Občanský zákoník VI. Závazkové právo. Zvláštní část (§2055-3014). Komentář.</w:t>
      </w:r>
      <w:r w:rsidRPr="00EE1516">
        <w:rPr>
          <w:sz w:val="20"/>
          <w:szCs w:val="20"/>
        </w:rPr>
        <w:t xml:space="preserve"> 1. vydání. Praha: C. H. Beck, 2014.s.32</w:t>
      </w:r>
    </w:p>
  </w:footnote>
  <w:footnote w:id="309">
    <w:p w:rsidR="00BD23EE" w:rsidRPr="00EE1516" w:rsidRDefault="00BD23EE">
      <w:pPr>
        <w:pStyle w:val="Zkladntext"/>
        <w:spacing w:after="0"/>
        <w:rPr>
          <w:i/>
          <w:iCs/>
          <w:sz w:val="20"/>
          <w:szCs w:val="20"/>
        </w:rPr>
      </w:pPr>
      <w:r w:rsidRPr="00EE1516">
        <w:rPr>
          <w:rStyle w:val="Znakypropoznmkupodarou"/>
          <w:sz w:val="20"/>
          <w:szCs w:val="20"/>
        </w:rPr>
        <w:footnoteRef/>
      </w:r>
      <w:r w:rsidRPr="00EE1516">
        <w:rPr>
          <w:i/>
          <w:iCs/>
          <w:sz w:val="20"/>
          <w:szCs w:val="20"/>
        </w:rPr>
        <w:tab/>
        <w:t xml:space="preserve"> § 493</w:t>
      </w:r>
      <w:bookmarkStart w:id="84" w:name="p493-1"/>
      <w:bookmarkStart w:id="85" w:name="f4580501"/>
      <w:bookmarkEnd w:id="84"/>
      <w:bookmarkEnd w:id="85"/>
      <w:r w:rsidRPr="00EE1516">
        <w:rPr>
          <w:i/>
          <w:iCs/>
          <w:sz w:val="20"/>
          <w:szCs w:val="20"/>
        </w:rPr>
        <w:t xml:space="preserve"> NOZ: Lidské tělo ani jeho části, třebaže byly od těla odděleny, nejsou věcí.</w:t>
      </w:r>
    </w:p>
    <w:p w:rsidR="00BD23EE" w:rsidRPr="00EE1516" w:rsidRDefault="00BD23EE">
      <w:pPr>
        <w:pStyle w:val="Zkladntext"/>
        <w:spacing w:after="0"/>
        <w:rPr>
          <w:sz w:val="20"/>
          <w:szCs w:val="20"/>
        </w:rPr>
      </w:pPr>
      <w:r w:rsidRPr="00EE1516">
        <w:rPr>
          <w:i/>
          <w:iCs/>
          <w:sz w:val="20"/>
          <w:szCs w:val="20"/>
        </w:rPr>
        <w:tab/>
        <w:t>§112</w:t>
      </w:r>
      <w:bookmarkStart w:id="86" w:name="f4579198"/>
      <w:bookmarkStart w:id="87" w:name="p112-1"/>
      <w:bookmarkEnd w:id="86"/>
      <w:bookmarkEnd w:id="87"/>
      <w:r w:rsidRPr="00EE1516">
        <w:rPr>
          <w:i/>
          <w:iCs/>
          <w:sz w:val="20"/>
          <w:szCs w:val="20"/>
        </w:rPr>
        <w:t xml:space="preserve"> NOZ: Člověk může přenechat část svého těla jinému jen za podmínek stanovených jiným právním předpisem. To neplatí, jedná-li se o vlasy nebo podobné části lidského těla, které lze bezbolestně odejmout bez znecitlivění a které se přirozenou cestou obnovují; ty lze přenechat jinému i za odměnu a hledí se na ně jako na věc movitou.</w:t>
      </w:r>
    </w:p>
  </w:footnote>
  <w:footnote w:id="310">
    <w:p w:rsidR="00BD23EE" w:rsidRPr="00EE1516" w:rsidRDefault="00BD23EE">
      <w:pPr>
        <w:pStyle w:val="FootnoteText"/>
        <w:rPr>
          <w:sz w:val="20"/>
          <w:szCs w:val="20"/>
        </w:rPr>
      </w:pPr>
      <w:r w:rsidRPr="00EE1516">
        <w:rPr>
          <w:rStyle w:val="Znakypropoznmkupodarou"/>
          <w:sz w:val="20"/>
          <w:szCs w:val="20"/>
        </w:rPr>
        <w:footnoteRef/>
      </w:r>
      <w:r w:rsidRPr="00EE1516">
        <w:rPr>
          <w:i/>
          <w:iCs/>
          <w:sz w:val="20"/>
          <w:szCs w:val="20"/>
        </w:rPr>
        <w:t xml:space="preserve">      §494 NOZ: Živé zvíře má zvláštní význam a hodnotu již jako smysly nadaný živý tvor. Živé zvíře není věcí a ustanovení o věcech se na živé zvíře použijí obdobně jen v rozsahu, ve kterém to neodporuje jeho povaze.</w:t>
      </w:r>
    </w:p>
  </w:footnote>
  <w:footnote w:id="311">
    <w:p w:rsidR="00BD23EE" w:rsidRPr="00EE1516" w:rsidRDefault="00BD23EE">
      <w:pPr>
        <w:pStyle w:val="LO-normal1"/>
        <w:spacing w:line="240" w:lineRule="auto"/>
        <w:rPr>
          <w:sz w:val="20"/>
          <w:szCs w:val="20"/>
        </w:rPr>
      </w:pPr>
      <w:r w:rsidRPr="00EE1516">
        <w:rPr>
          <w:rStyle w:val="Znakypropoznmkupodarou"/>
          <w:sz w:val="20"/>
          <w:szCs w:val="20"/>
        </w:rPr>
        <w:footnoteRef/>
      </w:r>
      <w:r w:rsidRPr="00EE1516">
        <w:rPr>
          <w:sz w:val="20"/>
          <w:szCs w:val="20"/>
        </w:rPr>
        <w:tab/>
        <w:t xml:space="preserve"> ZAPLETAL in PETROV, Jan a kol. </w:t>
      </w:r>
      <w:r w:rsidRPr="00EE1516">
        <w:rPr>
          <w:i/>
          <w:sz w:val="20"/>
          <w:szCs w:val="20"/>
        </w:rPr>
        <w:t>Občanský zákoník. Komentář.</w:t>
      </w:r>
      <w:r w:rsidRPr="00EE1516">
        <w:rPr>
          <w:sz w:val="20"/>
          <w:szCs w:val="20"/>
        </w:rPr>
        <w:t xml:space="preserve"> 1. vydání. Praha: C. H. Beck, 2017. s. 2110</w:t>
      </w:r>
    </w:p>
  </w:footnote>
  <w:footnote w:id="312">
    <w:p w:rsidR="00BD23EE" w:rsidRPr="00EE1516" w:rsidRDefault="00BD23EE">
      <w:pPr>
        <w:pStyle w:val="LO-normal1"/>
        <w:spacing w:line="240" w:lineRule="auto"/>
        <w:rPr>
          <w:sz w:val="20"/>
          <w:szCs w:val="20"/>
        </w:rPr>
      </w:pPr>
      <w:r w:rsidRPr="00EE1516">
        <w:rPr>
          <w:rStyle w:val="Znakypropoznmkupodarou"/>
          <w:sz w:val="20"/>
          <w:szCs w:val="20"/>
        </w:rPr>
        <w:footnoteRef/>
      </w:r>
      <w:r w:rsidRPr="00EE1516">
        <w:rPr>
          <w:sz w:val="20"/>
          <w:szCs w:val="20"/>
        </w:rPr>
        <w:tab/>
        <w:t>Tamtéž. s. 2110</w:t>
      </w:r>
    </w:p>
  </w:footnote>
  <w:footnote w:id="313">
    <w:p w:rsidR="00BD23EE" w:rsidRPr="00EE1516" w:rsidRDefault="00BD23EE" w:rsidP="00EE1516">
      <w:pPr>
        <w:pStyle w:val="LO-normal1"/>
        <w:spacing w:line="240" w:lineRule="auto"/>
        <w:jc w:val="both"/>
        <w:rPr>
          <w:rFonts w:ascii="Times New Roman" w:hAnsi="Times New Roman" w:cs="Times New Roman"/>
          <w:sz w:val="20"/>
          <w:szCs w:val="20"/>
        </w:rPr>
      </w:pPr>
      <w:r w:rsidRPr="00EE1516">
        <w:rPr>
          <w:rStyle w:val="Znakypropoznmkupodarou"/>
          <w:sz w:val="20"/>
          <w:szCs w:val="20"/>
        </w:rPr>
        <w:footnoteRef/>
      </w:r>
      <w:r w:rsidRPr="00EE1516">
        <w:rPr>
          <w:sz w:val="20"/>
          <w:szCs w:val="20"/>
        </w:rPr>
        <w:tab/>
        <w:t xml:space="preserve"> </w:t>
      </w:r>
      <w:r w:rsidRPr="00EE1516">
        <w:rPr>
          <w:rFonts w:ascii="Times New Roman" w:hAnsi="Times New Roman" w:cs="Times New Roman"/>
          <w:sz w:val="20"/>
          <w:szCs w:val="20"/>
        </w:rPr>
        <w:t>Rozsudek Nejvyššího soudu ze dne 27.9.2011, sp. zn. 29 Cdo 3162/2009</w:t>
      </w:r>
    </w:p>
  </w:footnote>
  <w:footnote w:id="314">
    <w:p w:rsidR="00BD23EE" w:rsidRDefault="00BD23EE">
      <w:pPr>
        <w:pStyle w:val="LO-normal1"/>
        <w:spacing w:line="240" w:lineRule="auto"/>
      </w:pPr>
      <w:r w:rsidRPr="00EE1516">
        <w:rPr>
          <w:rStyle w:val="Znakypropoznmkupodarou"/>
          <w:sz w:val="20"/>
          <w:szCs w:val="20"/>
        </w:rPr>
        <w:footnoteRef/>
      </w:r>
      <w:r w:rsidRPr="00EE1516">
        <w:rPr>
          <w:sz w:val="20"/>
          <w:szCs w:val="20"/>
        </w:rPr>
        <w:tab/>
        <w:t xml:space="preserve"> TICHÝ in ŠVESTKA, Jiří a kol. </w:t>
      </w:r>
      <w:r w:rsidRPr="00EE1516">
        <w:rPr>
          <w:i/>
          <w:sz w:val="20"/>
          <w:szCs w:val="20"/>
        </w:rPr>
        <w:t>Občanský zákoník. Komentář. Svazek V (§ 1721 - 2520)</w:t>
      </w:r>
      <w:r w:rsidRPr="00EE1516">
        <w:rPr>
          <w:sz w:val="20"/>
          <w:szCs w:val="20"/>
        </w:rPr>
        <w:t>. Praha: Wolters Kluwer a.s., 2014. s. 728</w:t>
      </w:r>
    </w:p>
  </w:footnote>
  <w:footnote w:id="315">
    <w:p w:rsidR="00BD23EE" w:rsidRPr="00E45DEA" w:rsidRDefault="00BD23EE">
      <w:pPr>
        <w:pStyle w:val="LO-normal1"/>
        <w:spacing w:line="240" w:lineRule="auto"/>
        <w:rPr>
          <w:sz w:val="20"/>
          <w:szCs w:val="20"/>
        </w:rPr>
      </w:pPr>
      <w:r w:rsidRPr="00E45DEA">
        <w:rPr>
          <w:rStyle w:val="Znakypropoznmkupodarou"/>
          <w:sz w:val="20"/>
          <w:szCs w:val="20"/>
        </w:rPr>
        <w:footnoteRef/>
      </w:r>
      <w:r w:rsidRPr="00E45DEA">
        <w:rPr>
          <w:sz w:val="20"/>
          <w:szCs w:val="20"/>
        </w:rPr>
        <w:tab/>
        <w:t xml:space="preserve"> </w:t>
      </w:r>
      <w:r w:rsidRPr="00E45DEA">
        <w:rPr>
          <w:i/>
          <w:iCs/>
          <w:sz w:val="20"/>
          <w:szCs w:val="20"/>
        </w:rPr>
        <w:t>§1099 NOZ: Vlastnické právo k věci určené jednotlivě se převádí už samotnou smlouvou k okamžiku její účinnosti, ledaže je jinak ujednáno nebo stanoveno zákonem.</w:t>
      </w:r>
    </w:p>
  </w:footnote>
  <w:footnote w:id="316">
    <w:p w:rsidR="00BD23EE" w:rsidRPr="00E45DEA" w:rsidRDefault="00BD23EE">
      <w:pPr>
        <w:pStyle w:val="LO-normal1"/>
        <w:spacing w:line="240" w:lineRule="auto"/>
        <w:rPr>
          <w:sz w:val="20"/>
          <w:szCs w:val="20"/>
        </w:rPr>
      </w:pPr>
      <w:r w:rsidRPr="00E45DEA">
        <w:rPr>
          <w:rStyle w:val="Znakypropoznmkupodarou"/>
          <w:sz w:val="20"/>
          <w:szCs w:val="20"/>
        </w:rPr>
        <w:footnoteRef/>
      </w:r>
      <w:r w:rsidRPr="00E45DEA">
        <w:rPr>
          <w:sz w:val="20"/>
          <w:szCs w:val="20"/>
        </w:rPr>
        <w:tab/>
        <w:t xml:space="preserve"> TICHÝ in ŠVESTKA, Jiří a kol. </w:t>
      </w:r>
      <w:r w:rsidRPr="00E45DEA">
        <w:rPr>
          <w:i/>
          <w:sz w:val="20"/>
          <w:szCs w:val="20"/>
        </w:rPr>
        <w:t>Občanský zákoník. Komentář. Svazek V (§ 1721 - 2520).</w:t>
      </w:r>
      <w:r w:rsidRPr="00E45DEA">
        <w:rPr>
          <w:sz w:val="20"/>
          <w:szCs w:val="20"/>
        </w:rPr>
        <w:t xml:space="preserve"> Praha: Wolters Kluwer a.s., 2014. s. 729</w:t>
      </w:r>
    </w:p>
  </w:footnote>
  <w:footnote w:id="317">
    <w:p w:rsidR="00BD23EE" w:rsidRPr="00E45DEA" w:rsidRDefault="00BD23EE">
      <w:pPr>
        <w:pStyle w:val="LO-normal1"/>
        <w:spacing w:line="240" w:lineRule="auto"/>
        <w:rPr>
          <w:sz w:val="20"/>
          <w:szCs w:val="20"/>
        </w:rPr>
      </w:pPr>
      <w:r w:rsidRPr="00E45DEA">
        <w:rPr>
          <w:rStyle w:val="Znakypropoznmkupodarou"/>
          <w:sz w:val="20"/>
          <w:szCs w:val="20"/>
        </w:rPr>
        <w:footnoteRef/>
      </w:r>
      <w:r w:rsidRPr="00E45DEA">
        <w:rPr>
          <w:sz w:val="20"/>
          <w:szCs w:val="20"/>
        </w:rPr>
        <w:tab/>
        <w:t xml:space="preserve">  ZAPLETAL in PETROV, Jan a kol. </w:t>
      </w:r>
      <w:r w:rsidRPr="00E45DEA">
        <w:rPr>
          <w:i/>
          <w:sz w:val="20"/>
          <w:szCs w:val="20"/>
        </w:rPr>
        <w:t>Občanský zákoník. Komentář.</w:t>
      </w:r>
      <w:r w:rsidRPr="00E45DEA">
        <w:rPr>
          <w:sz w:val="20"/>
          <w:szCs w:val="20"/>
        </w:rPr>
        <w:t xml:space="preserve"> 1. vydání. Praha: C. H. Beck, 2017. s. 2111</w:t>
      </w:r>
    </w:p>
  </w:footnote>
  <w:footnote w:id="318">
    <w:p w:rsidR="00BD23EE" w:rsidRPr="00E45DEA" w:rsidRDefault="00BD23EE" w:rsidP="00E45DEA">
      <w:pPr>
        <w:pStyle w:val="LO-normal1"/>
        <w:spacing w:line="240" w:lineRule="auto"/>
        <w:jc w:val="both"/>
        <w:rPr>
          <w:rFonts w:ascii="Times New Roman" w:hAnsi="Times New Roman" w:cs="Times New Roman"/>
          <w:sz w:val="20"/>
          <w:szCs w:val="20"/>
        </w:rPr>
      </w:pPr>
      <w:r w:rsidRPr="00E45DEA">
        <w:rPr>
          <w:rStyle w:val="Znakypropoznmkupodarou"/>
          <w:sz w:val="20"/>
          <w:szCs w:val="20"/>
        </w:rPr>
        <w:footnoteRef/>
      </w:r>
      <w:r w:rsidRPr="00E45DEA">
        <w:rPr>
          <w:sz w:val="20"/>
          <w:szCs w:val="20"/>
        </w:rPr>
        <w:tab/>
        <w:t xml:space="preserve"> </w:t>
      </w:r>
      <w:r w:rsidRPr="00E45DEA">
        <w:rPr>
          <w:rFonts w:ascii="Times New Roman" w:hAnsi="Times New Roman" w:cs="Times New Roman"/>
          <w:sz w:val="20"/>
          <w:szCs w:val="20"/>
        </w:rPr>
        <w:t>Rozsudek Nejvyššího soudu ze dne 21. 12. 2010, sp. zn. 30 Cdo 1551/2009</w:t>
      </w:r>
    </w:p>
    <w:p w:rsidR="00BD23EE" w:rsidRPr="00E45DEA" w:rsidRDefault="00BD23EE" w:rsidP="00E45DEA">
      <w:pPr>
        <w:pStyle w:val="LO-normal1"/>
        <w:spacing w:line="240" w:lineRule="auto"/>
        <w:ind w:firstLine="612"/>
        <w:jc w:val="both"/>
        <w:rPr>
          <w:rFonts w:ascii="Times New Roman" w:hAnsi="Times New Roman" w:cs="Times New Roman"/>
          <w:sz w:val="20"/>
          <w:szCs w:val="20"/>
        </w:rPr>
      </w:pPr>
      <w:r w:rsidRPr="00E45DEA">
        <w:rPr>
          <w:rFonts w:ascii="Times New Roman" w:hAnsi="Times New Roman" w:cs="Times New Roman"/>
          <w:sz w:val="20"/>
          <w:szCs w:val="20"/>
        </w:rPr>
        <w:t>Usnesení Nejvyššího soudu ze dne 21. 7. 2010 sp. zn. 29 Cdo 3376/2008</w:t>
      </w:r>
    </w:p>
  </w:footnote>
  <w:footnote w:id="319">
    <w:p w:rsidR="00BD23EE" w:rsidRPr="00E45DEA" w:rsidRDefault="00BD23EE">
      <w:pPr>
        <w:rPr>
          <w:sz w:val="20"/>
          <w:szCs w:val="20"/>
        </w:rPr>
      </w:pPr>
      <w:r w:rsidRPr="00E45DEA">
        <w:rPr>
          <w:rStyle w:val="Znakypropoznmkupodarou"/>
          <w:sz w:val="20"/>
          <w:szCs w:val="20"/>
        </w:rPr>
        <w:footnoteRef/>
      </w:r>
      <w:r w:rsidRPr="00E45DEA">
        <w:rPr>
          <w:sz w:val="20"/>
          <w:szCs w:val="20"/>
        </w:rPr>
        <w:tab/>
        <w:t xml:space="preserve"> </w:t>
      </w:r>
      <w:r w:rsidRPr="00E45DEA">
        <w:rPr>
          <w:rFonts w:ascii="Times New Roman" w:hAnsi="Times New Roman" w:cs="Times New Roman"/>
          <w:sz w:val="20"/>
          <w:szCs w:val="20"/>
        </w:rPr>
        <w:t>Rozsudek Nejvyššího soudu ze dne 29. 4.2014, sp. zn. 30 Cdo 2262/2013</w:t>
      </w:r>
    </w:p>
  </w:footnote>
  <w:footnote w:id="320">
    <w:p w:rsidR="00BD23EE" w:rsidRPr="00E45DEA" w:rsidRDefault="00BD23EE" w:rsidP="00E45DEA">
      <w:pPr>
        <w:pStyle w:val="LO-normal1"/>
        <w:spacing w:line="240" w:lineRule="auto"/>
        <w:jc w:val="both"/>
        <w:rPr>
          <w:rFonts w:ascii="Times New Roman" w:hAnsi="Times New Roman" w:cs="Times New Roman"/>
          <w:sz w:val="20"/>
          <w:szCs w:val="20"/>
        </w:rPr>
      </w:pPr>
      <w:r w:rsidRPr="00E45DEA">
        <w:rPr>
          <w:rStyle w:val="Znakypropoznmkupodarou"/>
          <w:sz w:val="20"/>
          <w:szCs w:val="20"/>
        </w:rPr>
        <w:footnoteRef/>
      </w:r>
      <w:r w:rsidRPr="00E45DEA">
        <w:rPr>
          <w:sz w:val="20"/>
          <w:szCs w:val="20"/>
        </w:rPr>
        <w:tab/>
        <w:t xml:space="preserve"> </w:t>
      </w:r>
      <w:r w:rsidRPr="00E45DEA">
        <w:rPr>
          <w:rFonts w:ascii="Times New Roman" w:hAnsi="Times New Roman" w:cs="Times New Roman"/>
          <w:sz w:val="20"/>
          <w:szCs w:val="20"/>
        </w:rPr>
        <w:t>Rozsudek Nejvyššího soudu ze dne 2.7.2009, sp. zn. 30 Cdo 4504/2007</w:t>
      </w:r>
    </w:p>
  </w:footnote>
  <w:footnote w:id="321">
    <w:p w:rsidR="00BD23EE" w:rsidRPr="00E45DEA" w:rsidRDefault="00BD23EE">
      <w:pPr>
        <w:pStyle w:val="LO-normal1"/>
        <w:spacing w:line="240" w:lineRule="auto"/>
        <w:rPr>
          <w:sz w:val="20"/>
          <w:szCs w:val="20"/>
        </w:rPr>
      </w:pPr>
      <w:r w:rsidRPr="00E45DEA">
        <w:rPr>
          <w:rStyle w:val="Znakypropoznmkupodarou"/>
          <w:sz w:val="20"/>
          <w:szCs w:val="20"/>
        </w:rPr>
        <w:footnoteRef/>
      </w:r>
      <w:r w:rsidRPr="00E45DEA">
        <w:rPr>
          <w:sz w:val="20"/>
          <w:szCs w:val="20"/>
        </w:rPr>
        <w:tab/>
        <w:t xml:space="preserve"> ZAPLETAL in PETROV, Jan a kol. </w:t>
      </w:r>
      <w:r w:rsidRPr="00E45DEA">
        <w:rPr>
          <w:i/>
          <w:sz w:val="20"/>
          <w:szCs w:val="20"/>
        </w:rPr>
        <w:t>Občanský zákoník. Komentář.</w:t>
      </w:r>
      <w:r w:rsidRPr="00E45DEA">
        <w:rPr>
          <w:sz w:val="20"/>
          <w:szCs w:val="20"/>
        </w:rPr>
        <w:t xml:space="preserve"> 1. vydání. Praha: C. H. Beck, 2017. s. 2110-2111</w:t>
      </w:r>
    </w:p>
  </w:footnote>
  <w:footnote w:id="322">
    <w:p w:rsidR="00BD23EE" w:rsidRDefault="00BD23EE" w:rsidP="00157597">
      <w:pPr>
        <w:pStyle w:val="LO-normal1"/>
        <w:spacing w:line="240" w:lineRule="auto"/>
      </w:pPr>
      <w:r w:rsidRPr="00E45DEA">
        <w:rPr>
          <w:rStyle w:val="Znakypropoznmkupodarou"/>
          <w:sz w:val="20"/>
          <w:szCs w:val="20"/>
        </w:rPr>
        <w:footnoteRef/>
      </w:r>
      <w:r w:rsidRPr="00E45DEA">
        <w:rPr>
          <w:sz w:val="20"/>
          <w:szCs w:val="20"/>
        </w:rPr>
        <w:tab/>
        <w:t xml:space="preserve"> Tamtéž.  s. 2112</w:t>
      </w:r>
    </w:p>
  </w:footnote>
  <w:footnote w:id="323">
    <w:p w:rsidR="00BD23EE" w:rsidRPr="00B34320" w:rsidRDefault="00BD23EE" w:rsidP="002D6DBE">
      <w:pPr>
        <w:pStyle w:val="LO-normal1"/>
        <w:spacing w:line="240" w:lineRule="auto"/>
        <w:jc w:val="both"/>
        <w:rPr>
          <w:rFonts w:ascii="Times New Roman" w:hAnsi="Times New Roman" w:cs="Times New Roman"/>
          <w:sz w:val="20"/>
          <w:szCs w:val="20"/>
        </w:rPr>
      </w:pPr>
      <w:r w:rsidRPr="00B34320">
        <w:rPr>
          <w:rStyle w:val="Znakypropoznmkupodarou"/>
          <w:sz w:val="20"/>
          <w:szCs w:val="20"/>
        </w:rPr>
        <w:footnoteRef/>
      </w:r>
      <w:r w:rsidRPr="00B34320">
        <w:rPr>
          <w:sz w:val="20"/>
          <w:szCs w:val="20"/>
        </w:rPr>
        <w:tab/>
        <w:t xml:space="preserve"> </w:t>
      </w:r>
      <w:r w:rsidRPr="00B34320">
        <w:rPr>
          <w:rFonts w:ascii="Times New Roman" w:hAnsi="Times New Roman" w:cs="Times New Roman"/>
          <w:sz w:val="20"/>
          <w:szCs w:val="20"/>
        </w:rPr>
        <w:t>Rozsudek Nejvyššího soudu ze dne 27.4.2011, sp. zn. 33 Cdo 2025/2010</w:t>
      </w:r>
    </w:p>
  </w:footnote>
  <w:footnote w:id="324">
    <w:p w:rsidR="00BD23EE" w:rsidRPr="00B34320" w:rsidRDefault="00BD23EE" w:rsidP="00157597">
      <w:pPr>
        <w:pStyle w:val="LO-normal1"/>
        <w:spacing w:line="240" w:lineRule="auto"/>
        <w:rPr>
          <w:sz w:val="20"/>
          <w:szCs w:val="20"/>
        </w:rPr>
      </w:pPr>
      <w:r w:rsidRPr="00B34320">
        <w:rPr>
          <w:rStyle w:val="Znakypropoznmkupodarou"/>
          <w:sz w:val="20"/>
          <w:szCs w:val="20"/>
        </w:rPr>
        <w:footnoteRef/>
      </w:r>
      <w:r w:rsidRPr="00B34320">
        <w:rPr>
          <w:sz w:val="20"/>
          <w:szCs w:val="20"/>
        </w:rPr>
        <w:tab/>
        <w:t xml:space="preserve"> ZAPLETAL in PETROV, Jan a kol. </w:t>
      </w:r>
      <w:r w:rsidRPr="00B34320">
        <w:rPr>
          <w:i/>
          <w:sz w:val="20"/>
          <w:szCs w:val="20"/>
        </w:rPr>
        <w:t>Občanský zákoník. Komentář</w:t>
      </w:r>
      <w:r w:rsidRPr="00B34320">
        <w:rPr>
          <w:sz w:val="20"/>
          <w:szCs w:val="20"/>
        </w:rPr>
        <w:t>. 1. vydání. Praha: C. H. Beck, 2017. s. 2144</w:t>
      </w:r>
    </w:p>
  </w:footnote>
  <w:footnote w:id="325">
    <w:p w:rsidR="00BD23EE" w:rsidRPr="00B34320" w:rsidRDefault="00BD23EE" w:rsidP="00157597">
      <w:pPr>
        <w:pStyle w:val="LO-normal1"/>
        <w:spacing w:line="240" w:lineRule="auto"/>
        <w:rPr>
          <w:sz w:val="20"/>
          <w:szCs w:val="20"/>
        </w:rPr>
      </w:pPr>
      <w:r w:rsidRPr="00B34320">
        <w:rPr>
          <w:rStyle w:val="Znakypropoznmkupodarou"/>
          <w:sz w:val="20"/>
          <w:szCs w:val="20"/>
        </w:rPr>
        <w:footnoteRef/>
      </w:r>
      <w:r w:rsidRPr="00B34320">
        <w:rPr>
          <w:sz w:val="20"/>
          <w:szCs w:val="20"/>
        </w:rPr>
        <w:tab/>
        <w:t xml:space="preserve"> </w:t>
      </w:r>
      <w:r>
        <w:rPr>
          <w:sz w:val="20"/>
          <w:szCs w:val="20"/>
        </w:rPr>
        <w:t>Rozsudek Nejvyššího soudu ze dne 29. 4. 2014, sp. zn. 30 Cdo 2262/2013</w:t>
      </w:r>
    </w:p>
  </w:footnote>
  <w:footnote w:id="326">
    <w:p w:rsidR="00BD23EE" w:rsidRPr="00B34320" w:rsidRDefault="00BD23EE">
      <w:pPr>
        <w:pStyle w:val="FootnoteText"/>
        <w:rPr>
          <w:sz w:val="20"/>
          <w:szCs w:val="20"/>
        </w:rPr>
      </w:pPr>
      <w:r w:rsidRPr="00B34320">
        <w:rPr>
          <w:rStyle w:val="Znakypropoznmkupodarou"/>
          <w:sz w:val="20"/>
          <w:szCs w:val="20"/>
        </w:rPr>
        <w:footnoteRef/>
      </w:r>
      <w:r w:rsidRPr="00B34320">
        <w:rPr>
          <w:i/>
          <w:iCs/>
          <w:sz w:val="20"/>
          <w:szCs w:val="20"/>
        </w:rPr>
        <w:t xml:space="preserve">    §1760 NOZ: Skutečnost, že strana nebyla při uzavření smlouvy oprávněna nakládat s tím, co má být podle smlouvy plněno, sama o sobě neplatnost smlouvy nevyvolává.</w:t>
      </w:r>
    </w:p>
  </w:footnote>
  <w:footnote w:id="327">
    <w:p w:rsidR="00BD23EE" w:rsidRPr="00B34320" w:rsidRDefault="00BD23EE" w:rsidP="00B34320">
      <w:pPr>
        <w:pStyle w:val="LO-normal1"/>
        <w:spacing w:line="240" w:lineRule="auto"/>
        <w:jc w:val="both"/>
        <w:rPr>
          <w:rFonts w:ascii="Times New Roman" w:hAnsi="Times New Roman" w:cs="Times New Roman"/>
          <w:sz w:val="20"/>
          <w:szCs w:val="20"/>
        </w:rPr>
      </w:pPr>
      <w:r w:rsidRPr="00B34320">
        <w:rPr>
          <w:rStyle w:val="Znakypropoznmkupodarou"/>
          <w:sz w:val="20"/>
          <w:szCs w:val="20"/>
        </w:rPr>
        <w:footnoteRef/>
      </w:r>
      <w:r w:rsidRPr="00B34320">
        <w:rPr>
          <w:sz w:val="20"/>
          <w:szCs w:val="20"/>
        </w:rPr>
        <w:tab/>
        <w:t xml:space="preserve"> </w:t>
      </w:r>
      <w:r w:rsidRPr="00B34320">
        <w:rPr>
          <w:rFonts w:ascii="Times New Roman" w:hAnsi="Times New Roman" w:cs="Times New Roman"/>
          <w:sz w:val="20"/>
          <w:szCs w:val="20"/>
        </w:rPr>
        <w:t>Usnesení Ústavního soudu ze dne 14. 1. 2014, sp. zn. II. ÚS 3538/2013</w:t>
      </w:r>
    </w:p>
    <w:p w:rsidR="00BD23EE" w:rsidRPr="00B34320" w:rsidRDefault="00BD23EE" w:rsidP="00B34320">
      <w:pPr>
        <w:pStyle w:val="LO-normal1"/>
        <w:spacing w:line="240" w:lineRule="auto"/>
        <w:ind w:firstLine="612"/>
        <w:jc w:val="both"/>
        <w:rPr>
          <w:rFonts w:ascii="Times New Roman" w:hAnsi="Times New Roman" w:cs="Times New Roman"/>
          <w:sz w:val="20"/>
          <w:szCs w:val="20"/>
        </w:rPr>
      </w:pPr>
      <w:r w:rsidRPr="00B34320">
        <w:rPr>
          <w:rFonts w:ascii="Times New Roman" w:hAnsi="Times New Roman" w:cs="Times New Roman"/>
          <w:sz w:val="20"/>
          <w:szCs w:val="20"/>
        </w:rPr>
        <w:t>Rozsudek Nejvyššího soudu ze dne 30. 9. 2015, sp. zn. 23 Cdo 2309/2013</w:t>
      </w:r>
    </w:p>
    <w:p w:rsidR="00BD23EE" w:rsidRPr="00B34320" w:rsidRDefault="00BD23EE" w:rsidP="00B34320">
      <w:pPr>
        <w:pStyle w:val="LO-normal1"/>
        <w:spacing w:line="240" w:lineRule="auto"/>
        <w:ind w:firstLine="612"/>
        <w:jc w:val="both"/>
        <w:rPr>
          <w:rFonts w:ascii="Times New Roman" w:hAnsi="Times New Roman" w:cs="Times New Roman"/>
          <w:sz w:val="20"/>
          <w:szCs w:val="20"/>
        </w:rPr>
      </w:pPr>
      <w:r w:rsidRPr="00B34320">
        <w:rPr>
          <w:rFonts w:ascii="Times New Roman" w:hAnsi="Times New Roman" w:cs="Times New Roman"/>
          <w:sz w:val="20"/>
          <w:szCs w:val="20"/>
        </w:rPr>
        <w:t>Usnesení Nejvyššího soudu ze dne 10. 10. 2013, sp. zn. 28 Cdo 2289/2013</w:t>
      </w:r>
    </w:p>
    <w:p w:rsidR="00BD23EE" w:rsidRPr="00B34320" w:rsidRDefault="00BD23EE" w:rsidP="00B34320">
      <w:pPr>
        <w:pStyle w:val="LO-normal1"/>
        <w:spacing w:line="240" w:lineRule="auto"/>
        <w:ind w:firstLine="612"/>
        <w:jc w:val="both"/>
        <w:rPr>
          <w:rFonts w:ascii="Times New Roman" w:hAnsi="Times New Roman" w:cs="Times New Roman"/>
          <w:sz w:val="20"/>
          <w:szCs w:val="20"/>
        </w:rPr>
      </w:pPr>
      <w:r w:rsidRPr="00B34320">
        <w:rPr>
          <w:rFonts w:ascii="Times New Roman" w:hAnsi="Times New Roman" w:cs="Times New Roman"/>
          <w:sz w:val="20"/>
          <w:szCs w:val="20"/>
        </w:rPr>
        <w:t>Rozsudek Nejvyššího soudu ze dne 8. 8. 2012, sp. zn. 28 Cdo 3189/2011</w:t>
      </w:r>
    </w:p>
    <w:p w:rsidR="00BD23EE" w:rsidRPr="00B34320" w:rsidRDefault="00BD23EE" w:rsidP="00B34320">
      <w:pPr>
        <w:pStyle w:val="LO-normal1"/>
        <w:spacing w:line="240" w:lineRule="auto"/>
        <w:ind w:firstLine="612"/>
        <w:jc w:val="both"/>
        <w:rPr>
          <w:rFonts w:ascii="Times New Roman" w:hAnsi="Times New Roman" w:cs="Times New Roman"/>
          <w:sz w:val="20"/>
          <w:szCs w:val="20"/>
        </w:rPr>
      </w:pPr>
      <w:r w:rsidRPr="00B34320">
        <w:rPr>
          <w:rFonts w:ascii="Times New Roman" w:hAnsi="Times New Roman" w:cs="Times New Roman"/>
          <w:sz w:val="20"/>
          <w:szCs w:val="20"/>
        </w:rPr>
        <w:t>Rozsudek Nejvyššího soudu ze dne 8. 4. 2008, sp. zn. 30 Cdo 1345/2007</w:t>
      </w:r>
    </w:p>
  </w:footnote>
  <w:footnote w:id="328">
    <w:p w:rsidR="00BD23EE" w:rsidRPr="00B34320" w:rsidRDefault="00BD23EE">
      <w:pPr>
        <w:pStyle w:val="LO-normal1"/>
        <w:spacing w:line="240" w:lineRule="auto"/>
        <w:rPr>
          <w:sz w:val="20"/>
          <w:szCs w:val="20"/>
        </w:rPr>
      </w:pPr>
      <w:r w:rsidRPr="00B34320">
        <w:rPr>
          <w:rStyle w:val="Znakypropoznmkupodarou"/>
          <w:sz w:val="20"/>
          <w:szCs w:val="20"/>
        </w:rPr>
        <w:footnoteRef/>
      </w:r>
      <w:r w:rsidRPr="00B34320">
        <w:rPr>
          <w:sz w:val="20"/>
          <w:szCs w:val="20"/>
        </w:rPr>
        <w:tab/>
        <w:t xml:space="preserve"> ZAPLETAL in PETROV, Jan a kol. </w:t>
      </w:r>
      <w:r w:rsidRPr="00B34320">
        <w:rPr>
          <w:i/>
          <w:sz w:val="20"/>
          <w:szCs w:val="20"/>
        </w:rPr>
        <w:t>Občanský zákoník. Komentář</w:t>
      </w:r>
      <w:r w:rsidRPr="00B34320">
        <w:rPr>
          <w:sz w:val="20"/>
          <w:szCs w:val="20"/>
        </w:rPr>
        <w:t>. 1. vydání. Praha: C. H. Beck, 2017. s. 2112-2113</w:t>
      </w:r>
    </w:p>
  </w:footnote>
  <w:footnote w:id="329">
    <w:p w:rsidR="00BD23EE" w:rsidRDefault="00BD23EE">
      <w:pPr>
        <w:pStyle w:val="LO-normal1"/>
        <w:spacing w:line="240" w:lineRule="auto"/>
      </w:pPr>
      <w:r w:rsidRPr="00B34320">
        <w:rPr>
          <w:rStyle w:val="Znakypropoznmkupodarou"/>
          <w:sz w:val="20"/>
          <w:szCs w:val="20"/>
        </w:rPr>
        <w:footnoteRef/>
      </w:r>
      <w:r w:rsidRPr="00B34320">
        <w:rPr>
          <w:sz w:val="20"/>
          <w:szCs w:val="20"/>
        </w:rPr>
        <w:tab/>
        <w:t xml:space="preserve"> Tamtéž. s. 2145</w:t>
      </w:r>
    </w:p>
  </w:footnote>
  <w:footnote w:id="330">
    <w:p w:rsidR="00BD23EE" w:rsidRDefault="00BD23EE">
      <w:pPr>
        <w:pStyle w:val="LO-normal1"/>
        <w:spacing w:line="240" w:lineRule="auto"/>
      </w:pPr>
      <w:r>
        <w:rPr>
          <w:rStyle w:val="Znakypropoznmkupodarou"/>
        </w:rPr>
        <w:footnoteRef/>
      </w:r>
      <w:r>
        <w:rPr>
          <w:sz w:val="20"/>
          <w:szCs w:val="20"/>
        </w:rPr>
        <w:tab/>
        <w:t>Tamtéž. s. 2145</w:t>
      </w:r>
    </w:p>
  </w:footnote>
  <w:footnote w:id="331">
    <w:p w:rsidR="00BD23EE" w:rsidRDefault="00BD23EE" w:rsidP="006D2DE3">
      <w:pPr>
        <w:pStyle w:val="LO-normal1"/>
        <w:spacing w:line="240" w:lineRule="auto"/>
      </w:pPr>
      <w:r>
        <w:rPr>
          <w:rStyle w:val="Znakypropoznmkupodarou"/>
        </w:rPr>
        <w:footnoteRef/>
      </w:r>
      <w:r>
        <w:rPr>
          <w:sz w:val="20"/>
          <w:szCs w:val="20"/>
        </w:rPr>
        <w:tab/>
        <w:t xml:space="preserve"> BEDNÁŘ, KASÍK in HULMÁK, Milan a kol. </w:t>
      </w:r>
      <w:r w:rsidRPr="006D2DE3">
        <w:rPr>
          <w:i/>
          <w:sz w:val="20"/>
          <w:szCs w:val="20"/>
        </w:rPr>
        <w:t>Občanský zákoník VI. Závazkové právo. Zvláštní část (§2055-3014). Komentář.</w:t>
      </w:r>
      <w:r>
        <w:rPr>
          <w:sz w:val="20"/>
          <w:szCs w:val="20"/>
        </w:rPr>
        <w:t xml:space="preserve"> 1. vydání. Praha: C. H. Beck, 2014.s.31</w:t>
      </w:r>
    </w:p>
  </w:footnote>
  <w:footnote w:id="332">
    <w:p w:rsidR="00BD23EE" w:rsidRDefault="00BD23EE">
      <w:pPr>
        <w:pStyle w:val="LO-normal1"/>
        <w:spacing w:line="240" w:lineRule="auto"/>
      </w:pPr>
      <w:r>
        <w:rPr>
          <w:rStyle w:val="Znakypropoznmkupodarou"/>
        </w:rPr>
        <w:footnoteRef/>
      </w:r>
      <w:r>
        <w:rPr>
          <w:sz w:val="20"/>
          <w:szCs w:val="20"/>
        </w:rPr>
        <w:tab/>
        <w:t xml:space="preserve"> Tamtéž .s. 32</w:t>
      </w:r>
    </w:p>
  </w:footnote>
  <w:footnote w:id="333">
    <w:p w:rsidR="00BD23EE" w:rsidRDefault="00BD23EE">
      <w:pPr>
        <w:pStyle w:val="LO-normal1"/>
        <w:spacing w:line="240" w:lineRule="auto"/>
      </w:pPr>
      <w:r>
        <w:rPr>
          <w:rStyle w:val="Znakypropoznmkupodarou"/>
        </w:rPr>
        <w:footnoteRef/>
      </w:r>
      <w:r>
        <w:rPr>
          <w:sz w:val="20"/>
          <w:szCs w:val="20"/>
        </w:rPr>
        <w:tab/>
        <w:t xml:space="preserve"> TICHÝ in ŠVESTKA, Jiří a kol. </w:t>
      </w:r>
      <w:r w:rsidRPr="006D2DE3">
        <w:rPr>
          <w:i/>
          <w:sz w:val="20"/>
          <w:szCs w:val="20"/>
        </w:rPr>
        <w:t>Občanský zákoník. Komentář. Svazek V (§ 1721 - 2520).</w:t>
      </w:r>
      <w:r>
        <w:rPr>
          <w:sz w:val="20"/>
          <w:szCs w:val="20"/>
        </w:rPr>
        <w:t xml:space="preserve"> Praha: Wolters Kluwer a.s., 2014. s. 730</w:t>
      </w:r>
    </w:p>
  </w:footnote>
  <w:footnote w:id="334">
    <w:p w:rsidR="00BD23EE" w:rsidRDefault="00BD23EE">
      <w:pPr>
        <w:pStyle w:val="LO-normal1"/>
        <w:spacing w:line="240" w:lineRule="auto"/>
      </w:pPr>
      <w:r>
        <w:rPr>
          <w:rStyle w:val="Znakypropoznmkupodarou"/>
        </w:rPr>
        <w:footnoteRef/>
      </w:r>
      <w:r>
        <w:rPr>
          <w:sz w:val="20"/>
          <w:szCs w:val="20"/>
        </w:rPr>
        <w:tab/>
        <w:t xml:space="preserve"> Tamtéž. s. 730</w:t>
      </w:r>
    </w:p>
  </w:footnote>
  <w:footnote w:id="335">
    <w:p w:rsidR="00BD23EE" w:rsidRDefault="00BD23EE">
      <w:pPr>
        <w:pStyle w:val="LO-normal1"/>
        <w:spacing w:line="240" w:lineRule="auto"/>
      </w:pPr>
      <w:r>
        <w:rPr>
          <w:rStyle w:val="Znakypropoznmkupodarou"/>
        </w:rPr>
        <w:footnoteRef/>
      </w:r>
      <w:r>
        <w:rPr>
          <w:sz w:val="20"/>
          <w:szCs w:val="20"/>
        </w:rPr>
        <w:tab/>
        <w:t>Tamtéž. s. 732</w:t>
      </w:r>
    </w:p>
  </w:footnote>
  <w:footnote w:id="336">
    <w:p w:rsidR="00BD23EE" w:rsidRPr="00E826B3" w:rsidRDefault="00BD23EE">
      <w:pPr>
        <w:pStyle w:val="FootnoteText"/>
        <w:rPr>
          <w:sz w:val="20"/>
          <w:szCs w:val="20"/>
        </w:rPr>
      </w:pPr>
      <w:r w:rsidRPr="00E826B3">
        <w:rPr>
          <w:rStyle w:val="Znakypropoznmkupodarou"/>
          <w:sz w:val="20"/>
          <w:szCs w:val="20"/>
        </w:rPr>
        <w:footnoteRef/>
      </w:r>
      <w:r w:rsidRPr="00E826B3">
        <w:rPr>
          <w:sz w:val="20"/>
          <w:szCs w:val="20"/>
        </w:rPr>
        <w:t xml:space="preserve"> </w:t>
      </w:r>
      <w:bookmarkStart w:id="91" w:name="__DdeLink__18465_723825461"/>
      <w:r w:rsidRPr="00E826B3">
        <w:rPr>
          <w:sz w:val="20"/>
          <w:szCs w:val="20"/>
        </w:rPr>
        <w:t xml:space="preserve">    K</w:t>
      </w:r>
      <w:bookmarkEnd w:id="91"/>
      <w:r w:rsidRPr="00E826B3">
        <w:rPr>
          <w:sz w:val="20"/>
          <w:szCs w:val="20"/>
        </w:rPr>
        <w:t>INDL, Milan, ROZEHNAL, Aleš</w:t>
      </w:r>
      <w:r w:rsidRPr="00E826B3">
        <w:rPr>
          <w:i/>
          <w:sz w:val="20"/>
          <w:szCs w:val="20"/>
        </w:rPr>
        <w:t>. Občanský zákoník: praktický komentář</w:t>
      </w:r>
      <w:r w:rsidRPr="00E826B3">
        <w:rPr>
          <w:sz w:val="20"/>
          <w:szCs w:val="20"/>
        </w:rPr>
        <w:t>. Plzeň: Aleš Čeněk, 2019. 2 svazky. §1099</w:t>
      </w:r>
    </w:p>
  </w:footnote>
  <w:footnote w:id="337">
    <w:p w:rsidR="00BD23EE" w:rsidRPr="00E826B3" w:rsidRDefault="00BD23EE">
      <w:pPr>
        <w:pStyle w:val="FootnoteText"/>
        <w:rPr>
          <w:sz w:val="20"/>
          <w:szCs w:val="20"/>
        </w:rPr>
      </w:pPr>
      <w:r w:rsidRPr="00E826B3">
        <w:rPr>
          <w:rStyle w:val="Znakypropoznmkupodarou"/>
          <w:sz w:val="20"/>
          <w:szCs w:val="20"/>
        </w:rPr>
        <w:footnoteRef/>
      </w:r>
      <w:r w:rsidRPr="00E826B3">
        <w:rPr>
          <w:i/>
          <w:iCs/>
          <w:sz w:val="20"/>
          <w:szCs w:val="20"/>
        </w:rPr>
        <w:t xml:space="preserve">    §1099 NOZ: Vlastnické právo k věci určené jednotlivě se převádí už samotnou smlouvou k okamžiku její účinnosti, ledaže je jinak ujednáno nebo stanoveno zákonem.</w:t>
      </w:r>
    </w:p>
  </w:footnote>
  <w:footnote w:id="338">
    <w:p w:rsidR="00BD23EE" w:rsidRPr="00E826B3" w:rsidRDefault="00BD23EE">
      <w:pPr>
        <w:pStyle w:val="FootnoteText"/>
        <w:rPr>
          <w:sz w:val="20"/>
          <w:szCs w:val="20"/>
        </w:rPr>
      </w:pPr>
      <w:r w:rsidRPr="00E826B3">
        <w:rPr>
          <w:rStyle w:val="Znakypropoznmkupodarou"/>
          <w:sz w:val="20"/>
          <w:szCs w:val="20"/>
        </w:rPr>
        <w:footnoteRef/>
      </w:r>
      <w:r w:rsidRPr="00E826B3">
        <w:rPr>
          <w:i/>
          <w:iCs/>
          <w:sz w:val="20"/>
          <w:szCs w:val="20"/>
        </w:rPr>
        <w:t xml:space="preserve">    §1103 </w:t>
      </w:r>
      <w:r w:rsidRPr="00E826B3">
        <w:rPr>
          <w:rStyle w:val="Promnn"/>
          <w:sz w:val="20"/>
          <w:szCs w:val="20"/>
        </w:rPr>
        <w:t xml:space="preserve">(3)NOZ: </w:t>
      </w:r>
      <w:r w:rsidRPr="00E826B3">
        <w:rPr>
          <w:i/>
          <w:iCs/>
          <w:sz w:val="20"/>
          <w:szCs w:val="20"/>
        </w:rPr>
        <w:t xml:space="preserve"> Vlastnické právo k cennému papíru na jméno se převádí už samotnou smlouvou k okamžiku její účinnosti.</w:t>
      </w:r>
    </w:p>
  </w:footnote>
  <w:footnote w:id="339">
    <w:p w:rsidR="00BD23EE" w:rsidRPr="00E826B3" w:rsidRDefault="00BD23EE">
      <w:pPr>
        <w:pStyle w:val="FootnoteText"/>
        <w:rPr>
          <w:sz w:val="20"/>
          <w:szCs w:val="20"/>
        </w:rPr>
      </w:pPr>
      <w:r w:rsidRPr="00E826B3">
        <w:rPr>
          <w:rStyle w:val="Znakypropoznmkupodarou"/>
          <w:sz w:val="20"/>
          <w:szCs w:val="20"/>
        </w:rPr>
        <w:footnoteRef/>
      </w:r>
      <w:r w:rsidRPr="00E826B3">
        <w:rPr>
          <w:sz w:val="20"/>
          <w:szCs w:val="20"/>
        </w:rPr>
        <w:t xml:space="preserve">     </w:t>
      </w:r>
      <w:r w:rsidRPr="00E826B3">
        <w:rPr>
          <w:i/>
          <w:iCs/>
          <w:sz w:val="20"/>
          <w:szCs w:val="20"/>
        </w:rPr>
        <w:t>§1101 NOZ: Vlastnické právo k movité věci určené podle druhu se nabývá nejdříve okamžikem, kdy lze věc určit dostatečným odlišením od jiných věcí téhož druhu.</w:t>
      </w:r>
    </w:p>
  </w:footnote>
  <w:footnote w:id="340">
    <w:p w:rsidR="00BD23EE" w:rsidRPr="00E826B3" w:rsidRDefault="00BD23EE">
      <w:pPr>
        <w:pStyle w:val="FootnoteText"/>
        <w:rPr>
          <w:sz w:val="20"/>
          <w:szCs w:val="20"/>
        </w:rPr>
      </w:pPr>
      <w:r w:rsidRPr="00E826B3">
        <w:rPr>
          <w:rStyle w:val="Znakypropoznmkupodarou"/>
          <w:sz w:val="20"/>
          <w:szCs w:val="20"/>
        </w:rPr>
        <w:footnoteRef/>
      </w:r>
      <w:r w:rsidRPr="00E826B3">
        <w:rPr>
          <w:sz w:val="20"/>
          <w:szCs w:val="20"/>
        </w:rPr>
        <w:t xml:space="preserve">     </w:t>
      </w:r>
      <w:r w:rsidRPr="00E826B3">
        <w:rPr>
          <w:i/>
          <w:iCs/>
          <w:sz w:val="20"/>
          <w:szCs w:val="20"/>
        </w:rPr>
        <w:t>§1102 NOZ: Převede-li se vlastnické právo k movité věci zapsané ve veřejném seznamu, nabývá se věc do vlastnictví zápisem do takového seznamu, ledaže jiný právní předpis stanoví jinak.</w:t>
      </w:r>
    </w:p>
  </w:footnote>
  <w:footnote w:id="341">
    <w:p w:rsidR="00BD23EE" w:rsidRPr="00E826B3" w:rsidRDefault="00BD23EE">
      <w:pPr>
        <w:pStyle w:val="FootnoteText"/>
        <w:rPr>
          <w:sz w:val="20"/>
          <w:szCs w:val="20"/>
        </w:rPr>
      </w:pPr>
      <w:r w:rsidRPr="00E826B3">
        <w:rPr>
          <w:rStyle w:val="Znakypropoznmkupodarou"/>
          <w:sz w:val="20"/>
          <w:szCs w:val="20"/>
        </w:rPr>
        <w:footnoteRef/>
      </w:r>
      <w:r w:rsidRPr="00E826B3">
        <w:rPr>
          <w:i/>
          <w:iCs/>
          <w:sz w:val="20"/>
          <w:szCs w:val="20"/>
        </w:rPr>
        <w:t xml:space="preserve">     §1105 NOZ: Převede-li se vlastnické právo k nemovité věci zapsané ve veřejném seznamu, nabývá se věc do vlastnictví zápisem do takového seznamu.</w:t>
      </w:r>
    </w:p>
  </w:footnote>
  <w:footnote w:id="342">
    <w:p w:rsidR="00BD23EE" w:rsidRPr="00E826B3" w:rsidRDefault="00BD23EE">
      <w:pPr>
        <w:pStyle w:val="FootnoteText"/>
        <w:rPr>
          <w:sz w:val="20"/>
          <w:szCs w:val="20"/>
        </w:rPr>
      </w:pPr>
      <w:r w:rsidRPr="00E826B3">
        <w:rPr>
          <w:rStyle w:val="Znakypropoznmkupodarou"/>
          <w:sz w:val="20"/>
          <w:szCs w:val="20"/>
        </w:rPr>
        <w:footnoteRef/>
      </w:r>
      <w:r w:rsidRPr="00E826B3">
        <w:rPr>
          <w:sz w:val="20"/>
          <w:szCs w:val="20"/>
        </w:rPr>
        <w:t xml:space="preserve">     </w:t>
      </w:r>
      <w:r w:rsidRPr="00E826B3">
        <w:rPr>
          <w:i/>
          <w:iCs/>
          <w:sz w:val="20"/>
          <w:szCs w:val="20"/>
        </w:rPr>
        <w:t xml:space="preserve">§1103 </w:t>
      </w:r>
      <w:r w:rsidRPr="00E826B3">
        <w:rPr>
          <w:rStyle w:val="Promnn"/>
          <w:sz w:val="20"/>
          <w:szCs w:val="20"/>
        </w:rPr>
        <w:t>NOZ: (1)</w:t>
      </w:r>
      <w:r w:rsidRPr="00E826B3">
        <w:rPr>
          <w:i/>
          <w:iCs/>
          <w:sz w:val="20"/>
          <w:szCs w:val="20"/>
        </w:rPr>
        <w:t xml:space="preserve"> Vlastnické právo k cennému papíru na doručitele se převádí smlouvou k okamžiku jeho předání.</w:t>
      </w:r>
    </w:p>
    <w:p w:rsidR="00BD23EE" w:rsidRPr="00E826B3" w:rsidRDefault="00BD23EE">
      <w:pPr>
        <w:pStyle w:val="Zkladntext"/>
        <w:spacing w:after="26"/>
        <w:rPr>
          <w:sz w:val="20"/>
          <w:szCs w:val="20"/>
        </w:rPr>
      </w:pPr>
      <w:bookmarkStart w:id="92" w:name="p1103-2"/>
      <w:bookmarkStart w:id="93" w:name="f4582438"/>
      <w:bookmarkEnd w:id="92"/>
      <w:bookmarkEnd w:id="93"/>
      <w:r w:rsidRPr="00E826B3">
        <w:rPr>
          <w:rStyle w:val="Promnn"/>
          <w:sz w:val="20"/>
          <w:szCs w:val="20"/>
        </w:rPr>
        <w:tab/>
        <w:t>(2)</w:t>
      </w:r>
      <w:r w:rsidRPr="00E826B3">
        <w:rPr>
          <w:i/>
          <w:iCs/>
          <w:sz w:val="20"/>
          <w:szCs w:val="20"/>
        </w:rPr>
        <w:t xml:space="preserve"> Vlastnické právo k cennému papíru na řad se převádí rubopisem a smlouvou k okamžiku jeho předání. O náležitostech rubopisu a jeho přijetí, jakož i o tom, kdo je z rubopisu oprávněn a jak toto oprávnění prokazuje, platí ustanovení právního předpisu upravujícího směnky; převodce cenného papíru však ručí za uspokojení práv z cenného papíru, jen je-li k tomu zvlášť zavázán.</w:t>
      </w:r>
    </w:p>
  </w:footnote>
  <w:footnote w:id="343">
    <w:p w:rsidR="00BD23EE" w:rsidRPr="00E826B3" w:rsidRDefault="00BD23EE">
      <w:pPr>
        <w:pStyle w:val="FootnoteText"/>
        <w:rPr>
          <w:sz w:val="20"/>
          <w:szCs w:val="20"/>
        </w:rPr>
      </w:pPr>
      <w:r w:rsidRPr="00E826B3">
        <w:rPr>
          <w:rStyle w:val="Znakypropoznmkupodarou"/>
          <w:sz w:val="20"/>
          <w:szCs w:val="20"/>
        </w:rPr>
        <w:footnoteRef/>
      </w:r>
      <w:r w:rsidRPr="00E826B3">
        <w:rPr>
          <w:i/>
          <w:iCs/>
          <w:sz w:val="20"/>
          <w:szCs w:val="20"/>
        </w:rPr>
        <w:t xml:space="preserve">    §2082 (1) NOZ:  Na kupujícího přechází nebezpečí škody na věci současně s nabytím vlastnického práva. Nabude-li kupující vlastnické právo před odevzdáním věci, má prodávající až do odevzdání věci práva a povinnosti schovatele.</w:t>
      </w:r>
    </w:p>
  </w:footnote>
  <w:footnote w:id="344">
    <w:p w:rsidR="00BD23EE" w:rsidRPr="00E826B3" w:rsidRDefault="00BD23EE">
      <w:pPr>
        <w:pStyle w:val="FootnoteText"/>
        <w:rPr>
          <w:sz w:val="20"/>
          <w:szCs w:val="20"/>
        </w:rPr>
      </w:pPr>
      <w:r w:rsidRPr="00E826B3">
        <w:rPr>
          <w:rStyle w:val="Znakypropoznmkupodarou"/>
          <w:sz w:val="20"/>
          <w:szCs w:val="20"/>
        </w:rPr>
        <w:footnoteRef/>
      </w:r>
      <w:r w:rsidRPr="00E826B3">
        <w:rPr>
          <w:i/>
          <w:iCs/>
          <w:sz w:val="20"/>
          <w:szCs w:val="20"/>
        </w:rPr>
        <w:t xml:space="preserve">    § 2121</w:t>
      </w:r>
      <w:bookmarkStart w:id="95" w:name="p2121-1"/>
      <w:bookmarkStart w:id="96" w:name="f4585673"/>
      <w:bookmarkEnd w:id="95"/>
      <w:bookmarkEnd w:id="96"/>
      <w:r w:rsidRPr="00E826B3">
        <w:rPr>
          <w:i/>
          <w:iCs/>
          <w:sz w:val="20"/>
          <w:szCs w:val="20"/>
        </w:rPr>
        <w:t xml:space="preserve"> </w:t>
      </w:r>
      <w:r w:rsidRPr="00E826B3">
        <w:rPr>
          <w:rStyle w:val="Promnn"/>
          <w:sz w:val="20"/>
          <w:szCs w:val="20"/>
        </w:rPr>
        <w:t>NOZ: (1)</w:t>
      </w:r>
      <w:r w:rsidRPr="00E826B3">
        <w:rPr>
          <w:i/>
          <w:iCs/>
          <w:sz w:val="20"/>
          <w:szCs w:val="20"/>
        </w:rPr>
        <w:t xml:space="preserve"> Nebezpečí škody přechází na kupujícího převzetím věci.</w:t>
      </w:r>
    </w:p>
    <w:p w:rsidR="00BD23EE" w:rsidRPr="00E826B3" w:rsidRDefault="00BD23EE">
      <w:pPr>
        <w:pStyle w:val="Zkladntext"/>
        <w:spacing w:after="0"/>
        <w:rPr>
          <w:sz w:val="20"/>
          <w:szCs w:val="20"/>
        </w:rPr>
      </w:pPr>
      <w:bookmarkStart w:id="97" w:name="f4585674"/>
      <w:bookmarkStart w:id="98" w:name="p2121-2"/>
      <w:bookmarkEnd w:id="97"/>
      <w:bookmarkEnd w:id="98"/>
      <w:r w:rsidRPr="00E826B3">
        <w:rPr>
          <w:rStyle w:val="Promnn"/>
          <w:sz w:val="20"/>
          <w:szCs w:val="20"/>
        </w:rPr>
        <w:tab/>
        <w:t>(2)</w:t>
      </w:r>
      <w:r w:rsidRPr="00E826B3">
        <w:rPr>
          <w:i/>
          <w:iCs/>
          <w:sz w:val="20"/>
          <w:szCs w:val="20"/>
        </w:rPr>
        <w:t xml:space="preserve"> Týž následek má, nepřevezme-li kupující věc, ač mu s ní prodávající umožnil nakládat.</w:t>
      </w:r>
    </w:p>
  </w:footnote>
  <w:footnote w:id="345">
    <w:p w:rsidR="00BD23EE" w:rsidRPr="00E826B3" w:rsidRDefault="00BD23EE">
      <w:pPr>
        <w:pStyle w:val="FootnoteText"/>
        <w:rPr>
          <w:i/>
          <w:iCs/>
          <w:sz w:val="20"/>
          <w:szCs w:val="20"/>
        </w:rPr>
      </w:pPr>
      <w:r w:rsidRPr="00E826B3">
        <w:rPr>
          <w:rStyle w:val="Znakypropoznmkupodarou"/>
          <w:sz w:val="20"/>
          <w:szCs w:val="20"/>
        </w:rPr>
        <w:footnoteRef/>
      </w:r>
      <w:r w:rsidRPr="00E826B3">
        <w:rPr>
          <w:i/>
          <w:iCs/>
          <w:sz w:val="20"/>
          <w:szCs w:val="20"/>
        </w:rPr>
        <w:t xml:space="preserve">    §2130 NOZ: Ujednají-li strany, kdy má kupující nemovitou věc převzít, náleží kupujícímu od ujednané doby převzetí plody a užitky nemovité věci. Ve stejné době přejde nebezpečí škody na věci na kupujícího.</w:t>
      </w:r>
    </w:p>
    <w:p w:rsidR="00BD23EE" w:rsidRPr="00E826B3" w:rsidRDefault="00BD23EE">
      <w:pPr>
        <w:pStyle w:val="FootnoteText"/>
        <w:rPr>
          <w:sz w:val="20"/>
          <w:szCs w:val="20"/>
        </w:rPr>
      </w:pPr>
      <w:r w:rsidRPr="00E826B3">
        <w:rPr>
          <w:i/>
          <w:iCs/>
          <w:sz w:val="20"/>
          <w:szCs w:val="20"/>
        </w:rPr>
        <w:tab/>
        <w:t>§2131 NOZ: V ostatním se na smlouvu o koupi nemovité věci použijí přiměřeně ustanovení o koupi movitých věcí.</w:t>
      </w:r>
    </w:p>
  </w:footnote>
  <w:footnote w:id="346">
    <w:p w:rsidR="00BD23EE" w:rsidRPr="00E826B3" w:rsidRDefault="00BD23EE">
      <w:pPr>
        <w:pStyle w:val="LO-normal1"/>
        <w:spacing w:line="240" w:lineRule="auto"/>
        <w:rPr>
          <w:sz w:val="20"/>
          <w:szCs w:val="20"/>
        </w:rPr>
      </w:pPr>
      <w:r w:rsidRPr="00E826B3">
        <w:rPr>
          <w:rStyle w:val="Znakypropoznmkupodarou"/>
          <w:sz w:val="20"/>
          <w:szCs w:val="20"/>
        </w:rPr>
        <w:footnoteRef/>
      </w:r>
      <w:r w:rsidRPr="00E826B3">
        <w:rPr>
          <w:sz w:val="20"/>
          <w:szCs w:val="20"/>
        </w:rPr>
        <w:tab/>
        <w:t xml:space="preserve"> ZAPLETAL in PETROV, Jan a kol</w:t>
      </w:r>
      <w:r w:rsidRPr="00E826B3">
        <w:rPr>
          <w:i/>
          <w:sz w:val="20"/>
          <w:szCs w:val="20"/>
        </w:rPr>
        <w:t>. Občanský zákoník. Komentář</w:t>
      </w:r>
      <w:r w:rsidRPr="00E826B3">
        <w:rPr>
          <w:sz w:val="20"/>
          <w:szCs w:val="20"/>
        </w:rPr>
        <w:t>. 1. vydání. Praha: C. H. Beck, 2017. s. 2116</w:t>
      </w:r>
    </w:p>
  </w:footnote>
  <w:footnote w:id="347">
    <w:p w:rsidR="00BD23EE" w:rsidRPr="00E826B3" w:rsidRDefault="00BD23EE">
      <w:pPr>
        <w:pStyle w:val="FootnoteText"/>
        <w:rPr>
          <w:sz w:val="20"/>
          <w:szCs w:val="20"/>
        </w:rPr>
      </w:pPr>
      <w:r w:rsidRPr="00E826B3">
        <w:rPr>
          <w:rStyle w:val="Znakypropoznmkupodarou"/>
          <w:sz w:val="20"/>
          <w:szCs w:val="20"/>
        </w:rPr>
        <w:footnoteRef/>
      </w:r>
      <w:r>
        <w:rPr>
          <w:i/>
          <w:iCs/>
          <w:sz w:val="20"/>
          <w:szCs w:val="20"/>
        </w:rPr>
        <w:t xml:space="preserve">     </w:t>
      </w:r>
      <w:r w:rsidRPr="00E826B3">
        <w:rPr>
          <w:i/>
          <w:iCs/>
          <w:sz w:val="20"/>
          <w:szCs w:val="20"/>
        </w:rPr>
        <w:t>§2082 (2) NOZ: Při uzavření smlouvy s odkládací podmínkou přechází nebezpečí škody na věci na kupujícího nejdříve dnem splnění podmínky.</w:t>
      </w:r>
    </w:p>
  </w:footnote>
  <w:footnote w:id="348">
    <w:p w:rsidR="00BD23EE" w:rsidRPr="00E826B3" w:rsidRDefault="00BD23EE">
      <w:pPr>
        <w:pStyle w:val="LO-normal1"/>
        <w:spacing w:line="240" w:lineRule="auto"/>
        <w:rPr>
          <w:sz w:val="20"/>
          <w:szCs w:val="20"/>
        </w:rPr>
      </w:pPr>
      <w:r w:rsidRPr="00E826B3">
        <w:rPr>
          <w:rStyle w:val="Znakypropoznmkupodarou"/>
          <w:sz w:val="20"/>
          <w:szCs w:val="20"/>
        </w:rPr>
        <w:footnoteRef/>
      </w:r>
      <w:r w:rsidRPr="00E826B3">
        <w:rPr>
          <w:sz w:val="20"/>
          <w:szCs w:val="20"/>
        </w:rPr>
        <w:tab/>
        <w:t xml:space="preserve"> ZAPLETAL in PETROV, Jan a kol. </w:t>
      </w:r>
      <w:r w:rsidRPr="00E826B3">
        <w:rPr>
          <w:i/>
          <w:sz w:val="20"/>
          <w:szCs w:val="20"/>
        </w:rPr>
        <w:t>Občanský zákoník. Komentář</w:t>
      </w:r>
      <w:r w:rsidRPr="00E826B3">
        <w:rPr>
          <w:sz w:val="20"/>
          <w:szCs w:val="20"/>
        </w:rPr>
        <w:t>. 1. vydání. Praha: C. H. Beck, 2017. s. 2117</w:t>
      </w:r>
    </w:p>
  </w:footnote>
  <w:footnote w:id="349">
    <w:p w:rsidR="00BD23EE" w:rsidRPr="00D64D53" w:rsidRDefault="00BD23EE" w:rsidP="00C021BA">
      <w:pPr>
        <w:pStyle w:val="LO-normal3"/>
        <w:spacing w:line="240" w:lineRule="auto"/>
        <w:rPr>
          <w:sz w:val="20"/>
          <w:szCs w:val="20"/>
        </w:rPr>
      </w:pPr>
      <w:r w:rsidRPr="00D64D53">
        <w:rPr>
          <w:rStyle w:val="Znakypropoznmkupodarou"/>
          <w:sz w:val="20"/>
          <w:szCs w:val="20"/>
        </w:rPr>
        <w:footnoteRef/>
      </w:r>
      <w:r w:rsidRPr="00D64D53">
        <w:rPr>
          <w:sz w:val="20"/>
          <w:szCs w:val="20"/>
        </w:rPr>
        <w:tab/>
        <w:t xml:space="preserve">  HEYROVSKÝ, Leopold. </w:t>
      </w:r>
      <w:r w:rsidRPr="00D64D53">
        <w:rPr>
          <w:i/>
          <w:sz w:val="20"/>
          <w:szCs w:val="20"/>
        </w:rPr>
        <w:t>Dějiny a systém soukromého práva</w:t>
      </w:r>
      <w:r w:rsidRPr="00D64D53">
        <w:rPr>
          <w:sz w:val="20"/>
          <w:szCs w:val="20"/>
        </w:rPr>
        <w:t>. Sedmé vydání. Bratislava: Právnická fakulta University Komenského. 1929. s. 337-338</w:t>
      </w:r>
    </w:p>
  </w:footnote>
  <w:footnote w:id="350">
    <w:p w:rsidR="00BD23EE" w:rsidRPr="00D64D53" w:rsidRDefault="00BD23EE">
      <w:pPr>
        <w:pStyle w:val="LO-normal1"/>
        <w:spacing w:line="240" w:lineRule="auto"/>
        <w:rPr>
          <w:sz w:val="20"/>
          <w:szCs w:val="20"/>
        </w:rPr>
      </w:pPr>
      <w:r w:rsidRPr="00D64D53">
        <w:rPr>
          <w:rStyle w:val="Znakypropoznmkupodarou"/>
          <w:sz w:val="20"/>
          <w:szCs w:val="20"/>
        </w:rPr>
        <w:footnoteRef/>
      </w:r>
      <w:r w:rsidRPr="00D64D53">
        <w:rPr>
          <w:sz w:val="20"/>
          <w:szCs w:val="20"/>
        </w:rPr>
        <w:tab/>
        <w:t xml:space="preserve">  ROUČEK, František, SEDLÁČEK, Jaromír. </w:t>
      </w:r>
      <w:r w:rsidRPr="00D64D53">
        <w:rPr>
          <w:i/>
          <w:sz w:val="20"/>
          <w:szCs w:val="20"/>
        </w:rPr>
        <w:t>Komentář k československému obecnému zákoníku občanskému a občanské právo platné na Slovensku a v Podkarpatské Rusi.</w:t>
      </w:r>
      <w:r w:rsidRPr="00D64D53">
        <w:rPr>
          <w:sz w:val="20"/>
          <w:szCs w:val="20"/>
        </w:rPr>
        <w:t xml:space="preserve"> Reprint původního vydání Praha: V. Linhart, 1936. Praha: Wolters Kluwer, 2013. s. 728-729</w:t>
      </w:r>
    </w:p>
  </w:footnote>
  <w:footnote w:id="351">
    <w:p w:rsidR="00BD23EE" w:rsidRPr="00D64D53" w:rsidRDefault="00BD23EE">
      <w:pPr>
        <w:pStyle w:val="LO-normal"/>
        <w:spacing w:line="240" w:lineRule="auto"/>
        <w:rPr>
          <w:rFonts w:ascii="Liberation Serif" w:hAnsi="Liberation Serif"/>
          <w:sz w:val="20"/>
          <w:szCs w:val="20"/>
        </w:rPr>
      </w:pPr>
      <w:r w:rsidRPr="00D64D53">
        <w:rPr>
          <w:rStyle w:val="Znakypropoznmkupodarou"/>
          <w:rFonts w:ascii="Liberation Serif" w:hAnsi="Liberation Serif"/>
          <w:sz w:val="20"/>
          <w:szCs w:val="20"/>
        </w:rPr>
        <w:footnoteRef/>
      </w:r>
      <w:r w:rsidRPr="00D64D53">
        <w:rPr>
          <w:rFonts w:ascii="Liberation Serif" w:hAnsi="Liberation Serif"/>
          <w:sz w:val="20"/>
          <w:szCs w:val="20"/>
        </w:rPr>
        <w:tab/>
        <w:t>KNAPP, Viktor</w:t>
      </w:r>
      <w:r w:rsidRPr="00D64D53">
        <w:rPr>
          <w:rFonts w:ascii="Liberation Serif" w:hAnsi="Liberation Serif"/>
          <w:i/>
          <w:sz w:val="20"/>
          <w:szCs w:val="20"/>
        </w:rPr>
        <w:t>. Učebnice občanského a rodinného práva. Svazek II. (Závazkové právo).</w:t>
      </w:r>
      <w:r w:rsidRPr="00D64D53">
        <w:rPr>
          <w:rFonts w:ascii="Liberation Serif" w:hAnsi="Liberation Serif"/>
          <w:sz w:val="20"/>
          <w:szCs w:val="20"/>
        </w:rPr>
        <w:t xml:space="preserve"> Praha: Orbis, 1954. s. 106</w:t>
      </w:r>
    </w:p>
  </w:footnote>
  <w:footnote w:id="352">
    <w:p w:rsidR="00BD23EE" w:rsidRPr="00D64D53" w:rsidRDefault="00BD23EE">
      <w:pPr>
        <w:pStyle w:val="LO-normal"/>
        <w:spacing w:line="240" w:lineRule="auto"/>
        <w:rPr>
          <w:rFonts w:ascii="Liberation Serif" w:hAnsi="Liberation Serif"/>
          <w:sz w:val="20"/>
          <w:szCs w:val="20"/>
        </w:rPr>
      </w:pPr>
      <w:r w:rsidRPr="00D64D53">
        <w:rPr>
          <w:rStyle w:val="Znakypropoznmkupodarou"/>
          <w:rFonts w:ascii="Liberation Serif" w:hAnsi="Liberation Serif"/>
          <w:sz w:val="20"/>
          <w:szCs w:val="20"/>
        </w:rPr>
        <w:footnoteRef/>
      </w:r>
      <w:r w:rsidRPr="00D64D53">
        <w:rPr>
          <w:rFonts w:ascii="Liberation Serif" w:hAnsi="Liberation Serif"/>
          <w:sz w:val="20"/>
          <w:szCs w:val="20"/>
        </w:rPr>
        <w:tab/>
      </w:r>
      <w:r>
        <w:rPr>
          <w:rFonts w:ascii="Liberation Serif" w:hAnsi="Liberation Serif"/>
          <w:sz w:val="20"/>
          <w:szCs w:val="20"/>
        </w:rPr>
        <w:t>Tamtéž</w:t>
      </w:r>
      <w:r w:rsidRPr="00D64D53">
        <w:rPr>
          <w:rFonts w:ascii="Liberation Serif" w:hAnsi="Liberation Serif"/>
          <w:sz w:val="20"/>
          <w:szCs w:val="20"/>
        </w:rPr>
        <w:t>. s. 106</w:t>
      </w:r>
    </w:p>
  </w:footnote>
  <w:footnote w:id="353">
    <w:p w:rsidR="00BD23EE" w:rsidRPr="00D64D53" w:rsidRDefault="00BD23EE">
      <w:pPr>
        <w:pStyle w:val="LO-normal1"/>
        <w:spacing w:line="240" w:lineRule="auto"/>
        <w:rPr>
          <w:sz w:val="20"/>
          <w:szCs w:val="20"/>
        </w:rPr>
      </w:pPr>
      <w:r w:rsidRPr="00D64D53">
        <w:rPr>
          <w:rStyle w:val="Znakypropoznmkupodarou"/>
          <w:sz w:val="20"/>
          <w:szCs w:val="20"/>
        </w:rPr>
        <w:footnoteRef/>
      </w:r>
      <w:r w:rsidRPr="00D64D53">
        <w:rPr>
          <w:sz w:val="20"/>
          <w:szCs w:val="20"/>
        </w:rPr>
        <w:tab/>
        <w:t xml:space="preserve">ROUČEK, František, SEDLÁČEK, Jaromír. </w:t>
      </w:r>
      <w:r w:rsidRPr="00D64D53">
        <w:rPr>
          <w:i/>
          <w:sz w:val="20"/>
          <w:szCs w:val="20"/>
        </w:rPr>
        <w:t>Komentář k československému obecnému zákoníku občanskému a občanské právo platné na Slovensku a v Podkarpatské Rusi.</w:t>
      </w:r>
      <w:r w:rsidRPr="00D64D53">
        <w:rPr>
          <w:sz w:val="20"/>
          <w:szCs w:val="20"/>
        </w:rPr>
        <w:t xml:space="preserve"> Reprint původního vydání Praha: V. Linhart, 1936. Praha: Wolters Kluwer, 2013. s. 728-729</w:t>
      </w:r>
    </w:p>
  </w:footnote>
  <w:footnote w:id="354">
    <w:p w:rsidR="00BD23EE" w:rsidRPr="00D64D53" w:rsidRDefault="00BD23EE">
      <w:pPr>
        <w:pStyle w:val="LO-normal"/>
        <w:spacing w:line="240" w:lineRule="auto"/>
        <w:rPr>
          <w:rFonts w:ascii="Liberation Serif" w:hAnsi="Liberation Serif"/>
          <w:sz w:val="20"/>
          <w:szCs w:val="20"/>
        </w:rPr>
      </w:pPr>
      <w:r w:rsidRPr="00D64D53">
        <w:rPr>
          <w:rStyle w:val="Znakypropoznmkupodarou"/>
          <w:rFonts w:ascii="Liberation Serif" w:hAnsi="Liberation Serif"/>
          <w:sz w:val="20"/>
          <w:szCs w:val="20"/>
        </w:rPr>
        <w:footnoteRef/>
      </w:r>
      <w:r w:rsidRPr="00D64D53">
        <w:rPr>
          <w:rFonts w:ascii="Liberation Serif" w:hAnsi="Liberation Serif"/>
          <w:sz w:val="20"/>
          <w:szCs w:val="20"/>
        </w:rPr>
        <w:tab/>
        <w:t xml:space="preserve"> ŠKÁROVÁ in ŠVESTKA, Jiří a kol</w:t>
      </w:r>
      <w:r w:rsidRPr="00D64D53">
        <w:rPr>
          <w:rFonts w:ascii="Liberation Serif" w:hAnsi="Liberation Serif"/>
          <w:i/>
          <w:sz w:val="20"/>
          <w:szCs w:val="20"/>
        </w:rPr>
        <w:t>. Občanský zákoník II. §460 až 880. Komentář</w:t>
      </w:r>
      <w:r w:rsidRPr="00D64D53">
        <w:rPr>
          <w:rFonts w:ascii="Liberation Serif" w:hAnsi="Liberation Serif"/>
          <w:sz w:val="20"/>
          <w:szCs w:val="20"/>
        </w:rPr>
        <w:t>. 2. vydání. Praha: C.H. Beck, 2009. s. 1721</w:t>
      </w:r>
    </w:p>
  </w:footnote>
  <w:footnote w:id="355">
    <w:p w:rsidR="00BD23EE" w:rsidRPr="00D64D53" w:rsidRDefault="00BD23EE">
      <w:pPr>
        <w:pStyle w:val="LO-normal3"/>
        <w:spacing w:line="240" w:lineRule="auto"/>
        <w:rPr>
          <w:sz w:val="20"/>
          <w:szCs w:val="20"/>
        </w:rPr>
      </w:pPr>
      <w:r w:rsidRPr="00D64D53">
        <w:rPr>
          <w:rStyle w:val="Znakypropoznmkupodarou"/>
          <w:sz w:val="20"/>
          <w:szCs w:val="20"/>
        </w:rPr>
        <w:footnoteRef/>
      </w:r>
      <w:r w:rsidRPr="00D64D53">
        <w:rPr>
          <w:sz w:val="20"/>
          <w:szCs w:val="20"/>
        </w:rPr>
        <w:tab/>
        <w:t xml:space="preserve"> ZAPLETAL in PETROV, Jan a kol. </w:t>
      </w:r>
      <w:r w:rsidRPr="00D64D53">
        <w:rPr>
          <w:i/>
          <w:sz w:val="20"/>
          <w:szCs w:val="20"/>
        </w:rPr>
        <w:t xml:space="preserve">Občanský zákoník. Komentář. </w:t>
      </w:r>
      <w:r w:rsidRPr="00D64D53">
        <w:rPr>
          <w:sz w:val="20"/>
          <w:szCs w:val="20"/>
        </w:rPr>
        <w:t>1. vydání. Praha: C. H. Beck, 2017. s. 2109</w:t>
      </w:r>
    </w:p>
  </w:footnote>
  <w:footnote w:id="356">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 xml:space="preserve"> </w:t>
      </w:r>
      <w:r w:rsidRPr="00D64D53">
        <w:rPr>
          <w:rFonts w:ascii="Times New Roman" w:hAnsi="Times New Roman" w:cs="Times New Roman"/>
          <w:sz w:val="20"/>
          <w:szCs w:val="20"/>
        </w:rPr>
        <w:t>Rozsudek Nejvyššího soudu</w:t>
      </w:r>
      <w:r>
        <w:rPr>
          <w:rFonts w:ascii="Times New Roman" w:hAnsi="Times New Roman" w:cs="Times New Roman"/>
          <w:sz w:val="20"/>
          <w:szCs w:val="20"/>
        </w:rPr>
        <w:t xml:space="preserve"> </w:t>
      </w:r>
      <w:r w:rsidRPr="00D64D53">
        <w:rPr>
          <w:rFonts w:ascii="Times New Roman" w:hAnsi="Times New Roman" w:cs="Times New Roman"/>
          <w:sz w:val="20"/>
          <w:szCs w:val="20"/>
        </w:rPr>
        <w:t xml:space="preserve"> ze dne 22.1.2002, sp. zn. 25 Cdo 1164/2000</w:t>
      </w:r>
    </w:p>
  </w:footnote>
  <w:footnote w:id="357">
    <w:p w:rsidR="00BD23EE" w:rsidRPr="00D64D53" w:rsidRDefault="00BD23EE">
      <w:pPr>
        <w:pStyle w:val="LO-normal3"/>
        <w:spacing w:line="240" w:lineRule="auto"/>
        <w:rPr>
          <w:sz w:val="20"/>
          <w:szCs w:val="20"/>
        </w:rPr>
      </w:pPr>
      <w:r w:rsidRPr="00D64D53">
        <w:rPr>
          <w:rStyle w:val="Znakypropoznmkupodarou"/>
          <w:sz w:val="20"/>
          <w:szCs w:val="20"/>
        </w:rPr>
        <w:footnoteRef/>
      </w:r>
      <w:r w:rsidRPr="00D64D53">
        <w:rPr>
          <w:sz w:val="20"/>
          <w:szCs w:val="20"/>
        </w:rPr>
        <w:tab/>
        <w:t>REBRO, Karol, BLAHO, Peter</w:t>
      </w:r>
      <w:r w:rsidRPr="00D64D53">
        <w:rPr>
          <w:i/>
          <w:sz w:val="20"/>
          <w:szCs w:val="20"/>
        </w:rPr>
        <w:t>. Rímské právo</w:t>
      </w:r>
      <w:r w:rsidRPr="00D64D53">
        <w:rPr>
          <w:sz w:val="20"/>
          <w:szCs w:val="20"/>
        </w:rPr>
        <w:t>. Štvrté prepracované a doplnené vydanie. Bratislava: Wolters Kluwer, 2010. s. 340-341</w:t>
      </w:r>
    </w:p>
  </w:footnote>
  <w:footnote w:id="358">
    <w:p w:rsidR="00BD23EE" w:rsidRPr="00D64D53" w:rsidRDefault="00BD23EE" w:rsidP="00D64D53">
      <w:pPr>
        <w:pStyle w:val="FootnoteText"/>
        <w:rPr>
          <w:sz w:val="20"/>
          <w:szCs w:val="20"/>
        </w:rPr>
      </w:pPr>
      <w:r w:rsidRPr="00D64D53">
        <w:rPr>
          <w:rStyle w:val="Znakypropoznmkupodarou"/>
          <w:sz w:val="20"/>
          <w:szCs w:val="20"/>
        </w:rPr>
        <w:footnoteRef/>
      </w:r>
      <w:r w:rsidRPr="00D64D53">
        <w:rPr>
          <w:sz w:val="20"/>
          <w:szCs w:val="20"/>
        </w:rPr>
        <w:t xml:space="preserve">    ROUČEK, František, SEDLÁČEK, Jaromír</w:t>
      </w:r>
      <w:r w:rsidRPr="00D64D53">
        <w:rPr>
          <w:i/>
          <w:sz w:val="20"/>
          <w:szCs w:val="20"/>
        </w:rPr>
        <w:t>. Komentář k československému obecnému zákoníku občanskému a občanské právo platné na Slovensku a v Podkarpatské Rusi</w:t>
      </w:r>
      <w:r w:rsidRPr="00D64D53">
        <w:rPr>
          <w:sz w:val="20"/>
          <w:szCs w:val="20"/>
        </w:rPr>
        <w:t>. Reprint původního vydání Praha: V. Linhart, 1936. Praha: Wolters Kluwer, 2013. s. 729</w:t>
      </w:r>
    </w:p>
    <w:p w:rsidR="00BD23EE" w:rsidRPr="00D64D53" w:rsidRDefault="00BD23EE">
      <w:pPr>
        <w:pStyle w:val="LO-normal"/>
        <w:spacing w:line="240" w:lineRule="auto"/>
        <w:rPr>
          <w:rFonts w:ascii="Liberation Serif" w:hAnsi="Liberation Serif"/>
          <w:sz w:val="20"/>
          <w:szCs w:val="20"/>
        </w:rPr>
      </w:pPr>
      <w:r w:rsidRPr="00D64D53">
        <w:rPr>
          <w:rFonts w:ascii="Liberation Serif" w:hAnsi="Liberation Serif"/>
          <w:sz w:val="20"/>
          <w:szCs w:val="20"/>
        </w:rPr>
        <w:tab/>
        <w:t>KNAPP, Viktor</w:t>
      </w:r>
      <w:r w:rsidRPr="00D64D53">
        <w:rPr>
          <w:rFonts w:ascii="Liberation Serif" w:hAnsi="Liberation Serif"/>
          <w:i/>
          <w:sz w:val="20"/>
          <w:szCs w:val="20"/>
        </w:rPr>
        <w:t>. Učebnice občanského a rodinného práva. Svazek II. (Závazkové právo).</w:t>
      </w:r>
      <w:r w:rsidRPr="00D64D53">
        <w:rPr>
          <w:rFonts w:ascii="Liberation Serif" w:hAnsi="Liberation Serif"/>
          <w:sz w:val="20"/>
          <w:szCs w:val="20"/>
        </w:rPr>
        <w:t xml:space="preserve"> Praha: Orbis, 1954. s. 110</w:t>
      </w:r>
    </w:p>
    <w:p w:rsidR="00BD23EE" w:rsidRPr="00D64D53" w:rsidRDefault="00BD23EE">
      <w:pPr>
        <w:pStyle w:val="LO-normal"/>
        <w:spacing w:line="240" w:lineRule="auto"/>
        <w:rPr>
          <w:rFonts w:ascii="Liberation Serif" w:hAnsi="Liberation Serif"/>
          <w:sz w:val="20"/>
          <w:szCs w:val="20"/>
        </w:rPr>
      </w:pPr>
      <w:r w:rsidRPr="00D64D53">
        <w:rPr>
          <w:rFonts w:ascii="Liberation Serif" w:hAnsi="Liberation Serif"/>
          <w:sz w:val="20"/>
          <w:szCs w:val="20"/>
        </w:rPr>
        <w:tab/>
        <w:t>ELIÁŠ, Karel a kol</w:t>
      </w:r>
      <w:r w:rsidRPr="00D64D53">
        <w:rPr>
          <w:rFonts w:ascii="Liberation Serif" w:hAnsi="Liberation Serif"/>
          <w:i/>
          <w:sz w:val="20"/>
          <w:szCs w:val="20"/>
        </w:rPr>
        <w:t>. Občanský zákoník. Velký akademický komentář. 2. svazek §488-880</w:t>
      </w:r>
      <w:r w:rsidRPr="00D64D53">
        <w:rPr>
          <w:rFonts w:ascii="Liberation Serif" w:hAnsi="Liberation Serif"/>
          <w:sz w:val="20"/>
          <w:szCs w:val="20"/>
        </w:rPr>
        <w:t>. Praha: Linde, 2008. s. 1720</w:t>
      </w:r>
    </w:p>
    <w:p w:rsidR="00BD23EE" w:rsidRPr="00D64D53" w:rsidRDefault="00BD23EE" w:rsidP="00D64D53">
      <w:pPr>
        <w:pStyle w:val="LO-normal1"/>
        <w:spacing w:line="240" w:lineRule="auto"/>
        <w:jc w:val="both"/>
        <w:rPr>
          <w:rFonts w:cs="Times New Roman"/>
          <w:sz w:val="20"/>
          <w:szCs w:val="20"/>
        </w:rPr>
      </w:pPr>
      <w:r w:rsidRPr="00D64D53">
        <w:rPr>
          <w:sz w:val="20"/>
          <w:szCs w:val="20"/>
        </w:rPr>
        <w:tab/>
      </w:r>
      <w:r w:rsidRPr="00D64D53">
        <w:rPr>
          <w:rFonts w:cs="Times New Roman"/>
          <w:sz w:val="20"/>
          <w:szCs w:val="20"/>
        </w:rPr>
        <w:t>Rozsudek Nejvyššího soudu ze dne 18.12.1997, sp. zn. 2 Cdon 1356/96</w:t>
      </w:r>
    </w:p>
  </w:footnote>
  <w:footnote w:id="359">
    <w:p w:rsidR="00BD23EE" w:rsidRPr="00D64D53" w:rsidRDefault="00BD23EE">
      <w:pPr>
        <w:pStyle w:val="FootnoteText"/>
        <w:rPr>
          <w:sz w:val="20"/>
          <w:szCs w:val="20"/>
        </w:rPr>
      </w:pPr>
      <w:r w:rsidRPr="00D64D53">
        <w:rPr>
          <w:rStyle w:val="Znakypropoznmkupodarou"/>
          <w:sz w:val="20"/>
          <w:szCs w:val="20"/>
        </w:rPr>
        <w:footnoteRef/>
      </w:r>
      <w:r w:rsidRPr="00D64D53">
        <w:rPr>
          <w:sz w:val="20"/>
          <w:szCs w:val="20"/>
        </w:rPr>
        <w:t xml:space="preserve">    HEYROVSKÝ, Leopold</w:t>
      </w:r>
      <w:r w:rsidRPr="00D64D53">
        <w:rPr>
          <w:i/>
          <w:sz w:val="20"/>
          <w:szCs w:val="20"/>
        </w:rPr>
        <w:t>. Dějiny a systém soukromého práva</w:t>
      </w:r>
      <w:r w:rsidRPr="00D64D53">
        <w:rPr>
          <w:sz w:val="20"/>
          <w:szCs w:val="20"/>
        </w:rPr>
        <w:t>. Sedmé vydání. Bratislava: Právnická fakulta University Komenského. 1929. s. 338</w:t>
      </w:r>
    </w:p>
  </w:footnote>
  <w:footnote w:id="360">
    <w:p w:rsidR="00BD23EE" w:rsidRPr="00D64D53" w:rsidRDefault="00BD23EE" w:rsidP="00D64D53">
      <w:pPr>
        <w:pStyle w:val="FootnoteText"/>
        <w:rPr>
          <w:sz w:val="20"/>
          <w:szCs w:val="20"/>
        </w:rPr>
      </w:pPr>
      <w:r w:rsidRPr="00D64D53">
        <w:rPr>
          <w:rStyle w:val="Znakypropoznmkupodarou"/>
          <w:sz w:val="20"/>
          <w:szCs w:val="20"/>
        </w:rPr>
        <w:footnoteRef/>
      </w:r>
      <w:r w:rsidRPr="00D64D53">
        <w:rPr>
          <w:sz w:val="20"/>
          <w:szCs w:val="20"/>
        </w:rPr>
        <w:t xml:space="preserve">     ROUČEK, František, SEDLÁČEK, Jaromír</w:t>
      </w:r>
      <w:r w:rsidRPr="00D64D53">
        <w:rPr>
          <w:i/>
          <w:sz w:val="20"/>
          <w:szCs w:val="20"/>
        </w:rPr>
        <w:t>. Komentář k československému obecnému zákoníku občanskému a občanské právo platné na Slovensku a v Podkarpatské Rusi.</w:t>
      </w:r>
      <w:r w:rsidRPr="00D64D53">
        <w:rPr>
          <w:sz w:val="20"/>
          <w:szCs w:val="20"/>
        </w:rPr>
        <w:t xml:space="preserve"> Reprint původního vydání Praha: V. Linhart, 1936. Praha: Wolters Kluwer, 2013. s. 741</w:t>
      </w:r>
    </w:p>
  </w:footnote>
  <w:footnote w:id="361">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 xml:space="preserve">KANDA, Antonín. </w:t>
      </w:r>
      <w:r w:rsidRPr="00D64D53">
        <w:rPr>
          <w:i/>
          <w:sz w:val="20"/>
          <w:szCs w:val="20"/>
        </w:rPr>
        <w:t>Zákoník mezinárodního obchodu</w:t>
      </w:r>
      <w:r w:rsidRPr="00D64D53">
        <w:rPr>
          <w:sz w:val="20"/>
          <w:szCs w:val="20"/>
        </w:rPr>
        <w:t>. Praha: Orbis, 1976. s. 142-143</w:t>
      </w:r>
    </w:p>
  </w:footnote>
  <w:footnote w:id="362">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 xml:space="preserve">KOPÁČ, Ludvík. </w:t>
      </w:r>
      <w:r w:rsidRPr="00D64D53">
        <w:rPr>
          <w:i/>
          <w:sz w:val="20"/>
          <w:szCs w:val="20"/>
        </w:rPr>
        <w:t>Komentář k zákoníku mezinárodního obchodu</w:t>
      </w:r>
      <w:r w:rsidRPr="00D64D53">
        <w:rPr>
          <w:sz w:val="20"/>
          <w:szCs w:val="20"/>
        </w:rPr>
        <w:t>. Praha: Panorama, 1984. s. 159</w:t>
      </w:r>
    </w:p>
  </w:footnote>
  <w:footnote w:id="363">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DUŠÁNEK, František. Vznik smluv z hlediska ujednání o ceně</w:t>
      </w:r>
      <w:r w:rsidRPr="00D64D53">
        <w:rPr>
          <w:i/>
          <w:sz w:val="20"/>
          <w:szCs w:val="20"/>
        </w:rPr>
        <w:t>. Právní praxe v podnikání</w:t>
      </w:r>
      <w:r w:rsidRPr="00D64D53">
        <w:rPr>
          <w:sz w:val="20"/>
          <w:szCs w:val="20"/>
        </w:rPr>
        <w:t>, roč. 1998, č. 5, s. 1</w:t>
      </w:r>
    </w:p>
  </w:footnote>
  <w:footnote w:id="364">
    <w:p w:rsidR="00BD23EE" w:rsidRPr="00D64D53" w:rsidRDefault="00BD23EE">
      <w:pPr>
        <w:pStyle w:val="LO-normal"/>
        <w:spacing w:line="240" w:lineRule="auto"/>
        <w:rPr>
          <w:rFonts w:ascii="Liberation Serif" w:hAnsi="Liberation Serif"/>
          <w:sz w:val="20"/>
          <w:szCs w:val="20"/>
        </w:rPr>
      </w:pPr>
      <w:r w:rsidRPr="00D64D53">
        <w:rPr>
          <w:rStyle w:val="Znakypropoznmkupodarou"/>
          <w:rFonts w:ascii="Liberation Serif" w:hAnsi="Liberation Serif"/>
          <w:sz w:val="20"/>
          <w:szCs w:val="20"/>
        </w:rPr>
        <w:footnoteRef/>
      </w:r>
      <w:r>
        <w:rPr>
          <w:rFonts w:ascii="Liberation Serif" w:hAnsi="Liberation Serif"/>
          <w:sz w:val="20"/>
          <w:szCs w:val="20"/>
        </w:rPr>
        <w:tab/>
      </w:r>
      <w:r w:rsidRPr="00D64D53">
        <w:rPr>
          <w:rFonts w:ascii="Liberation Serif" w:hAnsi="Liberation Serif"/>
          <w:sz w:val="20"/>
          <w:szCs w:val="20"/>
        </w:rPr>
        <w:t xml:space="preserve"> ELIÁŠ, Karel a kol. </w:t>
      </w:r>
      <w:r w:rsidRPr="00D64D53">
        <w:rPr>
          <w:rFonts w:ascii="Liberation Serif" w:hAnsi="Liberation Serif"/>
          <w:i/>
          <w:sz w:val="20"/>
          <w:szCs w:val="20"/>
        </w:rPr>
        <w:t>Občanský zákoník. Velký akademický komentář. 2. svazek §488-880</w:t>
      </w:r>
      <w:r w:rsidRPr="00D64D53">
        <w:rPr>
          <w:rFonts w:ascii="Liberation Serif" w:hAnsi="Liberation Serif"/>
          <w:sz w:val="20"/>
          <w:szCs w:val="20"/>
        </w:rPr>
        <w:t>. Praha: Linde, 2008. s. 1721</w:t>
      </w:r>
    </w:p>
  </w:footnote>
  <w:footnote w:id="365">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 xml:space="preserve">FIALA, Josef a kol. </w:t>
      </w:r>
      <w:r w:rsidRPr="00D64D53">
        <w:rPr>
          <w:i/>
          <w:sz w:val="20"/>
          <w:szCs w:val="20"/>
        </w:rPr>
        <w:t>Občanský zákoník. Komentář. II. díl</w:t>
      </w:r>
      <w:r w:rsidRPr="00D64D53">
        <w:rPr>
          <w:sz w:val="20"/>
          <w:szCs w:val="20"/>
        </w:rPr>
        <w:t>. 1. vydání. Praha: Wolters Kluwer ČR, a.s., 2009. s. 1125</w:t>
      </w:r>
    </w:p>
  </w:footnote>
  <w:footnote w:id="366">
    <w:p w:rsidR="00BD23EE" w:rsidRPr="00D64D53" w:rsidRDefault="00BD23EE">
      <w:pPr>
        <w:pStyle w:val="FootnoteText"/>
        <w:rPr>
          <w:sz w:val="20"/>
          <w:szCs w:val="20"/>
        </w:rPr>
      </w:pPr>
      <w:r w:rsidRPr="00D64D53">
        <w:rPr>
          <w:rStyle w:val="Znakypropoznmkupodarou"/>
          <w:sz w:val="20"/>
          <w:szCs w:val="20"/>
        </w:rPr>
        <w:footnoteRef/>
      </w:r>
      <w:r>
        <w:rPr>
          <w:rFonts w:cs="Times New Roman"/>
          <w:sz w:val="20"/>
          <w:szCs w:val="20"/>
        </w:rPr>
        <w:t xml:space="preserve">      </w:t>
      </w:r>
      <w:r w:rsidRPr="00A73D86">
        <w:rPr>
          <w:rFonts w:cs="Times New Roman"/>
          <w:sz w:val="20"/>
          <w:szCs w:val="20"/>
        </w:rPr>
        <w:t>Rozsudek Nejvyššího soudu ze dne 10. 4. 1997, sp. zn. 2 Cdon 386/96</w:t>
      </w:r>
    </w:p>
  </w:footnote>
  <w:footnote w:id="367">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DĚDIČ, Jan a kol</w:t>
      </w:r>
      <w:r w:rsidRPr="00501496">
        <w:rPr>
          <w:i/>
          <w:sz w:val="20"/>
          <w:szCs w:val="20"/>
        </w:rPr>
        <w:t>. Obchodní zákoník. Komentář</w:t>
      </w:r>
      <w:r w:rsidRPr="00D64D53">
        <w:rPr>
          <w:sz w:val="20"/>
          <w:szCs w:val="20"/>
        </w:rPr>
        <w:t>. Praha: Prospektrum, 1997. s. 917</w:t>
      </w:r>
    </w:p>
  </w:footnote>
  <w:footnote w:id="368">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 xml:space="preserve">PELIKÁNOVÁ, Irena. </w:t>
      </w:r>
      <w:r w:rsidRPr="00501496">
        <w:rPr>
          <w:i/>
          <w:sz w:val="20"/>
          <w:szCs w:val="20"/>
        </w:rPr>
        <w:t>Komentář k obchodnímu zákoníku. 4. díl. §409-565.</w:t>
      </w:r>
      <w:r w:rsidRPr="00D64D53">
        <w:rPr>
          <w:sz w:val="20"/>
          <w:szCs w:val="20"/>
        </w:rPr>
        <w:t xml:space="preserve"> Praha: Linde, 1997. s. 34</w:t>
      </w:r>
    </w:p>
  </w:footnote>
  <w:footnote w:id="369">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 xml:space="preserve">TICHÝ in ŠVESTKA, Jiří a kol. </w:t>
      </w:r>
      <w:r w:rsidRPr="002014D2">
        <w:rPr>
          <w:i/>
          <w:sz w:val="20"/>
          <w:szCs w:val="20"/>
        </w:rPr>
        <w:t>Občanský zákoník. Komentář. Svazek V (§ 1721 - 2520).</w:t>
      </w:r>
      <w:r w:rsidRPr="00D64D53">
        <w:rPr>
          <w:sz w:val="20"/>
          <w:szCs w:val="20"/>
        </w:rPr>
        <w:t xml:space="preserve"> Praha: Wolters Kluwer a.s., 2014. s. 721</w:t>
      </w:r>
    </w:p>
  </w:footnote>
  <w:footnote w:id="370">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BEDNÁŘ, KASÍK in HULMÁK, Milan a kol</w:t>
      </w:r>
      <w:r w:rsidRPr="002014D2">
        <w:rPr>
          <w:i/>
          <w:sz w:val="20"/>
          <w:szCs w:val="20"/>
        </w:rPr>
        <w:t>. Občanský zákoník VI. Závazkové právo. Zvláštní část (§2055-3014). Komentář.</w:t>
      </w:r>
      <w:r w:rsidRPr="00D64D53">
        <w:rPr>
          <w:sz w:val="20"/>
          <w:szCs w:val="20"/>
        </w:rPr>
        <w:t xml:space="preserve"> 1. vydání. Praha: C. H. Beck, 2014.s.32</w:t>
      </w:r>
    </w:p>
  </w:footnote>
  <w:footnote w:id="371">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ŠABATA, Karel. Koupě – vybrané problémy v otázkách a odpovědích</w:t>
      </w:r>
      <w:r w:rsidRPr="002014D2">
        <w:rPr>
          <w:i/>
          <w:sz w:val="20"/>
          <w:szCs w:val="20"/>
        </w:rPr>
        <w:t>. Soudce</w:t>
      </w:r>
      <w:r w:rsidRPr="00D64D53">
        <w:rPr>
          <w:sz w:val="20"/>
          <w:szCs w:val="20"/>
        </w:rPr>
        <w:t>, roč. 2016, č. 7, s. 55</w:t>
      </w:r>
    </w:p>
  </w:footnote>
  <w:footnote w:id="372">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HEYROVSKÝ, Leopold</w:t>
      </w:r>
      <w:r w:rsidRPr="002014D2">
        <w:rPr>
          <w:i/>
          <w:sz w:val="20"/>
          <w:szCs w:val="20"/>
        </w:rPr>
        <w:t xml:space="preserve">. Dějiny a systém soukromého práva. </w:t>
      </w:r>
      <w:r w:rsidRPr="00D64D53">
        <w:rPr>
          <w:sz w:val="20"/>
          <w:szCs w:val="20"/>
        </w:rPr>
        <w:t>Sedmé vydání. Bratislava: Právnická fakulta University Komenského. 1929. s. 338-339</w:t>
      </w:r>
    </w:p>
  </w:footnote>
  <w:footnote w:id="373">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Tamtéž</w:t>
      </w:r>
      <w:r w:rsidRPr="00D64D53">
        <w:rPr>
          <w:sz w:val="20"/>
          <w:szCs w:val="20"/>
        </w:rPr>
        <w:t>. s. 339</w:t>
      </w:r>
    </w:p>
  </w:footnote>
  <w:footnote w:id="374">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Tamtéž</w:t>
      </w:r>
      <w:r w:rsidRPr="00D64D53">
        <w:rPr>
          <w:sz w:val="20"/>
          <w:szCs w:val="20"/>
        </w:rPr>
        <w:t>. s. 339</w:t>
      </w:r>
    </w:p>
  </w:footnote>
  <w:footnote w:id="375">
    <w:p w:rsidR="00BD23EE" w:rsidRPr="00D64D53" w:rsidRDefault="00BD23EE">
      <w:pPr>
        <w:pStyle w:val="LO-normal3"/>
        <w:spacing w:line="240" w:lineRule="auto"/>
        <w:rPr>
          <w:sz w:val="20"/>
          <w:szCs w:val="20"/>
        </w:rPr>
      </w:pPr>
      <w:r w:rsidRPr="00D64D53">
        <w:rPr>
          <w:rStyle w:val="Znakypropoznmkupodarou"/>
          <w:sz w:val="20"/>
          <w:szCs w:val="20"/>
        </w:rPr>
        <w:footnoteRef/>
      </w:r>
      <w:r w:rsidRPr="00D64D53">
        <w:rPr>
          <w:sz w:val="20"/>
          <w:szCs w:val="20"/>
        </w:rPr>
        <w:tab/>
        <w:t xml:space="preserve">    REBRO, Karol, BLAHO, Peter</w:t>
      </w:r>
      <w:r w:rsidRPr="002014D2">
        <w:rPr>
          <w:i/>
          <w:sz w:val="20"/>
          <w:szCs w:val="20"/>
        </w:rPr>
        <w:t>. Rímské právo</w:t>
      </w:r>
      <w:r w:rsidRPr="00D64D53">
        <w:rPr>
          <w:sz w:val="20"/>
          <w:szCs w:val="20"/>
        </w:rPr>
        <w:t>. Štvrté prepracované a doplnené vydanie. Bratislava: Wolters Kluwer, 2010. s. 388</w:t>
      </w:r>
    </w:p>
  </w:footnote>
  <w:footnote w:id="376">
    <w:p w:rsidR="00BD23EE" w:rsidRPr="00D64D53" w:rsidRDefault="00BD23EE">
      <w:pPr>
        <w:pStyle w:val="LO-normal3"/>
        <w:spacing w:line="240" w:lineRule="auto"/>
        <w:rPr>
          <w:sz w:val="20"/>
          <w:szCs w:val="20"/>
        </w:rPr>
      </w:pPr>
      <w:r w:rsidRPr="00D64D53">
        <w:rPr>
          <w:rStyle w:val="Znakypropoznmkupodarou"/>
          <w:sz w:val="20"/>
          <w:szCs w:val="20"/>
        </w:rPr>
        <w:footnoteRef/>
      </w:r>
      <w:r w:rsidRPr="00D64D53">
        <w:rPr>
          <w:sz w:val="20"/>
          <w:szCs w:val="20"/>
        </w:rPr>
        <w:tab/>
        <w:t xml:space="preserve">    KASER, Max. </w:t>
      </w:r>
      <w:r w:rsidRPr="002014D2">
        <w:rPr>
          <w:i/>
          <w:sz w:val="20"/>
          <w:szCs w:val="20"/>
        </w:rPr>
        <w:t>Das Römische Privatrecht</w:t>
      </w:r>
      <w:r w:rsidRPr="00D64D53">
        <w:rPr>
          <w:sz w:val="20"/>
          <w:szCs w:val="20"/>
        </w:rPr>
        <w:t>. München: C. H. Beck, 1971.. s. 550</w:t>
      </w:r>
    </w:p>
  </w:footnote>
  <w:footnote w:id="377">
    <w:p w:rsidR="00BD23EE" w:rsidRPr="00D64D53" w:rsidRDefault="00BD23EE">
      <w:pPr>
        <w:pStyle w:val="FootnoteText"/>
        <w:rPr>
          <w:sz w:val="20"/>
          <w:szCs w:val="20"/>
        </w:rPr>
      </w:pPr>
      <w:r w:rsidRPr="00D64D53">
        <w:rPr>
          <w:rStyle w:val="Znakypropoznmkupodarou"/>
          <w:sz w:val="20"/>
          <w:szCs w:val="20"/>
        </w:rPr>
        <w:footnoteRef/>
      </w:r>
      <w:r>
        <w:rPr>
          <w:sz w:val="20"/>
          <w:szCs w:val="20"/>
        </w:rPr>
        <w:t xml:space="preserve">      </w:t>
      </w:r>
      <w:r w:rsidRPr="00D64D53">
        <w:rPr>
          <w:sz w:val="20"/>
          <w:szCs w:val="20"/>
        </w:rPr>
        <w:t xml:space="preserve">ROUČEK, František, SEDLÁČEK, Jaromír. </w:t>
      </w:r>
      <w:r w:rsidRPr="002014D2">
        <w:rPr>
          <w:i/>
          <w:sz w:val="20"/>
          <w:szCs w:val="20"/>
        </w:rPr>
        <w:t>Komentář k československému obecnému zákoníku občanskému a občanské právo platné na Slovensku a v Podkarpatské Rusi</w:t>
      </w:r>
      <w:r w:rsidRPr="00D64D53">
        <w:rPr>
          <w:sz w:val="20"/>
          <w:szCs w:val="20"/>
        </w:rPr>
        <w:t>. Reprint původního vydání Praha: V. Linhart, 1936. Praha: Wolters Kluwer, 2013. s. 214</w:t>
      </w:r>
    </w:p>
  </w:footnote>
  <w:footnote w:id="378">
    <w:p w:rsidR="00BD23EE" w:rsidRDefault="00BD23EE">
      <w:pPr>
        <w:pStyle w:val="FootnoteText"/>
        <w:rPr>
          <w:sz w:val="20"/>
          <w:szCs w:val="20"/>
        </w:rPr>
      </w:pPr>
      <w:r w:rsidRPr="00D64D53">
        <w:rPr>
          <w:rStyle w:val="Znakypropoznmkupodarou"/>
          <w:sz w:val="20"/>
          <w:szCs w:val="20"/>
        </w:rPr>
        <w:footnoteRef/>
      </w:r>
      <w:r>
        <w:rPr>
          <w:sz w:val="20"/>
          <w:szCs w:val="20"/>
        </w:rPr>
        <w:t xml:space="preserve">      Vážný č. 2090</w:t>
      </w:r>
    </w:p>
    <w:p w:rsidR="00BD23EE" w:rsidRPr="00D64D53" w:rsidRDefault="00BD23EE" w:rsidP="002014D2">
      <w:pPr>
        <w:pStyle w:val="FootnoteText"/>
        <w:ind w:firstLine="612"/>
        <w:rPr>
          <w:sz w:val="20"/>
          <w:szCs w:val="20"/>
        </w:rPr>
      </w:pPr>
      <w:r w:rsidRPr="00D64D53">
        <w:rPr>
          <w:sz w:val="20"/>
          <w:szCs w:val="20"/>
        </w:rPr>
        <w:t xml:space="preserve"> Gl. U. 4588</w:t>
      </w:r>
    </w:p>
  </w:footnote>
  <w:footnote w:id="379">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ROUČEK, František, SEDLÁČEK, Jaromír. </w:t>
      </w:r>
      <w:r w:rsidRPr="00D2604C">
        <w:rPr>
          <w:i/>
          <w:sz w:val="20"/>
          <w:szCs w:val="20"/>
        </w:rPr>
        <w:t>Komentář k československému obecnému zákoníku občanskému a občanské právo platné na Slovensku a v Podkarpatské Rusi.</w:t>
      </w:r>
      <w:r w:rsidRPr="00D2604C">
        <w:rPr>
          <w:sz w:val="20"/>
          <w:szCs w:val="20"/>
        </w:rPr>
        <w:t xml:space="preserve"> Reprint původního vydání Praha: V. Linhart, 1936. Praha: Wolters Kluwer, 2013. s. 215</w:t>
      </w:r>
    </w:p>
  </w:footnote>
  <w:footnote w:id="380">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Tamtéž. s. 215</w:t>
      </w:r>
    </w:p>
  </w:footnote>
  <w:footnote w:id="381">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KNAPP, Viktor. </w:t>
      </w:r>
      <w:r w:rsidRPr="00D2604C">
        <w:rPr>
          <w:i/>
          <w:sz w:val="20"/>
          <w:szCs w:val="20"/>
        </w:rPr>
        <w:t>Učebnice občanského a rodinného práva. Svazek II. (Závazkové právo).</w:t>
      </w:r>
      <w:r w:rsidRPr="00D2604C">
        <w:rPr>
          <w:sz w:val="20"/>
          <w:szCs w:val="20"/>
        </w:rPr>
        <w:t xml:space="preserve"> Praha: Orbis, 1954. s. 105</w:t>
      </w:r>
    </w:p>
  </w:footnote>
  <w:footnote w:id="382">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Tamtéž. s. 105</w:t>
      </w:r>
    </w:p>
  </w:footnote>
  <w:footnote w:id="383">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KOPÁČ, Ludvík. </w:t>
      </w:r>
      <w:r w:rsidRPr="00D2604C">
        <w:rPr>
          <w:i/>
          <w:sz w:val="20"/>
          <w:szCs w:val="20"/>
        </w:rPr>
        <w:t>Komentář k zákoníku mezinárodního obchodu.</w:t>
      </w:r>
      <w:r w:rsidRPr="00D2604C">
        <w:rPr>
          <w:sz w:val="20"/>
          <w:szCs w:val="20"/>
        </w:rPr>
        <w:t xml:space="preserve"> Praha: Panorama, 1984. s. 159</w:t>
      </w:r>
    </w:p>
  </w:footnote>
  <w:footnote w:id="384">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ČEŠKA, Zdenek a kol</w:t>
      </w:r>
      <w:r w:rsidRPr="00D2604C">
        <w:rPr>
          <w:i/>
          <w:sz w:val="20"/>
          <w:szCs w:val="20"/>
        </w:rPr>
        <w:t>. Občanský zákoník. Komentář díl II.</w:t>
      </w:r>
      <w:r w:rsidRPr="00D2604C">
        <w:rPr>
          <w:sz w:val="20"/>
          <w:szCs w:val="20"/>
        </w:rPr>
        <w:t xml:space="preserve"> Praha: Panorama, 1987. s. 428</w:t>
      </w:r>
    </w:p>
  </w:footnote>
  <w:footnote w:id="385">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FIALA, Josef a kol. </w:t>
      </w:r>
      <w:r w:rsidRPr="00D2604C">
        <w:rPr>
          <w:i/>
          <w:sz w:val="20"/>
          <w:szCs w:val="20"/>
        </w:rPr>
        <w:t>Občanský zákoník. Komentář. II. díl</w:t>
      </w:r>
      <w:r w:rsidRPr="00D2604C">
        <w:rPr>
          <w:sz w:val="20"/>
          <w:szCs w:val="20"/>
        </w:rPr>
        <w:t>. 1. vydání. Praha: Wolters Kluwer ČR, a.s., 2009. s. 1127</w:t>
      </w:r>
    </w:p>
  </w:footnote>
  <w:footnote w:id="386">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ELIÁŠ, Karel a kol</w:t>
      </w:r>
      <w:r w:rsidRPr="00D2604C">
        <w:rPr>
          <w:i/>
          <w:sz w:val="20"/>
          <w:szCs w:val="20"/>
        </w:rPr>
        <w:t>. Občanský zákoník. Velký akademický komentář. 2. svazek §488-880</w:t>
      </w:r>
      <w:r w:rsidRPr="00D2604C">
        <w:rPr>
          <w:sz w:val="20"/>
          <w:szCs w:val="20"/>
        </w:rPr>
        <w:t>. Praha: Linde, 2008. s. 1726</w:t>
      </w:r>
    </w:p>
  </w:footnote>
  <w:footnote w:id="387">
    <w:p w:rsidR="00BD23EE" w:rsidRPr="00D2604C" w:rsidRDefault="00BD23EE">
      <w:pPr>
        <w:pStyle w:val="FootnoteText"/>
        <w:rPr>
          <w:sz w:val="20"/>
          <w:szCs w:val="20"/>
        </w:rPr>
      </w:pPr>
      <w:r w:rsidRPr="00D2604C">
        <w:rPr>
          <w:rStyle w:val="Znakypropoznmkupodarou"/>
          <w:sz w:val="20"/>
          <w:szCs w:val="20"/>
        </w:rPr>
        <w:footnoteRef/>
      </w:r>
      <w:r w:rsidRPr="00D2604C">
        <w:rPr>
          <w:sz w:val="20"/>
          <w:szCs w:val="20"/>
        </w:rPr>
        <w:t xml:space="preserve">     FIALA, Josef a kol</w:t>
      </w:r>
      <w:r w:rsidRPr="00D2604C">
        <w:rPr>
          <w:i/>
          <w:sz w:val="20"/>
          <w:szCs w:val="20"/>
        </w:rPr>
        <w:t>. Občanský zákoník. Komentář. II. díl</w:t>
      </w:r>
      <w:r w:rsidRPr="00D2604C">
        <w:rPr>
          <w:sz w:val="20"/>
          <w:szCs w:val="20"/>
        </w:rPr>
        <w:t>. 1. vydání. Praha: Wolters Kluwer ČR, a.s., 2009. s. 1127</w:t>
      </w:r>
    </w:p>
  </w:footnote>
  <w:footnote w:id="388">
    <w:p w:rsidR="00BD23EE" w:rsidRPr="00A92B7B" w:rsidRDefault="00BD23EE">
      <w:pPr>
        <w:pStyle w:val="FootnoteText"/>
        <w:rPr>
          <w:sz w:val="20"/>
          <w:szCs w:val="20"/>
        </w:rPr>
      </w:pPr>
      <w:r w:rsidRPr="00A92B7B">
        <w:rPr>
          <w:rStyle w:val="Znakypropoznmkupodarou"/>
          <w:sz w:val="20"/>
          <w:szCs w:val="20"/>
        </w:rPr>
        <w:footnoteRef/>
      </w:r>
      <w:r>
        <w:rPr>
          <w:sz w:val="20"/>
          <w:szCs w:val="20"/>
        </w:rPr>
        <w:t xml:space="preserve">     </w:t>
      </w:r>
      <w:r w:rsidRPr="00A92B7B">
        <w:rPr>
          <w:sz w:val="20"/>
          <w:szCs w:val="20"/>
        </w:rPr>
        <w:t xml:space="preserve">ELIÁŠ, Karel a kol. Občanský zákoník. </w:t>
      </w:r>
      <w:r w:rsidRPr="00A92B7B">
        <w:rPr>
          <w:i/>
          <w:sz w:val="20"/>
          <w:szCs w:val="20"/>
        </w:rPr>
        <w:t>Velký akademický komentář. 2. svazek §488-880.</w:t>
      </w:r>
      <w:r w:rsidRPr="00A92B7B">
        <w:rPr>
          <w:sz w:val="20"/>
          <w:szCs w:val="20"/>
        </w:rPr>
        <w:t xml:space="preserve"> Praha: Linde, 2008. s. 1727</w:t>
      </w:r>
    </w:p>
  </w:footnote>
  <w:footnote w:id="389">
    <w:p w:rsidR="00BD23EE" w:rsidRPr="00A92B7B" w:rsidRDefault="00BD23EE">
      <w:pPr>
        <w:pStyle w:val="FootnoteText"/>
        <w:rPr>
          <w:sz w:val="20"/>
          <w:szCs w:val="20"/>
        </w:rPr>
      </w:pPr>
      <w:r w:rsidRPr="00A92B7B">
        <w:rPr>
          <w:rStyle w:val="Znakypropoznmkupodarou"/>
          <w:sz w:val="20"/>
          <w:szCs w:val="20"/>
        </w:rPr>
        <w:footnoteRef/>
      </w:r>
      <w:r w:rsidRPr="00A92B7B">
        <w:rPr>
          <w:sz w:val="20"/>
          <w:szCs w:val="20"/>
        </w:rPr>
        <w:t xml:space="preserve"> </w:t>
      </w:r>
      <w:r>
        <w:rPr>
          <w:sz w:val="20"/>
          <w:szCs w:val="20"/>
        </w:rPr>
        <w:t xml:space="preserve">     </w:t>
      </w:r>
      <w:r w:rsidRPr="00A92B7B">
        <w:rPr>
          <w:sz w:val="20"/>
          <w:szCs w:val="20"/>
        </w:rPr>
        <w:t xml:space="preserve">ŠKÁROVÁ in ŠVESTKA, Jiří a kol. </w:t>
      </w:r>
      <w:r w:rsidRPr="00A92B7B">
        <w:rPr>
          <w:i/>
          <w:sz w:val="20"/>
          <w:szCs w:val="20"/>
        </w:rPr>
        <w:t>Občanský zákoník II. §460 až 880. Komentář.</w:t>
      </w:r>
      <w:r w:rsidRPr="00A92B7B">
        <w:rPr>
          <w:sz w:val="20"/>
          <w:szCs w:val="20"/>
        </w:rPr>
        <w:t xml:space="preserve"> 2. vydání. Praha: C.H. Beck, 2009. s. 1718</w:t>
      </w:r>
    </w:p>
  </w:footnote>
  <w:footnote w:id="390">
    <w:p w:rsidR="00BD23EE" w:rsidRPr="00A92B7B" w:rsidRDefault="00BD23EE">
      <w:pPr>
        <w:pStyle w:val="FootnoteText"/>
        <w:rPr>
          <w:sz w:val="20"/>
          <w:szCs w:val="20"/>
        </w:rPr>
      </w:pPr>
      <w:r w:rsidRPr="00A92B7B">
        <w:rPr>
          <w:rStyle w:val="Znakypropoznmkupodarou"/>
          <w:sz w:val="20"/>
          <w:szCs w:val="20"/>
        </w:rPr>
        <w:footnoteRef/>
      </w:r>
      <w:r>
        <w:rPr>
          <w:sz w:val="20"/>
          <w:szCs w:val="20"/>
        </w:rPr>
        <w:t xml:space="preserve">     </w:t>
      </w:r>
      <w:r w:rsidRPr="00A92B7B">
        <w:rPr>
          <w:sz w:val="20"/>
          <w:szCs w:val="20"/>
        </w:rPr>
        <w:t xml:space="preserve">PINZ, Jan. Filosofické otázky genese a koncepce všeobecného obchodněprávního kodexu. In BUBELOVÁ, Kamila (ed). </w:t>
      </w:r>
      <w:r w:rsidRPr="00A92B7B">
        <w:rPr>
          <w:i/>
          <w:sz w:val="20"/>
          <w:szCs w:val="20"/>
        </w:rPr>
        <w:t>150 let Všeobecného obchodního zákoníku</w:t>
      </w:r>
      <w:r w:rsidRPr="00A92B7B">
        <w:rPr>
          <w:sz w:val="20"/>
          <w:szCs w:val="20"/>
        </w:rPr>
        <w:t>. Olomouc: Univerzita Palackého Olomouc 2012. s. 49</w:t>
      </w:r>
    </w:p>
  </w:footnote>
  <w:footnote w:id="391">
    <w:p w:rsidR="00BD23EE" w:rsidRPr="00A92B7B" w:rsidRDefault="00BD23EE">
      <w:pPr>
        <w:pStyle w:val="FootnoteText"/>
        <w:rPr>
          <w:sz w:val="20"/>
          <w:szCs w:val="20"/>
        </w:rPr>
      </w:pPr>
      <w:r w:rsidRPr="00A92B7B">
        <w:rPr>
          <w:rStyle w:val="Znakypropoznmkupodarou"/>
          <w:sz w:val="20"/>
          <w:szCs w:val="20"/>
        </w:rPr>
        <w:footnoteRef/>
      </w:r>
      <w:r>
        <w:rPr>
          <w:sz w:val="20"/>
          <w:szCs w:val="20"/>
        </w:rPr>
        <w:t xml:space="preserve">     </w:t>
      </w:r>
      <w:r w:rsidRPr="00A92B7B">
        <w:rPr>
          <w:sz w:val="20"/>
          <w:szCs w:val="20"/>
        </w:rPr>
        <w:t xml:space="preserve">POKORNÁ, Jarmila a kol. </w:t>
      </w:r>
      <w:r w:rsidRPr="00A92B7B">
        <w:rPr>
          <w:i/>
          <w:sz w:val="20"/>
          <w:szCs w:val="20"/>
        </w:rPr>
        <w:t>Obchodní zákoník. Komentář. II. díl</w:t>
      </w:r>
      <w:r w:rsidRPr="00A92B7B">
        <w:rPr>
          <w:sz w:val="20"/>
          <w:szCs w:val="20"/>
        </w:rPr>
        <w:t>. Praha: Wolters Kluwer ČR, 2009. s. 1511</w:t>
      </w:r>
    </w:p>
  </w:footnote>
  <w:footnote w:id="392">
    <w:p w:rsidR="00BD23EE" w:rsidRPr="00A92B7B" w:rsidRDefault="00BD23EE">
      <w:pPr>
        <w:pStyle w:val="FootnoteText"/>
        <w:rPr>
          <w:sz w:val="20"/>
          <w:szCs w:val="20"/>
        </w:rPr>
      </w:pPr>
      <w:r w:rsidRPr="00A92B7B">
        <w:rPr>
          <w:rStyle w:val="Znakypropoznmkupodarou"/>
          <w:sz w:val="20"/>
          <w:szCs w:val="20"/>
        </w:rPr>
        <w:footnoteRef/>
      </w:r>
      <w:r>
        <w:rPr>
          <w:sz w:val="20"/>
          <w:szCs w:val="20"/>
        </w:rPr>
        <w:t xml:space="preserve">     </w:t>
      </w:r>
      <w:r w:rsidRPr="00A92B7B">
        <w:rPr>
          <w:i/>
          <w:sz w:val="20"/>
          <w:szCs w:val="20"/>
        </w:rPr>
        <w:t xml:space="preserve">§ 409 ObchZ: </w:t>
      </w:r>
      <w:r w:rsidRPr="00A92B7B">
        <w:rPr>
          <w:i/>
          <w:iCs/>
          <w:sz w:val="20"/>
          <w:szCs w:val="20"/>
        </w:rPr>
        <w:t>(1) Kupní smlouvou se prodávající zavazuje dodat kupujícímu movitou věc (zboží) určenou jednotlivě nebo co do množství a druhu a převést na něho vlastnické právo k této věci a kupující se zavazuje zaplatit kupní cenu.</w:t>
      </w:r>
    </w:p>
    <w:p w:rsidR="00BD23EE" w:rsidRPr="00A92B7B" w:rsidRDefault="00BD23EE">
      <w:pPr>
        <w:pStyle w:val="FootnoteText"/>
        <w:rPr>
          <w:sz w:val="20"/>
          <w:szCs w:val="20"/>
        </w:rPr>
      </w:pPr>
      <w:r w:rsidRPr="00A92B7B">
        <w:rPr>
          <w:i/>
          <w:iCs/>
          <w:sz w:val="20"/>
          <w:szCs w:val="20"/>
        </w:rPr>
        <w:tab/>
        <w:t xml:space="preserve">(2) původní: Ve smlouvě musí být kupní cena dohodnuta nebo musí v ní být alespoň stanoven způsob jejího dodatečného určení, ledaže strany ve smlouvě </w:t>
      </w:r>
      <w:r w:rsidRPr="00A92B7B">
        <w:rPr>
          <w:sz w:val="20"/>
          <w:szCs w:val="20"/>
        </w:rPr>
        <w:t>projeví vůli</w:t>
      </w:r>
      <w:r w:rsidRPr="00A92B7B">
        <w:rPr>
          <w:i/>
          <w:iCs/>
          <w:sz w:val="20"/>
          <w:szCs w:val="20"/>
        </w:rPr>
        <w:t xml:space="preserve"> ji uzavřít i bez určení kupní ceny. V tomto případě je kupující povinen zaplatit kupní cenu stanovenou podle § 448.</w:t>
      </w:r>
    </w:p>
    <w:p w:rsidR="00BD23EE" w:rsidRPr="00A92B7B" w:rsidRDefault="00BD23EE">
      <w:pPr>
        <w:pStyle w:val="FootnoteText"/>
        <w:rPr>
          <w:sz w:val="20"/>
          <w:szCs w:val="20"/>
        </w:rPr>
      </w:pPr>
      <w:r w:rsidRPr="00A92B7B">
        <w:rPr>
          <w:i/>
          <w:iCs/>
          <w:sz w:val="20"/>
          <w:szCs w:val="20"/>
        </w:rPr>
        <w:tab/>
        <w:t xml:space="preserve">(2) po novele 370/2000 Sb: Ve smlouvě musí být kupní cena dohodnuta nebo musí v ní být alespoň stanoven způsob jejího dodatečného určení, ledaže z </w:t>
      </w:r>
      <w:r w:rsidRPr="00A92B7B">
        <w:rPr>
          <w:sz w:val="20"/>
          <w:szCs w:val="20"/>
        </w:rPr>
        <w:t xml:space="preserve">jednání o uzavření smlouvy vyplývá vůle stran </w:t>
      </w:r>
      <w:r w:rsidRPr="00A92B7B">
        <w:rPr>
          <w:i/>
          <w:iCs/>
          <w:sz w:val="20"/>
          <w:szCs w:val="20"/>
        </w:rPr>
        <w:t>ji uzavřít i bez určení kupní ceny. V tomto případě je kupující povinen zaplatit kupní cenu stanovenou podle § 448.</w:t>
      </w:r>
    </w:p>
  </w:footnote>
  <w:footnote w:id="393">
    <w:p w:rsidR="00BD23EE" w:rsidRPr="00A92B7B" w:rsidRDefault="00BD23EE">
      <w:pPr>
        <w:pStyle w:val="FootnoteText"/>
        <w:rPr>
          <w:sz w:val="20"/>
          <w:szCs w:val="20"/>
        </w:rPr>
      </w:pPr>
      <w:r w:rsidRPr="00A92B7B">
        <w:rPr>
          <w:rStyle w:val="Znakypropoznmkupodarou"/>
          <w:sz w:val="20"/>
          <w:szCs w:val="20"/>
        </w:rPr>
        <w:footnoteRef/>
      </w:r>
      <w:r>
        <w:rPr>
          <w:sz w:val="20"/>
          <w:szCs w:val="20"/>
        </w:rPr>
        <w:t xml:space="preserve">     </w:t>
      </w:r>
      <w:r w:rsidRPr="00A92B7B">
        <w:rPr>
          <w:sz w:val="20"/>
          <w:szCs w:val="20"/>
        </w:rPr>
        <w:t xml:space="preserve">BEDNÁŘ, KASÍK in HULMÁK, Milan a kol. </w:t>
      </w:r>
      <w:r w:rsidRPr="00A92B7B">
        <w:rPr>
          <w:i/>
          <w:sz w:val="20"/>
          <w:szCs w:val="20"/>
        </w:rPr>
        <w:t>Občanský zákoník VI. Závazkové právo. Zvláštní část (§2055-3014). Komentář</w:t>
      </w:r>
      <w:r w:rsidRPr="00A92B7B">
        <w:rPr>
          <w:sz w:val="20"/>
          <w:szCs w:val="20"/>
        </w:rPr>
        <w:t>. 1. vydání. Praha: C. H. Beck, 2014.s.32</w:t>
      </w:r>
    </w:p>
  </w:footnote>
  <w:footnote w:id="394">
    <w:p w:rsidR="00BD23EE" w:rsidRPr="00A92B7B" w:rsidRDefault="00BD23EE">
      <w:pPr>
        <w:pStyle w:val="FootnoteText"/>
        <w:rPr>
          <w:sz w:val="20"/>
          <w:szCs w:val="20"/>
        </w:rPr>
      </w:pPr>
      <w:r w:rsidRPr="00A92B7B">
        <w:rPr>
          <w:rStyle w:val="Znakypropoznmkupodarou"/>
          <w:sz w:val="20"/>
          <w:szCs w:val="20"/>
        </w:rPr>
        <w:footnoteRef/>
      </w:r>
      <w:r w:rsidRPr="00A92B7B">
        <w:rPr>
          <w:sz w:val="20"/>
          <w:szCs w:val="20"/>
        </w:rPr>
        <w:t xml:space="preserve"> </w:t>
      </w:r>
      <w:r>
        <w:rPr>
          <w:sz w:val="20"/>
          <w:szCs w:val="20"/>
        </w:rPr>
        <w:t xml:space="preserve">     </w:t>
      </w:r>
      <w:r w:rsidRPr="00A92B7B">
        <w:rPr>
          <w:sz w:val="20"/>
          <w:szCs w:val="20"/>
        </w:rPr>
        <w:t xml:space="preserve">TICHÝ in ŠVESTKA, Jiří a kol. </w:t>
      </w:r>
      <w:r w:rsidRPr="00A92B7B">
        <w:rPr>
          <w:i/>
          <w:sz w:val="20"/>
          <w:szCs w:val="20"/>
        </w:rPr>
        <w:t>Občanský zákoník. Komentář. Svazek V (§ 1721 - 2520).</w:t>
      </w:r>
      <w:r w:rsidRPr="00A92B7B">
        <w:rPr>
          <w:sz w:val="20"/>
          <w:szCs w:val="20"/>
        </w:rPr>
        <w:t xml:space="preserve"> Praha: Wolters Kluwer a.s., 2014. s. 743-745</w:t>
      </w:r>
    </w:p>
  </w:footnote>
  <w:footnote w:id="395">
    <w:p w:rsidR="00BD23EE" w:rsidRPr="00A92B7B" w:rsidRDefault="00BD23EE">
      <w:pPr>
        <w:pStyle w:val="FootnoteText"/>
        <w:rPr>
          <w:sz w:val="20"/>
          <w:szCs w:val="20"/>
        </w:rPr>
      </w:pPr>
      <w:r w:rsidRPr="00A92B7B">
        <w:rPr>
          <w:rStyle w:val="Znakypropoznmkupodarou"/>
          <w:sz w:val="20"/>
          <w:szCs w:val="20"/>
        </w:rPr>
        <w:footnoteRef/>
      </w:r>
      <w:r>
        <w:rPr>
          <w:sz w:val="20"/>
          <w:szCs w:val="20"/>
        </w:rPr>
        <w:t xml:space="preserve">     </w:t>
      </w:r>
      <w:r w:rsidRPr="00A92B7B">
        <w:rPr>
          <w:sz w:val="20"/>
          <w:szCs w:val="20"/>
        </w:rPr>
        <w:t xml:space="preserve">ZAPLETAL in PETROV, Jan a kol. </w:t>
      </w:r>
      <w:r w:rsidRPr="00A92B7B">
        <w:rPr>
          <w:i/>
          <w:sz w:val="20"/>
          <w:szCs w:val="20"/>
        </w:rPr>
        <w:t>Občanský zákoník. Komentář</w:t>
      </w:r>
      <w:r w:rsidRPr="00A92B7B">
        <w:rPr>
          <w:sz w:val="20"/>
          <w:szCs w:val="20"/>
        </w:rPr>
        <w:t>. 1. vydání. Praha: C. H. Beck, 2017. s. 2114</w:t>
      </w:r>
    </w:p>
  </w:footnote>
  <w:footnote w:id="396">
    <w:p w:rsidR="00BD23EE" w:rsidRPr="00A92B7B" w:rsidRDefault="00BD23EE">
      <w:pPr>
        <w:pStyle w:val="FootnoteText"/>
        <w:rPr>
          <w:sz w:val="20"/>
          <w:szCs w:val="20"/>
        </w:rPr>
      </w:pPr>
      <w:r w:rsidRPr="00A92B7B">
        <w:rPr>
          <w:rStyle w:val="Znakypropoznmkupodarou"/>
          <w:sz w:val="20"/>
          <w:szCs w:val="20"/>
        </w:rPr>
        <w:footnoteRef/>
      </w:r>
      <w:r>
        <w:rPr>
          <w:sz w:val="20"/>
          <w:szCs w:val="20"/>
        </w:rPr>
        <w:t xml:space="preserve">     Tamtéž</w:t>
      </w:r>
      <w:r w:rsidRPr="00A92B7B">
        <w:rPr>
          <w:sz w:val="20"/>
          <w:szCs w:val="20"/>
        </w:rPr>
        <w:t>. s. 2114</w:t>
      </w:r>
    </w:p>
  </w:footnote>
  <w:footnote w:id="397">
    <w:p w:rsidR="00BD23EE" w:rsidRPr="008E4198" w:rsidRDefault="00BD23EE">
      <w:pPr>
        <w:pStyle w:val="FootnoteText"/>
        <w:rPr>
          <w:sz w:val="20"/>
          <w:szCs w:val="20"/>
        </w:rPr>
      </w:pPr>
      <w:r w:rsidRPr="008E4198">
        <w:rPr>
          <w:rStyle w:val="Znakypropoznmkupodarou"/>
          <w:sz w:val="20"/>
          <w:szCs w:val="20"/>
        </w:rPr>
        <w:footnoteRef/>
      </w:r>
      <w:r w:rsidRPr="008E4198">
        <w:rPr>
          <w:sz w:val="20"/>
          <w:szCs w:val="20"/>
        </w:rPr>
        <w:t xml:space="preserve">      HEYROVSKÝ, Leopold. </w:t>
      </w:r>
      <w:r w:rsidRPr="008E4198">
        <w:rPr>
          <w:i/>
          <w:sz w:val="20"/>
          <w:szCs w:val="20"/>
        </w:rPr>
        <w:t>Dějiny a systém soukromého práva.</w:t>
      </w:r>
      <w:r w:rsidRPr="008E4198">
        <w:rPr>
          <w:sz w:val="20"/>
          <w:szCs w:val="20"/>
        </w:rPr>
        <w:t xml:space="preserve"> Sedmé vydání. Bratislava: Právnická fakulta University Komenského. 1929. s. 338</w:t>
      </w:r>
    </w:p>
    <w:p w:rsidR="00BD23EE" w:rsidRPr="008E4198" w:rsidRDefault="00BD23EE">
      <w:pPr>
        <w:pStyle w:val="FootnoteText"/>
        <w:rPr>
          <w:sz w:val="20"/>
          <w:szCs w:val="20"/>
        </w:rPr>
      </w:pPr>
      <w:r w:rsidRPr="008E4198">
        <w:rPr>
          <w:sz w:val="20"/>
          <w:szCs w:val="20"/>
        </w:rPr>
        <w:tab/>
        <w:t xml:space="preserve">SOMMER, Otakar. Učebnice </w:t>
      </w:r>
      <w:r w:rsidRPr="008E4198">
        <w:rPr>
          <w:i/>
          <w:sz w:val="20"/>
          <w:szCs w:val="20"/>
        </w:rPr>
        <w:t xml:space="preserve">soukromého práva římského. II. Díl. Majetková práva. </w:t>
      </w:r>
      <w:r w:rsidRPr="008E4198">
        <w:rPr>
          <w:sz w:val="20"/>
          <w:szCs w:val="20"/>
        </w:rPr>
        <w:t>Praha 1933. s. 57</w:t>
      </w:r>
    </w:p>
  </w:footnote>
  <w:footnote w:id="398">
    <w:p w:rsidR="00BD23EE" w:rsidRPr="008E4198" w:rsidRDefault="00BD23EE">
      <w:pPr>
        <w:pStyle w:val="FootnoteText"/>
        <w:rPr>
          <w:sz w:val="20"/>
          <w:szCs w:val="20"/>
        </w:rPr>
      </w:pPr>
      <w:r w:rsidRPr="008E4198">
        <w:rPr>
          <w:rStyle w:val="Znakypropoznmkupodarou"/>
          <w:sz w:val="20"/>
          <w:szCs w:val="20"/>
        </w:rPr>
        <w:footnoteRef/>
      </w:r>
      <w:r w:rsidRPr="008E4198">
        <w:rPr>
          <w:sz w:val="20"/>
          <w:szCs w:val="20"/>
        </w:rPr>
        <w:t xml:space="preserve">     HEYROVSKÝ, Leopold</w:t>
      </w:r>
      <w:r w:rsidRPr="008E4198">
        <w:rPr>
          <w:i/>
          <w:sz w:val="20"/>
          <w:szCs w:val="20"/>
        </w:rPr>
        <w:t>. Dějiny a systém soukromého práva</w:t>
      </w:r>
      <w:r w:rsidRPr="008E4198">
        <w:rPr>
          <w:sz w:val="20"/>
          <w:szCs w:val="20"/>
        </w:rPr>
        <w:t>. Sedmé vydání. Bratislava: Právnická fakulta University Komenského. 1929. s. 338</w:t>
      </w:r>
    </w:p>
  </w:footnote>
  <w:footnote w:id="399">
    <w:p w:rsidR="00BD23EE" w:rsidRPr="008E4198" w:rsidRDefault="00BD23EE">
      <w:pPr>
        <w:pStyle w:val="FootnoteText"/>
        <w:rPr>
          <w:sz w:val="20"/>
          <w:szCs w:val="20"/>
        </w:rPr>
      </w:pPr>
      <w:r w:rsidRPr="008E4198">
        <w:rPr>
          <w:rStyle w:val="Znakypropoznmkupodarou"/>
          <w:sz w:val="20"/>
          <w:szCs w:val="20"/>
        </w:rPr>
        <w:footnoteRef/>
      </w:r>
      <w:r w:rsidRPr="008E4198">
        <w:rPr>
          <w:sz w:val="20"/>
          <w:szCs w:val="20"/>
        </w:rPr>
        <w:t xml:space="preserve">     KNAPP, Viktor. </w:t>
      </w:r>
      <w:r w:rsidRPr="008E4198">
        <w:rPr>
          <w:i/>
          <w:sz w:val="20"/>
          <w:szCs w:val="20"/>
        </w:rPr>
        <w:t>Učebnice občanského a rodinného práva. Svazek II. (Závazkové právo).</w:t>
      </w:r>
      <w:r w:rsidRPr="008E4198">
        <w:rPr>
          <w:sz w:val="20"/>
          <w:szCs w:val="20"/>
        </w:rPr>
        <w:t xml:space="preserve"> Praha: Orbis, 1954. s. 102</w:t>
      </w:r>
    </w:p>
  </w:footnote>
  <w:footnote w:id="400">
    <w:p w:rsidR="00BD23EE" w:rsidRPr="008E4198" w:rsidRDefault="00BD23EE">
      <w:pPr>
        <w:pStyle w:val="FootnoteText"/>
        <w:rPr>
          <w:sz w:val="20"/>
          <w:szCs w:val="20"/>
        </w:rPr>
      </w:pPr>
      <w:r w:rsidRPr="008E4198">
        <w:rPr>
          <w:rStyle w:val="Znakypropoznmkupodarou"/>
          <w:sz w:val="20"/>
          <w:szCs w:val="20"/>
        </w:rPr>
        <w:footnoteRef/>
      </w:r>
      <w:r w:rsidRPr="008E4198">
        <w:rPr>
          <w:sz w:val="20"/>
          <w:szCs w:val="20"/>
        </w:rPr>
        <w:t xml:space="preserve">    Tamtéž. s 167</w:t>
      </w:r>
    </w:p>
  </w:footnote>
  <w:footnote w:id="401">
    <w:p w:rsidR="00BD23EE" w:rsidRPr="008E4198" w:rsidRDefault="00BD23EE">
      <w:pPr>
        <w:pStyle w:val="FootnoteText"/>
        <w:rPr>
          <w:sz w:val="20"/>
          <w:szCs w:val="20"/>
        </w:rPr>
      </w:pPr>
      <w:r w:rsidRPr="008E4198">
        <w:rPr>
          <w:rStyle w:val="Znakypropoznmkupodarou"/>
          <w:sz w:val="20"/>
          <w:szCs w:val="20"/>
        </w:rPr>
        <w:footnoteRef/>
      </w:r>
      <w:r w:rsidRPr="008E4198">
        <w:rPr>
          <w:sz w:val="20"/>
          <w:szCs w:val="20"/>
        </w:rPr>
        <w:t xml:space="preserve">    PELIKÁNOVÁ, Irena. </w:t>
      </w:r>
      <w:r w:rsidRPr="008E4198">
        <w:rPr>
          <w:i/>
          <w:sz w:val="20"/>
          <w:szCs w:val="20"/>
        </w:rPr>
        <w:t>Komentář k obchodnímu zákoníku. 4. díl. §409-565.</w:t>
      </w:r>
      <w:r w:rsidRPr="008E4198">
        <w:rPr>
          <w:sz w:val="20"/>
          <w:szCs w:val="20"/>
        </w:rPr>
        <w:t xml:space="preserve"> Praha: Linde, 1997. s. 36</w:t>
      </w:r>
    </w:p>
  </w:footnote>
  <w:footnote w:id="402">
    <w:p w:rsidR="00BD23EE" w:rsidRPr="008E4198" w:rsidRDefault="00BD23EE">
      <w:pPr>
        <w:pStyle w:val="FootnoteText"/>
        <w:rPr>
          <w:sz w:val="20"/>
          <w:szCs w:val="20"/>
        </w:rPr>
      </w:pPr>
      <w:r w:rsidRPr="008E4198">
        <w:rPr>
          <w:rStyle w:val="Znakypropoznmkupodarou"/>
          <w:sz w:val="20"/>
          <w:szCs w:val="20"/>
        </w:rPr>
        <w:footnoteRef/>
      </w:r>
      <w:r w:rsidRPr="008E4198">
        <w:rPr>
          <w:sz w:val="20"/>
          <w:szCs w:val="20"/>
        </w:rPr>
        <w:t xml:space="preserve">     REBRO, Karol, BLAHO, Peter. </w:t>
      </w:r>
      <w:r w:rsidRPr="008E4198">
        <w:rPr>
          <w:i/>
          <w:sz w:val="20"/>
          <w:szCs w:val="20"/>
        </w:rPr>
        <w:t>Rímské právo.</w:t>
      </w:r>
      <w:r w:rsidRPr="008E4198">
        <w:rPr>
          <w:sz w:val="20"/>
          <w:szCs w:val="20"/>
        </w:rPr>
        <w:t xml:space="preserve"> Štvrté prepracované a doplnené vydanie. Bratislava: Wolters Kluwer, 2010. s. 390</w:t>
      </w:r>
    </w:p>
  </w:footnote>
  <w:footnote w:id="403">
    <w:p w:rsidR="00BD23EE" w:rsidRDefault="00BD23EE">
      <w:pPr>
        <w:pStyle w:val="FootnoteText"/>
      </w:pPr>
      <w:r w:rsidRPr="008E4198">
        <w:rPr>
          <w:rStyle w:val="Znakypropoznmkupodarou"/>
          <w:sz w:val="20"/>
          <w:szCs w:val="20"/>
        </w:rPr>
        <w:footnoteRef/>
      </w:r>
      <w:r w:rsidRPr="008E4198">
        <w:rPr>
          <w:sz w:val="20"/>
          <w:szCs w:val="20"/>
        </w:rPr>
        <w:t xml:space="preserve">    §</w:t>
      </w:r>
      <w:r w:rsidRPr="008E4198">
        <w:rPr>
          <w:i/>
          <w:sz w:val="20"/>
          <w:szCs w:val="20"/>
        </w:rPr>
        <w:t>1047 OZO</w:t>
      </w:r>
      <w:r w:rsidRPr="008E4198">
        <w:rPr>
          <w:i/>
          <w:iCs/>
          <w:sz w:val="20"/>
          <w:szCs w:val="20"/>
        </w:rPr>
        <w:t>: Směňující jsou dle smlouvy povinni, věci směněné dle úmluvy s jejich součástmi i se vším příslušenstvím v pravý čas, na místě náležitém a ve stavu, ve kterém byly, když se uzavřela smlouva, ve svobodné držení odevzdati a převzíti.</w:t>
      </w:r>
    </w:p>
  </w:footnote>
  <w:footnote w:id="404">
    <w:p w:rsidR="00BD23EE" w:rsidRPr="00527DB6" w:rsidRDefault="00BD23EE">
      <w:pPr>
        <w:pStyle w:val="FootnoteText"/>
        <w:rPr>
          <w:sz w:val="20"/>
          <w:szCs w:val="20"/>
        </w:rPr>
      </w:pPr>
      <w:r w:rsidRPr="00527DB6">
        <w:rPr>
          <w:rStyle w:val="Znakypropoznmkupodarou"/>
          <w:sz w:val="20"/>
          <w:szCs w:val="20"/>
        </w:rPr>
        <w:footnoteRef/>
      </w:r>
      <w:r>
        <w:rPr>
          <w:sz w:val="20"/>
          <w:szCs w:val="20"/>
        </w:rPr>
        <w:t xml:space="preserve">     </w:t>
      </w:r>
      <w:r w:rsidRPr="00527DB6">
        <w:rPr>
          <w:sz w:val="20"/>
          <w:szCs w:val="20"/>
        </w:rPr>
        <w:t xml:space="preserve">SEDLÁČEK, J. in ROUČEK, František, SEDLÁČEK, Jaromír. </w:t>
      </w:r>
      <w:r w:rsidRPr="00527DB6">
        <w:rPr>
          <w:i/>
          <w:sz w:val="20"/>
          <w:szCs w:val="20"/>
        </w:rPr>
        <w:t>Komentář k československému obecnému zákoníku občanskému a občanské právo platné na Slovensku a v Podkarpatské Rusi.</w:t>
      </w:r>
      <w:r w:rsidRPr="00527DB6">
        <w:rPr>
          <w:sz w:val="20"/>
          <w:szCs w:val="20"/>
        </w:rPr>
        <w:t xml:space="preserve"> Reprint původního vydání Praha: V. Linhart, 1936. Praha: Wolters Kluwer, 2013. s. 704</w:t>
      </w:r>
    </w:p>
  </w:footnote>
  <w:footnote w:id="405">
    <w:p w:rsidR="00BD23EE" w:rsidRPr="00527DB6" w:rsidRDefault="00BD23EE">
      <w:pPr>
        <w:pStyle w:val="FootnoteText"/>
        <w:rPr>
          <w:sz w:val="20"/>
          <w:szCs w:val="20"/>
        </w:rPr>
      </w:pPr>
      <w:r w:rsidRPr="00527DB6">
        <w:rPr>
          <w:rStyle w:val="Znakypropoznmkupodarou"/>
          <w:sz w:val="20"/>
          <w:szCs w:val="20"/>
        </w:rPr>
        <w:footnoteRef/>
      </w:r>
      <w:r>
        <w:rPr>
          <w:sz w:val="20"/>
          <w:szCs w:val="20"/>
        </w:rPr>
        <w:t xml:space="preserve">     </w:t>
      </w:r>
      <w:r w:rsidRPr="00527DB6">
        <w:rPr>
          <w:sz w:val="20"/>
          <w:szCs w:val="20"/>
        </w:rPr>
        <w:t xml:space="preserve">KUBEŠ, V. in ROUČEK, František, SEDLÁČEK, Jaromír. </w:t>
      </w:r>
      <w:r w:rsidRPr="00527DB6">
        <w:rPr>
          <w:i/>
          <w:sz w:val="20"/>
          <w:szCs w:val="20"/>
        </w:rPr>
        <w:t>Komentář k československému obecnému zákoníku občanskému a občanské právo platné na Slovensku a v Podkarpatské Rusi.</w:t>
      </w:r>
      <w:r w:rsidRPr="00527DB6">
        <w:rPr>
          <w:sz w:val="20"/>
          <w:szCs w:val="20"/>
        </w:rPr>
        <w:t xml:space="preserve"> Reprint původního vydání Praha: V. Linhart, 1936. Praha: Wolters Kluwer, 2013. s. 756</w:t>
      </w:r>
    </w:p>
  </w:footnote>
  <w:footnote w:id="406">
    <w:p w:rsidR="00BD23EE" w:rsidRPr="00527DB6" w:rsidRDefault="00BD23EE">
      <w:pPr>
        <w:pStyle w:val="FootnoteText"/>
        <w:rPr>
          <w:i/>
          <w:sz w:val="20"/>
          <w:szCs w:val="20"/>
        </w:rPr>
      </w:pPr>
      <w:r w:rsidRPr="00527DB6">
        <w:rPr>
          <w:rStyle w:val="Znakypropoznmkupodarou"/>
          <w:sz w:val="20"/>
          <w:szCs w:val="20"/>
        </w:rPr>
        <w:footnoteRef/>
      </w:r>
      <w:r w:rsidRPr="00527DB6">
        <w:rPr>
          <w:sz w:val="20"/>
          <w:szCs w:val="20"/>
        </w:rPr>
        <w:t xml:space="preserve">  </w:t>
      </w:r>
      <w:r w:rsidRPr="00527DB6">
        <w:rPr>
          <w:i/>
          <w:sz w:val="20"/>
          <w:szCs w:val="20"/>
        </w:rPr>
        <w:t xml:space="preserve">   §111 (1)  OZ50 : Vlastnictví k věcem jednotlivě určeným převádí se už samou smlouvou, není-li nic jiného ze zvláštních předpisů.</w:t>
      </w:r>
    </w:p>
  </w:footnote>
  <w:footnote w:id="407">
    <w:p w:rsidR="00BD23EE" w:rsidRPr="00527DB6" w:rsidRDefault="00BD23EE">
      <w:pPr>
        <w:pStyle w:val="FootnoteText"/>
        <w:rPr>
          <w:i/>
          <w:sz w:val="20"/>
          <w:szCs w:val="20"/>
        </w:rPr>
      </w:pPr>
      <w:r w:rsidRPr="00527DB6">
        <w:rPr>
          <w:rStyle w:val="Znakypropoznmkupodarou"/>
          <w:sz w:val="20"/>
          <w:szCs w:val="20"/>
        </w:rPr>
        <w:footnoteRef/>
      </w:r>
      <w:r w:rsidRPr="00527DB6">
        <w:rPr>
          <w:i/>
          <w:sz w:val="20"/>
          <w:szCs w:val="20"/>
        </w:rPr>
        <w:t xml:space="preserve">     §111 (2) OZ50: Jde-li o věci určené podle druhu, je k převodu vlastnictví třeba jejich odevzdání.</w:t>
      </w:r>
    </w:p>
  </w:footnote>
  <w:footnote w:id="408">
    <w:p w:rsidR="00BD23EE" w:rsidRPr="00527DB6" w:rsidRDefault="00BD23EE">
      <w:pPr>
        <w:pStyle w:val="FootnoteText"/>
        <w:rPr>
          <w:i/>
          <w:sz w:val="20"/>
          <w:szCs w:val="20"/>
        </w:rPr>
      </w:pPr>
      <w:r w:rsidRPr="00527DB6">
        <w:rPr>
          <w:rStyle w:val="Znakypropoznmkupodarou"/>
          <w:sz w:val="20"/>
          <w:szCs w:val="20"/>
        </w:rPr>
        <w:footnoteRef/>
      </w:r>
      <w:r w:rsidRPr="00527DB6">
        <w:rPr>
          <w:sz w:val="20"/>
          <w:szCs w:val="20"/>
        </w:rPr>
        <w:t xml:space="preserve">   </w:t>
      </w:r>
      <w:r w:rsidRPr="00527DB6">
        <w:rPr>
          <w:i/>
          <w:sz w:val="20"/>
          <w:szCs w:val="20"/>
        </w:rPr>
        <w:t xml:space="preserve">  §322 (2) ZMO: </w:t>
      </w:r>
      <w:r w:rsidRPr="00527DB6">
        <w:rPr>
          <w:i/>
          <w:iCs/>
          <w:sz w:val="20"/>
          <w:szCs w:val="20"/>
        </w:rPr>
        <w:t>Nabytí vlastnického práva nebrání, jestliže k odevzdání zboží nedošlo jen proto, že zboží mělo vady.</w:t>
      </w:r>
    </w:p>
  </w:footnote>
  <w:footnote w:id="409">
    <w:p w:rsidR="00BD23EE" w:rsidRPr="00527DB6" w:rsidRDefault="00BD23EE">
      <w:pPr>
        <w:pStyle w:val="FootnoteText"/>
        <w:rPr>
          <w:i/>
          <w:sz w:val="20"/>
          <w:szCs w:val="20"/>
        </w:rPr>
      </w:pPr>
      <w:r w:rsidRPr="00527DB6">
        <w:rPr>
          <w:rStyle w:val="Znakypropoznmkupodarou"/>
          <w:sz w:val="20"/>
          <w:szCs w:val="20"/>
        </w:rPr>
        <w:footnoteRef/>
      </w:r>
      <w:r w:rsidRPr="00527DB6">
        <w:rPr>
          <w:sz w:val="20"/>
          <w:szCs w:val="20"/>
        </w:rPr>
        <w:t xml:space="preserve">  </w:t>
      </w:r>
      <w:r w:rsidRPr="00527DB6">
        <w:rPr>
          <w:i/>
          <w:sz w:val="20"/>
          <w:szCs w:val="20"/>
        </w:rPr>
        <w:t xml:space="preserve">   §322 (1) ZMO: </w:t>
      </w:r>
      <w:r w:rsidRPr="00527DB6">
        <w:rPr>
          <w:i/>
          <w:iCs/>
          <w:sz w:val="20"/>
          <w:szCs w:val="20"/>
        </w:rPr>
        <w:t>K nabytí vlastnického práva k zboží dochází jeho odevzdáním na základě smlouvy.</w:t>
      </w:r>
    </w:p>
  </w:footnote>
  <w:footnote w:id="410">
    <w:p w:rsidR="00BD23EE" w:rsidRPr="00527DB6" w:rsidRDefault="00BD23EE">
      <w:pPr>
        <w:pStyle w:val="FootnoteText"/>
        <w:rPr>
          <w:sz w:val="20"/>
          <w:szCs w:val="20"/>
        </w:rPr>
      </w:pPr>
      <w:r w:rsidRPr="00527DB6">
        <w:rPr>
          <w:rStyle w:val="Znakypropoznmkupodarou"/>
          <w:sz w:val="20"/>
          <w:szCs w:val="20"/>
        </w:rPr>
        <w:footnoteRef/>
      </w:r>
      <w:r>
        <w:rPr>
          <w:sz w:val="20"/>
          <w:szCs w:val="20"/>
        </w:rPr>
        <w:t xml:space="preserve">      </w:t>
      </w:r>
      <w:r w:rsidRPr="00527DB6">
        <w:rPr>
          <w:sz w:val="20"/>
          <w:szCs w:val="20"/>
        </w:rPr>
        <w:t xml:space="preserve">KOPÁČ, Ludvík. </w:t>
      </w:r>
      <w:r w:rsidRPr="00527DB6">
        <w:rPr>
          <w:i/>
          <w:sz w:val="20"/>
          <w:szCs w:val="20"/>
        </w:rPr>
        <w:t>Komentář k zákoníku mezinárodního obchodu</w:t>
      </w:r>
      <w:r w:rsidRPr="00527DB6">
        <w:rPr>
          <w:sz w:val="20"/>
          <w:szCs w:val="20"/>
        </w:rPr>
        <w:t>. Praha: Panorama, 1984. s. 160</w:t>
      </w:r>
    </w:p>
  </w:footnote>
  <w:footnote w:id="411">
    <w:p w:rsidR="00BD23EE" w:rsidRPr="00527DB6" w:rsidRDefault="00BD23EE">
      <w:pPr>
        <w:pStyle w:val="Zkladntext"/>
        <w:spacing w:after="0"/>
        <w:rPr>
          <w:sz w:val="20"/>
          <w:szCs w:val="20"/>
        </w:rPr>
      </w:pPr>
      <w:r w:rsidRPr="00527DB6">
        <w:rPr>
          <w:rStyle w:val="Znakypropoznmkupodarou"/>
          <w:sz w:val="20"/>
          <w:szCs w:val="20"/>
        </w:rPr>
        <w:footnoteRef/>
      </w:r>
      <w:r w:rsidRPr="00527DB6">
        <w:rPr>
          <w:i/>
          <w:iCs/>
          <w:sz w:val="20"/>
          <w:szCs w:val="20"/>
        </w:rPr>
        <w:tab/>
        <w:t xml:space="preserve">  § 588</w:t>
      </w:r>
      <w:bookmarkStart w:id="105" w:name="f2699803"/>
      <w:bookmarkStart w:id="106" w:name="p588-1"/>
      <w:bookmarkEnd w:id="105"/>
      <w:bookmarkEnd w:id="106"/>
      <w:r>
        <w:rPr>
          <w:i/>
          <w:iCs/>
          <w:sz w:val="20"/>
          <w:szCs w:val="20"/>
        </w:rPr>
        <w:t xml:space="preserve"> OZ64</w:t>
      </w:r>
      <w:r w:rsidRPr="00527DB6">
        <w:rPr>
          <w:i/>
          <w:iCs/>
          <w:sz w:val="20"/>
          <w:szCs w:val="20"/>
        </w:rPr>
        <w:t>: Z kupní smlouvy vznikne prodávajícímu povinnost předmět koupě kupujícímu odevzdat a kupujícímu povinnost předmět koupě převzít a zaplatit za něj prodávajícímu dohodnutou cenu.</w:t>
      </w:r>
    </w:p>
  </w:footnote>
  <w:footnote w:id="412">
    <w:p w:rsidR="00BD23EE" w:rsidRPr="00527DB6" w:rsidRDefault="00BD23EE">
      <w:pPr>
        <w:pStyle w:val="Zkladntext"/>
        <w:spacing w:after="0"/>
        <w:rPr>
          <w:sz w:val="20"/>
          <w:szCs w:val="20"/>
        </w:rPr>
      </w:pPr>
      <w:r w:rsidRPr="00527DB6">
        <w:rPr>
          <w:rStyle w:val="Znakypropoznmkupodarou"/>
          <w:sz w:val="20"/>
          <w:szCs w:val="20"/>
        </w:rPr>
        <w:footnoteRef/>
      </w:r>
      <w:r w:rsidRPr="00527DB6">
        <w:rPr>
          <w:i/>
          <w:iCs/>
          <w:sz w:val="20"/>
          <w:szCs w:val="20"/>
        </w:rPr>
        <w:tab/>
        <w:t xml:space="preserve">   § 133</w:t>
      </w:r>
      <w:bookmarkStart w:id="107" w:name="f26975191"/>
      <w:bookmarkStart w:id="108" w:name="p133-11"/>
      <w:bookmarkEnd w:id="107"/>
      <w:bookmarkEnd w:id="108"/>
      <w:r w:rsidRPr="00527DB6">
        <w:rPr>
          <w:i/>
          <w:iCs/>
          <w:sz w:val="20"/>
          <w:szCs w:val="20"/>
        </w:rPr>
        <w:t xml:space="preserve"> </w:t>
      </w:r>
      <w:r>
        <w:rPr>
          <w:i/>
          <w:iCs/>
          <w:sz w:val="20"/>
          <w:szCs w:val="20"/>
        </w:rPr>
        <w:t xml:space="preserve">OZ64: </w:t>
      </w:r>
      <w:r w:rsidRPr="00527DB6">
        <w:rPr>
          <w:rStyle w:val="Promnn"/>
          <w:sz w:val="20"/>
          <w:szCs w:val="20"/>
        </w:rPr>
        <w:t>(1)</w:t>
      </w:r>
      <w:r w:rsidRPr="00527DB6">
        <w:rPr>
          <w:i/>
          <w:iCs/>
          <w:sz w:val="20"/>
          <w:szCs w:val="20"/>
        </w:rPr>
        <w:t xml:space="preserve"> Převádí-li se movitá věc na základě smlouvy, nabývá se vlastnictví převzetím věci, není-li právním předpisem stanoveno nebo účastníky dohodnuto jinak.</w:t>
      </w:r>
    </w:p>
    <w:p w:rsidR="00BD23EE" w:rsidRPr="00527DB6" w:rsidRDefault="00BD23EE">
      <w:pPr>
        <w:pStyle w:val="Zkladntext"/>
        <w:spacing w:after="0"/>
        <w:rPr>
          <w:sz w:val="20"/>
          <w:szCs w:val="20"/>
        </w:rPr>
      </w:pPr>
      <w:r w:rsidRPr="00527DB6">
        <w:rPr>
          <w:rStyle w:val="Promnn"/>
          <w:sz w:val="20"/>
          <w:szCs w:val="20"/>
        </w:rPr>
        <w:tab/>
        <w:t>(2)</w:t>
      </w:r>
      <w:r w:rsidRPr="00527DB6">
        <w:rPr>
          <w:i/>
          <w:iCs/>
          <w:sz w:val="20"/>
          <w:szCs w:val="20"/>
        </w:rPr>
        <w:t xml:space="preserve"> Převádí-li se nemovitá věc na základě smlouvy, nabývá se vlastnictví vkladem do katastru nemovitostí podle zvláštních předpisů, pokud zvláštní zákon nestanoví jinak.</w:t>
      </w:r>
    </w:p>
    <w:p w:rsidR="00BD23EE" w:rsidRPr="00527DB6" w:rsidRDefault="00BD23EE">
      <w:pPr>
        <w:pStyle w:val="Zkladntext"/>
        <w:spacing w:after="0"/>
        <w:rPr>
          <w:sz w:val="20"/>
          <w:szCs w:val="20"/>
        </w:rPr>
      </w:pPr>
      <w:r w:rsidRPr="00527DB6">
        <w:rPr>
          <w:rStyle w:val="Promnn"/>
          <w:sz w:val="20"/>
          <w:szCs w:val="20"/>
        </w:rPr>
        <w:tab/>
        <w:t>(3)</w:t>
      </w:r>
      <w:r w:rsidRPr="00527DB6">
        <w:rPr>
          <w:i/>
          <w:iCs/>
          <w:sz w:val="20"/>
          <w:szCs w:val="20"/>
        </w:rPr>
        <w:t xml:space="preserve"> Převádí-li se na základě smlouvy nemovitá věc, která není předmětem evidence v katastru nemovitostí,</w:t>
      </w:r>
      <w:r w:rsidRPr="00527DB6">
        <w:rPr>
          <w:i/>
          <w:iCs/>
          <w:position w:val="7"/>
          <w:sz w:val="20"/>
          <w:szCs w:val="20"/>
        </w:rPr>
        <w:t xml:space="preserve"> </w:t>
      </w:r>
      <w:r w:rsidRPr="00527DB6">
        <w:rPr>
          <w:i/>
          <w:iCs/>
          <w:sz w:val="20"/>
          <w:szCs w:val="20"/>
        </w:rPr>
        <w:t>nabývá se vlastnictví okamžikem účinnosti této smlouvy.</w:t>
      </w:r>
    </w:p>
  </w:footnote>
  <w:footnote w:id="413">
    <w:p w:rsidR="00BD23EE" w:rsidRPr="00527DB6" w:rsidRDefault="00BD23EE">
      <w:pPr>
        <w:pStyle w:val="LO-normal3"/>
        <w:spacing w:line="240" w:lineRule="auto"/>
        <w:rPr>
          <w:sz w:val="20"/>
          <w:szCs w:val="20"/>
        </w:rPr>
      </w:pPr>
      <w:r w:rsidRPr="00527DB6">
        <w:rPr>
          <w:rStyle w:val="Znakypropoznmkupodarou"/>
          <w:sz w:val="20"/>
          <w:szCs w:val="20"/>
        </w:rPr>
        <w:footnoteRef/>
      </w:r>
      <w:r>
        <w:rPr>
          <w:sz w:val="20"/>
          <w:szCs w:val="20"/>
        </w:rPr>
        <w:tab/>
        <w:t xml:space="preserve"> </w:t>
      </w:r>
      <w:r w:rsidRPr="00527DB6">
        <w:rPr>
          <w:sz w:val="20"/>
          <w:szCs w:val="20"/>
        </w:rPr>
        <w:t xml:space="preserve"> ŠTENGLOVÁ, Ivana a kol</w:t>
      </w:r>
      <w:r w:rsidRPr="00355E54">
        <w:rPr>
          <w:i/>
          <w:sz w:val="20"/>
          <w:szCs w:val="20"/>
        </w:rPr>
        <w:t>. Obchodní zákoník. Komentář</w:t>
      </w:r>
      <w:r w:rsidRPr="00527DB6">
        <w:rPr>
          <w:sz w:val="20"/>
          <w:szCs w:val="20"/>
        </w:rPr>
        <w:t>. 13. vydání. Praha: C. H. Beck, 2010. s. 1071</w:t>
      </w:r>
    </w:p>
  </w:footnote>
  <w:footnote w:id="414">
    <w:p w:rsidR="00BD23EE" w:rsidRPr="00527DB6" w:rsidRDefault="00BD23EE">
      <w:pPr>
        <w:pStyle w:val="FootnoteText"/>
        <w:rPr>
          <w:sz w:val="20"/>
          <w:szCs w:val="20"/>
        </w:rPr>
      </w:pPr>
      <w:r w:rsidRPr="00527DB6">
        <w:rPr>
          <w:rStyle w:val="Znakypropoznmkupodarou"/>
          <w:sz w:val="20"/>
          <w:szCs w:val="20"/>
        </w:rPr>
        <w:footnoteRef/>
      </w:r>
      <w:r>
        <w:rPr>
          <w:sz w:val="20"/>
          <w:szCs w:val="20"/>
        </w:rPr>
        <w:t xml:space="preserve">        Tamtéž.</w:t>
      </w:r>
      <w:r w:rsidRPr="00527DB6">
        <w:rPr>
          <w:sz w:val="20"/>
          <w:szCs w:val="20"/>
        </w:rPr>
        <w:t xml:space="preserve"> s. 1074</w:t>
      </w:r>
    </w:p>
  </w:footnote>
  <w:footnote w:id="415">
    <w:p w:rsidR="00BD23EE" w:rsidRPr="00355E54" w:rsidRDefault="00BD23EE">
      <w:pPr>
        <w:pStyle w:val="FootnoteText"/>
        <w:rPr>
          <w:i/>
          <w:sz w:val="20"/>
          <w:szCs w:val="20"/>
        </w:rPr>
      </w:pPr>
      <w:r w:rsidRPr="00355E54">
        <w:rPr>
          <w:rStyle w:val="Znakypropoznmkupodarou"/>
          <w:sz w:val="20"/>
          <w:szCs w:val="20"/>
        </w:rPr>
        <w:footnoteRef/>
      </w:r>
      <w:r w:rsidRPr="00355E54">
        <w:rPr>
          <w:i/>
          <w:sz w:val="20"/>
          <w:szCs w:val="20"/>
        </w:rPr>
        <w:t xml:space="preserve">      §443 ObchZ: (1) Kupující nabývá vlastnického práva ke zboží, jakmile je mu dodané zboží předáno.</w:t>
      </w:r>
    </w:p>
    <w:p w:rsidR="00BD23EE" w:rsidRPr="00355E54" w:rsidRDefault="00BD23EE">
      <w:pPr>
        <w:pStyle w:val="FootnoteText"/>
        <w:rPr>
          <w:i/>
        </w:rPr>
      </w:pPr>
      <w:r w:rsidRPr="00355E54">
        <w:rPr>
          <w:i/>
          <w:sz w:val="20"/>
          <w:szCs w:val="20"/>
        </w:rPr>
        <w:tab/>
        <w:t>(2) Před předáním nabývá kupující vlastnického práva k přepravovanému zboží, když získá oprávnění zásilkou nakládat.</w:t>
      </w:r>
    </w:p>
  </w:footnote>
  <w:footnote w:id="416">
    <w:p w:rsidR="00BD23EE" w:rsidRPr="000310C3" w:rsidRDefault="00BD23EE">
      <w:pPr>
        <w:pStyle w:val="FootnoteText"/>
        <w:rPr>
          <w:sz w:val="20"/>
          <w:szCs w:val="20"/>
        </w:rPr>
      </w:pPr>
      <w:r>
        <w:rPr>
          <w:rStyle w:val="Znakypropoznmkupodarou"/>
        </w:rPr>
        <w:footnoteRef/>
      </w:r>
      <w:r>
        <w:t xml:space="preserve">     </w:t>
      </w:r>
      <w:r w:rsidRPr="000310C3">
        <w:rPr>
          <w:sz w:val="20"/>
          <w:szCs w:val="20"/>
        </w:rPr>
        <w:t xml:space="preserve">§445 </w:t>
      </w:r>
      <w:r w:rsidRPr="00D2604C">
        <w:rPr>
          <w:i/>
          <w:sz w:val="20"/>
          <w:szCs w:val="20"/>
        </w:rPr>
        <w:t>ObchZ:</w:t>
      </w:r>
      <w:r w:rsidRPr="000310C3">
        <w:rPr>
          <w:sz w:val="20"/>
          <w:szCs w:val="20"/>
        </w:rPr>
        <w:t xml:space="preserve"> </w:t>
      </w:r>
      <w:r w:rsidRPr="000310C3">
        <w:rPr>
          <w:i/>
          <w:sz w:val="20"/>
          <w:szCs w:val="20"/>
        </w:rPr>
        <w:t>Strany si mohou písemně smluvit, že kupující nabude vlastnického práva ke zboží později, než je stanoveno v § 443. Nevyplývá-li z obsahu této výhrady vlastnického práva nic jiného, má se za to, že kupující má nabýt vlastnického práva teprve úplným zaplacením kupní ceny.</w:t>
      </w:r>
    </w:p>
  </w:footnote>
  <w:footnote w:id="417">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i/>
          <w:sz w:val="20"/>
          <w:szCs w:val="20"/>
        </w:rPr>
        <w:t>§444 ObchZ</w:t>
      </w:r>
      <w:r w:rsidRPr="00817DDF">
        <w:rPr>
          <w:sz w:val="20"/>
          <w:szCs w:val="20"/>
        </w:rPr>
        <w:t xml:space="preserve">: </w:t>
      </w:r>
      <w:r w:rsidRPr="00817DDF">
        <w:rPr>
          <w:i/>
          <w:sz w:val="20"/>
          <w:szCs w:val="20"/>
        </w:rPr>
        <w:t>Strany si mohou písemně dojednat, že kupující nabude vlastnické právo před dobou uvedenou v § 443, jestliže předmětem koupě je zboží jednotlivě určené nebo zboží určené podle druhu a v době přechodu vlastnického práva bude dostatečně označeno k odlišení od jiného zboží, a to způsobem sjednaným mezi stranami, jinak bez zbytečného odkladu sděleným kupujícímu.</w:t>
      </w:r>
    </w:p>
  </w:footnote>
  <w:footnote w:id="418">
    <w:p w:rsidR="00BD23EE" w:rsidRPr="00817DDF" w:rsidRDefault="00BD23EE">
      <w:pPr>
        <w:pStyle w:val="FootnoteText"/>
        <w:rPr>
          <w:sz w:val="20"/>
          <w:szCs w:val="20"/>
        </w:rPr>
      </w:pPr>
      <w:r w:rsidRPr="00817DDF">
        <w:rPr>
          <w:rStyle w:val="Znakypropoznmkupodarou"/>
          <w:sz w:val="20"/>
          <w:szCs w:val="20"/>
        </w:rPr>
        <w:footnoteRef/>
      </w:r>
      <w:r>
        <w:rPr>
          <w:rStyle w:val="Promnn"/>
          <w:sz w:val="20"/>
          <w:szCs w:val="20"/>
        </w:rPr>
        <w:t xml:space="preserve">     </w:t>
      </w:r>
      <w:r w:rsidRPr="00817DDF">
        <w:rPr>
          <w:rStyle w:val="Promnn"/>
          <w:sz w:val="20"/>
          <w:szCs w:val="20"/>
        </w:rPr>
        <w:t>§2079 (1)</w:t>
      </w:r>
      <w:r>
        <w:rPr>
          <w:rStyle w:val="Promnn"/>
          <w:sz w:val="20"/>
          <w:szCs w:val="20"/>
        </w:rPr>
        <w:t xml:space="preserve"> NOZ: </w:t>
      </w:r>
      <w:r w:rsidRPr="00817DDF">
        <w:rPr>
          <w:i/>
          <w:iCs/>
          <w:sz w:val="20"/>
          <w:szCs w:val="20"/>
        </w:rPr>
        <w:t xml:space="preserve"> Kupní smlouvou se prodávající zavazuje, že kupujícímu odevzdá věc, která je předmětem koupě, a umožní mu nabýt vlastnické právo k ní, a kupující se zavazuje, že věc převezme a zaplatí prodávajícímu kupní cenu.</w:t>
      </w:r>
    </w:p>
  </w:footnote>
  <w:footnote w:id="419">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 xml:space="preserve">ZAPLETAL in PETROV, Jan a kol. </w:t>
      </w:r>
      <w:r w:rsidRPr="00817DDF">
        <w:rPr>
          <w:i/>
          <w:sz w:val="20"/>
          <w:szCs w:val="20"/>
        </w:rPr>
        <w:t>Občanský zákoník. Komentář</w:t>
      </w:r>
      <w:r w:rsidRPr="00817DDF">
        <w:rPr>
          <w:sz w:val="20"/>
          <w:szCs w:val="20"/>
        </w:rPr>
        <w:t>. 1. vydání. Praha: C. H. Beck, 2017. s. 2112-2113</w:t>
      </w:r>
    </w:p>
  </w:footnote>
  <w:footnote w:id="420">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 xml:space="preserve">TICHÝ in ŠVESTKA, Jiří a kol. </w:t>
      </w:r>
      <w:r w:rsidRPr="00817DDF">
        <w:rPr>
          <w:i/>
          <w:sz w:val="20"/>
          <w:szCs w:val="20"/>
        </w:rPr>
        <w:t>Občanský zákoník. Komentář. Svazek V (§ 1721 - 2520).</w:t>
      </w:r>
      <w:r w:rsidRPr="00817DDF">
        <w:rPr>
          <w:sz w:val="20"/>
          <w:szCs w:val="20"/>
        </w:rPr>
        <w:t xml:space="preserve"> Praha: Wolters Kluwer a.s., 2014. s. 730</w:t>
      </w:r>
    </w:p>
  </w:footnote>
  <w:footnote w:id="421">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§1099</w:t>
      </w:r>
      <w:r>
        <w:rPr>
          <w:sz w:val="20"/>
          <w:szCs w:val="20"/>
        </w:rPr>
        <w:t xml:space="preserve"> NOZ</w:t>
      </w:r>
      <w:r w:rsidRPr="00817DDF">
        <w:rPr>
          <w:sz w:val="20"/>
          <w:szCs w:val="20"/>
        </w:rPr>
        <w:t xml:space="preserve">: </w:t>
      </w:r>
      <w:r w:rsidRPr="00817DDF">
        <w:rPr>
          <w:i/>
          <w:iCs/>
          <w:sz w:val="20"/>
          <w:szCs w:val="20"/>
        </w:rPr>
        <w:t>Vlastnické právo k věci určené jednotlivě se převádí už samotnou smlouvou k okamžiku její účinnosti, ledaže je jinak ujednáno nebo stanoveno zákonem.</w:t>
      </w:r>
    </w:p>
  </w:footnote>
  <w:footnote w:id="422">
    <w:p w:rsidR="00BD23EE" w:rsidRPr="00817DDF" w:rsidRDefault="00BD23EE">
      <w:pPr>
        <w:pStyle w:val="FootnoteText"/>
        <w:rPr>
          <w:sz w:val="20"/>
          <w:szCs w:val="20"/>
        </w:rPr>
      </w:pPr>
      <w:r w:rsidRPr="00817DDF">
        <w:rPr>
          <w:rStyle w:val="Znakypropoznmkupodarou"/>
          <w:sz w:val="20"/>
          <w:szCs w:val="20"/>
        </w:rPr>
        <w:footnoteRef/>
      </w:r>
      <w:r>
        <w:rPr>
          <w:i/>
          <w:iCs/>
          <w:sz w:val="20"/>
          <w:szCs w:val="20"/>
        </w:rPr>
        <w:t xml:space="preserve">    </w:t>
      </w:r>
      <w:r w:rsidRPr="00817DDF">
        <w:rPr>
          <w:i/>
          <w:iCs/>
          <w:sz w:val="20"/>
          <w:szCs w:val="20"/>
        </w:rPr>
        <w:t xml:space="preserve">§1103 </w:t>
      </w:r>
      <w:r w:rsidRPr="00817DDF">
        <w:rPr>
          <w:rStyle w:val="Promnn"/>
          <w:sz w:val="20"/>
          <w:szCs w:val="20"/>
        </w:rPr>
        <w:t>(3</w:t>
      </w:r>
      <w:r>
        <w:rPr>
          <w:rStyle w:val="Promnn"/>
          <w:sz w:val="20"/>
          <w:szCs w:val="20"/>
        </w:rPr>
        <w:t xml:space="preserve"> NOZ:</w:t>
      </w:r>
      <w:r w:rsidRPr="00817DDF">
        <w:rPr>
          <w:rStyle w:val="Promnn"/>
          <w:sz w:val="20"/>
          <w:szCs w:val="20"/>
        </w:rPr>
        <w:t>)</w:t>
      </w:r>
      <w:r w:rsidRPr="00817DDF">
        <w:rPr>
          <w:i/>
          <w:iCs/>
          <w:sz w:val="20"/>
          <w:szCs w:val="20"/>
        </w:rPr>
        <w:t xml:space="preserve"> Vlastnické právo k cennému papíru na jméno se převádí už samotnou smlouvou k okamžiku její účinnosti.</w:t>
      </w:r>
    </w:p>
  </w:footnote>
  <w:footnote w:id="423">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7F2FC8">
        <w:rPr>
          <w:i/>
          <w:sz w:val="20"/>
          <w:szCs w:val="20"/>
        </w:rPr>
        <w:t>§ 1101 NOZ:</w:t>
      </w:r>
      <w:r w:rsidRPr="007F2FC8">
        <w:rPr>
          <w:i/>
          <w:iCs/>
          <w:sz w:val="20"/>
          <w:szCs w:val="20"/>
        </w:rPr>
        <w:t xml:space="preserve"> </w:t>
      </w:r>
      <w:bookmarkStart w:id="109" w:name="p1101-1"/>
      <w:bookmarkStart w:id="110" w:name="f4582433"/>
      <w:bookmarkEnd w:id="109"/>
      <w:bookmarkEnd w:id="110"/>
      <w:r w:rsidRPr="007F2FC8">
        <w:rPr>
          <w:i/>
          <w:iCs/>
          <w:sz w:val="20"/>
          <w:szCs w:val="20"/>
        </w:rPr>
        <w:t>Vlastnické</w:t>
      </w:r>
      <w:r w:rsidRPr="00817DDF">
        <w:rPr>
          <w:i/>
          <w:iCs/>
          <w:sz w:val="20"/>
          <w:szCs w:val="20"/>
        </w:rPr>
        <w:t xml:space="preserve"> právo k movité věci určené podle druhu se nabývá nejdříve okamžikem, kdy lze věc určit dostatečným odlišením od jiných věcí téhož druhu.</w:t>
      </w:r>
    </w:p>
  </w:footnote>
  <w:footnote w:id="424">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7F2FC8">
        <w:rPr>
          <w:i/>
          <w:sz w:val="20"/>
          <w:szCs w:val="20"/>
        </w:rPr>
        <w:t xml:space="preserve">§ 1102 NOZ: </w:t>
      </w:r>
      <w:bookmarkStart w:id="111" w:name="p1102-1"/>
      <w:bookmarkStart w:id="112" w:name="f4582435"/>
      <w:bookmarkEnd w:id="111"/>
      <w:bookmarkEnd w:id="112"/>
      <w:r w:rsidRPr="007F2FC8">
        <w:rPr>
          <w:i/>
          <w:iCs/>
          <w:sz w:val="20"/>
          <w:szCs w:val="20"/>
        </w:rPr>
        <w:t>Převede</w:t>
      </w:r>
      <w:r w:rsidRPr="00817DDF">
        <w:rPr>
          <w:i/>
          <w:iCs/>
          <w:sz w:val="20"/>
          <w:szCs w:val="20"/>
        </w:rPr>
        <w:t>-li se vlastnické právo k movité věci zapsané ve veřejném seznamu, nabývá se věc do vlastnictví zápisem do takového seznamu, ledaže jiný právní předpis stanoví jinak.</w:t>
      </w:r>
    </w:p>
  </w:footnote>
  <w:footnote w:id="425">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7F2FC8">
        <w:rPr>
          <w:i/>
          <w:sz w:val="20"/>
          <w:szCs w:val="20"/>
        </w:rPr>
        <w:t>§ 1105 NOZ:</w:t>
      </w:r>
      <w:r w:rsidRPr="007F2FC8">
        <w:rPr>
          <w:i/>
          <w:iCs/>
          <w:sz w:val="20"/>
          <w:szCs w:val="20"/>
        </w:rPr>
        <w:t xml:space="preserve"> Převede</w:t>
      </w:r>
      <w:r w:rsidRPr="00817DDF">
        <w:rPr>
          <w:i/>
          <w:iCs/>
          <w:sz w:val="20"/>
          <w:szCs w:val="20"/>
        </w:rPr>
        <w:t>-li se vlastnické právo k nemovité věci zapsané ve veřejném seznamu, nabývá se věc do vlastnictví zápisem do takového seznamu.</w:t>
      </w:r>
    </w:p>
  </w:footnote>
  <w:footnote w:id="426">
    <w:p w:rsidR="00BD23EE" w:rsidRPr="00817DDF" w:rsidRDefault="00BD23EE">
      <w:pPr>
        <w:pStyle w:val="FootnoteText"/>
        <w:rPr>
          <w:sz w:val="20"/>
          <w:szCs w:val="20"/>
        </w:rPr>
      </w:pPr>
      <w:r w:rsidRPr="00817DDF">
        <w:rPr>
          <w:rStyle w:val="Znakypropoznmkupodarou"/>
          <w:sz w:val="20"/>
          <w:szCs w:val="20"/>
        </w:rPr>
        <w:footnoteRef/>
      </w:r>
      <w:r w:rsidRPr="00817DDF">
        <w:rPr>
          <w:sz w:val="20"/>
          <w:szCs w:val="20"/>
        </w:rPr>
        <w:t xml:space="preserve"> </w:t>
      </w:r>
      <w:r>
        <w:rPr>
          <w:sz w:val="20"/>
          <w:szCs w:val="20"/>
        </w:rPr>
        <w:t xml:space="preserve">   </w:t>
      </w:r>
      <w:r w:rsidRPr="00817DDF">
        <w:rPr>
          <w:i/>
          <w:iCs/>
          <w:sz w:val="20"/>
          <w:szCs w:val="20"/>
        </w:rPr>
        <w:t>§1103</w:t>
      </w:r>
      <w:r>
        <w:rPr>
          <w:i/>
          <w:iCs/>
          <w:sz w:val="20"/>
          <w:szCs w:val="20"/>
        </w:rPr>
        <w:t xml:space="preserve"> NOZ: </w:t>
      </w:r>
      <w:r w:rsidRPr="00817DDF">
        <w:rPr>
          <w:i/>
          <w:iCs/>
          <w:sz w:val="20"/>
          <w:szCs w:val="20"/>
        </w:rPr>
        <w:t xml:space="preserve"> </w:t>
      </w:r>
      <w:r w:rsidRPr="00817DDF">
        <w:rPr>
          <w:rStyle w:val="Promnn"/>
          <w:sz w:val="20"/>
          <w:szCs w:val="20"/>
        </w:rPr>
        <w:t>(1)</w:t>
      </w:r>
      <w:r w:rsidRPr="00817DDF">
        <w:rPr>
          <w:i/>
          <w:iCs/>
          <w:sz w:val="20"/>
          <w:szCs w:val="20"/>
        </w:rPr>
        <w:t xml:space="preserve"> Vlastnické právo k cennému papíru na doručitele se převádí smlouvou k okamžiku jeho předání.</w:t>
      </w:r>
    </w:p>
    <w:p w:rsidR="00BD23EE" w:rsidRPr="00817DDF" w:rsidRDefault="00BD23EE">
      <w:pPr>
        <w:pStyle w:val="Zkladntext"/>
        <w:spacing w:after="26"/>
        <w:rPr>
          <w:sz w:val="20"/>
          <w:szCs w:val="20"/>
        </w:rPr>
      </w:pPr>
      <w:bookmarkStart w:id="113" w:name="f45824381"/>
      <w:bookmarkStart w:id="114" w:name="p1103-21"/>
      <w:bookmarkEnd w:id="113"/>
      <w:bookmarkEnd w:id="114"/>
      <w:r w:rsidRPr="00817DDF">
        <w:rPr>
          <w:rStyle w:val="Promnn"/>
          <w:sz w:val="20"/>
          <w:szCs w:val="20"/>
        </w:rPr>
        <w:tab/>
        <w:t>(2)</w:t>
      </w:r>
      <w:r w:rsidRPr="00817DDF">
        <w:rPr>
          <w:i/>
          <w:iCs/>
          <w:sz w:val="20"/>
          <w:szCs w:val="20"/>
        </w:rPr>
        <w:t xml:space="preserve"> Vlastnické právo k cennému papíru na řad se převádí rubopisem a smlouvou k okamžiku jeho předání. O náležitostech rubopisu a jeho přijetí, jakož i o tom, kdo je z rubopisu oprávněn a jak toto oprávnění prokazuje, platí ustanovení právního předpisu upravujícího směnky; převodce cenného papíru však ručí za uspokojení práv z cenného papíru, jen je-li k tomu zvlášť zavázán.</w:t>
      </w:r>
    </w:p>
  </w:footnote>
  <w:footnote w:id="427">
    <w:p w:rsidR="00BD23EE" w:rsidRPr="00817DDF" w:rsidRDefault="00BD23EE">
      <w:pPr>
        <w:pStyle w:val="FootnoteText"/>
        <w:rPr>
          <w:sz w:val="20"/>
          <w:szCs w:val="20"/>
        </w:rPr>
      </w:pPr>
      <w:r w:rsidRPr="00817DDF">
        <w:rPr>
          <w:rStyle w:val="Znakypropoznmkupodarou"/>
          <w:sz w:val="20"/>
          <w:szCs w:val="20"/>
        </w:rPr>
        <w:footnoteRef/>
      </w:r>
      <w:r w:rsidRPr="00817DDF">
        <w:rPr>
          <w:sz w:val="20"/>
          <w:szCs w:val="20"/>
        </w:rPr>
        <w:t xml:space="preserve"> </w:t>
      </w:r>
      <w:r>
        <w:rPr>
          <w:sz w:val="20"/>
          <w:szCs w:val="20"/>
        </w:rPr>
        <w:t xml:space="preserve">    </w:t>
      </w:r>
      <w:r w:rsidRPr="00817DDF">
        <w:rPr>
          <w:sz w:val="20"/>
          <w:szCs w:val="20"/>
        </w:rPr>
        <w:t>KINDL, Milan, ROZEHNAL, Aleš</w:t>
      </w:r>
      <w:r w:rsidRPr="002E2B2E">
        <w:rPr>
          <w:i/>
          <w:sz w:val="20"/>
          <w:szCs w:val="20"/>
        </w:rPr>
        <w:t>. Občanský zákoník: praktický komentář</w:t>
      </w:r>
      <w:r w:rsidRPr="00817DDF">
        <w:rPr>
          <w:sz w:val="20"/>
          <w:szCs w:val="20"/>
        </w:rPr>
        <w:t>. Plzeň: Aleš Čeněk, 2019. 2 svazky. §1099</w:t>
      </w:r>
    </w:p>
  </w:footnote>
  <w:footnote w:id="428">
    <w:p w:rsidR="00BD23EE" w:rsidRPr="00817DDF" w:rsidRDefault="00BD23EE">
      <w:pPr>
        <w:pStyle w:val="FootnoteText"/>
        <w:rPr>
          <w:sz w:val="20"/>
          <w:szCs w:val="20"/>
        </w:rPr>
      </w:pPr>
      <w:r w:rsidRPr="00817DDF">
        <w:rPr>
          <w:rStyle w:val="Znakypropoznmkupodarou"/>
          <w:sz w:val="20"/>
          <w:szCs w:val="20"/>
        </w:rPr>
        <w:footnoteRef/>
      </w:r>
      <w:r w:rsidRPr="00817DDF">
        <w:rPr>
          <w:sz w:val="20"/>
          <w:szCs w:val="20"/>
        </w:rPr>
        <w:t xml:space="preserve"> </w:t>
      </w:r>
      <w:r>
        <w:rPr>
          <w:sz w:val="20"/>
          <w:szCs w:val="20"/>
        </w:rPr>
        <w:t xml:space="preserve">    </w:t>
      </w:r>
      <w:r w:rsidRPr="00817DDF">
        <w:rPr>
          <w:sz w:val="20"/>
          <w:szCs w:val="20"/>
        </w:rPr>
        <w:t xml:space="preserve">SOMMER, Otakar. </w:t>
      </w:r>
      <w:r w:rsidRPr="002E2B2E">
        <w:rPr>
          <w:i/>
          <w:sz w:val="20"/>
          <w:szCs w:val="20"/>
        </w:rPr>
        <w:t>Učebnice soukromého práva římského. II. Díl. Majetková práva</w:t>
      </w:r>
      <w:r w:rsidRPr="00817DDF">
        <w:rPr>
          <w:sz w:val="20"/>
          <w:szCs w:val="20"/>
        </w:rPr>
        <w:t>. Praha 1933. s. 65</w:t>
      </w:r>
    </w:p>
  </w:footnote>
  <w:footnote w:id="429">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 xml:space="preserve">VÁŽNÝ, Jan. Římské </w:t>
      </w:r>
      <w:r w:rsidRPr="002E2B2E">
        <w:rPr>
          <w:i/>
          <w:sz w:val="20"/>
          <w:szCs w:val="20"/>
        </w:rPr>
        <w:t>právo obligační. Část I.-II</w:t>
      </w:r>
      <w:r w:rsidRPr="00817DDF">
        <w:rPr>
          <w:sz w:val="20"/>
          <w:szCs w:val="20"/>
        </w:rPr>
        <w:t>. 2. vydání. Brno: Čs. A. S. Právník, 1946. s. 81</w:t>
      </w:r>
    </w:p>
  </w:footnote>
  <w:footnote w:id="430">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BONFANTE, Pietro</w:t>
      </w:r>
      <w:r w:rsidRPr="002E2B2E">
        <w:rPr>
          <w:i/>
          <w:sz w:val="20"/>
          <w:szCs w:val="20"/>
        </w:rPr>
        <w:t>. Instituce římského práva.</w:t>
      </w:r>
      <w:r w:rsidRPr="00817DDF">
        <w:rPr>
          <w:sz w:val="20"/>
          <w:szCs w:val="20"/>
        </w:rPr>
        <w:t xml:space="preserve"> Deváté vydání. Brno: Čs. A. S. Právník, 1932. s. 522</w:t>
      </w:r>
    </w:p>
  </w:footnote>
  <w:footnote w:id="431">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 xml:space="preserve">SEDLÁČEK, J. in ROUČEK, František, SEDLÁČEK, Jaromír. </w:t>
      </w:r>
      <w:r w:rsidRPr="002E2B2E">
        <w:rPr>
          <w:i/>
          <w:sz w:val="20"/>
          <w:szCs w:val="20"/>
        </w:rPr>
        <w:t>Komentář k československému obecnému zákoníku občanskému a občanské právo platné na Slovensku a v Podkarpatské Rusi</w:t>
      </w:r>
      <w:r w:rsidRPr="00817DDF">
        <w:rPr>
          <w:sz w:val="20"/>
          <w:szCs w:val="20"/>
        </w:rPr>
        <w:t>. Reprint původního vydání Praha: V. Linhart, 1936. Praha: Wolters Kluwer, 2013. s.  707</w:t>
      </w:r>
    </w:p>
  </w:footnote>
  <w:footnote w:id="432">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Tamtéž</w:t>
      </w:r>
      <w:r w:rsidRPr="00817DDF">
        <w:rPr>
          <w:sz w:val="20"/>
          <w:szCs w:val="20"/>
        </w:rPr>
        <w:t>. s.  707</w:t>
      </w:r>
    </w:p>
  </w:footnote>
  <w:footnote w:id="433">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§368</w:t>
      </w:r>
      <w:r>
        <w:rPr>
          <w:sz w:val="20"/>
          <w:szCs w:val="20"/>
        </w:rPr>
        <w:t xml:space="preserve"> OZ50</w:t>
      </w:r>
      <w:r w:rsidRPr="00817DDF">
        <w:rPr>
          <w:sz w:val="20"/>
          <w:szCs w:val="20"/>
        </w:rPr>
        <w:t xml:space="preserve">: </w:t>
      </w:r>
      <w:r w:rsidRPr="00817DDF">
        <w:rPr>
          <w:i/>
          <w:iCs/>
          <w:sz w:val="20"/>
          <w:szCs w:val="20"/>
        </w:rPr>
        <w:t>Není-li nic jiného ujednáno, přechází na kupujícího nebezpečí nahodilé zkázy a nahodilého zhoršení předmětu koupě, jakož i jeho užitky zároveň s nabytím vlastnictví (§ 111). Nabude-li kupující vlastnictví dříve, než se předmět koupě odevzdá, má prodávající až do odevzdání práva a povinnosti schovatele.</w:t>
      </w:r>
    </w:p>
  </w:footnote>
  <w:footnote w:id="434">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§590</w:t>
      </w:r>
      <w:r>
        <w:rPr>
          <w:sz w:val="20"/>
          <w:szCs w:val="20"/>
        </w:rPr>
        <w:t xml:space="preserve"> OZ64</w:t>
      </w:r>
      <w:r w:rsidRPr="00817DDF">
        <w:rPr>
          <w:sz w:val="20"/>
          <w:szCs w:val="20"/>
        </w:rPr>
        <w:t xml:space="preserve">: </w:t>
      </w:r>
      <w:r w:rsidRPr="00817DDF">
        <w:rPr>
          <w:i/>
          <w:iCs/>
          <w:sz w:val="20"/>
          <w:szCs w:val="20"/>
        </w:rPr>
        <w:t>Není-li dohodnuto jinak, přechází na kupujícího nebezpečí nahodilé zkázy a nahodilého zhoršení předmětu koupě, včetně užitků, současně s nabytím vlastnictví. Jestliže nabude kupující vlastnictví dříve, než dojde k odevzdání předmětu koupě, má prodávající až do odevzdání práva a povinnosti schovatele.</w:t>
      </w:r>
    </w:p>
  </w:footnote>
  <w:footnote w:id="435">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 xml:space="preserve">KORECKÁ,  Věra a kol. </w:t>
      </w:r>
      <w:r w:rsidRPr="002E2B2E">
        <w:rPr>
          <w:i/>
          <w:sz w:val="20"/>
          <w:szCs w:val="20"/>
        </w:rPr>
        <w:t>Komentář k zákonu č. 40/1964 Sb., Občanský zákoník</w:t>
      </w:r>
      <w:r w:rsidRPr="00817DDF">
        <w:rPr>
          <w:sz w:val="20"/>
          <w:szCs w:val="20"/>
        </w:rPr>
        <w:t>. ASPI 1999, ASPI - Původní nebo upravené texty pro ASPI, Identifikační číslo ASPI: LIT16230CZ</w:t>
      </w:r>
    </w:p>
  </w:footnote>
  <w:footnote w:id="436">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817DDF">
        <w:rPr>
          <w:sz w:val="20"/>
          <w:szCs w:val="20"/>
        </w:rPr>
        <w:t xml:space="preserve">KOPÁČ, Ludvík. </w:t>
      </w:r>
      <w:r w:rsidRPr="002E2B2E">
        <w:rPr>
          <w:i/>
          <w:sz w:val="20"/>
          <w:szCs w:val="20"/>
        </w:rPr>
        <w:t>Komentář k zákoníku mezinárodního obchodu</w:t>
      </w:r>
      <w:r w:rsidRPr="00817DDF">
        <w:rPr>
          <w:sz w:val="20"/>
          <w:szCs w:val="20"/>
        </w:rPr>
        <w:t>. Praha: Panorama, 1984. s. 213</w:t>
      </w:r>
    </w:p>
  </w:footnote>
  <w:footnote w:id="437">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2E2B2E">
        <w:rPr>
          <w:i/>
          <w:sz w:val="20"/>
          <w:szCs w:val="20"/>
        </w:rPr>
        <w:t>§298 ZMO:</w:t>
      </w:r>
      <w:r w:rsidRPr="00817DDF">
        <w:rPr>
          <w:sz w:val="20"/>
          <w:szCs w:val="20"/>
        </w:rPr>
        <w:t xml:space="preserve"> </w:t>
      </w:r>
      <w:r w:rsidRPr="00817DDF">
        <w:rPr>
          <w:i/>
          <w:iCs/>
          <w:sz w:val="20"/>
          <w:szCs w:val="20"/>
        </w:rPr>
        <w:t>Rozhodnou dobou pro posuzování jakosti a množství zboží je doba přechodu nebezpečí škody na zboží (§ 380). Jestliže však k přechodu nebezpečí nedojde pro včasné odstoupení od smlouvy nebo uplatnění nároku na náhradní dodání [§ 305 odst. 1 písm. a)], je rozhodnou doba, kdy by bývalo došlo k přechodu tohoto nebezpečí v případě, že zboží by bylo bez vad.</w:t>
      </w:r>
    </w:p>
  </w:footnote>
  <w:footnote w:id="438">
    <w:p w:rsidR="00BD23EE" w:rsidRPr="00817DDF" w:rsidRDefault="00BD23EE">
      <w:pPr>
        <w:pStyle w:val="FootnoteText"/>
        <w:rPr>
          <w:sz w:val="20"/>
          <w:szCs w:val="20"/>
        </w:rPr>
      </w:pPr>
      <w:r w:rsidRPr="00817DDF">
        <w:rPr>
          <w:rStyle w:val="Znakypropoznmkupodarou"/>
          <w:sz w:val="20"/>
          <w:szCs w:val="20"/>
        </w:rPr>
        <w:footnoteRef/>
      </w:r>
      <w:r>
        <w:rPr>
          <w:sz w:val="20"/>
          <w:szCs w:val="20"/>
        </w:rPr>
        <w:t xml:space="preserve">     </w:t>
      </w:r>
      <w:r w:rsidRPr="002E2B2E">
        <w:rPr>
          <w:i/>
          <w:sz w:val="20"/>
          <w:szCs w:val="20"/>
        </w:rPr>
        <w:t>§381 (1) ZMO</w:t>
      </w:r>
      <w:r w:rsidRPr="00817DDF">
        <w:rPr>
          <w:sz w:val="20"/>
          <w:szCs w:val="20"/>
        </w:rPr>
        <w:t xml:space="preserve">: </w:t>
      </w:r>
      <w:r w:rsidRPr="00817DDF">
        <w:rPr>
          <w:i/>
          <w:iCs/>
          <w:sz w:val="20"/>
          <w:szCs w:val="20"/>
        </w:rPr>
        <w:t>Nebezpečí škody na zboží přechází na kupujícího i tehdy, je-li kupující v prodlení s převzetím zboží.</w:t>
      </w:r>
    </w:p>
  </w:footnote>
  <w:footnote w:id="439">
    <w:p w:rsidR="00BD23EE" w:rsidRPr="0025348E" w:rsidRDefault="00BD23EE">
      <w:pPr>
        <w:pStyle w:val="FootnoteText"/>
        <w:rPr>
          <w:sz w:val="20"/>
          <w:szCs w:val="20"/>
        </w:rPr>
      </w:pPr>
      <w:r w:rsidRPr="0025348E">
        <w:rPr>
          <w:rStyle w:val="Znakypropoznmkupodarou"/>
          <w:sz w:val="20"/>
          <w:szCs w:val="20"/>
        </w:rPr>
        <w:footnoteRef/>
      </w:r>
      <w:r w:rsidRPr="0025348E">
        <w:rPr>
          <w:sz w:val="20"/>
          <w:szCs w:val="20"/>
        </w:rPr>
        <w:t xml:space="preserve">    §381 odst. 2. ZMO: </w:t>
      </w:r>
      <w:r w:rsidRPr="0025348E">
        <w:rPr>
          <w:i/>
          <w:iCs/>
          <w:sz w:val="20"/>
          <w:szCs w:val="20"/>
        </w:rPr>
        <w:t>K přechodu nebezpečí podle odstavce 1 u zboží určeného podle druhu je zapotřebí, aby zboží bylo odděleno od ostatního zboží a zřetelně označeno jako zboží určené k splnění určité smlouvy a aby prodávající kupujícího o způsobu uložení zboží vyrozuměl.</w:t>
      </w:r>
    </w:p>
  </w:footnote>
  <w:footnote w:id="440">
    <w:p w:rsidR="00BD23EE" w:rsidRPr="0025348E" w:rsidRDefault="00BD23EE">
      <w:pPr>
        <w:pStyle w:val="FootnoteText"/>
        <w:rPr>
          <w:sz w:val="20"/>
          <w:szCs w:val="20"/>
        </w:rPr>
      </w:pPr>
      <w:r w:rsidRPr="0025348E">
        <w:rPr>
          <w:rStyle w:val="Znakypropoznmkupodarou"/>
          <w:sz w:val="20"/>
          <w:szCs w:val="20"/>
        </w:rPr>
        <w:footnoteRef/>
      </w:r>
      <w:r w:rsidRPr="0025348E">
        <w:rPr>
          <w:sz w:val="20"/>
          <w:szCs w:val="20"/>
        </w:rPr>
        <w:t xml:space="preserve">§455 ObchZ : </w:t>
      </w:r>
      <w:r w:rsidRPr="0025348E">
        <w:rPr>
          <w:i/>
          <w:sz w:val="20"/>
          <w:szCs w:val="20"/>
        </w:rPr>
        <w:t>Nebezpečí škody na zboží (§ 368 odst. 2) přechází na kupujícího v době, kdy převezme zboží od prodávajícího, nebo jestliže tak neučiní včas, v době, kdy mu prodávající umožní nakládat se zbožím a kupující poruší smlouvu tím, že zboží nepřevezme.</w:t>
      </w:r>
    </w:p>
  </w:footnote>
  <w:footnote w:id="441">
    <w:p w:rsidR="00BD23EE" w:rsidRPr="0025348E" w:rsidRDefault="00BD23EE">
      <w:pPr>
        <w:rPr>
          <w:sz w:val="20"/>
          <w:szCs w:val="20"/>
        </w:rPr>
      </w:pPr>
      <w:r w:rsidRPr="0025348E">
        <w:rPr>
          <w:rStyle w:val="Znakypropoznmkupodarou"/>
          <w:sz w:val="20"/>
          <w:szCs w:val="20"/>
        </w:rPr>
        <w:footnoteRef/>
      </w:r>
      <w:r w:rsidRPr="0025348E">
        <w:rPr>
          <w:sz w:val="20"/>
          <w:szCs w:val="20"/>
        </w:rPr>
        <w:tab/>
        <w:t xml:space="preserve">   </w:t>
      </w:r>
      <w:r>
        <w:rPr>
          <w:i/>
          <w:sz w:val="20"/>
          <w:szCs w:val="20"/>
        </w:rPr>
        <w:t xml:space="preserve">§2082 (1) </w:t>
      </w:r>
      <w:r w:rsidRPr="0025348E">
        <w:rPr>
          <w:i/>
          <w:sz w:val="20"/>
          <w:szCs w:val="20"/>
        </w:rPr>
        <w:t>NOZ:</w:t>
      </w:r>
      <w:r w:rsidRPr="0025348E">
        <w:rPr>
          <w:sz w:val="20"/>
          <w:szCs w:val="20"/>
        </w:rPr>
        <w:t xml:space="preserve"> </w:t>
      </w:r>
      <w:r w:rsidRPr="0025348E">
        <w:rPr>
          <w:i/>
          <w:iCs/>
          <w:sz w:val="20"/>
          <w:szCs w:val="20"/>
        </w:rPr>
        <w:t>Na kupujícího přechází nebezpečí škody na věci současně s nabytím vlastnického práva. Nabude-li kupující vlastnické právo před odevzdáním věci, má prodávající až do odevzdání věci práva a povinnosti schovatele.</w:t>
      </w:r>
    </w:p>
  </w:footnote>
  <w:footnote w:id="442">
    <w:p w:rsidR="00BD23EE" w:rsidRPr="0025348E" w:rsidRDefault="00BD23EE">
      <w:pPr>
        <w:pStyle w:val="FootnoteText"/>
        <w:rPr>
          <w:sz w:val="20"/>
          <w:szCs w:val="20"/>
        </w:rPr>
      </w:pPr>
      <w:r w:rsidRPr="0025348E">
        <w:rPr>
          <w:rStyle w:val="Znakypropoznmkupodarou"/>
          <w:sz w:val="20"/>
          <w:szCs w:val="20"/>
        </w:rPr>
        <w:footnoteRef/>
      </w:r>
      <w:r>
        <w:rPr>
          <w:sz w:val="20"/>
          <w:szCs w:val="20"/>
        </w:rPr>
        <w:t xml:space="preserve">       </w:t>
      </w:r>
      <w:r w:rsidRPr="0025348E">
        <w:rPr>
          <w:i/>
          <w:sz w:val="20"/>
          <w:szCs w:val="20"/>
        </w:rPr>
        <w:t xml:space="preserve">§2121 NOZ: </w:t>
      </w:r>
      <w:r w:rsidRPr="0025348E">
        <w:rPr>
          <w:rStyle w:val="Promnn"/>
          <w:i w:val="0"/>
          <w:sz w:val="20"/>
          <w:szCs w:val="20"/>
        </w:rPr>
        <w:t>(1)</w:t>
      </w:r>
      <w:r w:rsidRPr="0025348E">
        <w:rPr>
          <w:i/>
          <w:iCs/>
          <w:sz w:val="20"/>
          <w:szCs w:val="20"/>
        </w:rPr>
        <w:t xml:space="preserve"> Nebezpečí škody přechází na kupujícího převzetím věci.</w:t>
      </w:r>
    </w:p>
    <w:p w:rsidR="00BD23EE" w:rsidRPr="0025348E" w:rsidRDefault="00BD23EE">
      <w:pPr>
        <w:pStyle w:val="FootnoteText"/>
        <w:rPr>
          <w:sz w:val="20"/>
          <w:szCs w:val="20"/>
        </w:rPr>
      </w:pPr>
      <w:r w:rsidRPr="0025348E">
        <w:rPr>
          <w:rStyle w:val="Promnn"/>
          <w:sz w:val="20"/>
          <w:szCs w:val="20"/>
        </w:rPr>
        <w:tab/>
        <w:t xml:space="preserve"> (2)</w:t>
      </w:r>
      <w:r w:rsidRPr="0025348E">
        <w:rPr>
          <w:i/>
          <w:iCs/>
          <w:sz w:val="20"/>
          <w:szCs w:val="20"/>
        </w:rPr>
        <w:t xml:space="preserve"> Týž následek má, nepřevezme-li kupující věc, ač mu s ní prodávající umožnil nakládat.</w:t>
      </w:r>
    </w:p>
  </w:footnote>
  <w:footnote w:id="443">
    <w:p w:rsidR="00BD23EE" w:rsidRPr="0025348E" w:rsidRDefault="00BD23EE">
      <w:pPr>
        <w:pStyle w:val="FootnoteText"/>
        <w:rPr>
          <w:sz w:val="20"/>
          <w:szCs w:val="20"/>
        </w:rPr>
      </w:pPr>
      <w:r w:rsidRPr="0025348E">
        <w:rPr>
          <w:rStyle w:val="Znakypropoznmkupodarou"/>
          <w:sz w:val="20"/>
          <w:szCs w:val="20"/>
        </w:rPr>
        <w:footnoteRef/>
      </w:r>
      <w:r>
        <w:rPr>
          <w:sz w:val="20"/>
          <w:szCs w:val="20"/>
        </w:rPr>
        <w:t xml:space="preserve">      </w:t>
      </w:r>
      <w:r w:rsidRPr="0025348E">
        <w:rPr>
          <w:i/>
          <w:sz w:val="20"/>
          <w:szCs w:val="20"/>
        </w:rPr>
        <w:t>§2130 NOZ:</w:t>
      </w:r>
      <w:r w:rsidRPr="0025348E">
        <w:rPr>
          <w:sz w:val="20"/>
          <w:szCs w:val="20"/>
        </w:rPr>
        <w:t xml:space="preserve"> </w:t>
      </w:r>
      <w:r w:rsidRPr="0025348E">
        <w:rPr>
          <w:i/>
          <w:iCs/>
          <w:sz w:val="20"/>
          <w:szCs w:val="20"/>
        </w:rPr>
        <w:t>Ujednají-li strany, kdy má kupující nemovitou věc převzít, náleží kupujícímu od ujednané doby převzetí plody a užitky nemovité věci. Ve stejné době přejde nebezpečí škody na věci na kupujícího.</w:t>
      </w:r>
    </w:p>
  </w:footnote>
  <w:footnote w:id="444">
    <w:p w:rsidR="00BD23EE" w:rsidRPr="0025348E" w:rsidRDefault="00BD23EE">
      <w:pPr>
        <w:pStyle w:val="FootnoteText"/>
        <w:rPr>
          <w:sz w:val="20"/>
          <w:szCs w:val="20"/>
        </w:rPr>
      </w:pPr>
      <w:r w:rsidRPr="0025348E">
        <w:rPr>
          <w:rStyle w:val="Znakypropoznmkupodarou"/>
          <w:sz w:val="20"/>
          <w:szCs w:val="20"/>
        </w:rPr>
        <w:footnoteRef/>
      </w:r>
      <w:r>
        <w:rPr>
          <w:sz w:val="20"/>
          <w:szCs w:val="20"/>
        </w:rPr>
        <w:t xml:space="preserve">       </w:t>
      </w:r>
      <w:r w:rsidRPr="0025348E">
        <w:rPr>
          <w:sz w:val="20"/>
          <w:szCs w:val="20"/>
        </w:rPr>
        <w:t>ZAPLETAL in PETROV, Jan a kol</w:t>
      </w:r>
      <w:r w:rsidRPr="0025348E">
        <w:rPr>
          <w:i/>
          <w:sz w:val="20"/>
          <w:szCs w:val="20"/>
        </w:rPr>
        <w:t>. Občanský zákoník. Komentář.</w:t>
      </w:r>
      <w:r w:rsidRPr="0025348E">
        <w:rPr>
          <w:sz w:val="20"/>
          <w:szCs w:val="20"/>
        </w:rPr>
        <w:t xml:space="preserve"> 1. vydání. Praha: C. H. Beck, 2017. s. 2116</w:t>
      </w:r>
    </w:p>
  </w:footnote>
  <w:footnote w:id="445">
    <w:p w:rsidR="00BD23EE" w:rsidRPr="0025348E" w:rsidRDefault="00BD23EE">
      <w:pPr>
        <w:pStyle w:val="FootnoteText"/>
        <w:rPr>
          <w:sz w:val="20"/>
          <w:szCs w:val="20"/>
        </w:rPr>
      </w:pPr>
      <w:r w:rsidRPr="0025348E">
        <w:rPr>
          <w:rStyle w:val="Znakypropoznmkupodarou"/>
          <w:sz w:val="20"/>
          <w:szCs w:val="20"/>
        </w:rPr>
        <w:footnoteRef/>
      </w:r>
      <w:r>
        <w:rPr>
          <w:i/>
          <w:iCs/>
          <w:sz w:val="20"/>
          <w:szCs w:val="20"/>
        </w:rPr>
        <w:t xml:space="preserve">      §2082 (</w:t>
      </w:r>
      <w:r w:rsidRPr="0025348E">
        <w:rPr>
          <w:i/>
          <w:iCs/>
          <w:sz w:val="20"/>
          <w:szCs w:val="20"/>
        </w:rPr>
        <w:t>2</w:t>
      </w:r>
      <w:r>
        <w:rPr>
          <w:i/>
          <w:iCs/>
          <w:sz w:val="20"/>
          <w:szCs w:val="20"/>
        </w:rPr>
        <w:t>) NOZ</w:t>
      </w:r>
      <w:r w:rsidRPr="0025348E">
        <w:rPr>
          <w:i/>
          <w:iCs/>
          <w:sz w:val="20"/>
          <w:szCs w:val="20"/>
        </w:rPr>
        <w:t>: Při uzavření smlouvy s odkládací podmínkou přechází nebezpečí škody na věci na kupujícího nejdříve dnem splnění podmínky.</w:t>
      </w:r>
    </w:p>
  </w:footnote>
  <w:footnote w:id="446">
    <w:p w:rsidR="00BD23EE" w:rsidRPr="0025348E" w:rsidRDefault="00BD23EE">
      <w:pPr>
        <w:pStyle w:val="FootnoteText"/>
        <w:rPr>
          <w:sz w:val="20"/>
          <w:szCs w:val="20"/>
        </w:rPr>
      </w:pPr>
      <w:r w:rsidRPr="0025348E">
        <w:rPr>
          <w:rStyle w:val="Znakypropoznmkupodarou"/>
          <w:sz w:val="20"/>
          <w:szCs w:val="20"/>
        </w:rPr>
        <w:footnoteRef/>
      </w:r>
      <w:r>
        <w:rPr>
          <w:sz w:val="20"/>
          <w:szCs w:val="20"/>
        </w:rPr>
        <w:t xml:space="preserve">      </w:t>
      </w:r>
      <w:r w:rsidRPr="0025348E">
        <w:rPr>
          <w:sz w:val="20"/>
          <w:szCs w:val="20"/>
        </w:rPr>
        <w:t xml:space="preserve">ZAPLETAL in PETROV, Jan a kol. </w:t>
      </w:r>
      <w:r w:rsidRPr="0025348E">
        <w:rPr>
          <w:i/>
          <w:sz w:val="20"/>
          <w:szCs w:val="20"/>
        </w:rPr>
        <w:t>Občanský zákoník. Komentář</w:t>
      </w:r>
      <w:r w:rsidRPr="0025348E">
        <w:rPr>
          <w:sz w:val="20"/>
          <w:szCs w:val="20"/>
        </w:rPr>
        <w:t>. 1. vydání. Praha: C. H. Beck, 2017. s. 2117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1321"/>
    <w:multiLevelType w:val="multilevel"/>
    <w:tmpl w:val="F69ED184"/>
    <w:lvl w:ilvl="0">
      <w:start w:val="1"/>
      <w:numFmt w:val="decimal"/>
      <w:lvlText w:val="%1."/>
      <w:lvlJc w:val="left"/>
      <w:pPr>
        <w:ind w:left="2880" w:hanging="360"/>
      </w:pPr>
      <w:rPr>
        <w:rFonts w:ascii="Times New Roman" w:hAnsi="Times New Roman"/>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nsid w:val="12FA294C"/>
    <w:multiLevelType w:val="multilevel"/>
    <w:tmpl w:val="1FC2B2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F6D503E"/>
    <w:multiLevelType w:val="multilevel"/>
    <w:tmpl w:val="31C001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61959C6"/>
    <w:multiLevelType w:val="multilevel"/>
    <w:tmpl w:val="92B6DF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73B4404"/>
    <w:multiLevelType w:val="multilevel"/>
    <w:tmpl w:val="0F86C680"/>
    <w:lvl w:ilvl="0">
      <w:start w:val="1"/>
      <w:numFmt w:val="decimal"/>
      <w:lvlText w:val="%1."/>
      <w:lvlJc w:val="left"/>
      <w:pPr>
        <w:ind w:left="720" w:hanging="360"/>
      </w:pPr>
      <w:rPr>
        <w:rFonts w:ascii="Times New Roman" w:hAnsi="Times New Roman"/>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82B391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2D776F59"/>
    <w:multiLevelType w:val="multilevel"/>
    <w:tmpl w:val="FB1C1AF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E5B1341"/>
    <w:multiLevelType w:val="multilevel"/>
    <w:tmpl w:val="BC9AFB12"/>
    <w:lvl w:ilvl="0">
      <w:start w:val="1"/>
      <w:numFmt w:val="decimal"/>
      <w:lvlText w:val="%1)"/>
      <w:lvlJc w:val="left"/>
      <w:pPr>
        <w:ind w:left="360" w:hanging="360"/>
      </w:pPr>
    </w:lvl>
    <w:lvl w:ilvl="1">
      <w:start w:val="1"/>
      <w:numFmt w:val="lowerLetter"/>
      <w:pStyle w:val="Obsah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E693333"/>
    <w:multiLevelType w:val="multilevel"/>
    <w:tmpl w:val="C01442C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47956A82"/>
    <w:multiLevelType w:val="multilevel"/>
    <w:tmpl w:val="BD0ACF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Obsa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FAD6D62"/>
    <w:multiLevelType w:val="multilevel"/>
    <w:tmpl w:val="28E42E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3D43616"/>
    <w:multiLevelType w:val="multilevel"/>
    <w:tmpl w:val="2D187FA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93C1ACD"/>
    <w:multiLevelType w:val="hybridMultilevel"/>
    <w:tmpl w:val="65340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9543162"/>
    <w:multiLevelType w:val="multilevel"/>
    <w:tmpl w:val="5B58A4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6AEB7E2A"/>
    <w:multiLevelType w:val="multilevel"/>
    <w:tmpl w:val="CF2447D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6ECF4FA4"/>
    <w:multiLevelType w:val="multilevel"/>
    <w:tmpl w:val="D400C16E"/>
    <w:lvl w:ilvl="0">
      <w:start w:val="1"/>
      <w:numFmt w:val="decimal"/>
      <w:lvlText w:val="%1)"/>
      <w:lvlJc w:val="left"/>
      <w:pPr>
        <w:ind w:left="720" w:hanging="360"/>
      </w:pPr>
      <w:rPr>
        <w:rFonts w:ascii="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1D00079"/>
    <w:multiLevelType w:val="multilevel"/>
    <w:tmpl w:val="818AF9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78AE6FF5"/>
    <w:multiLevelType w:val="multilevel"/>
    <w:tmpl w:val="680E51B4"/>
    <w:lvl w:ilvl="0">
      <w:start w:val="1"/>
      <w:numFmt w:val="decimal"/>
      <w:pStyle w:val="Obsah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F56609C"/>
    <w:multiLevelType w:val="hybridMultilevel"/>
    <w:tmpl w:val="339EB070"/>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abstractNumId w:val="15"/>
  </w:num>
  <w:num w:numId="2">
    <w:abstractNumId w:val="0"/>
  </w:num>
  <w:num w:numId="3">
    <w:abstractNumId w:val="4"/>
  </w:num>
  <w:num w:numId="4">
    <w:abstractNumId w:val="13"/>
  </w:num>
  <w:num w:numId="5">
    <w:abstractNumId w:val="1"/>
  </w:num>
  <w:num w:numId="6">
    <w:abstractNumId w:val="16"/>
  </w:num>
  <w:num w:numId="7">
    <w:abstractNumId w:val="2"/>
  </w:num>
  <w:num w:numId="8">
    <w:abstractNumId w:val="3"/>
  </w:num>
  <w:num w:numId="9">
    <w:abstractNumId w:val="6"/>
  </w:num>
  <w:num w:numId="10">
    <w:abstractNumId w:val="11"/>
  </w:num>
  <w:num w:numId="11">
    <w:abstractNumId w:val="14"/>
  </w:num>
  <w:num w:numId="12">
    <w:abstractNumId w:val="8"/>
  </w:num>
  <w:num w:numId="13">
    <w:abstractNumId w:val="10"/>
  </w:num>
  <w:num w:numId="14">
    <w:abstractNumId w:val="18"/>
  </w:num>
  <w:num w:numId="15">
    <w:abstractNumId w:val="5"/>
  </w:num>
  <w:num w:numId="16">
    <w:abstractNumId w:val="7"/>
  </w:num>
  <w:num w:numId="17">
    <w:abstractNumId w:val="9"/>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defaultTabStop w:val="612"/>
  <w:hyphenationZone w:val="425"/>
  <w:characterSpacingControl w:val="doNotCompress"/>
  <w:footnotePr>
    <w:footnote w:id="-1"/>
    <w:footnote w:id="0"/>
  </w:footnotePr>
  <w:endnotePr>
    <w:endnote w:id="-1"/>
    <w:endnote w:id="0"/>
  </w:endnotePr>
  <w:compat>
    <w:useFELayout/>
  </w:compat>
  <w:rsids>
    <w:rsidRoot w:val="007137B7"/>
    <w:rsid w:val="00015E38"/>
    <w:rsid w:val="000310C3"/>
    <w:rsid w:val="000755E7"/>
    <w:rsid w:val="000908BF"/>
    <w:rsid w:val="000B4C08"/>
    <w:rsid w:val="0015279B"/>
    <w:rsid w:val="00157597"/>
    <w:rsid w:val="001673FB"/>
    <w:rsid w:val="00181166"/>
    <w:rsid w:val="001B44FA"/>
    <w:rsid w:val="001B624C"/>
    <w:rsid w:val="001E7E78"/>
    <w:rsid w:val="002014D2"/>
    <w:rsid w:val="00207815"/>
    <w:rsid w:val="00210A41"/>
    <w:rsid w:val="0021301C"/>
    <w:rsid w:val="00220BC4"/>
    <w:rsid w:val="002401B2"/>
    <w:rsid w:val="0025348E"/>
    <w:rsid w:val="002D6DBE"/>
    <w:rsid w:val="002E2B2E"/>
    <w:rsid w:val="003029E5"/>
    <w:rsid w:val="00343CCE"/>
    <w:rsid w:val="00355E54"/>
    <w:rsid w:val="00383E40"/>
    <w:rsid w:val="00404A23"/>
    <w:rsid w:val="00412181"/>
    <w:rsid w:val="004125D4"/>
    <w:rsid w:val="00417F60"/>
    <w:rsid w:val="004244FB"/>
    <w:rsid w:val="004359B4"/>
    <w:rsid w:val="00464004"/>
    <w:rsid w:val="00467A4E"/>
    <w:rsid w:val="00467C16"/>
    <w:rsid w:val="0047178F"/>
    <w:rsid w:val="00490B69"/>
    <w:rsid w:val="00490DD4"/>
    <w:rsid w:val="004A039E"/>
    <w:rsid w:val="004E1B75"/>
    <w:rsid w:val="004E5FDD"/>
    <w:rsid w:val="00501496"/>
    <w:rsid w:val="005059CE"/>
    <w:rsid w:val="005151A1"/>
    <w:rsid w:val="00517435"/>
    <w:rsid w:val="0052232F"/>
    <w:rsid w:val="005239B0"/>
    <w:rsid w:val="00527DB6"/>
    <w:rsid w:val="00535EE6"/>
    <w:rsid w:val="00560C54"/>
    <w:rsid w:val="00580A4E"/>
    <w:rsid w:val="005831E8"/>
    <w:rsid w:val="005A5AE6"/>
    <w:rsid w:val="005C57EF"/>
    <w:rsid w:val="00650784"/>
    <w:rsid w:val="00651BA4"/>
    <w:rsid w:val="00674A18"/>
    <w:rsid w:val="006B60DB"/>
    <w:rsid w:val="006D2DE3"/>
    <w:rsid w:val="006F2404"/>
    <w:rsid w:val="00712ADA"/>
    <w:rsid w:val="007137B7"/>
    <w:rsid w:val="00715AD0"/>
    <w:rsid w:val="0072589A"/>
    <w:rsid w:val="007409F8"/>
    <w:rsid w:val="007C756F"/>
    <w:rsid w:val="007D2A1B"/>
    <w:rsid w:val="007E0FFA"/>
    <w:rsid w:val="007E10AA"/>
    <w:rsid w:val="007E7F43"/>
    <w:rsid w:val="007F27C3"/>
    <w:rsid w:val="007F2FC8"/>
    <w:rsid w:val="008002E7"/>
    <w:rsid w:val="00817DDF"/>
    <w:rsid w:val="00824189"/>
    <w:rsid w:val="0082424A"/>
    <w:rsid w:val="00834676"/>
    <w:rsid w:val="00836185"/>
    <w:rsid w:val="0086463D"/>
    <w:rsid w:val="00881B38"/>
    <w:rsid w:val="008E4198"/>
    <w:rsid w:val="008F17C3"/>
    <w:rsid w:val="00905747"/>
    <w:rsid w:val="00907FC6"/>
    <w:rsid w:val="0091220D"/>
    <w:rsid w:val="00922E10"/>
    <w:rsid w:val="00931192"/>
    <w:rsid w:val="00944D42"/>
    <w:rsid w:val="00956DA1"/>
    <w:rsid w:val="009571DB"/>
    <w:rsid w:val="009757E0"/>
    <w:rsid w:val="009B3827"/>
    <w:rsid w:val="009D2F34"/>
    <w:rsid w:val="009D699E"/>
    <w:rsid w:val="009E2F07"/>
    <w:rsid w:val="00A00BC3"/>
    <w:rsid w:val="00A157BB"/>
    <w:rsid w:val="00A2096F"/>
    <w:rsid w:val="00A30BC4"/>
    <w:rsid w:val="00A40BA1"/>
    <w:rsid w:val="00A4175F"/>
    <w:rsid w:val="00A449CA"/>
    <w:rsid w:val="00A603CF"/>
    <w:rsid w:val="00A73D86"/>
    <w:rsid w:val="00A74027"/>
    <w:rsid w:val="00A75E67"/>
    <w:rsid w:val="00A92B7B"/>
    <w:rsid w:val="00AC1D6F"/>
    <w:rsid w:val="00B047CB"/>
    <w:rsid w:val="00B0503D"/>
    <w:rsid w:val="00B220AD"/>
    <w:rsid w:val="00B34320"/>
    <w:rsid w:val="00B53872"/>
    <w:rsid w:val="00B90531"/>
    <w:rsid w:val="00BA19CE"/>
    <w:rsid w:val="00BD23EE"/>
    <w:rsid w:val="00BF6ABC"/>
    <w:rsid w:val="00C021BA"/>
    <w:rsid w:val="00C05BFD"/>
    <w:rsid w:val="00C474F0"/>
    <w:rsid w:val="00C476D8"/>
    <w:rsid w:val="00C51A30"/>
    <w:rsid w:val="00C811C2"/>
    <w:rsid w:val="00C90BED"/>
    <w:rsid w:val="00C918A8"/>
    <w:rsid w:val="00CA5BEF"/>
    <w:rsid w:val="00CB5B67"/>
    <w:rsid w:val="00CE580D"/>
    <w:rsid w:val="00CF1892"/>
    <w:rsid w:val="00D2604C"/>
    <w:rsid w:val="00D64D53"/>
    <w:rsid w:val="00DA295E"/>
    <w:rsid w:val="00DB430B"/>
    <w:rsid w:val="00DD3F92"/>
    <w:rsid w:val="00DD7B52"/>
    <w:rsid w:val="00DE0449"/>
    <w:rsid w:val="00DE594A"/>
    <w:rsid w:val="00E00A89"/>
    <w:rsid w:val="00E22347"/>
    <w:rsid w:val="00E2502E"/>
    <w:rsid w:val="00E452E5"/>
    <w:rsid w:val="00E45DEA"/>
    <w:rsid w:val="00E5195B"/>
    <w:rsid w:val="00E66055"/>
    <w:rsid w:val="00E826B3"/>
    <w:rsid w:val="00E974F2"/>
    <w:rsid w:val="00EA0B63"/>
    <w:rsid w:val="00EA20D2"/>
    <w:rsid w:val="00EB09BA"/>
    <w:rsid w:val="00ED5D36"/>
    <w:rsid w:val="00EE1516"/>
    <w:rsid w:val="00F6002F"/>
    <w:rsid w:val="00F6129C"/>
    <w:rsid w:val="00F76227"/>
    <w:rsid w:val="00F81C51"/>
    <w:rsid w:val="00FE6B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6C8"/>
    <w:rPr>
      <w:color w:val="00000A"/>
      <w:sz w:val="24"/>
    </w:rPr>
  </w:style>
  <w:style w:type="paragraph" w:styleId="Nadpis1">
    <w:name w:val="heading 1"/>
    <w:basedOn w:val="Normln"/>
    <w:next w:val="Normln"/>
    <w:link w:val="Nadpis1Char1"/>
    <w:uiPriority w:val="9"/>
    <w:qFormat/>
    <w:rsid w:val="00E452E5"/>
    <w:pPr>
      <w:keepNext/>
      <w:keepLines/>
      <w:numPr>
        <w:numId w:val="15"/>
      </w:numPr>
      <w:spacing w:before="480"/>
      <w:outlineLvl w:val="0"/>
    </w:pPr>
    <w:rPr>
      <w:rFonts w:asciiTheme="majorHAnsi" w:eastAsiaTheme="majorEastAsia" w:hAnsiTheme="majorHAnsi"/>
      <w:b/>
      <w:bCs/>
      <w:color w:val="2F5496" w:themeColor="accent1" w:themeShade="BF"/>
      <w:sz w:val="28"/>
      <w:szCs w:val="25"/>
    </w:rPr>
  </w:style>
  <w:style w:type="paragraph" w:styleId="Nadpis2">
    <w:name w:val="heading 2"/>
    <w:basedOn w:val="Normln"/>
    <w:next w:val="Normln"/>
    <w:link w:val="Nadpis2Char"/>
    <w:uiPriority w:val="9"/>
    <w:semiHidden/>
    <w:unhideWhenUsed/>
    <w:qFormat/>
    <w:rsid w:val="00E452E5"/>
    <w:pPr>
      <w:keepNext/>
      <w:keepLines/>
      <w:numPr>
        <w:ilvl w:val="1"/>
        <w:numId w:val="15"/>
      </w:numPr>
      <w:spacing w:before="200"/>
      <w:outlineLvl w:val="1"/>
    </w:pPr>
    <w:rPr>
      <w:rFonts w:asciiTheme="majorHAnsi" w:eastAsiaTheme="majorEastAsia" w:hAnsiTheme="majorHAnsi"/>
      <w:b/>
      <w:bCs/>
      <w:color w:val="4472C4" w:themeColor="accent1"/>
      <w:sz w:val="26"/>
      <w:szCs w:val="23"/>
    </w:rPr>
  </w:style>
  <w:style w:type="paragraph" w:styleId="Nadpis3">
    <w:name w:val="heading 3"/>
    <w:basedOn w:val="Normln"/>
    <w:next w:val="Normln"/>
    <w:link w:val="Nadpis3Char"/>
    <w:uiPriority w:val="9"/>
    <w:semiHidden/>
    <w:unhideWhenUsed/>
    <w:qFormat/>
    <w:rsid w:val="00E452E5"/>
    <w:pPr>
      <w:keepNext/>
      <w:keepLines/>
      <w:numPr>
        <w:ilvl w:val="2"/>
        <w:numId w:val="15"/>
      </w:numPr>
      <w:spacing w:before="200"/>
      <w:outlineLvl w:val="2"/>
    </w:pPr>
    <w:rPr>
      <w:rFonts w:asciiTheme="majorHAnsi" w:eastAsiaTheme="majorEastAsia" w:hAnsiTheme="majorHAnsi"/>
      <w:b/>
      <w:bCs/>
      <w:color w:val="4472C4" w:themeColor="accent1"/>
      <w:szCs w:val="21"/>
    </w:rPr>
  </w:style>
  <w:style w:type="paragraph" w:styleId="Nadpis4">
    <w:name w:val="heading 4"/>
    <w:basedOn w:val="Normln"/>
    <w:next w:val="Normln"/>
    <w:link w:val="Nadpis4Char"/>
    <w:uiPriority w:val="9"/>
    <w:semiHidden/>
    <w:unhideWhenUsed/>
    <w:qFormat/>
    <w:rsid w:val="00E452E5"/>
    <w:pPr>
      <w:keepNext/>
      <w:keepLines/>
      <w:numPr>
        <w:ilvl w:val="3"/>
        <w:numId w:val="15"/>
      </w:numPr>
      <w:spacing w:before="200"/>
      <w:outlineLvl w:val="3"/>
    </w:pPr>
    <w:rPr>
      <w:rFonts w:asciiTheme="majorHAnsi" w:eastAsiaTheme="majorEastAsia" w:hAnsiTheme="majorHAnsi"/>
      <w:b/>
      <w:bCs/>
      <w:i/>
      <w:iCs/>
      <w:color w:val="4472C4" w:themeColor="accent1"/>
      <w:szCs w:val="21"/>
    </w:rPr>
  </w:style>
  <w:style w:type="paragraph" w:styleId="Nadpis5">
    <w:name w:val="heading 5"/>
    <w:basedOn w:val="Normln"/>
    <w:next w:val="Normln"/>
    <w:link w:val="Nadpis5Char"/>
    <w:uiPriority w:val="9"/>
    <w:semiHidden/>
    <w:unhideWhenUsed/>
    <w:qFormat/>
    <w:rsid w:val="00E452E5"/>
    <w:pPr>
      <w:keepNext/>
      <w:keepLines/>
      <w:numPr>
        <w:ilvl w:val="4"/>
        <w:numId w:val="15"/>
      </w:numPr>
      <w:spacing w:before="200"/>
      <w:outlineLvl w:val="4"/>
    </w:pPr>
    <w:rPr>
      <w:rFonts w:asciiTheme="majorHAnsi" w:eastAsiaTheme="majorEastAsia" w:hAnsiTheme="majorHAnsi"/>
      <w:color w:val="1F3763" w:themeColor="accent1" w:themeShade="7F"/>
      <w:szCs w:val="21"/>
    </w:rPr>
  </w:style>
  <w:style w:type="paragraph" w:styleId="Nadpis6">
    <w:name w:val="heading 6"/>
    <w:basedOn w:val="Normln"/>
    <w:next w:val="Normln"/>
    <w:link w:val="Nadpis6Char"/>
    <w:uiPriority w:val="9"/>
    <w:semiHidden/>
    <w:unhideWhenUsed/>
    <w:qFormat/>
    <w:rsid w:val="00E452E5"/>
    <w:pPr>
      <w:keepNext/>
      <w:keepLines/>
      <w:numPr>
        <w:ilvl w:val="5"/>
        <w:numId w:val="15"/>
      </w:numPr>
      <w:spacing w:before="200"/>
      <w:outlineLvl w:val="5"/>
    </w:pPr>
    <w:rPr>
      <w:rFonts w:asciiTheme="majorHAnsi" w:eastAsiaTheme="majorEastAsia" w:hAnsiTheme="majorHAnsi"/>
      <w:i/>
      <w:iCs/>
      <w:color w:val="1F3763" w:themeColor="accent1" w:themeShade="7F"/>
      <w:szCs w:val="21"/>
    </w:rPr>
  </w:style>
  <w:style w:type="paragraph" w:styleId="Nadpis7">
    <w:name w:val="heading 7"/>
    <w:basedOn w:val="Normln"/>
    <w:next w:val="Normln"/>
    <w:link w:val="Nadpis7Char"/>
    <w:uiPriority w:val="9"/>
    <w:semiHidden/>
    <w:unhideWhenUsed/>
    <w:qFormat/>
    <w:rsid w:val="00E452E5"/>
    <w:pPr>
      <w:keepNext/>
      <w:keepLines/>
      <w:numPr>
        <w:ilvl w:val="6"/>
        <w:numId w:val="15"/>
      </w:numPr>
      <w:spacing w:before="200"/>
      <w:outlineLvl w:val="6"/>
    </w:pPr>
    <w:rPr>
      <w:rFonts w:asciiTheme="majorHAnsi" w:eastAsiaTheme="majorEastAsia" w:hAnsiTheme="majorHAnsi"/>
      <w:i/>
      <w:iCs/>
      <w:color w:val="404040" w:themeColor="text1" w:themeTint="BF"/>
      <w:szCs w:val="21"/>
    </w:rPr>
  </w:style>
  <w:style w:type="paragraph" w:styleId="Nadpis8">
    <w:name w:val="heading 8"/>
    <w:basedOn w:val="Normln"/>
    <w:next w:val="Normln"/>
    <w:link w:val="Nadpis8Char"/>
    <w:uiPriority w:val="9"/>
    <w:semiHidden/>
    <w:unhideWhenUsed/>
    <w:qFormat/>
    <w:rsid w:val="00E452E5"/>
    <w:pPr>
      <w:keepNext/>
      <w:keepLines/>
      <w:numPr>
        <w:ilvl w:val="7"/>
        <w:numId w:val="15"/>
      </w:numPr>
      <w:spacing w:before="200"/>
      <w:outlineLvl w:val="7"/>
    </w:pPr>
    <w:rPr>
      <w:rFonts w:asciiTheme="majorHAnsi" w:eastAsiaTheme="majorEastAsia" w:hAnsiTheme="majorHAnsi"/>
      <w:color w:val="404040" w:themeColor="text1" w:themeTint="BF"/>
      <w:sz w:val="20"/>
      <w:szCs w:val="18"/>
    </w:rPr>
  </w:style>
  <w:style w:type="paragraph" w:styleId="Nadpis9">
    <w:name w:val="heading 9"/>
    <w:basedOn w:val="Normln"/>
    <w:next w:val="Normln"/>
    <w:link w:val="Nadpis9Char"/>
    <w:uiPriority w:val="9"/>
    <w:semiHidden/>
    <w:unhideWhenUsed/>
    <w:qFormat/>
    <w:rsid w:val="00E452E5"/>
    <w:pPr>
      <w:keepNext/>
      <w:keepLines/>
      <w:numPr>
        <w:ilvl w:val="8"/>
        <w:numId w:val="15"/>
      </w:numPr>
      <w:spacing w:before="200"/>
      <w:outlineLvl w:val="8"/>
    </w:pPr>
    <w:rPr>
      <w:rFonts w:asciiTheme="majorHAnsi" w:eastAsiaTheme="majorEastAsia" w:hAnsiTheme="majorHAnsi"/>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Normln"/>
    <w:link w:val="Nadpis1Char"/>
    <w:uiPriority w:val="9"/>
    <w:qFormat/>
    <w:rsid w:val="00B816C8"/>
    <w:pPr>
      <w:outlineLvl w:val="0"/>
    </w:pPr>
  </w:style>
  <w:style w:type="paragraph" w:customStyle="1" w:styleId="Heading2">
    <w:name w:val="Heading 2"/>
    <w:basedOn w:val="Nadpis"/>
    <w:uiPriority w:val="9"/>
    <w:unhideWhenUsed/>
    <w:qFormat/>
    <w:rsid w:val="00B816C8"/>
    <w:pPr>
      <w:keepLines/>
      <w:widowControl w:val="0"/>
      <w:spacing w:before="360"/>
      <w:outlineLvl w:val="1"/>
    </w:pPr>
    <w:rPr>
      <w:rFonts w:ascii="Liberation Serif" w:eastAsia="NSimSun" w:hAnsi="Liberation Serif"/>
      <w:sz w:val="32"/>
      <w:szCs w:val="32"/>
    </w:rPr>
  </w:style>
  <w:style w:type="paragraph" w:customStyle="1" w:styleId="Heading3">
    <w:name w:val="Heading 3"/>
    <w:basedOn w:val="Nadpis"/>
    <w:uiPriority w:val="9"/>
    <w:unhideWhenUsed/>
    <w:qFormat/>
    <w:rsid w:val="00B816C8"/>
    <w:pPr>
      <w:keepLines/>
      <w:widowControl w:val="0"/>
      <w:spacing w:before="320" w:after="80"/>
      <w:outlineLvl w:val="2"/>
    </w:pPr>
    <w:rPr>
      <w:rFonts w:ascii="Liberation Serif" w:eastAsia="NSimSun" w:hAnsi="Liberation Serif"/>
      <w:color w:val="434343"/>
    </w:rPr>
  </w:style>
  <w:style w:type="character" w:customStyle="1" w:styleId="ListLabel10">
    <w:name w:val="ListLabel 10"/>
    <w:qFormat/>
    <w:rsid w:val="00B816C8"/>
    <w:rPr>
      <w:rFonts w:ascii="Times New Roman" w:hAnsi="Times New Roman"/>
      <w:u w:val="none"/>
    </w:rPr>
  </w:style>
  <w:style w:type="character" w:customStyle="1" w:styleId="ListLabel11">
    <w:name w:val="ListLabel 11"/>
    <w:qFormat/>
    <w:rsid w:val="00B816C8"/>
    <w:rPr>
      <w:u w:val="none"/>
    </w:rPr>
  </w:style>
  <w:style w:type="character" w:customStyle="1" w:styleId="ListLabel12">
    <w:name w:val="ListLabel 12"/>
    <w:qFormat/>
    <w:rsid w:val="00B816C8"/>
    <w:rPr>
      <w:u w:val="none"/>
    </w:rPr>
  </w:style>
  <w:style w:type="character" w:customStyle="1" w:styleId="ListLabel13">
    <w:name w:val="ListLabel 13"/>
    <w:qFormat/>
    <w:rsid w:val="00B816C8"/>
    <w:rPr>
      <w:u w:val="none"/>
    </w:rPr>
  </w:style>
  <w:style w:type="character" w:customStyle="1" w:styleId="ListLabel14">
    <w:name w:val="ListLabel 14"/>
    <w:qFormat/>
    <w:rsid w:val="00B816C8"/>
    <w:rPr>
      <w:u w:val="none"/>
    </w:rPr>
  </w:style>
  <w:style w:type="character" w:customStyle="1" w:styleId="ListLabel15">
    <w:name w:val="ListLabel 15"/>
    <w:qFormat/>
    <w:rsid w:val="00B816C8"/>
    <w:rPr>
      <w:u w:val="none"/>
    </w:rPr>
  </w:style>
  <w:style w:type="character" w:customStyle="1" w:styleId="ListLabel16">
    <w:name w:val="ListLabel 16"/>
    <w:qFormat/>
    <w:rsid w:val="00B816C8"/>
    <w:rPr>
      <w:u w:val="none"/>
    </w:rPr>
  </w:style>
  <w:style w:type="character" w:customStyle="1" w:styleId="ListLabel17">
    <w:name w:val="ListLabel 17"/>
    <w:qFormat/>
    <w:rsid w:val="00B816C8"/>
    <w:rPr>
      <w:u w:val="none"/>
    </w:rPr>
  </w:style>
  <w:style w:type="character" w:customStyle="1" w:styleId="ListLabel18">
    <w:name w:val="ListLabel 18"/>
    <w:qFormat/>
    <w:rsid w:val="00B816C8"/>
    <w:rPr>
      <w:u w:val="none"/>
    </w:rPr>
  </w:style>
  <w:style w:type="character" w:customStyle="1" w:styleId="ListLabel1">
    <w:name w:val="ListLabel 1"/>
    <w:qFormat/>
    <w:rsid w:val="00B816C8"/>
    <w:rPr>
      <w:u w:val="none"/>
    </w:rPr>
  </w:style>
  <w:style w:type="character" w:customStyle="1" w:styleId="ListLabel2">
    <w:name w:val="ListLabel 2"/>
    <w:qFormat/>
    <w:rsid w:val="00B816C8"/>
    <w:rPr>
      <w:u w:val="none"/>
    </w:rPr>
  </w:style>
  <w:style w:type="character" w:customStyle="1" w:styleId="ListLabel3">
    <w:name w:val="ListLabel 3"/>
    <w:qFormat/>
    <w:rsid w:val="00B816C8"/>
    <w:rPr>
      <w:u w:val="none"/>
    </w:rPr>
  </w:style>
  <w:style w:type="character" w:customStyle="1" w:styleId="ListLabel4">
    <w:name w:val="ListLabel 4"/>
    <w:qFormat/>
    <w:rsid w:val="00B816C8"/>
    <w:rPr>
      <w:u w:val="none"/>
    </w:rPr>
  </w:style>
  <w:style w:type="character" w:customStyle="1" w:styleId="ListLabel5">
    <w:name w:val="ListLabel 5"/>
    <w:qFormat/>
    <w:rsid w:val="00B816C8"/>
    <w:rPr>
      <w:u w:val="none"/>
    </w:rPr>
  </w:style>
  <w:style w:type="character" w:customStyle="1" w:styleId="ListLabel6">
    <w:name w:val="ListLabel 6"/>
    <w:qFormat/>
    <w:rsid w:val="00B816C8"/>
    <w:rPr>
      <w:u w:val="none"/>
    </w:rPr>
  </w:style>
  <w:style w:type="character" w:customStyle="1" w:styleId="ListLabel7">
    <w:name w:val="ListLabel 7"/>
    <w:qFormat/>
    <w:rsid w:val="00B816C8"/>
    <w:rPr>
      <w:u w:val="none"/>
    </w:rPr>
  </w:style>
  <w:style w:type="character" w:customStyle="1" w:styleId="ListLabel8">
    <w:name w:val="ListLabel 8"/>
    <w:qFormat/>
    <w:rsid w:val="00B816C8"/>
    <w:rPr>
      <w:u w:val="none"/>
    </w:rPr>
  </w:style>
  <w:style w:type="character" w:customStyle="1" w:styleId="ListLabel9">
    <w:name w:val="ListLabel 9"/>
    <w:qFormat/>
    <w:rsid w:val="00B816C8"/>
    <w:rPr>
      <w:u w:val="none"/>
    </w:rPr>
  </w:style>
  <w:style w:type="character" w:customStyle="1" w:styleId="ListLabel19">
    <w:name w:val="ListLabel 19"/>
    <w:qFormat/>
    <w:rsid w:val="00B816C8"/>
    <w:rPr>
      <w:u w:val="none"/>
    </w:rPr>
  </w:style>
  <w:style w:type="character" w:customStyle="1" w:styleId="ListLabel20">
    <w:name w:val="ListLabel 20"/>
    <w:qFormat/>
    <w:rsid w:val="00B816C8"/>
    <w:rPr>
      <w:u w:val="none"/>
    </w:rPr>
  </w:style>
  <w:style w:type="character" w:customStyle="1" w:styleId="ListLabel21">
    <w:name w:val="ListLabel 21"/>
    <w:qFormat/>
    <w:rsid w:val="00B816C8"/>
    <w:rPr>
      <w:u w:val="none"/>
    </w:rPr>
  </w:style>
  <w:style w:type="character" w:customStyle="1" w:styleId="ListLabel22">
    <w:name w:val="ListLabel 22"/>
    <w:qFormat/>
    <w:rsid w:val="00B816C8"/>
    <w:rPr>
      <w:u w:val="none"/>
    </w:rPr>
  </w:style>
  <w:style w:type="character" w:customStyle="1" w:styleId="ListLabel23">
    <w:name w:val="ListLabel 23"/>
    <w:qFormat/>
    <w:rsid w:val="00B816C8"/>
    <w:rPr>
      <w:u w:val="none"/>
    </w:rPr>
  </w:style>
  <w:style w:type="character" w:customStyle="1" w:styleId="ListLabel24">
    <w:name w:val="ListLabel 24"/>
    <w:qFormat/>
    <w:rsid w:val="00B816C8"/>
    <w:rPr>
      <w:u w:val="none"/>
    </w:rPr>
  </w:style>
  <w:style w:type="character" w:customStyle="1" w:styleId="ListLabel25">
    <w:name w:val="ListLabel 25"/>
    <w:qFormat/>
    <w:rsid w:val="00B816C8"/>
    <w:rPr>
      <w:u w:val="none"/>
    </w:rPr>
  </w:style>
  <w:style w:type="character" w:customStyle="1" w:styleId="ListLabel26">
    <w:name w:val="ListLabel 26"/>
    <w:qFormat/>
    <w:rsid w:val="00B816C8"/>
    <w:rPr>
      <w:u w:val="none"/>
    </w:rPr>
  </w:style>
  <w:style w:type="character" w:customStyle="1" w:styleId="ListLabel27">
    <w:name w:val="ListLabel 27"/>
    <w:qFormat/>
    <w:rsid w:val="00B816C8"/>
    <w:rPr>
      <w:u w:val="none"/>
    </w:rPr>
  </w:style>
  <w:style w:type="character" w:customStyle="1" w:styleId="ListLabel28">
    <w:name w:val="ListLabel 28"/>
    <w:qFormat/>
    <w:rsid w:val="00B816C8"/>
    <w:rPr>
      <w:sz w:val="20"/>
      <w:u w:val="none"/>
    </w:rPr>
  </w:style>
  <w:style w:type="character" w:customStyle="1" w:styleId="ListLabel29">
    <w:name w:val="ListLabel 29"/>
    <w:qFormat/>
    <w:rsid w:val="00B816C8"/>
    <w:rPr>
      <w:u w:val="none"/>
    </w:rPr>
  </w:style>
  <w:style w:type="character" w:customStyle="1" w:styleId="ListLabel30">
    <w:name w:val="ListLabel 30"/>
    <w:qFormat/>
    <w:rsid w:val="00B816C8"/>
    <w:rPr>
      <w:u w:val="none"/>
    </w:rPr>
  </w:style>
  <w:style w:type="character" w:customStyle="1" w:styleId="ListLabel31">
    <w:name w:val="ListLabel 31"/>
    <w:qFormat/>
    <w:rsid w:val="00B816C8"/>
    <w:rPr>
      <w:u w:val="none"/>
    </w:rPr>
  </w:style>
  <w:style w:type="character" w:customStyle="1" w:styleId="ListLabel32">
    <w:name w:val="ListLabel 32"/>
    <w:qFormat/>
    <w:rsid w:val="00B816C8"/>
    <w:rPr>
      <w:u w:val="none"/>
    </w:rPr>
  </w:style>
  <w:style w:type="character" w:customStyle="1" w:styleId="ListLabel33">
    <w:name w:val="ListLabel 33"/>
    <w:qFormat/>
    <w:rsid w:val="00B816C8"/>
    <w:rPr>
      <w:u w:val="none"/>
    </w:rPr>
  </w:style>
  <w:style w:type="character" w:customStyle="1" w:styleId="ListLabel34">
    <w:name w:val="ListLabel 34"/>
    <w:qFormat/>
    <w:rsid w:val="00B816C8"/>
    <w:rPr>
      <w:u w:val="none"/>
    </w:rPr>
  </w:style>
  <w:style w:type="character" w:customStyle="1" w:styleId="ListLabel35">
    <w:name w:val="ListLabel 35"/>
    <w:qFormat/>
    <w:rsid w:val="00B816C8"/>
    <w:rPr>
      <w:u w:val="none"/>
    </w:rPr>
  </w:style>
  <w:style w:type="character" w:customStyle="1" w:styleId="ListLabel36">
    <w:name w:val="ListLabel 36"/>
    <w:qFormat/>
    <w:rsid w:val="00B816C8"/>
    <w:rPr>
      <w:u w:val="none"/>
    </w:rPr>
  </w:style>
  <w:style w:type="character" w:customStyle="1" w:styleId="Znakypropoznmkupodarou">
    <w:name w:val="Znaky pro poznámku pod čarou"/>
    <w:qFormat/>
    <w:rsid w:val="00B816C8"/>
  </w:style>
  <w:style w:type="character" w:customStyle="1" w:styleId="Ukotvenpoznmkypodarou">
    <w:name w:val="Ukotvení poznámky pod čarou"/>
    <w:rsid w:val="00B816C8"/>
    <w:rPr>
      <w:vertAlign w:val="superscript"/>
    </w:rPr>
  </w:style>
  <w:style w:type="character" w:customStyle="1" w:styleId="Internetovodkaz">
    <w:name w:val="Internetový odkaz"/>
    <w:basedOn w:val="Standardnpsmoodstavce"/>
    <w:uiPriority w:val="99"/>
    <w:unhideWhenUsed/>
    <w:rsid w:val="00971631"/>
    <w:rPr>
      <w:color w:val="0563C1" w:themeColor="hyperlink"/>
      <w:u w:val="single"/>
    </w:rPr>
  </w:style>
  <w:style w:type="character" w:customStyle="1" w:styleId="Silnzdraznn">
    <w:name w:val="Silné zdůraznění"/>
    <w:qFormat/>
    <w:rsid w:val="00B816C8"/>
    <w:rPr>
      <w:b/>
      <w:bCs/>
    </w:rPr>
  </w:style>
  <w:style w:type="character" w:customStyle="1" w:styleId="Promnn">
    <w:name w:val="Proměnný"/>
    <w:qFormat/>
    <w:rsid w:val="00B816C8"/>
    <w:rPr>
      <w:i/>
      <w:iCs/>
    </w:rPr>
  </w:style>
  <w:style w:type="character" w:customStyle="1" w:styleId="Odrky">
    <w:name w:val="Odrážky"/>
    <w:qFormat/>
    <w:rsid w:val="00B816C8"/>
    <w:rPr>
      <w:rFonts w:ascii="OpenSymbol" w:eastAsia="OpenSymbol" w:hAnsi="OpenSymbol" w:cs="OpenSymbol"/>
    </w:rPr>
  </w:style>
  <w:style w:type="character" w:customStyle="1" w:styleId="Ukotvenvysvtlivky">
    <w:name w:val="Ukotvení vysvětlivky"/>
    <w:rsid w:val="00B816C8"/>
    <w:rPr>
      <w:vertAlign w:val="superscript"/>
    </w:rPr>
  </w:style>
  <w:style w:type="character" w:customStyle="1" w:styleId="Znakyprovysvtlivky">
    <w:name w:val="Znaky pro vysvětlivky"/>
    <w:qFormat/>
    <w:rsid w:val="00B816C8"/>
  </w:style>
  <w:style w:type="character" w:customStyle="1" w:styleId="TextkomenteChar">
    <w:name w:val="Text komentáře Char"/>
    <w:basedOn w:val="Standardnpsmoodstavce"/>
    <w:link w:val="Textkomente"/>
    <w:uiPriority w:val="99"/>
    <w:qFormat/>
    <w:rsid w:val="00B816C8"/>
    <w:rPr>
      <w:sz w:val="20"/>
      <w:szCs w:val="18"/>
    </w:rPr>
  </w:style>
  <w:style w:type="character" w:styleId="Odkaznakoment">
    <w:name w:val="annotation reference"/>
    <w:basedOn w:val="Standardnpsmoodstavce"/>
    <w:uiPriority w:val="99"/>
    <w:semiHidden/>
    <w:unhideWhenUsed/>
    <w:qFormat/>
    <w:rsid w:val="00B816C8"/>
    <w:rPr>
      <w:sz w:val="16"/>
      <w:szCs w:val="16"/>
    </w:rPr>
  </w:style>
  <w:style w:type="character" w:customStyle="1" w:styleId="TextbublinyChar">
    <w:name w:val="Text bubliny Char"/>
    <w:basedOn w:val="Standardnpsmoodstavce"/>
    <w:link w:val="Textbubliny"/>
    <w:uiPriority w:val="99"/>
    <w:semiHidden/>
    <w:qFormat/>
    <w:rsid w:val="0014298B"/>
    <w:rPr>
      <w:rFonts w:ascii="Segoe UI" w:hAnsi="Segoe UI"/>
      <w:sz w:val="18"/>
      <w:szCs w:val="16"/>
    </w:rPr>
  </w:style>
  <w:style w:type="character" w:customStyle="1" w:styleId="PedmtkomenteChar">
    <w:name w:val="Předmět komentáře Char"/>
    <w:basedOn w:val="TextkomenteChar"/>
    <w:link w:val="Pedmtkomente"/>
    <w:uiPriority w:val="99"/>
    <w:semiHidden/>
    <w:qFormat/>
    <w:rsid w:val="0014298B"/>
    <w:rPr>
      <w:b/>
      <w:bCs/>
      <w:sz w:val="20"/>
      <w:szCs w:val="18"/>
    </w:rPr>
  </w:style>
  <w:style w:type="character" w:customStyle="1" w:styleId="ListLabel37">
    <w:name w:val="ListLabel 37"/>
    <w:qFormat/>
    <w:rsid w:val="00B816C8"/>
    <w:rPr>
      <w:rFonts w:ascii="Times New Roman" w:hAnsi="Times New Roman"/>
      <w:u w:val="none"/>
    </w:rPr>
  </w:style>
  <w:style w:type="character" w:customStyle="1" w:styleId="ListLabel38">
    <w:name w:val="ListLabel 38"/>
    <w:qFormat/>
    <w:rsid w:val="00B816C8"/>
    <w:rPr>
      <w:u w:val="none"/>
    </w:rPr>
  </w:style>
  <w:style w:type="character" w:customStyle="1" w:styleId="ListLabel39">
    <w:name w:val="ListLabel 39"/>
    <w:qFormat/>
    <w:rsid w:val="00B816C8"/>
    <w:rPr>
      <w:u w:val="none"/>
    </w:rPr>
  </w:style>
  <w:style w:type="character" w:customStyle="1" w:styleId="ListLabel40">
    <w:name w:val="ListLabel 40"/>
    <w:qFormat/>
    <w:rsid w:val="00B816C8"/>
    <w:rPr>
      <w:u w:val="none"/>
    </w:rPr>
  </w:style>
  <w:style w:type="character" w:customStyle="1" w:styleId="ListLabel41">
    <w:name w:val="ListLabel 41"/>
    <w:qFormat/>
    <w:rsid w:val="00B816C8"/>
    <w:rPr>
      <w:u w:val="none"/>
    </w:rPr>
  </w:style>
  <w:style w:type="character" w:customStyle="1" w:styleId="ListLabel42">
    <w:name w:val="ListLabel 42"/>
    <w:qFormat/>
    <w:rsid w:val="00B816C8"/>
    <w:rPr>
      <w:u w:val="none"/>
    </w:rPr>
  </w:style>
  <w:style w:type="character" w:customStyle="1" w:styleId="ListLabel43">
    <w:name w:val="ListLabel 43"/>
    <w:qFormat/>
    <w:rsid w:val="00B816C8"/>
    <w:rPr>
      <w:u w:val="none"/>
    </w:rPr>
  </w:style>
  <w:style w:type="character" w:customStyle="1" w:styleId="ListLabel44">
    <w:name w:val="ListLabel 44"/>
    <w:qFormat/>
    <w:rsid w:val="00B816C8"/>
    <w:rPr>
      <w:u w:val="none"/>
    </w:rPr>
  </w:style>
  <w:style w:type="character" w:customStyle="1" w:styleId="ListLabel45">
    <w:name w:val="ListLabel 45"/>
    <w:qFormat/>
    <w:rsid w:val="00B816C8"/>
    <w:rPr>
      <w:u w:val="none"/>
    </w:rPr>
  </w:style>
  <w:style w:type="character" w:customStyle="1" w:styleId="ListLabel46">
    <w:name w:val="ListLabel 46"/>
    <w:qFormat/>
    <w:rsid w:val="00B816C8"/>
    <w:rPr>
      <w:u w:val="none"/>
    </w:rPr>
  </w:style>
  <w:style w:type="character" w:customStyle="1" w:styleId="ListLabel47">
    <w:name w:val="ListLabel 47"/>
    <w:qFormat/>
    <w:rsid w:val="00B816C8"/>
    <w:rPr>
      <w:u w:val="none"/>
    </w:rPr>
  </w:style>
  <w:style w:type="character" w:customStyle="1" w:styleId="ListLabel48">
    <w:name w:val="ListLabel 48"/>
    <w:qFormat/>
    <w:rsid w:val="00B816C8"/>
    <w:rPr>
      <w:u w:val="none"/>
    </w:rPr>
  </w:style>
  <w:style w:type="character" w:customStyle="1" w:styleId="ListLabel49">
    <w:name w:val="ListLabel 49"/>
    <w:qFormat/>
    <w:rsid w:val="00B816C8"/>
    <w:rPr>
      <w:u w:val="none"/>
    </w:rPr>
  </w:style>
  <w:style w:type="character" w:customStyle="1" w:styleId="ListLabel50">
    <w:name w:val="ListLabel 50"/>
    <w:qFormat/>
    <w:rsid w:val="00B816C8"/>
    <w:rPr>
      <w:u w:val="none"/>
    </w:rPr>
  </w:style>
  <w:style w:type="character" w:customStyle="1" w:styleId="ListLabel51">
    <w:name w:val="ListLabel 51"/>
    <w:qFormat/>
    <w:rsid w:val="00B816C8"/>
    <w:rPr>
      <w:u w:val="none"/>
    </w:rPr>
  </w:style>
  <w:style w:type="character" w:customStyle="1" w:styleId="ListLabel52">
    <w:name w:val="ListLabel 52"/>
    <w:qFormat/>
    <w:rsid w:val="00B816C8"/>
    <w:rPr>
      <w:u w:val="none"/>
    </w:rPr>
  </w:style>
  <w:style w:type="character" w:customStyle="1" w:styleId="ListLabel53">
    <w:name w:val="ListLabel 53"/>
    <w:qFormat/>
    <w:rsid w:val="00B816C8"/>
    <w:rPr>
      <w:u w:val="none"/>
    </w:rPr>
  </w:style>
  <w:style w:type="character" w:customStyle="1" w:styleId="ListLabel54">
    <w:name w:val="ListLabel 54"/>
    <w:qFormat/>
    <w:rsid w:val="00B816C8"/>
    <w:rPr>
      <w:u w:val="none"/>
    </w:rPr>
  </w:style>
  <w:style w:type="character" w:customStyle="1" w:styleId="ListLabel55">
    <w:name w:val="ListLabel 55"/>
    <w:qFormat/>
    <w:rsid w:val="00B816C8"/>
    <w:rPr>
      <w:sz w:val="20"/>
      <w:u w:val="none"/>
    </w:rPr>
  </w:style>
  <w:style w:type="character" w:customStyle="1" w:styleId="ListLabel56">
    <w:name w:val="ListLabel 56"/>
    <w:qFormat/>
    <w:rsid w:val="00B816C8"/>
    <w:rPr>
      <w:u w:val="none"/>
    </w:rPr>
  </w:style>
  <w:style w:type="character" w:customStyle="1" w:styleId="ListLabel57">
    <w:name w:val="ListLabel 57"/>
    <w:qFormat/>
    <w:rsid w:val="00B816C8"/>
    <w:rPr>
      <w:u w:val="none"/>
    </w:rPr>
  </w:style>
  <w:style w:type="character" w:customStyle="1" w:styleId="ListLabel58">
    <w:name w:val="ListLabel 58"/>
    <w:qFormat/>
    <w:rsid w:val="00B816C8"/>
    <w:rPr>
      <w:u w:val="none"/>
    </w:rPr>
  </w:style>
  <w:style w:type="character" w:customStyle="1" w:styleId="ListLabel59">
    <w:name w:val="ListLabel 59"/>
    <w:qFormat/>
    <w:rsid w:val="00B816C8"/>
    <w:rPr>
      <w:u w:val="none"/>
    </w:rPr>
  </w:style>
  <w:style w:type="character" w:customStyle="1" w:styleId="ListLabel60">
    <w:name w:val="ListLabel 60"/>
    <w:qFormat/>
    <w:rsid w:val="00B816C8"/>
    <w:rPr>
      <w:u w:val="none"/>
    </w:rPr>
  </w:style>
  <w:style w:type="character" w:customStyle="1" w:styleId="ListLabel61">
    <w:name w:val="ListLabel 61"/>
    <w:qFormat/>
    <w:rsid w:val="00B816C8"/>
    <w:rPr>
      <w:u w:val="none"/>
    </w:rPr>
  </w:style>
  <w:style w:type="character" w:customStyle="1" w:styleId="ListLabel62">
    <w:name w:val="ListLabel 62"/>
    <w:qFormat/>
    <w:rsid w:val="00B816C8"/>
    <w:rPr>
      <w:u w:val="none"/>
    </w:rPr>
  </w:style>
  <w:style w:type="character" w:customStyle="1" w:styleId="ListLabel63">
    <w:name w:val="ListLabel 63"/>
    <w:qFormat/>
    <w:rsid w:val="00B816C8"/>
    <w:rPr>
      <w:u w:val="none"/>
    </w:rPr>
  </w:style>
  <w:style w:type="character" w:customStyle="1" w:styleId="ListLabel64">
    <w:name w:val="ListLabel 64"/>
    <w:qFormat/>
    <w:rsid w:val="00B816C8"/>
    <w:rPr>
      <w:rFonts w:cs="OpenSymbol"/>
    </w:rPr>
  </w:style>
  <w:style w:type="character" w:customStyle="1" w:styleId="ListLabel65">
    <w:name w:val="ListLabel 65"/>
    <w:qFormat/>
    <w:rsid w:val="00B816C8"/>
    <w:rPr>
      <w:rFonts w:cs="OpenSymbol"/>
    </w:rPr>
  </w:style>
  <w:style w:type="character" w:customStyle="1" w:styleId="ListLabel66">
    <w:name w:val="ListLabel 66"/>
    <w:qFormat/>
    <w:rsid w:val="00B816C8"/>
    <w:rPr>
      <w:rFonts w:cs="OpenSymbol"/>
    </w:rPr>
  </w:style>
  <w:style w:type="character" w:customStyle="1" w:styleId="ListLabel67">
    <w:name w:val="ListLabel 67"/>
    <w:qFormat/>
    <w:rsid w:val="00B816C8"/>
    <w:rPr>
      <w:rFonts w:cs="OpenSymbol"/>
    </w:rPr>
  </w:style>
  <w:style w:type="character" w:customStyle="1" w:styleId="ListLabel68">
    <w:name w:val="ListLabel 68"/>
    <w:qFormat/>
    <w:rsid w:val="00B816C8"/>
    <w:rPr>
      <w:rFonts w:cs="OpenSymbol"/>
    </w:rPr>
  </w:style>
  <w:style w:type="character" w:customStyle="1" w:styleId="ListLabel69">
    <w:name w:val="ListLabel 69"/>
    <w:qFormat/>
    <w:rsid w:val="00B816C8"/>
    <w:rPr>
      <w:rFonts w:cs="OpenSymbol"/>
    </w:rPr>
  </w:style>
  <w:style w:type="character" w:customStyle="1" w:styleId="ListLabel70">
    <w:name w:val="ListLabel 70"/>
    <w:qFormat/>
    <w:rsid w:val="00B816C8"/>
    <w:rPr>
      <w:rFonts w:cs="OpenSymbol"/>
    </w:rPr>
  </w:style>
  <w:style w:type="character" w:customStyle="1" w:styleId="ListLabel71">
    <w:name w:val="ListLabel 71"/>
    <w:qFormat/>
    <w:rsid w:val="00B816C8"/>
    <w:rPr>
      <w:rFonts w:cs="OpenSymbol"/>
    </w:rPr>
  </w:style>
  <w:style w:type="character" w:customStyle="1" w:styleId="ListLabel72">
    <w:name w:val="ListLabel 72"/>
    <w:qFormat/>
    <w:rsid w:val="00B816C8"/>
    <w:rPr>
      <w:rFonts w:cs="OpenSymbol"/>
    </w:rPr>
  </w:style>
  <w:style w:type="character" w:customStyle="1" w:styleId="ListLabel73">
    <w:name w:val="ListLabel 73"/>
    <w:qFormat/>
    <w:rsid w:val="00B816C8"/>
    <w:rPr>
      <w:rFonts w:cs="OpenSymbol"/>
    </w:rPr>
  </w:style>
  <w:style w:type="character" w:customStyle="1" w:styleId="ListLabel74">
    <w:name w:val="ListLabel 74"/>
    <w:qFormat/>
    <w:rsid w:val="00B816C8"/>
    <w:rPr>
      <w:rFonts w:cs="OpenSymbol"/>
    </w:rPr>
  </w:style>
  <w:style w:type="character" w:customStyle="1" w:styleId="ListLabel75">
    <w:name w:val="ListLabel 75"/>
    <w:qFormat/>
    <w:rsid w:val="00B816C8"/>
    <w:rPr>
      <w:rFonts w:cs="OpenSymbol"/>
    </w:rPr>
  </w:style>
  <w:style w:type="character" w:customStyle="1" w:styleId="ListLabel76">
    <w:name w:val="ListLabel 76"/>
    <w:qFormat/>
    <w:rsid w:val="00B816C8"/>
    <w:rPr>
      <w:rFonts w:cs="OpenSymbol"/>
    </w:rPr>
  </w:style>
  <w:style w:type="character" w:customStyle="1" w:styleId="ListLabel77">
    <w:name w:val="ListLabel 77"/>
    <w:qFormat/>
    <w:rsid w:val="00B816C8"/>
    <w:rPr>
      <w:rFonts w:cs="OpenSymbol"/>
    </w:rPr>
  </w:style>
  <w:style w:type="character" w:customStyle="1" w:styleId="ListLabel78">
    <w:name w:val="ListLabel 78"/>
    <w:qFormat/>
    <w:rsid w:val="00B816C8"/>
    <w:rPr>
      <w:rFonts w:cs="OpenSymbol"/>
    </w:rPr>
  </w:style>
  <w:style w:type="character" w:customStyle="1" w:styleId="ListLabel79">
    <w:name w:val="ListLabel 79"/>
    <w:qFormat/>
    <w:rsid w:val="00B816C8"/>
    <w:rPr>
      <w:rFonts w:cs="OpenSymbol"/>
    </w:rPr>
  </w:style>
  <w:style w:type="character" w:customStyle="1" w:styleId="ListLabel80">
    <w:name w:val="ListLabel 80"/>
    <w:qFormat/>
    <w:rsid w:val="00B816C8"/>
    <w:rPr>
      <w:rFonts w:cs="OpenSymbol"/>
    </w:rPr>
  </w:style>
  <w:style w:type="character" w:customStyle="1" w:styleId="ListLabel81">
    <w:name w:val="ListLabel 81"/>
    <w:qFormat/>
    <w:rsid w:val="00B816C8"/>
    <w:rPr>
      <w:rFonts w:cs="OpenSymbol"/>
    </w:rPr>
  </w:style>
  <w:style w:type="character" w:customStyle="1" w:styleId="ListLabel82">
    <w:name w:val="ListLabel 82"/>
    <w:qFormat/>
    <w:rsid w:val="00B816C8"/>
    <w:rPr>
      <w:rFonts w:cs="OpenSymbol"/>
    </w:rPr>
  </w:style>
  <w:style w:type="character" w:customStyle="1" w:styleId="ListLabel83">
    <w:name w:val="ListLabel 83"/>
    <w:qFormat/>
    <w:rsid w:val="00B816C8"/>
    <w:rPr>
      <w:rFonts w:cs="OpenSymbol"/>
    </w:rPr>
  </w:style>
  <w:style w:type="character" w:customStyle="1" w:styleId="ListLabel84">
    <w:name w:val="ListLabel 84"/>
    <w:qFormat/>
    <w:rsid w:val="00B816C8"/>
    <w:rPr>
      <w:rFonts w:cs="OpenSymbol"/>
    </w:rPr>
  </w:style>
  <w:style w:type="character" w:customStyle="1" w:styleId="ListLabel85">
    <w:name w:val="ListLabel 85"/>
    <w:qFormat/>
    <w:rsid w:val="00B816C8"/>
    <w:rPr>
      <w:rFonts w:cs="OpenSymbol"/>
    </w:rPr>
  </w:style>
  <w:style w:type="character" w:customStyle="1" w:styleId="ListLabel86">
    <w:name w:val="ListLabel 86"/>
    <w:qFormat/>
    <w:rsid w:val="00B816C8"/>
    <w:rPr>
      <w:rFonts w:cs="OpenSymbol"/>
    </w:rPr>
  </w:style>
  <w:style w:type="character" w:customStyle="1" w:styleId="ListLabel87">
    <w:name w:val="ListLabel 87"/>
    <w:qFormat/>
    <w:rsid w:val="00B816C8"/>
    <w:rPr>
      <w:rFonts w:cs="OpenSymbol"/>
    </w:rPr>
  </w:style>
  <w:style w:type="character" w:customStyle="1" w:styleId="ListLabel88">
    <w:name w:val="ListLabel 88"/>
    <w:qFormat/>
    <w:rsid w:val="00B816C8"/>
    <w:rPr>
      <w:rFonts w:cs="OpenSymbol"/>
    </w:rPr>
  </w:style>
  <w:style w:type="character" w:customStyle="1" w:styleId="ListLabel89">
    <w:name w:val="ListLabel 89"/>
    <w:qFormat/>
    <w:rsid w:val="00B816C8"/>
    <w:rPr>
      <w:rFonts w:cs="OpenSymbol"/>
    </w:rPr>
  </w:style>
  <w:style w:type="character" w:customStyle="1" w:styleId="ListLabel90">
    <w:name w:val="ListLabel 90"/>
    <w:qFormat/>
    <w:rsid w:val="00B816C8"/>
    <w:rPr>
      <w:rFonts w:cs="OpenSymbol"/>
    </w:rPr>
  </w:style>
  <w:style w:type="character" w:customStyle="1" w:styleId="ListLabel91">
    <w:name w:val="ListLabel 91"/>
    <w:qFormat/>
    <w:rsid w:val="00B816C8"/>
    <w:rPr>
      <w:rFonts w:cs="OpenSymbol"/>
    </w:rPr>
  </w:style>
  <w:style w:type="character" w:customStyle="1" w:styleId="ListLabel92">
    <w:name w:val="ListLabel 92"/>
    <w:qFormat/>
    <w:rsid w:val="00B816C8"/>
    <w:rPr>
      <w:rFonts w:cs="OpenSymbol"/>
    </w:rPr>
  </w:style>
  <w:style w:type="character" w:customStyle="1" w:styleId="ListLabel93">
    <w:name w:val="ListLabel 93"/>
    <w:qFormat/>
    <w:rsid w:val="00B816C8"/>
    <w:rPr>
      <w:rFonts w:cs="OpenSymbol"/>
    </w:rPr>
  </w:style>
  <w:style w:type="character" w:customStyle="1" w:styleId="ListLabel94">
    <w:name w:val="ListLabel 94"/>
    <w:qFormat/>
    <w:rsid w:val="00B816C8"/>
    <w:rPr>
      <w:rFonts w:cs="OpenSymbol"/>
    </w:rPr>
  </w:style>
  <w:style w:type="character" w:customStyle="1" w:styleId="ListLabel95">
    <w:name w:val="ListLabel 95"/>
    <w:qFormat/>
    <w:rsid w:val="00B816C8"/>
    <w:rPr>
      <w:rFonts w:cs="OpenSymbol"/>
    </w:rPr>
  </w:style>
  <w:style w:type="character" w:customStyle="1" w:styleId="ListLabel96">
    <w:name w:val="ListLabel 96"/>
    <w:qFormat/>
    <w:rsid w:val="00B816C8"/>
    <w:rPr>
      <w:rFonts w:cs="OpenSymbol"/>
    </w:rPr>
  </w:style>
  <w:style w:type="character" w:customStyle="1" w:styleId="ListLabel97">
    <w:name w:val="ListLabel 97"/>
    <w:qFormat/>
    <w:rsid w:val="00B816C8"/>
    <w:rPr>
      <w:rFonts w:cs="OpenSymbol"/>
    </w:rPr>
  </w:style>
  <w:style w:type="character" w:customStyle="1" w:styleId="ListLabel98">
    <w:name w:val="ListLabel 98"/>
    <w:qFormat/>
    <w:rsid w:val="00B816C8"/>
    <w:rPr>
      <w:rFonts w:cs="OpenSymbol"/>
    </w:rPr>
  </w:style>
  <w:style w:type="character" w:customStyle="1" w:styleId="ListLabel99">
    <w:name w:val="ListLabel 99"/>
    <w:qFormat/>
    <w:rsid w:val="00B816C8"/>
    <w:rPr>
      <w:rFonts w:cs="OpenSymbol"/>
    </w:rPr>
  </w:style>
  <w:style w:type="character" w:customStyle="1" w:styleId="ListLabel100">
    <w:name w:val="ListLabel 100"/>
    <w:qFormat/>
    <w:rsid w:val="00B816C8"/>
    <w:rPr>
      <w:rFonts w:cs="OpenSymbol"/>
    </w:rPr>
  </w:style>
  <w:style w:type="character" w:customStyle="1" w:styleId="ListLabel101">
    <w:name w:val="ListLabel 101"/>
    <w:qFormat/>
    <w:rsid w:val="00B816C8"/>
    <w:rPr>
      <w:rFonts w:cs="OpenSymbol"/>
    </w:rPr>
  </w:style>
  <w:style w:type="character" w:customStyle="1" w:styleId="ListLabel102">
    <w:name w:val="ListLabel 102"/>
    <w:qFormat/>
    <w:rsid w:val="00B816C8"/>
    <w:rPr>
      <w:rFonts w:cs="OpenSymbol"/>
    </w:rPr>
  </w:style>
  <w:style w:type="character" w:customStyle="1" w:styleId="ListLabel103">
    <w:name w:val="ListLabel 103"/>
    <w:qFormat/>
    <w:rsid w:val="00B816C8"/>
    <w:rPr>
      <w:rFonts w:cs="OpenSymbol"/>
    </w:rPr>
  </w:style>
  <w:style w:type="character" w:customStyle="1" w:styleId="ListLabel104">
    <w:name w:val="ListLabel 104"/>
    <w:qFormat/>
    <w:rsid w:val="00B816C8"/>
    <w:rPr>
      <w:rFonts w:cs="OpenSymbol"/>
    </w:rPr>
  </w:style>
  <w:style w:type="character" w:customStyle="1" w:styleId="ListLabel105">
    <w:name w:val="ListLabel 105"/>
    <w:qFormat/>
    <w:rsid w:val="00B816C8"/>
    <w:rPr>
      <w:rFonts w:cs="OpenSymbol"/>
    </w:rPr>
  </w:style>
  <w:style w:type="character" w:customStyle="1" w:styleId="ListLabel106">
    <w:name w:val="ListLabel 106"/>
    <w:qFormat/>
    <w:rsid w:val="00B816C8"/>
    <w:rPr>
      <w:rFonts w:cs="OpenSymbol"/>
    </w:rPr>
  </w:style>
  <w:style w:type="character" w:customStyle="1" w:styleId="ListLabel107">
    <w:name w:val="ListLabel 107"/>
    <w:qFormat/>
    <w:rsid w:val="00B816C8"/>
    <w:rPr>
      <w:rFonts w:cs="OpenSymbol"/>
    </w:rPr>
  </w:style>
  <w:style w:type="character" w:customStyle="1" w:styleId="ListLabel108">
    <w:name w:val="ListLabel 108"/>
    <w:qFormat/>
    <w:rsid w:val="00B816C8"/>
    <w:rPr>
      <w:rFonts w:cs="OpenSymbol"/>
    </w:rPr>
  </w:style>
  <w:style w:type="character" w:customStyle="1" w:styleId="ListLabel109">
    <w:name w:val="ListLabel 109"/>
    <w:qFormat/>
    <w:rsid w:val="00B816C8"/>
    <w:rPr>
      <w:rFonts w:cs="OpenSymbol"/>
    </w:rPr>
  </w:style>
  <w:style w:type="character" w:customStyle="1" w:styleId="ListLabel110">
    <w:name w:val="ListLabel 110"/>
    <w:qFormat/>
    <w:rsid w:val="00B816C8"/>
    <w:rPr>
      <w:rFonts w:cs="OpenSymbol"/>
    </w:rPr>
  </w:style>
  <w:style w:type="character" w:customStyle="1" w:styleId="ListLabel111">
    <w:name w:val="ListLabel 111"/>
    <w:qFormat/>
    <w:rsid w:val="00B816C8"/>
    <w:rPr>
      <w:rFonts w:cs="OpenSymbol"/>
    </w:rPr>
  </w:style>
  <w:style w:type="character" w:customStyle="1" w:styleId="ListLabel112">
    <w:name w:val="ListLabel 112"/>
    <w:qFormat/>
    <w:rsid w:val="00B816C8"/>
    <w:rPr>
      <w:rFonts w:cs="OpenSymbol"/>
    </w:rPr>
  </w:style>
  <w:style w:type="character" w:customStyle="1" w:styleId="ListLabel113">
    <w:name w:val="ListLabel 113"/>
    <w:qFormat/>
    <w:rsid w:val="00B816C8"/>
    <w:rPr>
      <w:rFonts w:cs="OpenSymbol"/>
    </w:rPr>
  </w:style>
  <w:style w:type="character" w:customStyle="1" w:styleId="ListLabel114">
    <w:name w:val="ListLabel 114"/>
    <w:qFormat/>
    <w:rsid w:val="00B816C8"/>
    <w:rPr>
      <w:rFonts w:cs="OpenSymbol"/>
    </w:rPr>
  </w:style>
  <w:style w:type="character" w:customStyle="1" w:styleId="ListLabel115">
    <w:name w:val="ListLabel 115"/>
    <w:qFormat/>
    <w:rsid w:val="00B816C8"/>
    <w:rPr>
      <w:rFonts w:cs="OpenSymbol"/>
    </w:rPr>
  </w:style>
  <w:style w:type="character" w:customStyle="1" w:styleId="ListLabel116">
    <w:name w:val="ListLabel 116"/>
    <w:qFormat/>
    <w:rsid w:val="00B816C8"/>
    <w:rPr>
      <w:rFonts w:cs="OpenSymbol"/>
    </w:rPr>
  </w:style>
  <w:style w:type="character" w:customStyle="1" w:styleId="ListLabel117">
    <w:name w:val="ListLabel 117"/>
    <w:qFormat/>
    <w:rsid w:val="00B816C8"/>
    <w:rPr>
      <w:rFonts w:cs="OpenSymbol"/>
    </w:rPr>
  </w:style>
  <w:style w:type="character" w:customStyle="1" w:styleId="ListLabel118">
    <w:name w:val="ListLabel 118"/>
    <w:qFormat/>
    <w:rsid w:val="00B816C8"/>
    <w:rPr>
      <w:rFonts w:cs="OpenSymbol"/>
    </w:rPr>
  </w:style>
  <w:style w:type="character" w:customStyle="1" w:styleId="ListLabel119">
    <w:name w:val="ListLabel 119"/>
    <w:qFormat/>
    <w:rsid w:val="00B816C8"/>
    <w:rPr>
      <w:rFonts w:cs="OpenSymbol"/>
    </w:rPr>
  </w:style>
  <w:style w:type="character" w:customStyle="1" w:styleId="ListLabel120">
    <w:name w:val="ListLabel 120"/>
    <w:qFormat/>
    <w:rsid w:val="00B816C8"/>
    <w:rPr>
      <w:rFonts w:cs="OpenSymbol"/>
    </w:rPr>
  </w:style>
  <w:style w:type="character" w:customStyle="1" w:styleId="ListLabel121">
    <w:name w:val="ListLabel 121"/>
    <w:qFormat/>
    <w:rsid w:val="00B816C8"/>
    <w:rPr>
      <w:rFonts w:cs="OpenSymbol"/>
    </w:rPr>
  </w:style>
  <w:style w:type="character" w:customStyle="1" w:styleId="ListLabel122">
    <w:name w:val="ListLabel 122"/>
    <w:qFormat/>
    <w:rsid w:val="00B816C8"/>
    <w:rPr>
      <w:rFonts w:cs="OpenSymbol"/>
    </w:rPr>
  </w:style>
  <w:style w:type="character" w:customStyle="1" w:styleId="ListLabel123">
    <w:name w:val="ListLabel 123"/>
    <w:qFormat/>
    <w:rsid w:val="00B816C8"/>
    <w:rPr>
      <w:rFonts w:cs="OpenSymbol"/>
    </w:rPr>
  </w:style>
  <w:style w:type="character" w:customStyle="1" w:styleId="ListLabel124">
    <w:name w:val="ListLabel 124"/>
    <w:qFormat/>
    <w:rsid w:val="00B816C8"/>
    <w:rPr>
      <w:rFonts w:cs="OpenSymbol"/>
    </w:rPr>
  </w:style>
  <w:style w:type="character" w:customStyle="1" w:styleId="ListLabel125">
    <w:name w:val="ListLabel 125"/>
    <w:qFormat/>
    <w:rsid w:val="00B816C8"/>
    <w:rPr>
      <w:rFonts w:cs="OpenSymbol"/>
    </w:rPr>
  </w:style>
  <w:style w:type="character" w:customStyle="1" w:styleId="ListLabel126">
    <w:name w:val="ListLabel 126"/>
    <w:qFormat/>
    <w:rsid w:val="00B816C8"/>
    <w:rPr>
      <w:rFonts w:cs="OpenSymbol"/>
    </w:rPr>
  </w:style>
  <w:style w:type="character" w:customStyle="1" w:styleId="ListLabel127">
    <w:name w:val="ListLabel 127"/>
    <w:qFormat/>
    <w:rsid w:val="00B816C8"/>
    <w:rPr>
      <w:rFonts w:cs="OpenSymbol"/>
    </w:rPr>
  </w:style>
  <w:style w:type="character" w:customStyle="1" w:styleId="ListLabel128">
    <w:name w:val="ListLabel 128"/>
    <w:qFormat/>
    <w:rsid w:val="00B816C8"/>
    <w:rPr>
      <w:rFonts w:cs="OpenSymbol"/>
    </w:rPr>
  </w:style>
  <w:style w:type="character" w:customStyle="1" w:styleId="ListLabel129">
    <w:name w:val="ListLabel 129"/>
    <w:qFormat/>
    <w:rsid w:val="00B816C8"/>
    <w:rPr>
      <w:rFonts w:cs="OpenSymbol"/>
    </w:rPr>
  </w:style>
  <w:style w:type="character" w:customStyle="1" w:styleId="ListLabel130">
    <w:name w:val="ListLabel 130"/>
    <w:qFormat/>
    <w:rsid w:val="00B816C8"/>
    <w:rPr>
      <w:rFonts w:cs="OpenSymbol"/>
    </w:rPr>
  </w:style>
  <w:style w:type="character" w:customStyle="1" w:styleId="ListLabel131">
    <w:name w:val="ListLabel 131"/>
    <w:qFormat/>
    <w:rsid w:val="00B816C8"/>
    <w:rPr>
      <w:rFonts w:cs="OpenSymbol"/>
    </w:rPr>
  </w:style>
  <w:style w:type="character" w:customStyle="1" w:styleId="ListLabel132">
    <w:name w:val="ListLabel 132"/>
    <w:qFormat/>
    <w:rsid w:val="00B816C8"/>
    <w:rPr>
      <w:rFonts w:cs="OpenSymbol"/>
    </w:rPr>
  </w:style>
  <w:style w:type="character" w:customStyle="1" w:styleId="ListLabel133">
    <w:name w:val="ListLabel 133"/>
    <w:qFormat/>
    <w:rsid w:val="00B816C8"/>
    <w:rPr>
      <w:rFonts w:cs="OpenSymbol"/>
    </w:rPr>
  </w:style>
  <w:style w:type="character" w:customStyle="1" w:styleId="ListLabel134">
    <w:name w:val="ListLabel 134"/>
    <w:qFormat/>
    <w:rsid w:val="00B816C8"/>
    <w:rPr>
      <w:rFonts w:cs="OpenSymbol"/>
    </w:rPr>
  </w:style>
  <w:style w:type="character" w:customStyle="1" w:styleId="ListLabel135">
    <w:name w:val="ListLabel 135"/>
    <w:qFormat/>
    <w:rsid w:val="00B816C8"/>
    <w:rPr>
      <w:rFonts w:cs="OpenSymbol"/>
    </w:rPr>
  </w:style>
  <w:style w:type="character" w:customStyle="1" w:styleId="ListLabel136">
    <w:name w:val="ListLabel 136"/>
    <w:qFormat/>
    <w:rsid w:val="00B816C8"/>
    <w:rPr>
      <w:rFonts w:cs="OpenSymbol"/>
    </w:rPr>
  </w:style>
  <w:style w:type="character" w:customStyle="1" w:styleId="ListLabel137">
    <w:name w:val="ListLabel 137"/>
    <w:qFormat/>
    <w:rsid w:val="00B816C8"/>
    <w:rPr>
      <w:rFonts w:cs="OpenSymbol"/>
    </w:rPr>
  </w:style>
  <w:style w:type="character" w:customStyle="1" w:styleId="ListLabel138">
    <w:name w:val="ListLabel 138"/>
    <w:qFormat/>
    <w:rsid w:val="00B816C8"/>
    <w:rPr>
      <w:rFonts w:cs="OpenSymbol"/>
    </w:rPr>
  </w:style>
  <w:style w:type="character" w:customStyle="1" w:styleId="ListLabel139">
    <w:name w:val="ListLabel 139"/>
    <w:qFormat/>
    <w:rsid w:val="00B816C8"/>
    <w:rPr>
      <w:rFonts w:cs="OpenSymbol"/>
    </w:rPr>
  </w:style>
  <w:style w:type="character" w:customStyle="1" w:styleId="ListLabel140">
    <w:name w:val="ListLabel 140"/>
    <w:qFormat/>
    <w:rsid w:val="00B816C8"/>
    <w:rPr>
      <w:rFonts w:cs="OpenSymbol"/>
    </w:rPr>
  </w:style>
  <w:style w:type="character" w:customStyle="1" w:styleId="ListLabel141">
    <w:name w:val="ListLabel 141"/>
    <w:qFormat/>
    <w:rsid w:val="00B816C8"/>
    <w:rPr>
      <w:rFonts w:cs="OpenSymbol"/>
    </w:rPr>
  </w:style>
  <w:style w:type="character" w:customStyle="1" w:styleId="ListLabel142">
    <w:name w:val="ListLabel 142"/>
    <w:qFormat/>
    <w:rsid w:val="00B816C8"/>
    <w:rPr>
      <w:rFonts w:cs="OpenSymbol"/>
    </w:rPr>
  </w:style>
  <w:style w:type="character" w:customStyle="1" w:styleId="ListLabel143">
    <w:name w:val="ListLabel 143"/>
    <w:qFormat/>
    <w:rsid w:val="00B816C8"/>
    <w:rPr>
      <w:rFonts w:cs="OpenSymbol"/>
    </w:rPr>
  </w:style>
  <w:style w:type="character" w:customStyle="1" w:styleId="ListLabel144">
    <w:name w:val="ListLabel 144"/>
    <w:qFormat/>
    <w:rsid w:val="00B816C8"/>
    <w:rPr>
      <w:rFonts w:cs="OpenSymbol"/>
    </w:rPr>
  </w:style>
  <w:style w:type="character" w:customStyle="1" w:styleId="ListLabel145">
    <w:name w:val="ListLabel 145"/>
    <w:qFormat/>
    <w:rsid w:val="00B816C8"/>
    <w:rPr>
      <w:rFonts w:ascii="Times New Roman" w:hAnsi="Times New Roman"/>
      <w:u w:val="none"/>
    </w:rPr>
  </w:style>
  <w:style w:type="character" w:customStyle="1" w:styleId="ListLabel146">
    <w:name w:val="ListLabel 146"/>
    <w:qFormat/>
    <w:rsid w:val="00B816C8"/>
    <w:rPr>
      <w:u w:val="none"/>
    </w:rPr>
  </w:style>
  <w:style w:type="character" w:customStyle="1" w:styleId="ListLabel147">
    <w:name w:val="ListLabel 147"/>
    <w:qFormat/>
    <w:rsid w:val="00B816C8"/>
    <w:rPr>
      <w:u w:val="none"/>
    </w:rPr>
  </w:style>
  <w:style w:type="character" w:customStyle="1" w:styleId="ListLabel148">
    <w:name w:val="ListLabel 148"/>
    <w:qFormat/>
    <w:rsid w:val="00B816C8"/>
    <w:rPr>
      <w:u w:val="none"/>
    </w:rPr>
  </w:style>
  <w:style w:type="character" w:customStyle="1" w:styleId="ListLabel149">
    <w:name w:val="ListLabel 149"/>
    <w:qFormat/>
    <w:rsid w:val="00B816C8"/>
    <w:rPr>
      <w:u w:val="none"/>
    </w:rPr>
  </w:style>
  <w:style w:type="character" w:customStyle="1" w:styleId="ListLabel150">
    <w:name w:val="ListLabel 150"/>
    <w:qFormat/>
    <w:rsid w:val="00B816C8"/>
    <w:rPr>
      <w:u w:val="none"/>
    </w:rPr>
  </w:style>
  <w:style w:type="character" w:customStyle="1" w:styleId="ListLabel151">
    <w:name w:val="ListLabel 151"/>
    <w:qFormat/>
    <w:rsid w:val="00B816C8"/>
    <w:rPr>
      <w:u w:val="none"/>
    </w:rPr>
  </w:style>
  <w:style w:type="character" w:customStyle="1" w:styleId="ListLabel152">
    <w:name w:val="ListLabel 152"/>
    <w:qFormat/>
    <w:rsid w:val="00B816C8"/>
    <w:rPr>
      <w:u w:val="none"/>
    </w:rPr>
  </w:style>
  <w:style w:type="character" w:customStyle="1" w:styleId="ListLabel153">
    <w:name w:val="ListLabel 153"/>
    <w:qFormat/>
    <w:rsid w:val="00B816C8"/>
    <w:rPr>
      <w:u w:val="none"/>
    </w:rPr>
  </w:style>
  <w:style w:type="character" w:customStyle="1" w:styleId="ListLabel154">
    <w:name w:val="ListLabel 154"/>
    <w:qFormat/>
    <w:rsid w:val="00B816C8"/>
    <w:rPr>
      <w:u w:val="none"/>
    </w:rPr>
  </w:style>
  <w:style w:type="character" w:customStyle="1" w:styleId="ListLabel155">
    <w:name w:val="ListLabel 155"/>
    <w:qFormat/>
    <w:rsid w:val="00B816C8"/>
    <w:rPr>
      <w:u w:val="none"/>
    </w:rPr>
  </w:style>
  <w:style w:type="character" w:customStyle="1" w:styleId="ListLabel156">
    <w:name w:val="ListLabel 156"/>
    <w:qFormat/>
    <w:rsid w:val="00B816C8"/>
    <w:rPr>
      <w:u w:val="none"/>
    </w:rPr>
  </w:style>
  <w:style w:type="character" w:customStyle="1" w:styleId="ListLabel157">
    <w:name w:val="ListLabel 157"/>
    <w:qFormat/>
    <w:rsid w:val="00B816C8"/>
    <w:rPr>
      <w:u w:val="none"/>
    </w:rPr>
  </w:style>
  <w:style w:type="character" w:customStyle="1" w:styleId="ListLabel158">
    <w:name w:val="ListLabel 158"/>
    <w:qFormat/>
    <w:rsid w:val="00B816C8"/>
    <w:rPr>
      <w:u w:val="none"/>
    </w:rPr>
  </w:style>
  <w:style w:type="character" w:customStyle="1" w:styleId="ListLabel159">
    <w:name w:val="ListLabel 159"/>
    <w:qFormat/>
    <w:rsid w:val="00B816C8"/>
    <w:rPr>
      <w:u w:val="none"/>
    </w:rPr>
  </w:style>
  <w:style w:type="character" w:customStyle="1" w:styleId="ListLabel160">
    <w:name w:val="ListLabel 160"/>
    <w:qFormat/>
    <w:rsid w:val="00B816C8"/>
    <w:rPr>
      <w:u w:val="none"/>
    </w:rPr>
  </w:style>
  <w:style w:type="character" w:customStyle="1" w:styleId="ListLabel161">
    <w:name w:val="ListLabel 161"/>
    <w:qFormat/>
    <w:rsid w:val="00B816C8"/>
    <w:rPr>
      <w:u w:val="none"/>
    </w:rPr>
  </w:style>
  <w:style w:type="character" w:customStyle="1" w:styleId="ListLabel162">
    <w:name w:val="ListLabel 162"/>
    <w:qFormat/>
    <w:rsid w:val="00B816C8"/>
    <w:rPr>
      <w:u w:val="none"/>
    </w:rPr>
  </w:style>
  <w:style w:type="character" w:customStyle="1" w:styleId="ListLabel163">
    <w:name w:val="ListLabel 163"/>
    <w:qFormat/>
    <w:rsid w:val="00B816C8"/>
    <w:rPr>
      <w:sz w:val="20"/>
      <w:u w:val="none"/>
    </w:rPr>
  </w:style>
  <w:style w:type="character" w:customStyle="1" w:styleId="ListLabel164">
    <w:name w:val="ListLabel 164"/>
    <w:qFormat/>
    <w:rsid w:val="00B816C8"/>
    <w:rPr>
      <w:u w:val="none"/>
    </w:rPr>
  </w:style>
  <w:style w:type="character" w:customStyle="1" w:styleId="ListLabel165">
    <w:name w:val="ListLabel 165"/>
    <w:qFormat/>
    <w:rsid w:val="00B816C8"/>
    <w:rPr>
      <w:u w:val="none"/>
    </w:rPr>
  </w:style>
  <w:style w:type="character" w:customStyle="1" w:styleId="ListLabel166">
    <w:name w:val="ListLabel 166"/>
    <w:qFormat/>
    <w:rsid w:val="00B816C8"/>
    <w:rPr>
      <w:u w:val="none"/>
    </w:rPr>
  </w:style>
  <w:style w:type="character" w:customStyle="1" w:styleId="ListLabel167">
    <w:name w:val="ListLabel 167"/>
    <w:qFormat/>
    <w:rsid w:val="00B816C8"/>
    <w:rPr>
      <w:u w:val="none"/>
    </w:rPr>
  </w:style>
  <w:style w:type="character" w:customStyle="1" w:styleId="ListLabel168">
    <w:name w:val="ListLabel 168"/>
    <w:qFormat/>
    <w:rsid w:val="00B816C8"/>
    <w:rPr>
      <w:u w:val="none"/>
    </w:rPr>
  </w:style>
  <w:style w:type="character" w:customStyle="1" w:styleId="ListLabel169">
    <w:name w:val="ListLabel 169"/>
    <w:qFormat/>
    <w:rsid w:val="00B816C8"/>
    <w:rPr>
      <w:u w:val="none"/>
    </w:rPr>
  </w:style>
  <w:style w:type="character" w:customStyle="1" w:styleId="ListLabel170">
    <w:name w:val="ListLabel 170"/>
    <w:qFormat/>
    <w:rsid w:val="00B816C8"/>
    <w:rPr>
      <w:u w:val="none"/>
    </w:rPr>
  </w:style>
  <w:style w:type="character" w:customStyle="1" w:styleId="ListLabel171">
    <w:name w:val="ListLabel 171"/>
    <w:qFormat/>
    <w:rsid w:val="00B816C8"/>
    <w:rPr>
      <w:u w:val="none"/>
    </w:rPr>
  </w:style>
  <w:style w:type="character" w:customStyle="1" w:styleId="ListLabel172">
    <w:name w:val="ListLabel 172"/>
    <w:qFormat/>
    <w:rsid w:val="00B816C8"/>
    <w:rPr>
      <w:rFonts w:cs="OpenSymbol"/>
    </w:rPr>
  </w:style>
  <w:style w:type="character" w:customStyle="1" w:styleId="ListLabel173">
    <w:name w:val="ListLabel 173"/>
    <w:qFormat/>
    <w:rsid w:val="00B816C8"/>
    <w:rPr>
      <w:rFonts w:cs="OpenSymbol"/>
    </w:rPr>
  </w:style>
  <w:style w:type="character" w:customStyle="1" w:styleId="ListLabel174">
    <w:name w:val="ListLabel 174"/>
    <w:qFormat/>
    <w:rsid w:val="00B816C8"/>
    <w:rPr>
      <w:rFonts w:cs="OpenSymbol"/>
    </w:rPr>
  </w:style>
  <w:style w:type="character" w:customStyle="1" w:styleId="ListLabel175">
    <w:name w:val="ListLabel 175"/>
    <w:qFormat/>
    <w:rsid w:val="00B816C8"/>
    <w:rPr>
      <w:rFonts w:cs="OpenSymbol"/>
    </w:rPr>
  </w:style>
  <w:style w:type="character" w:customStyle="1" w:styleId="ListLabel176">
    <w:name w:val="ListLabel 176"/>
    <w:qFormat/>
    <w:rsid w:val="00B816C8"/>
    <w:rPr>
      <w:rFonts w:cs="OpenSymbol"/>
    </w:rPr>
  </w:style>
  <w:style w:type="character" w:customStyle="1" w:styleId="ListLabel177">
    <w:name w:val="ListLabel 177"/>
    <w:qFormat/>
    <w:rsid w:val="00B816C8"/>
    <w:rPr>
      <w:rFonts w:cs="OpenSymbol"/>
    </w:rPr>
  </w:style>
  <w:style w:type="character" w:customStyle="1" w:styleId="ListLabel178">
    <w:name w:val="ListLabel 178"/>
    <w:qFormat/>
    <w:rsid w:val="00B816C8"/>
    <w:rPr>
      <w:rFonts w:cs="OpenSymbol"/>
    </w:rPr>
  </w:style>
  <w:style w:type="character" w:customStyle="1" w:styleId="ListLabel179">
    <w:name w:val="ListLabel 179"/>
    <w:qFormat/>
    <w:rsid w:val="00B816C8"/>
    <w:rPr>
      <w:rFonts w:cs="OpenSymbol"/>
    </w:rPr>
  </w:style>
  <w:style w:type="character" w:customStyle="1" w:styleId="ListLabel180">
    <w:name w:val="ListLabel 180"/>
    <w:qFormat/>
    <w:rsid w:val="00B816C8"/>
    <w:rPr>
      <w:rFonts w:cs="OpenSymbol"/>
    </w:rPr>
  </w:style>
  <w:style w:type="character" w:customStyle="1" w:styleId="ListLabel181">
    <w:name w:val="ListLabel 181"/>
    <w:qFormat/>
    <w:rsid w:val="00B816C8"/>
    <w:rPr>
      <w:rFonts w:cs="OpenSymbol"/>
    </w:rPr>
  </w:style>
  <w:style w:type="character" w:customStyle="1" w:styleId="ListLabel182">
    <w:name w:val="ListLabel 182"/>
    <w:qFormat/>
    <w:rsid w:val="00B816C8"/>
    <w:rPr>
      <w:rFonts w:cs="OpenSymbol"/>
    </w:rPr>
  </w:style>
  <w:style w:type="character" w:customStyle="1" w:styleId="ListLabel183">
    <w:name w:val="ListLabel 183"/>
    <w:qFormat/>
    <w:rsid w:val="00B816C8"/>
    <w:rPr>
      <w:rFonts w:cs="OpenSymbol"/>
    </w:rPr>
  </w:style>
  <w:style w:type="character" w:customStyle="1" w:styleId="ListLabel184">
    <w:name w:val="ListLabel 184"/>
    <w:qFormat/>
    <w:rsid w:val="00B816C8"/>
    <w:rPr>
      <w:rFonts w:cs="OpenSymbol"/>
    </w:rPr>
  </w:style>
  <w:style w:type="character" w:customStyle="1" w:styleId="ListLabel185">
    <w:name w:val="ListLabel 185"/>
    <w:qFormat/>
    <w:rsid w:val="00B816C8"/>
    <w:rPr>
      <w:rFonts w:cs="OpenSymbol"/>
    </w:rPr>
  </w:style>
  <w:style w:type="character" w:customStyle="1" w:styleId="ListLabel186">
    <w:name w:val="ListLabel 186"/>
    <w:qFormat/>
    <w:rsid w:val="00B816C8"/>
    <w:rPr>
      <w:rFonts w:cs="OpenSymbol"/>
    </w:rPr>
  </w:style>
  <w:style w:type="character" w:customStyle="1" w:styleId="ListLabel187">
    <w:name w:val="ListLabel 187"/>
    <w:qFormat/>
    <w:rsid w:val="00B816C8"/>
    <w:rPr>
      <w:rFonts w:cs="OpenSymbol"/>
    </w:rPr>
  </w:style>
  <w:style w:type="character" w:customStyle="1" w:styleId="ListLabel188">
    <w:name w:val="ListLabel 188"/>
    <w:qFormat/>
    <w:rsid w:val="00B816C8"/>
    <w:rPr>
      <w:rFonts w:cs="OpenSymbol"/>
    </w:rPr>
  </w:style>
  <w:style w:type="character" w:customStyle="1" w:styleId="ListLabel189">
    <w:name w:val="ListLabel 189"/>
    <w:qFormat/>
    <w:rsid w:val="00B816C8"/>
    <w:rPr>
      <w:rFonts w:cs="OpenSymbol"/>
    </w:rPr>
  </w:style>
  <w:style w:type="character" w:customStyle="1" w:styleId="ListLabel190">
    <w:name w:val="ListLabel 190"/>
    <w:qFormat/>
    <w:rsid w:val="00B816C8"/>
    <w:rPr>
      <w:rFonts w:cs="OpenSymbol"/>
    </w:rPr>
  </w:style>
  <w:style w:type="character" w:customStyle="1" w:styleId="ListLabel191">
    <w:name w:val="ListLabel 191"/>
    <w:qFormat/>
    <w:rsid w:val="00B816C8"/>
    <w:rPr>
      <w:rFonts w:cs="OpenSymbol"/>
    </w:rPr>
  </w:style>
  <w:style w:type="character" w:customStyle="1" w:styleId="ListLabel192">
    <w:name w:val="ListLabel 192"/>
    <w:qFormat/>
    <w:rsid w:val="00B816C8"/>
    <w:rPr>
      <w:rFonts w:cs="OpenSymbol"/>
    </w:rPr>
  </w:style>
  <w:style w:type="character" w:customStyle="1" w:styleId="ListLabel193">
    <w:name w:val="ListLabel 193"/>
    <w:qFormat/>
    <w:rsid w:val="00B816C8"/>
    <w:rPr>
      <w:rFonts w:cs="OpenSymbol"/>
    </w:rPr>
  </w:style>
  <w:style w:type="character" w:customStyle="1" w:styleId="ListLabel194">
    <w:name w:val="ListLabel 194"/>
    <w:qFormat/>
    <w:rsid w:val="00B816C8"/>
    <w:rPr>
      <w:rFonts w:cs="OpenSymbol"/>
    </w:rPr>
  </w:style>
  <w:style w:type="character" w:customStyle="1" w:styleId="ListLabel195">
    <w:name w:val="ListLabel 195"/>
    <w:qFormat/>
    <w:rsid w:val="00B816C8"/>
    <w:rPr>
      <w:rFonts w:cs="OpenSymbol"/>
    </w:rPr>
  </w:style>
  <w:style w:type="character" w:customStyle="1" w:styleId="ListLabel196">
    <w:name w:val="ListLabel 196"/>
    <w:qFormat/>
    <w:rsid w:val="00B816C8"/>
    <w:rPr>
      <w:rFonts w:cs="OpenSymbol"/>
    </w:rPr>
  </w:style>
  <w:style w:type="character" w:customStyle="1" w:styleId="ListLabel197">
    <w:name w:val="ListLabel 197"/>
    <w:qFormat/>
    <w:rsid w:val="00B816C8"/>
    <w:rPr>
      <w:rFonts w:cs="OpenSymbol"/>
    </w:rPr>
  </w:style>
  <w:style w:type="character" w:customStyle="1" w:styleId="ListLabel198">
    <w:name w:val="ListLabel 198"/>
    <w:qFormat/>
    <w:rsid w:val="00B816C8"/>
    <w:rPr>
      <w:rFonts w:cs="OpenSymbol"/>
    </w:rPr>
  </w:style>
  <w:style w:type="character" w:customStyle="1" w:styleId="ListLabel199">
    <w:name w:val="ListLabel 199"/>
    <w:qFormat/>
    <w:rsid w:val="00B816C8"/>
    <w:rPr>
      <w:rFonts w:cs="OpenSymbol"/>
    </w:rPr>
  </w:style>
  <w:style w:type="character" w:customStyle="1" w:styleId="ListLabel200">
    <w:name w:val="ListLabel 200"/>
    <w:qFormat/>
    <w:rsid w:val="00B816C8"/>
    <w:rPr>
      <w:rFonts w:cs="OpenSymbol"/>
    </w:rPr>
  </w:style>
  <w:style w:type="character" w:customStyle="1" w:styleId="ListLabel201">
    <w:name w:val="ListLabel 201"/>
    <w:qFormat/>
    <w:rsid w:val="00B816C8"/>
    <w:rPr>
      <w:rFonts w:cs="OpenSymbol"/>
    </w:rPr>
  </w:style>
  <w:style w:type="character" w:customStyle="1" w:styleId="ListLabel202">
    <w:name w:val="ListLabel 202"/>
    <w:qFormat/>
    <w:rsid w:val="00B816C8"/>
    <w:rPr>
      <w:rFonts w:cs="OpenSymbol"/>
    </w:rPr>
  </w:style>
  <w:style w:type="character" w:customStyle="1" w:styleId="ListLabel203">
    <w:name w:val="ListLabel 203"/>
    <w:qFormat/>
    <w:rsid w:val="00B816C8"/>
    <w:rPr>
      <w:rFonts w:cs="OpenSymbol"/>
    </w:rPr>
  </w:style>
  <w:style w:type="character" w:customStyle="1" w:styleId="ListLabel204">
    <w:name w:val="ListLabel 204"/>
    <w:qFormat/>
    <w:rsid w:val="00B816C8"/>
    <w:rPr>
      <w:rFonts w:cs="OpenSymbol"/>
    </w:rPr>
  </w:style>
  <w:style w:type="character" w:customStyle="1" w:styleId="ListLabel205">
    <w:name w:val="ListLabel 205"/>
    <w:qFormat/>
    <w:rsid w:val="00B816C8"/>
    <w:rPr>
      <w:rFonts w:cs="OpenSymbol"/>
    </w:rPr>
  </w:style>
  <w:style w:type="character" w:customStyle="1" w:styleId="ListLabel206">
    <w:name w:val="ListLabel 206"/>
    <w:qFormat/>
    <w:rsid w:val="00B816C8"/>
    <w:rPr>
      <w:rFonts w:cs="OpenSymbol"/>
    </w:rPr>
  </w:style>
  <w:style w:type="character" w:customStyle="1" w:styleId="ListLabel207">
    <w:name w:val="ListLabel 207"/>
    <w:qFormat/>
    <w:rsid w:val="00B816C8"/>
    <w:rPr>
      <w:rFonts w:cs="OpenSymbol"/>
    </w:rPr>
  </w:style>
  <w:style w:type="character" w:customStyle="1" w:styleId="ListLabel208">
    <w:name w:val="ListLabel 208"/>
    <w:qFormat/>
    <w:rsid w:val="00B816C8"/>
    <w:rPr>
      <w:rFonts w:cs="OpenSymbol"/>
    </w:rPr>
  </w:style>
  <w:style w:type="character" w:customStyle="1" w:styleId="ListLabel209">
    <w:name w:val="ListLabel 209"/>
    <w:qFormat/>
    <w:rsid w:val="00B816C8"/>
    <w:rPr>
      <w:rFonts w:cs="OpenSymbol"/>
    </w:rPr>
  </w:style>
  <w:style w:type="character" w:customStyle="1" w:styleId="ListLabel210">
    <w:name w:val="ListLabel 210"/>
    <w:qFormat/>
    <w:rsid w:val="00B816C8"/>
    <w:rPr>
      <w:rFonts w:cs="OpenSymbol"/>
    </w:rPr>
  </w:style>
  <w:style w:type="character" w:customStyle="1" w:styleId="ListLabel211">
    <w:name w:val="ListLabel 211"/>
    <w:qFormat/>
    <w:rsid w:val="00B816C8"/>
    <w:rPr>
      <w:rFonts w:cs="OpenSymbol"/>
    </w:rPr>
  </w:style>
  <w:style w:type="character" w:customStyle="1" w:styleId="ListLabel212">
    <w:name w:val="ListLabel 212"/>
    <w:qFormat/>
    <w:rsid w:val="00B816C8"/>
    <w:rPr>
      <w:rFonts w:cs="OpenSymbol"/>
    </w:rPr>
  </w:style>
  <w:style w:type="character" w:customStyle="1" w:styleId="ListLabel213">
    <w:name w:val="ListLabel 213"/>
    <w:qFormat/>
    <w:rsid w:val="00B816C8"/>
    <w:rPr>
      <w:rFonts w:cs="OpenSymbol"/>
    </w:rPr>
  </w:style>
  <w:style w:type="character" w:customStyle="1" w:styleId="ListLabel214">
    <w:name w:val="ListLabel 214"/>
    <w:qFormat/>
    <w:rsid w:val="00B816C8"/>
    <w:rPr>
      <w:rFonts w:cs="OpenSymbol"/>
    </w:rPr>
  </w:style>
  <w:style w:type="character" w:customStyle="1" w:styleId="ListLabel215">
    <w:name w:val="ListLabel 215"/>
    <w:qFormat/>
    <w:rsid w:val="00B816C8"/>
    <w:rPr>
      <w:rFonts w:cs="OpenSymbol"/>
    </w:rPr>
  </w:style>
  <w:style w:type="character" w:customStyle="1" w:styleId="ListLabel216">
    <w:name w:val="ListLabel 216"/>
    <w:qFormat/>
    <w:rsid w:val="00B816C8"/>
    <w:rPr>
      <w:rFonts w:cs="OpenSymbol"/>
    </w:rPr>
  </w:style>
  <w:style w:type="character" w:customStyle="1" w:styleId="ListLabel217">
    <w:name w:val="ListLabel 217"/>
    <w:qFormat/>
    <w:rsid w:val="00B816C8"/>
    <w:rPr>
      <w:rFonts w:cs="OpenSymbol"/>
    </w:rPr>
  </w:style>
  <w:style w:type="character" w:customStyle="1" w:styleId="ListLabel218">
    <w:name w:val="ListLabel 218"/>
    <w:qFormat/>
    <w:rsid w:val="00B816C8"/>
    <w:rPr>
      <w:rFonts w:cs="OpenSymbol"/>
    </w:rPr>
  </w:style>
  <w:style w:type="character" w:customStyle="1" w:styleId="ListLabel219">
    <w:name w:val="ListLabel 219"/>
    <w:qFormat/>
    <w:rsid w:val="00B816C8"/>
    <w:rPr>
      <w:rFonts w:cs="OpenSymbol"/>
    </w:rPr>
  </w:style>
  <w:style w:type="character" w:customStyle="1" w:styleId="ListLabel220">
    <w:name w:val="ListLabel 220"/>
    <w:qFormat/>
    <w:rsid w:val="00B816C8"/>
    <w:rPr>
      <w:rFonts w:cs="OpenSymbol"/>
    </w:rPr>
  </w:style>
  <w:style w:type="character" w:customStyle="1" w:styleId="ListLabel221">
    <w:name w:val="ListLabel 221"/>
    <w:qFormat/>
    <w:rsid w:val="00B816C8"/>
    <w:rPr>
      <w:rFonts w:cs="OpenSymbol"/>
    </w:rPr>
  </w:style>
  <w:style w:type="character" w:customStyle="1" w:styleId="ListLabel222">
    <w:name w:val="ListLabel 222"/>
    <w:qFormat/>
    <w:rsid w:val="00B816C8"/>
    <w:rPr>
      <w:rFonts w:cs="OpenSymbol"/>
    </w:rPr>
  </w:style>
  <w:style w:type="character" w:customStyle="1" w:styleId="ListLabel223">
    <w:name w:val="ListLabel 223"/>
    <w:qFormat/>
    <w:rsid w:val="00B816C8"/>
    <w:rPr>
      <w:rFonts w:cs="OpenSymbol"/>
    </w:rPr>
  </w:style>
  <w:style w:type="character" w:customStyle="1" w:styleId="ListLabel224">
    <w:name w:val="ListLabel 224"/>
    <w:qFormat/>
    <w:rsid w:val="00B816C8"/>
    <w:rPr>
      <w:rFonts w:cs="OpenSymbol"/>
    </w:rPr>
  </w:style>
  <w:style w:type="character" w:customStyle="1" w:styleId="ListLabel225">
    <w:name w:val="ListLabel 225"/>
    <w:qFormat/>
    <w:rsid w:val="00B816C8"/>
    <w:rPr>
      <w:rFonts w:cs="OpenSymbol"/>
    </w:rPr>
  </w:style>
  <w:style w:type="character" w:customStyle="1" w:styleId="ListLabel226">
    <w:name w:val="ListLabel 226"/>
    <w:qFormat/>
    <w:rsid w:val="00B816C8"/>
    <w:rPr>
      <w:rFonts w:cs="OpenSymbol"/>
    </w:rPr>
  </w:style>
  <w:style w:type="character" w:customStyle="1" w:styleId="ListLabel227">
    <w:name w:val="ListLabel 227"/>
    <w:qFormat/>
    <w:rsid w:val="00B816C8"/>
    <w:rPr>
      <w:rFonts w:cs="OpenSymbol"/>
    </w:rPr>
  </w:style>
  <w:style w:type="character" w:customStyle="1" w:styleId="ListLabel228">
    <w:name w:val="ListLabel 228"/>
    <w:qFormat/>
    <w:rsid w:val="00B816C8"/>
    <w:rPr>
      <w:rFonts w:cs="OpenSymbol"/>
    </w:rPr>
  </w:style>
  <w:style w:type="character" w:customStyle="1" w:styleId="ListLabel229">
    <w:name w:val="ListLabel 229"/>
    <w:qFormat/>
    <w:rsid w:val="00B816C8"/>
    <w:rPr>
      <w:rFonts w:cs="OpenSymbol"/>
    </w:rPr>
  </w:style>
  <w:style w:type="character" w:customStyle="1" w:styleId="ListLabel230">
    <w:name w:val="ListLabel 230"/>
    <w:qFormat/>
    <w:rsid w:val="00B816C8"/>
    <w:rPr>
      <w:rFonts w:cs="OpenSymbol"/>
    </w:rPr>
  </w:style>
  <w:style w:type="character" w:customStyle="1" w:styleId="ListLabel231">
    <w:name w:val="ListLabel 231"/>
    <w:qFormat/>
    <w:rsid w:val="00B816C8"/>
    <w:rPr>
      <w:rFonts w:cs="OpenSymbol"/>
    </w:rPr>
  </w:style>
  <w:style w:type="character" w:customStyle="1" w:styleId="ListLabel232">
    <w:name w:val="ListLabel 232"/>
    <w:qFormat/>
    <w:rsid w:val="00B816C8"/>
    <w:rPr>
      <w:rFonts w:cs="OpenSymbol"/>
    </w:rPr>
  </w:style>
  <w:style w:type="character" w:customStyle="1" w:styleId="ListLabel233">
    <w:name w:val="ListLabel 233"/>
    <w:qFormat/>
    <w:rsid w:val="00B816C8"/>
    <w:rPr>
      <w:rFonts w:cs="OpenSymbol"/>
    </w:rPr>
  </w:style>
  <w:style w:type="character" w:customStyle="1" w:styleId="ListLabel234">
    <w:name w:val="ListLabel 234"/>
    <w:qFormat/>
    <w:rsid w:val="00B816C8"/>
    <w:rPr>
      <w:rFonts w:cs="OpenSymbol"/>
    </w:rPr>
  </w:style>
  <w:style w:type="character" w:customStyle="1" w:styleId="ListLabel235">
    <w:name w:val="ListLabel 235"/>
    <w:qFormat/>
    <w:rsid w:val="00B816C8"/>
    <w:rPr>
      <w:rFonts w:cs="OpenSymbol"/>
    </w:rPr>
  </w:style>
  <w:style w:type="character" w:customStyle="1" w:styleId="ListLabel236">
    <w:name w:val="ListLabel 236"/>
    <w:qFormat/>
    <w:rsid w:val="00B816C8"/>
    <w:rPr>
      <w:rFonts w:cs="OpenSymbol"/>
    </w:rPr>
  </w:style>
  <w:style w:type="character" w:customStyle="1" w:styleId="ListLabel237">
    <w:name w:val="ListLabel 237"/>
    <w:qFormat/>
    <w:rsid w:val="00B816C8"/>
    <w:rPr>
      <w:rFonts w:cs="OpenSymbol"/>
    </w:rPr>
  </w:style>
  <w:style w:type="character" w:customStyle="1" w:styleId="ListLabel238">
    <w:name w:val="ListLabel 238"/>
    <w:qFormat/>
    <w:rsid w:val="00B816C8"/>
    <w:rPr>
      <w:rFonts w:cs="OpenSymbol"/>
    </w:rPr>
  </w:style>
  <w:style w:type="character" w:customStyle="1" w:styleId="ListLabel239">
    <w:name w:val="ListLabel 239"/>
    <w:qFormat/>
    <w:rsid w:val="00B816C8"/>
    <w:rPr>
      <w:rFonts w:cs="OpenSymbol"/>
    </w:rPr>
  </w:style>
  <w:style w:type="character" w:customStyle="1" w:styleId="ListLabel240">
    <w:name w:val="ListLabel 240"/>
    <w:qFormat/>
    <w:rsid w:val="00B816C8"/>
    <w:rPr>
      <w:rFonts w:cs="OpenSymbol"/>
    </w:rPr>
  </w:style>
  <w:style w:type="character" w:customStyle="1" w:styleId="ListLabel241">
    <w:name w:val="ListLabel 241"/>
    <w:qFormat/>
    <w:rsid w:val="00B816C8"/>
    <w:rPr>
      <w:rFonts w:cs="OpenSymbol"/>
    </w:rPr>
  </w:style>
  <w:style w:type="character" w:customStyle="1" w:styleId="ListLabel242">
    <w:name w:val="ListLabel 242"/>
    <w:qFormat/>
    <w:rsid w:val="00B816C8"/>
    <w:rPr>
      <w:rFonts w:cs="OpenSymbol"/>
    </w:rPr>
  </w:style>
  <w:style w:type="character" w:customStyle="1" w:styleId="ListLabel243">
    <w:name w:val="ListLabel 243"/>
    <w:qFormat/>
    <w:rsid w:val="00B816C8"/>
    <w:rPr>
      <w:rFonts w:cs="OpenSymbol"/>
    </w:rPr>
  </w:style>
  <w:style w:type="character" w:customStyle="1" w:styleId="ListLabel244">
    <w:name w:val="ListLabel 244"/>
    <w:qFormat/>
    <w:rsid w:val="00B816C8"/>
    <w:rPr>
      <w:rFonts w:cs="OpenSymbol"/>
    </w:rPr>
  </w:style>
  <w:style w:type="character" w:customStyle="1" w:styleId="ListLabel245">
    <w:name w:val="ListLabel 245"/>
    <w:qFormat/>
    <w:rsid w:val="00B816C8"/>
    <w:rPr>
      <w:rFonts w:cs="OpenSymbol"/>
    </w:rPr>
  </w:style>
  <w:style w:type="character" w:customStyle="1" w:styleId="ListLabel246">
    <w:name w:val="ListLabel 246"/>
    <w:qFormat/>
    <w:rsid w:val="00B816C8"/>
    <w:rPr>
      <w:rFonts w:cs="OpenSymbol"/>
    </w:rPr>
  </w:style>
  <w:style w:type="character" w:customStyle="1" w:styleId="ListLabel247">
    <w:name w:val="ListLabel 247"/>
    <w:qFormat/>
    <w:rsid w:val="00B816C8"/>
    <w:rPr>
      <w:rFonts w:cs="OpenSymbol"/>
    </w:rPr>
  </w:style>
  <w:style w:type="character" w:customStyle="1" w:styleId="ListLabel248">
    <w:name w:val="ListLabel 248"/>
    <w:qFormat/>
    <w:rsid w:val="00B816C8"/>
    <w:rPr>
      <w:rFonts w:cs="OpenSymbol"/>
    </w:rPr>
  </w:style>
  <w:style w:type="character" w:customStyle="1" w:styleId="ListLabel249">
    <w:name w:val="ListLabel 249"/>
    <w:qFormat/>
    <w:rsid w:val="00B816C8"/>
    <w:rPr>
      <w:rFonts w:cs="OpenSymbol"/>
    </w:rPr>
  </w:style>
  <w:style w:type="character" w:customStyle="1" w:styleId="ListLabel250">
    <w:name w:val="ListLabel 250"/>
    <w:qFormat/>
    <w:rsid w:val="00B816C8"/>
    <w:rPr>
      <w:rFonts w:cs="OpenSymbol"/>
    </w:rPr>
  </w:style>
  <w:style w:type="character" w:customStyle="1" w:styleId="ListLabel251">
    <w:name w:val="ListLabel 251"/>
    <w:qFormat/>
    <w:rsid w:val="00B816C8"/>
    <w:rPr>
      <w:rFonts w:cs="OpenSymbol"/>
    </w:rPr>
  </w:style>
  <w:style w:type="character" w:customStyle="1" w:styleId="ListLabel252">
    <w:name w:val="ListLabel 252"/>
    <w:qFormat/>
    <w:rsid w:val="00B816C8"/>
    <w:rPr>
      <w:rFonts w:cs="OpenSymbol"/>
    </w:rPr>
  </w:style>
  <w:style w:type="character" w:customStyle="1" w:styleId="ListLabel253">
    <w:name w:val="ListLabel 253"/>
    <w:qFormat/>
    <w:rsid w:val="00B816C8"/>
    <w:rPr>
      <w:rFonts w:ascii="Times New Roman" w:hAnsi="Times New Roman"/>
      <w:u w:val="none"/>
    </w:rPr>
  </w:style>
  <w:style w:type="character" w:customStyle="1" w:styleId="ListLabel254">
    <w:name w:val="ListLabel 254"/>
    <w:qFormat/>
    <w:rsid w:val="00B816C8"/>
    <w:rPr>
      <w:u w:val="none"/>
    </w:rPr>
  </w:style>
  <w:style w:type="character" w:customStyle="1" w:styleId="ListLabel255">
    <w:name w:val="ListLabel 255"/>
    <w:qFormat/>
    <w:rsid w:val="00B816C8"/>
    <w:rPr>
      <w:u w:val="none"/>
    </w:rPr>
  </w:style>
  <w:style w:type="character" w:customStyle="1" w:styleId="ListLabel256">
    <w:name w:val="ListLabel 256"/>
    <w:qFormat/>
    <w:rsid w:val="00B816C8"/>
    <w:rPr>
      <w:u w:val="none"/>
    </w:rPr>
  </w:style>
  <w:style w:type="character" w:customStyle="1" w:styleId="ListLabel257">
    <w:name w:val="ListLabel 257"/>
    <w:qFormat/>
    <w:rsid w:val="00B816C8"/>
    <w:rPr>
      <w:u w:val="none"/>
    </w:rPr>
  </w:style>
  <w:style w:type="character" w:customStyle="1" w:styleId="ListLabel258">
    <w:name w:val="ListLabel 258"/>
    <w:qFormat/>
    <w:rsid w:val="00B816C8"/>
    <w:rPr>
      <w:u w:val="none"/>
    </w:rPr>
  </w:style>
  <w:style w:type="character" w:customStyle="1" w:styleId="ListLabel259">
    <w:name w:val="ListLabel 259"/>
    <w:qFormat/>
    <w:rsid w:val="00B816C8"/>
    <w:rPr>
      <w:u w:val="none"/>
    </w:rPr>
  </w:style>
  <w:style w:type="character" w:customStyle="1" w:styleId="ListLabel260">
    <w:name w:val="ListLabel 260"/>
    <w:qFormat/>
    <w:rsid w:val="00B816C8"/>
    <w:rPr>
      <w:u w:val="none"/>
    </w:rPr>
  </w:style>
  <w:style w:type="character" w:customStyle="1" w:styleId="ListLabel261">
    <w:name w:val="ListLabel 261"/>
    <w:qFormat/>
    <w:rsid w:val="00B816C8"/>
    <w:rPr>
      <w:u w:val="none"/>
    </w:rPr>
  </w:style>
  <w:style w:type="character" w:customStyle="1" w:styleId="ListLabel262">
    <w:name w:val="ListLabel 262"/>
    <w:qFormat/>
    <w:rsid w:val="00B816C8"/>
    <w:rPr>
      <w:u w:val="none"/>
    </w:rPr>
  </w:style>
  <w:style w:type="character" w:customStyle="1" w:styleId="ListLabel263">
    <w:name w:val="ListLabel 263"/>
    <w:qFormat/>
    <w:rsid w:val="00B816C8"/>
    <w:rPr>
      <w:u w:val="none"/>
    </w:rPr>
  </w:style>
  <w:style w:type="character" w:customStyle="1" w:styleId="ListLabel264">
    <w:name w:val="ListLabel 264"/>
    <w:qFormat/>
    <w:rsid w:val="00B816C8"/>
    <w:rPr>
      <w:u w:val="none"/>
    </w:rPr>
  </w:style>
  <w:style w:type="character" w:customStyle="1" w:styleId="ListLabel265">
    <w:name w:val="ListLabel 265"/>
    <w:qFormat/>
    <w:rsid w:val="00B816C8"/>
    <w:rPr>
      <w:u w:val="none"/>
    </w:rPr>
  </w:style>
  <w:style w:type="character" w:customStyle="1" w:styleId="ListLabel266">
    <w:name w:val="ListLabel 266"/>
    <w:qFormat/>
    <w:rsid w:val="00B816C8"/>
    <w:rPr>
      <w:u w:val="none"/>
    </w:rPr>
  </w:style>
  <w:style w:type="character" w:customStyle="1" w:styleId="ListLabel267">
    <w:name w:val="ListLabel 267"/>
    <w:qFormat/>
    <w:rsid w:val="00B816C8"/>
    <w:rPr>
      <w:u w:val="none"/>
    </w:rPr>
  </w:style>
  <w:style w:type="character" w:customStyle="1" w:styleId="ListLabel268">
    <w:name w:val="ListLabel 268"/>
    <w:qFormat/>
    <w:rsid w:val="00B816C8"/>
    <w:rPr>
      <w:u w:val="none"/>
    </w:rPr>
  </w:style>
  <w:style w:type="character" w:customStyle="1" w:styleId="ListLabel269">
    <w:name w:val="ListLabel 269"/>
    <w:qFormat/>
    <w:rsid w:val="00B816C8"/>
    <w:rPr>
      <w:u w:val="none"/>
    </w:rPr>
  </w:style>
  <w:style w:type="character" w:customStyle="1" w:styleId="ListLabel270">
    <w:name w:val="ListLabel 270"/>
    <w:qFormat/>
    <w:rsid w:val="00B816C8"/>
    <w:rPr>
      <w:u w:val="none"/>
    </w:rPr>
  </w:style>
  <w:style w:type="character" w:customStyle="1" w:styleId="ListLabel271">
    <w:name w:val="ListLabel 271"/>
    <w:qFormat/>
    <w:rsid w:val="00B816C8"/>
    <w:rPr>
      <w:sz w:val="20"/>
      <w:u w:val="none"/>
    </w:rPr>
  </w:style>
  <w:style w:type="character" w:customStyle="1" w:styleId="ListLabel272">
    <w:name w:val="ListLabel 272"/>
    <w:qFormat/>
    <w:rsid w:val="00B816C8"/>
    <w:rPr>
      <w:u w:val="none"/>
    </w:rPr>
  </w:style>
  <w:style w:type="character" w:customStyle="1" w:styleId="ListLabel273">
    <w:name w:val="ListLabel 273"/>
    <w:qFormat/>
    <w:rsid w:val="00B816C8"/>
    <w:rPr>
      <w:u w:val="none"/>
    </w:rPr>
  </w:style>
  <w:style w:type="character" w:customStyle="1" w:styleId="ListLabel274">
    <w:name w:val="ListLabel 274"/>
    <w:qFormat/>
    <w:rsid w:val="00B816C8"/>
    <w:rPr>
      <w:u w:val="none"/>
    </w:rPr>
  </w:style>
  <w:style w:type="character" w:customStyle="1" w:styleId="ListLabel275">
    <w:name w:val="ListLabel 275"/>
    <w:qFormat/>
    <w:rsid w:val="00B816C8"/>
    <w:rPr>
      <w:u w:val="none"/>
    </w:rPr>
  </w:style>
  <w:style w:type="character" w:customStyle="1" w:styleId="ListLabel276">
    <w:name w:val="ListLabel 276"/>
    <w:qFormat/>
    <w:rsid w:val="00B816C8"/>
    <w:rPr>
      <w:u w:val="none"/>
    </w:rPr>
  </w:style>
  <w:style w:type="character" w:customStyle="1" w:styleId="ListLabel277">
    <w:name w:val="ListLabel 277"/>
    <w:qFormat/>
    <w:rsid w:val="00B816C8"/>
    <w:rPr>
      <w:u w:val="none"/>
    </w:rPr>
  </w:style>
  <w:style w:type="character" w:customStyle="1" w:styleId="ListLabel278">
    <w:name w:val="ListLabel 278"/>
    <w:qFormat/>
    <w:rsid w:val="00B816C8"/>
    <w:rPr>
      <w:u w:val="none"/>
    </w:rPr>
  </w:style>
  <w:style w:type="character" w:customStyle="1" w:styleId="ListLabel279">
    <w:name w:val="ListLabel 279"/>
    <w:qFormat/>
    <w:rsid w:val="00B816C8"/>
    <w:rPr>
      <w:u w:val="none"/>
    </w:rPr>
  </w:style>
  <w:style w:type="character" w:customStyle="1" w:styleId="ListLabel280">
    <w:name w:val="ListLabel 280"/>
    <w:qFormat/>
    <w:rsid w:val="00B816C8"/>
    <w:rPr>
      <w:rFonts w:cs="OpenSymbol"/>
    </w:rPr>
  </w:style>
  <w:style w:type="character" w:customStyle="1" w:styleId="ListLabel281">
    <w:name w:val="ListLabel 281"/>
    <w:qFormat/>
    <w:rsid w:val="00B816C8"/>
    <w:rPr>
      <w:rFonts w:cs="OpenSymbol"/>
    </w:rPr>
  </w:style>
  <w:style w:type="character" w:customStyle="1" w:styleId="ListLabel282">
    <w:name w:val="ListLabel 282"/>
    <w:qFormat/>
    <w:rsid w:val="00B816C8"/>
    <w:rPr>
      <w:rFonts w:cs="OpenSymbol"/>
    </w:rPr>
  </w:style>
  <w:style w:type="character" w:customStyle="1" w:styleId="ListLabel283">
    <w:name w:val="ListLabel 283"/>
    <w:qFormat/>
    <w:rsid w:val="00B816C8"/>
    <w:rPr>
      <w:rFonts w:cs="OpenSymbol"/>
    </w:rPr>
  </w:style>
  <w:style w:type="character" w:customStyle="1" w:styleId="ListLabel284">
    <w:name w:val="ListLabel 284"/>
    <w:qFormat/>
    <w:rsid w:val="00B816C8"/>
    <w:rPr>
      <w:rFonts w:cs="OpenSymbol"/>
    </w:rPr>
  </w:style>
  <w:style w:type="character" w:customStyle="1" w:styleId="ListLabel285">
    <w:name w:val="ListLabel 285"/>
    <w:qFormat/>
    <w:rsid w:val="00B816C8"/>
    <w:rPr>
      <w:rFonts w:cs="OpenSymbol"/>
    </w:rPr>
  </w:style>
  <w:style w:type="character" w:customStyle="1" w:styleId="ListLabel286">
    <w:name w:val="ListLabel 286"/>
    <w:qFormat/>
    <w:rsid w:val="00B816C8"/>
    <w:rPr>
      <w:rFonts w:cs="OpenSymbol"/>
    </w:rPr>
  </w:style>
  <w:style w:type="character" w:customStyle="1" w:styleId="ListLabel287">
    <w:name w:val="ListLabel 287"/>
    <w:qFormat/>
    <w:rsid w:val="00B816C8"/>
    <w:rPr>
      <w:rFonts w:cs="OpenSymbol"/>
    </w:rPr>
  </w:style>
  <w:style w:type="character" w:customStyle="1" w:styleId="ListLabel288">
    <w:name w:val="ListLabel 288"/>
    <w:qFormat/>
    <w:rsid w:val="00B816C8"/>
    <w:rPr>
      <w:rFonts w:cs="OpenSymbol"/>
    </w:rPr>
  </w:style>
  <w:style w:type="character" w:customStyle="1" w:styleId="ListLabel289">
    <w:name w:val="ListLabel 289"/>
    <w:qFormat/>
    <w:rsid w:val="00B816C8"/>
    <w:rPr>
      <w:rFonts w:cs="OpenSymbol"/>
    </w:rPr>
  </w:style>
  <w:style w:type="character" w:customStyle="1" w:styleId="ListLabel290">
    <w:name w:val="ListLabel 290"/>
    <w:qFormat/>
    <w:rsid w:val="00B816C8"/>
    <w:rPr>
      <w:rFonts w:cs="OpenSymbol"/>
    </w:rPr>
  </w:style>
  <w:style w:type="character" w:customStyle="1" w:styleId="ListLabel291">
    <w:name w:val="ListLabel 291"/>
    <w:qFormat/>
    <w:rsid w:val="00B816C8"/>
    <w:rPr>
      <w:rFonts w:cs="OpenSymbol"/>
    </w:rPr>
  </w:style>
  <w:style w:type="character" w:customStyle="1" w:styleId="ListLabel292">
    <w:name w:val="ListLabel 292"/>
    <w:qFormat/>
    <w:rsid w:val="00B816C8"/>
    <w:rPr>
      <w:rFonts w:cs="OpenSymbol"/>
    </w:rPr>
  </w:style>
  <w:style w:type="character" w:customStyle="1" w:styleId="ListLabel293">
    <w:name w:val="ListLabel 293"/>
    <w:qFormat/>
    <w:rsid w:val="00B816C8"/>
    <w:rPr>
      <w:rFonts w:cs="OpenSymbol"/>
    </w:rPr>
  </w:style>
  <w:style w:type="character" w:customStyle="1" w:styleId="ListLabel294">
    <w:name w:val="ListLabel 294"/>
    <w:qFormat/>
    <w:rsid w:val="00B816C8"/>
    <w:rPr>
      <w:rFonts w:cs="OpenSymbol"/>
    </w:rPr>
  </w:style>
  <w:style w:type="character" w:customStyle="1" w:styleId="ListLabel295">
    <w:name w:val="ListLabel 295"/>
    <w:qFormat/>
    <w:rsid w:val="00B816C8"/>
    <w:rPr>
      <w:rFonts w:cs="OpenSymbol"/>
    </w:rPr>
  </w:style>
  <w:style w:type="character" w:customStyle="1" w:styleId="ListLabel296">
    <w:name w:val="ListLabel 296"/>
    <w:qFormat/>
    <w:rsid w:val="00B816C8"/>
    <w:rPr>
      <w:rFonts w:cs="OpenSymbol"/>
    </w:rPr>
  </w:style>
  <w:style w:type="character" w:customStyle="1" w:styleId="ListLabel297">
    <w:name w:val="ListLabel 297"/>
    <w:qFormat/>
    <w:rsid w:val="00B816C8"/>
    <w:rPr>
      <w:rFonts w:cs="OpenSymbol"/>
    </w:rPr>
  </w:style>
  <w:style w:type="character" w:customStyle="1" w:styleId="ListLabel298">
    <w:name w:val="ListLabel 298"/>
    <w:qFormat/>
    <w:rsid w:val="00B816C8"/>
    <w:rPr>
      <w:rFonts w:cs="OpenSymbol"/>
    </w:rPr>
  </w:style>
  <w:style w:type="character" w:customStyle="1" w:styleId="ListLabel299">
    <w:name w:val="ListLabel 299"/>
    <w:qFormat/>
    <w:rsid w:val="00B816C8"/>
    <w:rPr>
      <w:rFonts w:cs="OpenSymbol"/>
    </w:rPr>
  </w:style>
  <w:style w:type="character" w:customStyle="1" w:styleId="ListLabel300">
    <w:name w:val="ListLabel 300"/>
    <w:qFormat/>
    <w:rsid w:val="00B816C8"/>
    <w:rPr>
      <w:rFonts w:cs="OpenSymbol"/>
    </w:rPr>
  </w:style>
  <w:style w:type="character" w:customStyle="1" w:styleId="ListLabel301">
    <w:name w:val="ListLabel 301"/>
    <w:qFormat/>
    <w:rsid w:val="00B816C8"/>
    <w:rPr>
      <w:rFonts w:cs="OpenSymbol"/>
    </w:rPr>
  </w:style>
  <w:style w:type="character" w:customStyle="1" w:styleId="ListLabel302">
    <w:name w:val="ListLabel 302"/>
    <w:qFormat/>
    <w:rsid w:val="00B816C8"/>
    <w:rPr>
      <w:rFonts w:cs="OpenSymbol"/>
    </w:rPr>
  </w:style>
  <w:style w:type="character" w:customStyle="1" w:styleId="ListLabel303">
    <w:name w:val="ListLabel 303"/>
    <w:qFormat/>
    <w:rsid w:val="00B816C8"/>
    <w:rPr>
      <w:rFonts w:cs="OpenSymbol"/>
    </w:rPr>
  </w:style>
  <w:style w:type="character" w:customStyle="1" w:styleId="ListLabel304">
    <w:name w:val="ListLabel 304"/>
    <w:qFormat/>
    <w:rsid w:val="00B816C8"/>
    <w:rPr>
      <w:rFonts w:cs="OpenSymbol"/>
    </w:rPr>
  </w:style>
  <w:style w:type="character" w:customStyle="1" w:styleId="ListLabel305">
    <w:name w:val="ListLabel 305"/>
    <w:qFormat/>
    <w:rsid w:val="00B816C8"/>
    <w:rPr>
      <w:rFonts w:cs="OpenSymbol"/>
    </w:rPr>
  </w:style>
  <w:style w:type="character" w:customStyle="1" w:styleId="ListLabel306">
    <w:name w:val="ListLabel 306"/>
    <w:qFormat/>
    <w:rsid w:val="00B816C8"/>
    <w:rPr>
      <w:rFonts w:cs="OpenSymbol"/>
    </w:rPr>
  </w:style>
  <w:style w:type="character" w:customStyle="1" w:styleId="ListLabel307">
    <w:name w:val="ListLabel 307"/>
    <w:qFormat/>
    <w:rsid w:val="00B816C8"/>
    <w:rPr>
      <w:rFonts w:cs="OpenSymbol"/>
    </w:rPr>
  </w:style>
  <w:style w:type="character" w:customStyle="1" w:styleId="ListLabel308">
    <w:name w:val="ListLabel 308"/>
    <w:qFormat/>
    <w:rsid w:val="00B816C8"/>
    <w:rPr>
      <w:rFonts w:cs="OpenSymbol"/>
    </w:rPr>
  </w:style>
  <w:style w:type="character" w:customStyle="1" w:styleId="ListLabel309">
    <w:name w:val="ListLabel 309"/>
    <w:qFormat/>
    <w:rsid w:val="00B816C8"/>
    <w:rPr>
      <w:rFonts w:cs="OpenSymbol"/>
    </w:rPr>
  </w:style>
  <w:style w:type="character" w:customStyle="1" w:styleId="ListLabel310">
    <w:name w:val="ListLabel 310"/>
    <w:qFormat/>
    <w:rsid w:val="00B816C8"/>
    <w:rPr>
      <w:rFonts w:cs="OpenSymbol"/>
    </w:rPr>
  </w:style>
  <w:style w:type="character" w:customStyle="1" w:styleId="ListLabel311">
    <w:name w:val="ListLabel 311"/>
    <w:qFormat/>
    <w:rsid w:val="00B816C8"/>
    <w:rPr>
      <w:rFonts w:cs="OpenSymbol"/>
    </w:rPr>
  </w:style>
  <w:style w:type="character" w:customStyle="1" w:styleId="ListLabel312">
    <w:name w:val="ListLabel 312"/>
    <w:qFormat/>
    <w:rsid w:val="00B816C8"/>
    <w:rPr>
      <w:rFonts w:cs="OpenSymbol"/>
    </w:rPr>
  </w:style>
  <w:style w:type="character" w:customStyle="1" w:styleId="ListLabel313">
    <w:name w:val="ListLabel 313"/>
    <w:qFormat/>
    <w:rsid w:val="00B816C8"/>
    <w:rPr>
      <w:rFonts w:cs="OpenSymbol"/>
    </w:rPr>
  </w:style>
  <w:style w:type="character" w:customStyle="1" w:styleId="ListLabel314">
    <w:name w:val="ListLabel 314"/>
    <w:qFormat/>
    <w:rsid w:val="00B816C8"/>
    <w:rPr>
      <w:rFonts w:cs="OpenSymbol"/>
    </w:rPr>
  </w:style>
  <w:style w:type="character" w:customStyle="1" w:styleId="ListLabel315">
    <w:name w:val="ListLabel 315"/>
    <w:qFormat/>
    <w:rsid w:val="00B816C8"/>
    <w:rPr>
      <w:rFonts w:cs="OpenSymbol"/>
    </w:rPr>
  </w:style>
  <w:style w:type="character" w:customStyle="1" w:styleId="ListLabel316">
    <w:name w:val="ListLabel 316"/>
    <w:qFormat/>
    <w:rsid w:val="00B816C8"/>
    <w:rPr>
      <w:rFonts w:cs="OpenSymbol"/>
    </w:rPr>
  </w:style>
  <w:style w:type="character" w:customStyle="1" w:styleId="ListLabel317">
    <w:name w:val="ListLabel 317"/>
    <w:qFormat/>
    <w:rsid w:val="00B816C8"/>
    <w:rPr>
      <w:rFonts w:cs="OpenSymbol"/>
    </w:rPr>
  </w:style>
  <w:style w:type="character" w:customStyle="1" w:styleId="ListLabel318">
    <w:name w:val="ListLabel 318"/>
    <w:qFormat/>
    <w:rsid w:val="00B816C8"/>
    <w:rPr>
      <w:rFonts w:cs="OpenSymbol"/>
    </w:rPr>
  </w:style>
  <w:style w:type="character" w:customStyle="1" w:styleId="ListLabel319">
    <w:name w:val="ListLabel 319"/>
    <w:qFormat/>
    <w:rsid w:val="00B816C8"/>
    <w:rPr>
      <w:rFonts w:cs="OpenSymbol"/>
    </w:rPr>
  </w:style>
  <w:style w:type="character" w:customStyle="1" w:styleId="ListLabel320">
    <w:name w:val="ListLabel 320"/>
    <w:qFormat/>
    <w:rsid w:val="00B816C8"/>
    <w:rPr>
      <w:rFonts w:cs="OpenSymbol"/>
    </w:rPr>
  </w:style>
  <w:style w:type="character" w:customStyle="1" w:styleId="ListLabel321">
    <w:name w:val="ListLabel 321"/>
    <w:qFormat/>
    <w:rsid w:val="00B816C8"/>
    <w:rPr>
      <w:rFonts w:cs="OpenSymbol"/>
    </w:rPr>
  </w:style>
  <w:style w:type="character" w:customStyle="1" w:styleId="ListLabel322">
    <w:name w:val="ListLabel 322"/>
    <w:qFormat/>
    <w:rsid w:val="00B816C8"/>
    <w:rPr>
      <w:rFonts w:cs="OpenSymbol"/>
    </w:rPr>
  </w:style>
  <w:style w:type="character" w:customStyle="1" w:styleId="ListLabel323">
    <w:name w:val="ListLabel 323"/>
    <w:qFormat/>
    <w:rsid w:val="00B816C8"/>
    <w:rPr>
      <w:rFonts w:cs="OpenSymbol"/>
    </w:rPr>
  </w:style>
  <w:style w:type="character" w:customStyle="1" w:styleId="ListLabel324">
    <w:name w:val="ListLabel 324"/>
    <w:qFormat/>
    <w:rsid w:val="00B816C8"/>
    <w:rPr>
      <w:rFonts w:cs="OpenSymbol"/>
    </w:rPr>
  </w:style>
  <w:style w:type="character" w:customStyle="1" w:styleId="ListLabel325">
    <w:name w:val="ListLabel 325"/>
    <w:qFormat/>
    <w:rsid w:val="00B816C8"/>
    <w:rPr>
      <w:rFonts w:cs="OpenSymbol"/>
    </w:rPr>
  </w:style>
  <w:style w:type="character" w:customStyle="1" w:styleId="ListLabel326">
    <w:name w:val="ListLabel 326"/>
    <w:qFormat/>
    <w:rsid w:val="00B816C8"/>
    <w:rPr>
      <w:rFonts w:cs="OpenSymbol"/>
    </w:rPr>
  </w:style>
  <w:style w:type="character" w:customStyle="1" w:styleId="ListLabel327">
    <w:name w:val="ListLabel 327"/>
    <w:qFormat/>
    <w:rsid w:val="00B816C8"/>
    <w:rPr>
      <w:rFonts w:cs="OpenSymbol"/>
    </w:rPr>
  </w:style>
  <w:style w:type="character" w:customStyle="1" w:styleId="ListLabel328">
    <w:name w:val="ListLabel 328"/>
    <w:qFormat/>
    <w:rsid w:val="00B816C8"/>
    <w:rPr>
      <w:rFonts w:cs="OpenSymbol"/>
    </w:rPr>
  </w:style>
  <w:style w:type="character" w:customStyle="1" w:styleId="ListLabel329">
    <w:name w:val="ListLabel 329"/>
    <w:qFormat/>
    <w:rsid w:val="00B816C8"/>
    <w:rPr>
      <w:rFonts w:cs="OpenSymbol"/>
    </w:rPr>
  </w:style>
  <w:style w:type="character" w:customStyle="1" w:styleId="ListLabel330">
    <w:name w:val="ListLabel 330"/>
    <w:qFormat/>
    <w:rsid w:val="00B816C8"/>
    <w:rPr>
      <w:rFonts w:cs="OpenSymbol"/>
    </w:rPr>
  </w:style>
  <w:style w:type="character" w:customStyle="1" w:styleId="ListLabel331">
    <w:name w:val="ListLabel 331"/>
    <w:qFormat/>
    <w:rsid w:val="00B816C8"/>
    <w:rPr>
      <w:rFonts w:cs="OpenSymbol"/>
    </w:rPr>
  </w:style>
  <w:style w:type="character" w:customStyle="1" w:styleId="ListLabel332">
    <w:name w:val="ListLabel 332"/>
    <w:qFormat/>
    <w:rsid w:val="00B816C8"/>
    <w:rPr>
      <w:rFonts w:cs="OpenSymbol"/>
    </w:rPr>
  </w:style>
  <w:style w:type="character" w:customStyle="1" w:styleId="ListLabel333">
    <w:name w:val="ListLabel 333"/>
    <w:qFormat/>
    <w:rsid w:val="00B816C8"/>
    <w:rPr>
      <w:rFonts w:cs="OpenSymbol"/>
    </w:rPr>
  </w:style>
  <w:style w:type="character" w:customStyle="1" w:styleId="ListLabel334">
    <w:name w:val="ListLabel 334"/>
    <w:qFormat/>
    <w:rsid w:val="00B816C8"/>
    <w:rPr>
      <w:rFonts w:cs="OpenSymbol"/>
    </w:rPr>
  </w:style>
  <w:style w:type="character" w:customStyle="1" w:styleId="ListLabel335">
    <w:name w:val="ListLabel 335"/>
    <w:qFormat/>
    <w:rsid w:val="00B816C8"/>
    <w:rPr>
      <w:rFonts w:cs="OpenSymbol"/>
    </w:rPr>
  </w:style>
  <w:style w:type="character" w:customStyle="1" w:styleId="ListLabel336">
    <w:name w:val="ListLabel 336"/>
    <w:qFormat/>
    <w:rsid w:val="00B816C8"/>
    <w:rPr>
      <w:rFonts w:cs="OpenSymbol"/>
    </w:rPr>
  </w:style>
  <w:style w:type="character" w:customStyle="1" w:styleId="ListLabel337">
    <w:name w:val="ListLabel 337"/>
    <w:qFormat/>
    <w:rsid w:val="00B816C8"/>
    <w:rPr>
      <w:rFonts w:cs="OpenSymbol"/>
    </w:rPr>
  </w:style>
  <w:style w:type="character" w:customStyle="1" w:styleId="ListLabel338">
    <w:name w:val="ListLabel 338"/>
    <w:qFormat/>
    <w:rsid w:val="00B816C8"/>
    <w:rPr>
      <w:rFonts w:cs="OpenSymbol"/>
    </w:rPr>
  </w:style>
  <w:style w:type="character" w:customStyle="1" w:styleId="ListLabel339">
    <w:name w:val="ListLabel 339"/>
    <w:qFormat/>
    <w:rsid w:val="00B816C8"/>
    <w:rPr>
      <w:rFonts w:cs="OpenSymbol"/>
    </w:rPr>
  </w:style>
  <w:style w:type="character" w:customStyle="1" w:styleId="ListLabel340">
    <w:name w:val="ListLabel 340"/>
    <w:qFormat/>
    <w:rsid w:val="00B816C8"/>
    <w:rPr>
      <w:rFonts w:cs="OpenSymbol"/>
    </w:rPr>
  </w:style>
  <w:style w:type="character" w:customStyle="1" w:styleId="ListLabel341">
    <w:name w:val="ListLabel 341"/>
    <w:qFormat/>
    <w:rsid w:val="00B816C8"/>
    <w:rPr>
      <w:rFonts w:cs="OpenSymbol"/>
    </w:rPr>
  </w:style>
  <w:style w:type="character" w:customStyle="1" w:styleId="ListLabel342">
    <w:name w:val="ListLabel 342"/>
    <w:qFormat/>
    <w:rsid w:val="00B816C8"/>
    <w:rPr>
      <w:rFonts w:cs="OpenSymbol"/>
    </w:rPr>
  </w:style>
  <w:style w:type="character" w:customStyle="1" w:styleId="ListLabel343">
    <w:name w:val="ListLabel 343"/>
    <w:qFormat/>
    <w:rsid w:val="00B816C8"/>
    <w:rPr>
      <w:rFonts w:cs="OpenSymbol"/>
    </w:rPr>
  </w:style>
  <w:style w:type="character" w:customStyle="1" w:styleId="ListLabel344">
    <w:name w:val="ListLabel 344"/>
    <w:qFormat/>
    <w:rsid w:val="00B816C8"/>
    <w:rPr>
      <w:rFonts w:cs="OpenSymbol"/>
    </w:rPr>
  </w:style>
  <w:style w:type="character" w:customStyle="1" w:styleId="ListLabel345">
    <w:name w:val="ListLabel 345"/>
    <w:qFormat/>
    <w:rsid w:val="00B816C8"/>
    <w:rPr>
      <w:rFonts w:cs="OpenSymbol"/>
    </w:rPr>
  </w:style>
  <w:style w:type="character" w:customStyle="1" w:styleId="ListLabel346">
    <w:name w:val="ListLabel 346"/>
    <w:qFormat/>
    <w:rsid w:val="00B816C8"/>
    <w:rPr>
      <w:rFonts w:cs="OpenSymbol"/>
    </w:rPr>
  </w:style>
  <w:style w:type="character" w:customStyle="1" w:styleId="ListLabel347">
    <w:name w:val="ListLabel 347"/>
    <w:qFormat/>
    <w:rsid w:val="00B816C8"/>
    <w:rPr>
      <w:rFonts w:cs="OpenSymbol"/>
    </w:rPr>
  </w:style>
  <w:style w:type="character" w:customStyle="1" w:styleId="ListLabel348">
    <w:name w:val="ListLabel 348"/>
    <w:qFormat/>
    <w:rsid w:val="00B816C8"/>
    <w:rPr>
      <w:rFonts w:cs="OpenSymbol"/>
    </w:rPr>
  </w:style>
  <w:style w:type="character" w:customStyle="1" w:styleId="ListLabel349">
    <w:name w:val="ListLabel 349"/>
    <w:qFormat/>
    <w:rsid w:val="00B816C8"/>
    <w:rPr>
      <w:rFonts w:cs="OpenSymbol"/>
    </w:rPr>
  </w:style>
  <w:style w:type="character" w:customStyle="1" w:styleId="ListLabel350">
    <w:name w:val="ListLabel 350"/>
    <w:qFormat/>
    <w:rsid w:val="00B816C8"/>
    <w:rPr>
      <w:rFonts w:cs="OpenSymbol"/>
    </w:rPr>
  </w:style>
  <w:style w:type="character" w:customStyle="1" w:styleId="ListLabel351">
    <w:name w:val="ListLabel 351"/>
    <w:qFormat/>
    <w:rsid w:val="00B816C8"/>
    <w:rPr>
      <w:rFonts w:cs="OpenSymbol"/>
    </w:rPr>
  </w:style>
  <w:style w:type="character" w:customStyle="1" w:styleId="ListLabel352">
    <w:name w:val="ListLabel 352"/>
    <w:qFormat/>
    <w:rsid w:val="00B816C8"/>
    <w:rPr>
      <w:rFonts w:cs="OpenSymbol"/>
    </w:rPr>
  </w:style>
  <w:style w:type="character" w:customStyle="1" w:styleId="ListLabel353">
    <w:name w:val="ListLabel 353"/>
    <w:qFormat/>
    <w:rsid w:val="00B816C8"/>
    <w:rPr>
      <w:rFonts w:cs="OpenSymbol"/>
    </w:rPr>
  </w:style>
  <w:style w:type="character" w:customStyle="1" w:styleId="ListLabel354">
    <w:name w:val="ListLabel 354"/>
    <w:qFormat/>
    <w:rsid w:val="00B816C8"/>
    <w:rPr>
      <w:rFonts w:cs="OpenSymbol"/>
    </w:rPr>
  </w:style>
  <w:style w:type="character" w:customStyle="1" w:styleId="ListLabel355">
    <w:name w:val="ListLabel 355"/>
    <w:qFormat/>
    <w:rsid w:val="00B816C8"/>
    <w:rPr>
      <w:rFonts w:cs="OpenSymbol"/>
    </w:rPr>
  </w:style>
  <w:style w:type="character" w:customStyle="1" w:styleId="ListLabel356">
    <w:name w:val="ListLabel 356"/>
    <w:qFormat/>
    <w:rsid w:val="00B816C8"/>
    <w:rPr>
      <w:rFonts w:cs="OpenSymbol"/>
    </w:rPr>
  </w:style>
  <w:style w:type="character" w:customStyle="1" w:styleId="ListLabel357">
    <w:name w:val="ListLabel 357"/>
    <w:qFormat/>
    <w:rsid w:val="00B816C8"/>
    <w:rPr>
      <w:rFonts w:cs="OpenSymbol"/>
    </w:rPr>
  </w:style>
  <w:style w:type="character" w:customStyle="1" w:styleId="ListLabel358">
    <w:name w:val="ListLabel 358"/>
    <w:qFormat/>
    <w:rsid w:val="00B816C8"/>
    <w:rPr>
      <w:rFonts w:cs="OpenSymbol"/>
    </w:rPr>
  </w:style>
  <w:style w:type="character" w:customStyle="1" w:styleId="ListLabel359">
    <w:name w:val="ListLabel 359"/>
    <w:qFormat/>
    <w:rsid w:val="00B816C8"/>
    <w:rPr>
      <w:rFonts w:cs="OpenSymbol"/>
    </w:rPr>
  </w:style>
  <w:style w:type="character" w:customStyle="1" w:styleId="ListLabel360">
    <w:name w:val="ListLabel 360"/>
    <w:qFormat/>
    <w:rsid w:val="00B816C8"/>
    <w:rPr>
      <w:rFonts w:cs="OpenSymbol"/>
    </w:rPr>
  </w:style>
  <w:style w:type="character" w:customStyle="1" w:styleId="ListLabel361">
    <w:name w:val="ListLabel 361"/>
    <w:qFormat/>
    <w:rsid w:val="00B816C8"/>
    <w:rPr>
      <w:rFonts w:ascii="Times New Roman" w:hAnsi="Times New Roman"/>
      <w:u w:val="none"/>
    </w:rPr>
  </w:style>
  <w:style w:type="character" w:customStyle="1" w:styleId="ListLabel362">
    <w:name w:val="ListLabel 362"/>
    <w:qFormat/>
    <w:rsid w:val="00B816C8"/>
    <w:rPr>
      <w:u w:val="none"/>
    </w:rPr>
  </w:style>
  <w:style w:type="character" w:customStyle="1" w:styleId="ListLabel363">
    <w:name w:val="ListLabel 363"/>
    <w:qFormat/>
    <w:rsid w:val="00B816C8"/>
    <w:rPr>
      <w:u w:val="none"/>
    </w:rPr>
  </w:style>
  <w:style w:type="character" w:customStyle="1" w:styleId="ListLabel364">
    <w:name w:val="ListLabel 364"/>
    <w:qFormat/>
    <w:rsid w:val="00B816C8"/>
    <w:rPr>
      <w:u w:val="none"/>
    </w:rPr>
  </w:style>
  <w:style w:type="character" w:customStyle="1" w:styleId="ListLabel365">
    <w:name w:val="ListLabel 365"/>
    <w:qFormat/>
    <w:rsid w:val="00B816C8"/>
    <w:rPr>
      <w:u w:val="none"/>
    </w:rPr>
  </w:style>
  <w:style w:type="character" w:customStyle="1" w:styleId="ListLabel366">
    <w:name w:val="ListLabel 366"/>
    <w:qFormat/>
    <w:rsid w:val="00B816C8"/>
    <w:rPr>
      <w:u w:val="none"/>
    </w:rPr>
  </w:style>
  <w:style w:type="character" w:customStyle="1" w:styleId="ListLabel367">
    <w:name w:val="ListLabel 367"/>
    <w:qFormat/>
    <w:rsid w:val="00B816C8"/>
    <w:rPr>
      <w:u w:val="none"/>
    </w:rPr>
  </w:style>
  <w:style w:type="character" w:customStyle="1" w:styleId="ListLabel368">
    <w:name w:val="ListLabel 368"/>
    <w:qFormat/>
    <w:rsid w:val="00B816C8"/>
    <w:rPr>
      <w:u w:val="none"/>
    </w:rPr>
  </w:style>
  <w:style w:type="character" w:customStyle="1" w:styleId="ListLabel369">
    <w:name w:val="ListLabel 369"/>
    <w:qFormat/>
    <w:rsid w:val="00B816C8"/>
    <w:rPr>
      <w:u w:val="none"/>
    </w:rPr>
  </w:style>
  <w:style w:type="character" w:customStyle="1" w:styleId="ListLabel370">
    <w:name w:val="ListLabel 370"/>
    <w:qFormat/>
    <w:rsid w:val="00B816C8"/>
    <w:rPr>
      <w:u w:val="none"/>
    </w:rPr>
  </w:style>
  <w:style w:type="character" w:customStyle="1" w:styleId="ListLabel371">
    <w:name w:val="ListLabel 371"/>
    <w:qFormat/>
    <w:rsid w:val="00B816C8"/>
    <w:rPr>
      <w:u w:val="none"/>
    </w:rPr>
  </w:style>
  <w:style w:type="character" w:customStyle="1" w:styleId="ListLabel372">
    <w:name w:val="ListLabel 372"/>
    <w:qFormat/>
    <w:rsid w:val="00B816C8"/>
    <w:rPr>
      <w:u w:val="none"/>
    </w:rPr>
  </w:style>
  <w:style w:type="character" w:customStyle="1" w:styleId="ListLabel373">
    <w:name w:val="ListLabel 373"/>
    <w:qFormat/>
    <w:rsid w:val="00B816C8"/>
    <w:rPr>
      <w:u w:val="none"/>
    </w:rPr>
  </w:style>
  <w:style w:type="character" w:customStyle="1" w:styleId="ListLabel374">
    <w:name w:val="ListLabel 374"/>
    <w:qFormat/>
    <w:rsid w:val="00B816C8"/>
    <w:rPr>
      <w:u w:val="none"/>
    </w:rPr>
  </w:style>
  <w:style w:type="character" w:customStyle="1" w:styleId="ListLabel375">
    <w:name w:val="ListLabel 375"/>
    <w:qFormat/>
    <w:rsid w:val="00B816C8"/>
    <w:rPr>
      <w:u w:val="none"/>
    </w:rPr>
  </w:style>
  <w:style w:type="character" w:customStyle="1" w:styleId="ListLabel376">
    <w:name w:val="ListLabel 376"/>
    <w:qFormat/>
    <w:rsid w:val="00B816C8"/>
    <w:rPr>
      <w:u w:val="none"/>
    </w:rPr>
  </w:style>
  <w:style w:type="character" w:customStyle="1" w:styleId="ListLabel377">
    <w:name w:val="ListLabel 377"/>
    <w:qFormat/>
    <w:rsid w:val="00B816C8"/>
    <w:rPr>
      <w:u w:val="none"/>
    </w:rPr>
  </w:style>
  <w:style w:type="character" w:customStyle="1" w:styleId="ListLabel378">
    <w:name w:val="ListLabel 378"/>
    <w:qFormat/>
    <w:rsid w:val="00B816C8"/>
    <w:rPr>
      <w:u w:val="none"/>
    </w:rPr>
  </w:style>
  <w:style w:type="character" w:customStyle="1" w:styleId="ListLabel379">
    <w:name w:val="ListLabel 379"/>
    <w:qFormat/>
    <w:rsid w:val="00B816C8"/>
    <w:rPr>
      <w:sz w:val="20"/>
      <w:u w:val="none"/>
    </w:rPr>
  </w:style>
  <w:style w:type="character" w:customStyle="1" w:styleId="ListLabel380">
    <w:name w:val="ListLabel 380"/>
    <w:qFormat/>
    <w:rsid w:val="00B816C8"/>
    <w:rPr>
      <w:u w:val="none"/>
    </w:rPr>
  </w:style>
  <w:style w:type="character" w:customStyle="1" w:styleId="ListLabel381">
    <w:name w:val="ListLabel 381"/>
    <w:qFormat/>
    <w:rsid w:val="00B816C8"/>
    <w:rPr>
      <w:u w:val="none"/>
    </w:rPr>
  </w:style>
  <w:style w:type="character" w:customStyle="1" w:styleId="ListLabel382">
    <w:name w:val="ListLabel 382"/>
    <w:qFormat/>
    <w:rsid w:val="00B816C8"/>
    <w:rPr>
      <w:u w:val="none"/>
    </w:rPr>
  </w:style>
  <w:style w:type="character" w:customStyle="1" w:styleId="ListLabel383">
    <w:name w:val="ListLabel 383"/>
    <w:qFormat/>
    <w:rsid w:val="00B816C8"/>
    <w:rPr>
      <w:u w:val="none"/>
    </w:rPr>
  </w:style>
  <w:style w:type="character" w:customStyle="1" w:styleId="ListLabel384">
    <w:name w:val="ListLabel 384"/>
    <w:qFormat/>
    <w:rsid w:val="00B816C8"/>
    <w:rPr>
      <w:u w:val="none"/>
    </w:rPr>
  </w:style>
  <w:style w:type="character" w:customStyle="1" w:styleId="ListLabel385">
    <w:name w:val="ListLabel 385"/>
    <w:qFormat/>
    <w:rsid w:val="00B816C8"/>
    <w:rPr>
      <w:u w:val="none"/>
    </w:rPr>
  </w:style>
  <w:style w:type="character" w:customStyle="1" w:styleId="ListLabel386">
    <w:name w:val="ListLabel 386"/>
    <w:qFormat/>
    <w:rsid w:val="00B816C8"/>
    <w:rPr>
      <w:u w:val="none"/>
    </w:rPr>
  </w:style>
  <w:style w:type="character" w:customStyle="1" w:styleId="ListLabel387">
    <w:name w:val="ListLabel 387"/>
    <w:qFormat/>
    <w:rsid w:val="00B816C8"/>
    <w:rPr>
      <w:u w:val="none"/>
    </w:rPr>
  </w:style>
  <w:style w:type="character" w:customStyle="1" w:styleId="ListLabel388">
    <w:name w:val="ListLabel 388"/>
    <w:qFormat/>
    <w:rsid w:val="00B816C8"/>
    <w:rPr>
      <w:rFonts w:cs="OpenSymbol"/>
    </w:rPr>
  </w:style>
  <w:style w:type="character" w:customStyle="1" w:styleId="ListLabel389">
    <w:name w:val="ListLabel 389"/>
    <w:qFormat/>
    <w:rsid w:val="00B816C8"/>
    <w:rPr>
      <w:rFonts w:cs="OpenSymbol"/>
    </w:rPr>
  </w:style>
  <w:style w:type="character" w:customStyle="1" w:styleId="ListLabel390">
    <w:name w:val="ListLabel 390"/>
    <w:qFormat/>
    <w:rsid w:val="00B816C8"/>
    <w:rPr>
      <w:rFonts w:cs="OpenSymbol"/>
    </w:rPr>
  </w:style>
  <w:style w:type="character" w:customStyle="1" w:styleId="ListLabel391">
    <w:name w:val="ListLabel 391"/>
    <w:qFormat/>
    <w:rsid w:val="00B816C8"/>
    <w:rPr>
      <w:rFonts w:cs="OpenSymbol"/>
    </w:rPr>
  </w:style>
  <w:style w:type="character" w:customStyle="1" w:styleId="ListLabel392">
    <w:name w:val="ListLabel 392"/>
    <w:qFormat/>
    <w:rsid w:val="00B816C8"/>
    <w:rPr>
      <w:rFonts w:cs="OpenSymbol"/>
    </w:rPr>
  </w:style>
  <w:style w:type="character" w:customStyle="1" w:styleId="ListLabel393">
    <w:name w:val="ListLabel 393"/>
    <w:qFormat/>
    <w:rsid w:val="00B816C8"/>
    <w:rPr>
      <w:rFonts w:cs="OpenSymbol"/>
    </w:rPr>
  </w:style>
  <w:style w:type="character" w:customStyle="1" w:styleId="ListLabel394">
    <w:name w:val="ListLabel 394"/>
    <w:qFormat/>
    <w:rsid w:val="00B816C8"/>
    <w:rPr>
      <w:rFonts w:cs="OpenSymbol"/>
    </w:rPr>
  </w:style>
  <w:style w:type="character" w:customStyle="1" w:styleId="ListLabel395">
    <w:name w:val="ListLabel 395"/>
    <w:qFormat/>
    <w:rsid w:val="00B816C8"/>
    <w:rPr>
      <w:rFonts w:cs="OpenSymbol"/>
    </w:rPr>
  </w:style>
  <w:style w:type="character" w:customStyle="1" w:styleId="ListLabel396">
    <w:name w:val="ListLabel 396"/>
    <w:qFormat/>
    <w:rsid w:val="00B816C8"/>
    <w:rPr>
      <w:rFonts w:cs="OpenSymbol"/>
    </w:rPr>
  </w:style>
  <w:style w:type="character" w:customStyle="1" w:styleId="ListLabel397">
    <w:name w:val="ListLabel 397"/>
    <w:qFormat/>
    <w:rsid w:val="00B816C8"/>
    <w:rPr>
      <w:rFonts w:cs="OpenSymbol"/>
    </w:rPr>
  </w:style>
  <w:style w:type="character" w:customStyle="1" w:styleId="ListLabel398">
    <w:name w:val="ListLabel 398"/>
    <w:qFormat/>
    <w:rsid w:val="00B816C8"/>
    <w:rPr>
      <w:rFonts w:cs="OpenSymbol"/>
    </w:rPr>
  </w:style>
  <w:style w:type="character" w:customStyle="1" w:styleId="ListLabel399">
    <w:name w:val="ListLabel 399"/>
    <w:qFormat/>
    <w:rsid w:val="00B816C8"/>
    <w:rPr>
      <w:rFonts w:cs="OpenSymbol"/>
    </w:rPr>
  </w:style>
  <w:style w:type="character" w:customStyle="1" w:styleId="ListLabel400">
    <w:name w:val="ListLabel 400"/>
    <w:qFormat/>
    <w:rsid w:val="00B816C8"/>
    <w:rPr>
      <w:rFonts w:cs="OpenSymbol"/>
    </w:rPr>
  </w:style>
  <w:style w:type="character" w:customStyle="1" w:styleId="ListLabel401">
    <w:name w:val="ListLabel 401"/>
    <w:qFormat/>
    <w:rsid w:val="00B816C8"/>
    <w:rPr>
      <w:rFonts w:cs="OpenSymbol"/>
    </w:rPr>
  </w:style>
  <w:style w:type="character" w:customStyle="1" w:styleId="ListLabel402">
    <w:name w:val="ListLabel 402"/>
    <w:qFormat/>
    <w:rsid w:val="00B816C8"/>
    <w:rPr>
      <w:rFonts w:cs="OpenSymbol"/>
    </w:rPr>
  </w:style>
  <w:style w:type="character" w:customStyle="1" w:styleId="ListLabel403">
    <w:name w:val="ListLabel 403"/>
    <w:qFormat/>
    <w:rsid w:val="00B816C8"/>
    <w:rPr>
      <w:rFonts w:cs="OpenSymbol"/>
    </w:rPr>
  </w:style>
  <w:style w:type="character" w:customStyle="1" w:styleId="ListLabel404">
    <w:name w:val="ListLabel 404"/>
    <w:qFormat/>
    <w:rsid w:val="00B816C8"/>
    <w:rPr>
      <w:rFonts w:cs="OpenSymbol"/>
    </w:rPr>
  </w:style>
  <w:style w:type="character" w:customStyle="1" w:styleId="ListLabel405">
    <w:name w:val="ListLabel 405"/>
    <w:qFormat/>
    <w:rsid w:val="00B816C8"/>
    <w:rPr>
      <w:rFonts w:cs="OpenSymbol"/>
    </w:rPr>
  </w:style>
  <w:style w:type="character" w:customStyle="1" w:styleId="ListLabel406">
    <w:name w:val="ListLabel 406"/>
    <w:qFormat/>
    <w:rsid w:val="00B816C8"/>
    <w:rPr>
      <w:rFonts w:cs="OpenSymbol"/>
    </w:rPr>
  </w:style>
  <w:style w:type="character" w:customStyle="1" w:styleId="ListLabel407">
    <w:name w:val="ListLabel 407"/>
    <w:qFormat/>
    <w:rsid w:val="00B816C8"/>
    <w:rPr>
      <w:rFonts w:cs="OpenSymbol"/>
    </w:rPr>
  </w:style>
  <w:style w:type="character" w:customStyle="1" w:styleId="ListLabel408">
    <w:name w:val="ListLabel 408"/>
    <w:qFormat/>
    <w:rsid w:val="00B816C8"/>
    <w:rPr>
      <w:rFonts w:cs="OpenSymbol"/>
    </w:rPr>
  </w:style>
  <w:style w:type="character" w:customStyle="1" w:styleId="ListLabel409">
    <w:name w:val="ListLabel 409"/>
    <w:qFormat/>
    <w:rsid w:val="00B816C8"/>
    <w:rPr>
      <w:rFonts w:cs="OpenSymbol"/>
    </w:rPr>
  </w:style>
  <w:style w:type="character" w:customStyle="1" w:styleId="ListLabel410">
    <w:name w:val="ListLabel 410"/>
    <w:qFormat/>
    <w:rsid w:val="00B816C8"/>
    <w:rPr>
      <w:rFonts w:cs="OpenSymbol"/>
    </w:rPr>
  </w:style>
  <w:style w:type="character" w:customStyle="1" w:styleId="ListLabel411">
    <w:name w:val="ListLabel 411"/>
    <w:qFormat/>
    <w:rsid w:val="00B816C8"/>
    <w:rPr>
      <w:rFonts w:cs="OpenSymbol"/>
    </w:rPr>
  </w:style>
  <w:style w:type="character" w:customStyle="1" w:styleId="ListLabel412">
    <w:name w:val="ListLabel 412"/>
    <w:qFormat/>
    <w:rsid w:val="00B816C8"/>
    <w:rPr>
      <w:rFonts w:cs="OpenSymbol"/>
    </w:rPr>
  </w:style>
  <w:style w:type="character" w:customStyle="1" w:styleId="ListLabel413">
    <w:name w:val="ListLabel 413"/>
    <w:qFormat/>
    <w:rsid w:val="00B816C8"/>
    <w:rPr>
      <w:rFonts w:cs="OpenSymbol"/>
    </w:rPr>
  </w:style>
  <w:style w:type="character" w:customStyle="1" w:styleId="ListLabel414">
    <w:name w:val="ListLabel 414"/>
    <w:qFormat/>
    <w:rsid w:val="00B816C8"/>
    <w:rPr>
      <w:rFonts w:cs="OpenSymbol"/>
    </w:rPr>
  </w:style>
  <w:style w:type="character" w:customStyle="1" w:styleId="ListLabel415">
    <w:name w:val="ListLabel 415"/>
    <w:qFormat/>
    <w:rsid w:val="00B816C8"/>
    <w:rPr>
      <w:rFonts w:cs="OpenSymbol"/>
    </w:rPr>
  </w:style>
  <w:style w:type="character" w:customStyle="1" w:styleId="ListLabel416">
    <w:name w:val="ListLabel 416"/>
    <w:qFormat/>
    <w:rsid w:val="00B816C8"/>
    <w:rPr>
      <w:rFonts w:cs="OpenSymbol"/>
    </w:rPr>
  </w:style>
  <w:style w:type="character" w:customStyle="1" w:styleId="ListLabel417">
    <w:name w:val="ListLabel 417"/>
    <w:qFormat/>
    <w:rsid w:val="00B816C8"/>
    <w:rPr>
      <w:rFonts w:cs="OpenSymbol"/>
    </w:rPr>
  </w:style>
  <w:style w:type="character" w:customStyle="1" w:styleId="ListLabel418">
    <w:name w:val="ListLabel 418"/>
    <w:qFormat/>
    <w:rsid w:val="00B816C8"/>
    <w:rPr>
      <w:rFonts w:cs="OpenSymbol"/>
    </w:rPr>
  </w:style>
  <w:style w:type="character" w:customStyle="1" w:styleId="ListLabel419">
    <w:name w:val="ListLabel 419"/>
    <w:qFormat/>
    <w:rsid w:val="00B816C8"/>
    <w:rPr>
      <w:rFonts w:cs="OpenSymbol"/>
    </w:rPr>
  </w:style>
  <w:style w:type="character" w:customStyle="1" w:styleId="ListLabel420">
    <w:name w:val="ListLabel 420"/>
    <w:qFormat/>
    <w:rsid w:val="00B816C8"/>
    <w:rPr>
      <w:rFonts w:cs="OpenSymbol"/>
    </w:rPr>
  </w:style>
  <w:style w:type="character" w:customStyle="1" w:styleId="ListLabel421">
    <w:name w:val="ListLabel 421"/>
    <w:qFormat/>
    <w:rsid w:val="00B816C8"/>
    <w:rPr>
      <w:rFonts w:cs="OpenSymbol"/>
    </w:rPr>
  </w:style>
  <w:style w:type="character" w:customStyle="1" w:styleId="ListLabel422">
    <w:name w:val="ListLabel 422"/>
    <w:qFormat/>
    <w:rsid w:val="00B816C8"/>
    <w:rPr>
      <w:rFonts w:cs="OpenSymbol"/>
    </w:rPr>
  </w:style>
  <w:style w:type="character" w:customStyle="1" w:styleId="ListLabel423">
    <w:name w:val="ListLabel 423"/>
    <w:qFormat/>
    <w:rsid w:val="00B816C8"/>
    <w:rPr>
      <w:rFonts w:cs="OpenSymbol"/>
    </w:rPr>
  </w:style>
  <w:style w:type="character" w:customStyle="1" w:styleId="ListLabel424">
    <w:name w:val="ListLabel 424"/>
    <w:qFormat/>
    <w:rsid w:val="00B816C8"/>
    <w:rPr>
      <w:rFonts w:cs="OpenSymbol"/>
    </w:rPr>
  </w:style>
  <w:style w:type="character" w:customStyle="1" w:styleId="ListLabel425">
    <w:name w:val="ListLabel 425"/>
    <w:qFormat/>
    <w:rsid w:val="00B816C8"/>
    <w:rPr>
      <w:rFonts w:cs="OpenSymbol"/>
    </w:rPr>
  </w:style>
  <w:style w:type="character" w:customStyle="1" w:styleId="ListLabel426">
    <w:name w:val="ListLabel 426"/>
    <w:qFormat/>
    <w:rsid w:val="00B816C8"/>
    <w:rPr>
      <w:rFonts w:cs="OpenSymbol"/>
    </w:rPr>
  </w:style>
  <w:style w:type="character" w:customStyle="1" w:styleId="ListLabel427">
    <w:name w:val="ListLabel 427"/>
    <w:qFormat/>
    <w:rsid w:val="00B816C8"/>
    <w:rPr>
      <w:rFonts w:cs="OpenSymbol"/>
    </w:rPr>
  </w:style>
  <w:style w:type="character" w:customStyle="1" w:styleId="ListLabel428">
    <w:name w:val="ListLabel 428"/>
    <w:qFormat/>
    <w:rsid w:val="00B816C8"/>
    <w:rPr>
      <w:rFonts w:cs="OpenSymbol"/>
    </w:rPr>
  </w:style>
  <w:style w:type="character" w:customStyle="1" w:styleId="ListLabel429">
    <w:name w:val="ListLabel 429"/>
    <w:qFormat/>
    <w:rsid w:val="00B816C8"/>
    <w:rPr>
      <w:rFonts w:cs="OpenSymbol"/>
    </w:rPr>
  </w:style>
  <w:style w:type="character" w:customStyle="1" w:styleId="ListLabel430">
    <w:name w:val="ListLabel 430"/>
    <w:qFormat/>
    <w:rsid w:val="00B816C8"/>
    <w:rPr>
      <w:rFonts w:cs="OpenSymbol"/>
    </w:rPr>
  </w:style>
  <w:style w:type="character" w:customStyle="1" w:styleId="ListLabel431">
    <w:name w:val="ListLabel 431"/>
    <w:qFormat/>
    <w:rsid w:val="00B816C8"/>
    <w:rPr>
      <w:rFonts w:cs="OpenSymbol"/>
    </w:rPr>
  </w:style>
  <w:style w:type="character" w:customStyle="1" w:styleId="ListLabel432">
    <w:name w:val="ListLabel 432"/>
    <w:qFormat/>
    <w:rsid w:val="00B816C8"/>
    <w:rPr>
      <w:rFonts w:cs="OpenSymbol"/>
    </w:rPr>
  </w:style>
  <w:style w:type="character" w:customStyle="1" w:styleId="ListLabel433">
    <w:name w:val="ListLabel 433"/>
    <w:qFormat/>
    <w:rsid w:val="00B816C8"/>
    <w:rPr>
      <w:rFonts w:cs="OpenSymbol"/>
    </w:rPr>
  </w:style>
  <w:style w:type="character" w:customStyle="1" w:styleId="ListLabel434">
    <w:name w:val="ListLabel 434"/>
    <w:qFormat/>
    <w:rsid w:val="00B816C8"/>
    <w:rPr>
      <w:rFonts w:cs="OpenSymbol"/>
    </w:rPr>
  </w:style>
  <w:style w:type="character" w:customStyle="1" w:styleId="ListLabel435">
    <w:name w:val="ListLabel 435"/>
    <w:qFormat/>
    <w:rsid w:val="00B816C8"/>
    <w:rPr>
      <w:rFonts w:cs="OpenSymbol"/>
    </w:rPr>
  </w:style>
  <w:style w:type="character" w:customStyle="1" w:styleId="ListLabel436">
    <w:name w:val="ListLabel 436"/>
    <w:qFormat/>
    <w:rsid w:val="00B816C8"/>
    <w:rPr>
      <w:rFonts w:cs="OpenSymbol"/>
    </w:rPr>
  </w:style>
  <w:style w:type="character" w:customStyle="1" w:styleId="ListLabel437">
    <w:name w:val="ListLabel 437"/>
    <w:qFormat/>
    <w:rsid w:val="00B816C8"/>
    <w:rPr>
      <w:rFonts w:cs="OpenSymbol"/>
    </w:rPr>
  </w:style>
  <w:style w:type="character" w:customStyle="1" w:styleId="ListLabel438">
    <w:name w:val="ListLabel 438"/>
    <w:qFormat/>
    <w:rsid w:val="00B816C8"/>
    <w:rPr>
      <w:rFonts w:cs="OpenSymbol"/>
    </w:rPr>
  </w:style>
  <w:style w:type="character" w:customStyle="1" w:styleId="ListLabel439">
    <w:name w:val="ListLabel 439"/>
    <w:qFormat/>
    <w:rsid w:val="00B816C8"/>
    <w:rPr>
      <w:rFonts w:cs="OpenSymbol"/>
    </w:rPr>
  </w:style>
  <w:style w:type="character" w:customStyle="1" w:styleId="ListLabel440">
    <w:name w:val="ListLabel 440"/>
    <w:qFormat/>
    <w:rsid w:val="00B816C8"/>
    <w:rPr>
      <w:rFonts w:cs="OpenSymbol"/>
    </w:rPr>
  </w:style>
  <w:style w:type="character" w:customStyle="1" w:styleId="ListLabel441">
    <w:name w:val="ListLabel 441"/>
    <w:qFormat/>
    <w:rsid w:val="00B816C8"/>
    <w:rPr>
      <w:rFonts w:cs="OpenSymbol"/>
    </w:rPr>
  </w:style>
  <w:style w:type="character" w:customStyle="1" w:styleId="ListLabel442">
    <w:name w:val="ListLabel 442"/>
    <w:qFormat/>
    <w:rsid w:val="00B816C8"/>
    <w:rPr>
      <w:rFonts w:cs="OpenSymbol"/>
    </w:rPr>
  </w:style>
  <w:style w:type="character" w:customStyle="1" w:styleId="ListLabel443">
    <w:name w:val="ListLabel 443"/>
    <w:qFormat/>
    <w:rsid w:val="00B816C8"/>
    <w:rPr>
      <w:rFonts w:cs="OpenSymbol"/>
    </w:rPr>
  </w:style>
  <w:style w:type="character" w:customStyle="1" w:styleId="ListLabel444">
    <w:name w:val="ListLabel 444"/>
    <w:qFormat/>
    <w:rsid w:val="00B816C8"/>
    <w:rPr>
      <w:rFonts w:cs="OpenSymbol"/>
    </w:rPr>
  </w:style>
  <w:style w:type="character" w:customStyle="1" w:styleId="ListLabel445">
    <w:name w:val="ListLabel 445"/>
    <w:qFormat/>
    <w:rsid w:val="00B816C8"/>
    <w:rPr>
      <w:rFonts w:cs="OpenSymbol"/>
    </w:rPr>
  </w:style>
  <w:style w:type="character" w:customStyle="1" w:styleId="ListLabel446">
    <w:name w:val="ListLabel 446"/>
    <w:qFormat/>
    <w:rsid w:val="00B816C8"/>
    <w:rPr>
      <w:rFonts w:cs="OpenSymbol"/>
    </w:rPr>
  </w:style>
  <w:style w:type="character" w:customStyle="1" w:styleId="ListLabel447">
    <w:name w:val="ListLabel 447"/>
    <w:qFormat/>
    <w:rsid w:val="00B816C8"/>
    <w:rPr>
      <w:rFonts w:cs="OpenSymbol"/>
    </w:rPr>
  </w:style>
  <w:style w:type="character" w:customStyle="1" w:styleId="ListLabel448">
    <w:name w:val="ListLabel 448"/>
    <w:qFormat/>
    <w:rsid w:val="00B816C8"/>
    <w:rPr>
      <w:rFonts w:cs="OpenSymbol"/>
    </w:rPr>
  </w:style>
  <w:style w:type="character" w:customStyle="1" w:styleId="ListLabel449">
    <w:name w:val="ListLabel 449"/>
    <w:qFormat/>
    <w:rsid w:val="00B816C8"/>
    <w:rPr>
      <w:rFonts w:cs="OpenSymbol"/>
    </w:rPr>
  </w:style>
  <w:style w:type="character" w:customStyle="1" w:styleId="ListLabel450">
    <w:name w:val="ListLabel 450"/>
    <w:qFormat/>
    <w:rsid w:val="00B816C8"/>
    <w:rPr>
      <w:rFonts w:cs="OpenSymbol"/>
    </w:rPr>
  </w:style>
  <w:style w:type="character" w:customStyle="1" w:styleId="ListLabel451">
    <w:name w:val="ListLabel 451"/>
    <w:qFormat/>
    <w:rsid w:val="00B816C8"/>
    <w:rPr>
      <w:rFonts w:cs="OpenSymbol"/>
    </w:rPr>
  </w:style>
  <w:style w:type="character" w:customStyle="1" w:styleId="ListLabel452">
    <w:name w:val="ListLabel 452"/>
    <w:qFormat/>
    <w:rsid w:val="00B816C8"/>
    <w:rPr>
      <w:rFonts w:cs="OpenSymbol"/>
    </w:rPr>
  </w:style>
  <w:style w:type="character" w:customStyle="1" w:styleId="ListLabel453">
    <w:name w:val="ListLabel 453"/>
    <w:qFormat/>
    <w:rsid w:val="00B816C8"/>
    <w:rPr>
      <w:rFonts w:cs="OpenSymbol"/>
    </w:rPr>
  </w:style>
  <w:style w:type="character" w:customStyle="1" w:styleId="ListLabel454">
    <w:name w:val="ListLabel 454"/>
    <w:qFormat/>
    <w:rsid w:val="00B816C8"/>
    <w:rPr>
      <w:rFonts w:cs="OpenSymbol"/>
    </w:rPr>
  </w:style>
  <w:style w:type="character" w:customStyle="1" w:styleId="ListLabel455">
    <w:name w:val="ListLabel 455"/>
    <w:qFormat/>
    <w:rsid w:val="00B816C8"/>
    <w:rPr>
      <w:rFonts w:cs="OpenSymbol"/>
    </w:rPr>
  </w:style>
  <w:style w:type="character" w:customStyle="1" w:styleId="ListLabel456">
    <w:name w:val="ListLabel 456"/>
    <w:qFormat/>
    <w:rsid w:val="00B816C8"/>
    <w:rPr>
      <w:rFonts w:cs="OpenSymbol"/>
    </w:rPr>
  </w:style>
  <w:style w:type="character" w:customStyle="1" w:styleId="ListLabel457">
    <w:name w:val="ListLabel 457"/>
    <w:qFormat/>
    <w:rsid w:val="00B816C8"/>
    <w:rPr>
      <w:rFonts w:cs="OpenSymbol"/>
    </w:rPr>
  </w:style>
  <w:style w:type="character" w:customStyle="1" w:styleId="ListLabel458">
    <w:name w:val="ListLabel 458"/>
    <w:qFormat/>
    <w:rsid w:val="00B816C8"/>
    <w:rPr>
      <w:rFonts w:cs="OpenSymbol"/>
    </w:rPr>
  </w:style>
  <w:style w:type="character" w:customStyle="1" w:styleId="ListLabel459">
    <w:name w:val="ListLabel 459"/>
    <w:qFormat/>
    <w:rsid w:val="00B816C8"/>
    <w:rPr>
      <w:rFonts w:cs="OpenSymbol"/>
    </w:rPr>
  </w:style>
  <w:style w:type="character" w:customStyle="1" w:styleId="ListLabel460">
    <w:name w:val="ListLabel 460"/>
    <w:qFormat/>
    <w:rsid w:val="00B816C8"/>
    <w:rPr>
      <w:rFonts w:cs="OpenSymbol"/>
    </w:rPr>
  </w:style>
  <w:style w:type="character" w:customStyle="1" w:styleId="ListLabel461">
    <w:name w:val="ListLabel 461"/>
    <w:qFormat/>
    <w:rsid w:val="00B816C8"/>
    <w:rPr>
      <w:rFonts w:cs="OpenSymbol"/>
    </w:rPr>
  </w:style>
  <w:style w:type="character" w:customStyle="1" w:styleId="ListLabel462">
    <w:name w:val="ListLabel 462"/>
    <w:qFormat/>
    <w:rsid w:val="00B816C8"/>
    <w:rPr>
      <w:rFonts w:cs="OpenSymbol"/>
    </w:rPr>
  </w:style>
  <w:style w:type="character" w:customStyle="1" w:styleId="ListLabel463">
    <w:name w:val="ListLabel 463"/>
    <w:qFormat/>
    <w:rsid w:val="00B816C8"/>
    <w:rPr>
      <w:rFonts w:cs="OpenSymbol"/>
    </w:rPr>
  </w:style>
  <w:style w:type="character" w:customStyle="1" w:styleId="ListLabel464">
    <w:name w:val="ListLabel 464"/>
    <w:qFormat/>
    <w:rsid w:val="00B816C8"/>
    <w:rPr>
      <w:rFonts w:cs="OpenSymbol"/>
    </w:rPr>
  </w:style>
  <w:style w:type="character" w:customStyle="1" w:styleId="ListLabel465">
    <w:name w:val="ListLabel 465"/>
    <w:qFormat/>
    <w:rsid w:val="00B816C8"/>
    <w:rPr>
      <w:rFonts w:cs="OpenSymbol"/>
    </w:rPr>
  </w:style>
  <w:style w:type="character" w:customStyle="1" w:styleId="ListLabel466">
    <w:name w:val="ListLabel 466"/>
    <w:qFormat/>
    <w:rsid w:val="00B816C8"/>
    <w:rPr>
      <w:rFonts w:cs="OpenSymbol"/>
    </w:rPr>
  </w:style>
  <w:style w:type="character" w:customStyle="1" w:styleId="ListLabel467">
    <w:name w:val="ListLabel 467"/>
    <w:qFormat/>
    <w:rsid w:val="00B816C8"/>
    <w:rPr>
      <w:rFonts w:cs="OpenSymbol"/>
    </w:rPr>
  </w:style>
  <w:style w:type="character" w:customStyle="1" w:styleId="ListLabel468">
    <w:name w:val="ListLabel 468"/>
    <w:qFormat/>
    <w:rsid w:val="00B816C8"/>
    <w:rPr>
      <w:rFonts w:cs="OpenSymbol"/>
    </w:rPr>
  </w:style>
  <w:style w:type="character" w:customStyle="1" w:styleId="ListLabel469">
    <w:name w:val="ListLabel 469"/>
    <w:qFormat/>
    <w:rsid w:val="00B816C8"/>
    <w:rPr>
      <w:rFonts w:ascii="Times New Roman" w:hAnsi="Times New Roman"/>
      <w:u w:val="none"/>
    </w:rPr>
  </w:style>
  <w:style w:type="character" w:customStyle="1" w:styleId="ListLabel470">
    <w:name w:val="ListLabel 470"/>
    <w:qFormat/>
    <w:rsid w:val="00B816C8"/>
    <w:rPr>
      <w:u w:val="none"/>
    </w:rPr>
  </w:style>
  <w:style w:type="character" w:customStyle="1" w:styleId="ListLabel471">
    <w:name w:val="ListLabel 471"/>
    <w:qFormat/>
    <w:rsid w:val="00B816C8"/>
    <w:rPr>
      <w:u w:val="none"/>
    </w:rPr>
  </w:style>
  <w:style w:type="character" w:customStyle="1" w:styleId="ListLabel472">
    <w:name w:val="ListLabel 472"/>
    <w:qFormat/>
    <w:rsid w:val="00B816C8"/>
    <w:rPr>
      <w:u w:val="none"/>
    </w:rPr>
  </w:style>
  <w:style w:type="character" w:customStyle="1" w:styleId="ListLabel473">
    <w:name w:val="ListLabel 473"/>
    <w:qFormat/>
    <w:rsid w:val="00B816C8"/>
    <w:rPr>
      <w:u w:val="none"/>
    </w:rPr>
  </w:style>
  <w:style w:type="character" w:customStyle="1" w:styleId="ListLabel474">
    <w:name w:val="ListLabel 474"/>
    <w:qFormat/>
    <w:rsid w:val="00B816C8"/>
    <w:rPr>
      <w:u w:val="none"/>
    </w:rPr>
  </w:style>
  <w:style w:type="character" w:customStyle="1" w:styleId="ListLabel475">
    <w:name w:val="ListLabel 475"/>
    <w:qFormat/>
    <w:rsid w:val="00B816C8"/>
    <w:rPr>
      <w:u w:val="none"/>
    </w:rPr>
  </w:style>
  <w:style w:type="character" w:customStyle="1" w:styleId="ListLabel476">
    <w:name w:val="ListLabel 476"/>
    <w:qFormat/>
    <w:rsid w:val="00B816C8"/>
    <w:rPr>
      <w:u w:val="none"/>
    </w:rPr>
  </w:style>
  <w:style w:type="character" w:customStyle="1" w:styleId="ListLabel477">
    <w:name w:val="ListLabel 477"/>
    <w:qFormat/>
    <w:rsid w:val="00B816C8"/>
    <w:rPr>
      <w:u w:val="none"/>
    </w:rPr>
  </w:style>
  <w:style w:type="character" w:customStyle="1" w:styleId="ListLabel478">
    <w:name w:val="ListLabel 478"/>
    <w:qFormat/>
    <w:rsid w:val="00B816C8"/>
    <w:rPr>
      <w:u w:val="none"/>
    </w:rPr>
  </w:style>
  <w:style w:type="character" w:customStyle="1" w:styleId="ListLabel479">
    <w:name w:val="ListLabel 479"/>
    <w:qFormat/>
    <w:rsid w:val="00B816C8"/>
    <w:rPr>
      <w:u w:val="none"/>
    </w:rPr>
  </w:style>
  <w:style w:type="character" w:customStyle="1" w:styleId="ListLabel480">
    <w:name w:val="ListLabel 480"/>
    <w:qFormat/>
    <w:rsid w:val="00B816C8"/>
    <w:rPr>
      <w:u w:val="none"/>
    </w:rPr>
  </w:style>
  <w:style w:type="character" w:customStyle="1" w:styleId="ListLabel481">
    <w:name w:val="ListLabel 481"/>
    <w:qFormat/>
    <w:rsid w:val="00B816C8"/>
    <w:rPr>
      <w:u w:val="none"/>
    </w:rPr>
  </w:style>
  <w:style w:type="character" w:customStyle="1" w:styleId="ListLabel482">
    <w:name w:val="ListLabel 482"/>
    <w:qFormat/>
    <w:rsid w:val="00B816C8"/>
    <w:rPr>
      <w:u w:val="none"/>
    </w:rPr>
  </w:style>
  <w:style w:type="character" w:customStyle="1" w:styleId="ListLabel483">
    <w:name w:val="ListLabel 483"/>
    <w:qFormat/>
    <w:rsid w:val="00B816C8"/>
    <w:rPr>
      <w:u w:val="none"/>
    </w:rPr>
  </w:style>
  <w:style w:type="character" w:customStyle="1" w:styleId="ListLabel484">
    <w:name w:val="ListLabel 484"/>
    <w:qFormat/>
    <w:rsid w:val="00B816C8"/>
    <w:rPr>
      <w:u w:val="none"/>
    </w:rPr>
  </w:style>
  <w:style w:type="character" w:customStyle="1" w:styleId="ListLabel485">
    <w:name w:val="ListLabel 485"/>
    <w:qFormat/>
    <w:rsid w:val="00B816C8"/>
    <w:rPr>
      <w:u w:val="none"/>
    </w:rPr>
  </w:style>
  <w:style w:type="character" w:customStyle="1" w:styleId="ListLabel486">
    <w:name w:val="ListLabel 486"/>
    <w:qFormat/>
    <w:rsid w:val="00B816C8"/>
    <w:rPr>
      <w:u w:val="none"/>
    </w:rPr>
  </w:style>
  <w:style w:type="character" w:customStyle="1" w:styleId="ListLabel487">
    <w:name w:val="ListLabel 487"/>
    <w:qFormat/>
    <w:rsid w:val="00B816C8"/>
    <w:rPr>
      <w:sz w:val="20"/>
      <w:u w:val="none"/>
    </w:rPr>
  </w:style>
  <w:style w:type="character" w:customStyle="1" w:styleId="ListLabel488">
    <w:name w:val="ListLabel 488"/>
    <w:qFormat/>
    <w:rsid w:val="00B816C8"/>
    <w:rPr>
      <w:u w:val="none"/>
    </w:rPr>
  </w:style>
  <w:style w:type="character" w:customStyle="1" w:styleId="ListLabel489">
    <w:name w:val="ListLabel 489"/>
    <w:qFormat/>
    <w:rsid w:val="00B816C8"/>
    <w:rPr>
      <w:u w:val="none"/>
    </w:rPr>
  </w:style>
  <w:style w:type="character" w:customStyle="1" w:styleId="ListLabel490">
    <w:name w:val="ListLabel 490"/>
    <w:qFormat/>
    <w:rsid w:val="00B816C8"/>
    <w:rPr>
      <w:u w:val="none"/>
    </w:rPr>
  </w:style>
  <w:style w:type="character" w:customStyle="1" w:styleId="ListLabel491">
    <w:name w:val="ListLabel 491"/>
    <w:qFormat/>
    <w:rsid w:val="00B816C8"/>
    <w:rPr>
      <w:u w:val="none"/>
    </w:rPr>
  </w:style>
  <w:style w:type="character" w:customStyle="1" w:styleId="ListLabel492">
    <w:name w:val="ListLabel 492"/>
    <w:qFormat/>
    <w:rsid w:val="00B816C8"/>
    <w:rPr>
      <w:u w:val="none"/>
    </w:rPr>
  </w:style>
  <w:style w:type="character" w:customStyle="1" w:styleId="ListLabel493">
    <w:name w:val="ListLabel 493"/>
    <w:qFormat/>
    <w:rsid w:val="00B816C8"/>
    <w:rPr>
      <w:u w:val="none"/>
    </w:rPr>
  </w:style>
  <w:style w:type="character" w:customStyle="1" w:styleId="ListLabel494">
    <w:name w:val="ListLabel 494"/>
    <w:qFormat/>
    <w:rsid w:val="00B816C8"/>
    <w:rPr>
      <w:u w:val="none"/>
    </w:rPr>
  </w:style>
  <w:style w:type="character" w:customStyle="1" w:styleId="ListLabel495">
    <w:name w:val="ListLabel 495"/>
    <w:qFormat/>
    <w:rsid w:val="00B816C8"/>
    <w:rPr>
      <w:u w:val="none"/>
    </w:rPr>
  </w:style>
  <w:style w:type="character" w:customStyle="1" w:styleId="ListLabel496">
    <w:name w:val="ListLabel 496"/>
    <w:qFormat/>
    <w:rsid w:val="00B816C8"/>
    <w:rPr>
      <w:rFonts w:cs="OpenSymbol"/>
    </w:rPr>
  </w:style>
  <w:style w:type="character" w:customStyle="1" w:styleId="ListLabel497">
    <w:name w:val="ListLabel 497"/>
    <w:qFormat/>
    <w:rsid w:val="00B816C8"/>
    <w:rPr>
      <w:rFonts w:cs="OpenSymbol"/>
    </w:rPr>
  </w:style>
  <w:style w:type="character" w:customStyle="1" w:styleId="ListLabel498">
    <w:name w:val="ListLabel 498"/>
    <w:qFormat/>
    <w:rsid w:val="00B816C8"/>
    <w:rPr>
      <w:rFonts w:cs="OpenSymbol"/>
    </w:rPr>
  </w:style>
  <w:style w:type="character" w:customStyle="1" w:styleId="ListLabel499">
    <w:name w:val="ListLabel 499"/>
    <w:qFormat/>
    <w:rsid w:val="00B816C8"/>
    <w:rPr>
      <w:rFonts w:cs="OpenSymbol"/>
    </w:rPr>
  </w:style>
  <w:style w:type="character" w:customStyle="1" w:styleId="ListLabel500">
    <w:name w:val="ListLabel 500"/>
    <w:qFormat/>
    <w:rsid w:val="00B816C8"/>
    <w:rPr>
      <w:rFonts w:cs="OpenSymbol"/>
    </w:rPr>
  </w:style>
  <w:style w:type="character" w:customStyle="1" w:styleId="ListLabel501">
    <w:name w:val="ListLabel 501"/>
    <w:qFormat/>
    <w:rsid w:val="00B816C8"/>
    <w:rPr>
      <w:rFonts w:cs="OpenSymbol"/>
    </w:rPr>
  </w:style>
  <w:style w:type="character" w:customStyle="1" w:styleId="ListLabel502">
    <w:name w:val="ListLabel 502"/>
    <w:qFormat/>
    <w:rsid w:val="00B816C8"/>
    <w:rPr>
      <w:rFonts w:cs="OpenSymbol"/>
    </w:rPr>
  </w:style>
  <w:style w:type="character" w:customStyle="1" w:styleId="ListLabel503">
    <w:name w:val="ListLabel 503"/>
    <w:qFormat/>
    <w:rsid w:val="00B816C8"/>
    <w:rPr>
      <w:rFonts w:cs="OpenSymbol"/>
    </w:rPr>
  </w:style>
  <w:style w:type="character" w:customStyle="1" w:styleId="ListLabel504">
    <w:name w:val="ListLabel 504"/>
    <w:qFormat/>
    <w:rsid w:val="00B816C8"/>
    <w:rPr>
      <w:rFonts w:cs="OpenSymbol"/>
    </w:rPr>
  </w:style>
  <w:style w:type="character" w:customStyle="1" w:styleId="ListLabel505">
    <w:name w:val="ListLabel 505"/>
    <w:qFormat/>
    <w:rsid w:val="00B816C8"/>
    <w:rPr>
      <w:rFonts w:cs="OpenSymbol"/>
    </w:rPr>
  </w:style>
  <w:style w:type="character" w:customStyle="1" w:styleId="ListLabel506">
    <w:name w:val="ListLabel 506"/>
    <w:qFormat/>
    <w:rsid w:val="00B816C8"/>
    <w:rPr>
      <w:rFonts w:cs="OpenSymbol"/>
    </w:rPr>
  </w:style>
  <w:style w:type="character" w:customStyle="1" w:styleId="ListLabel507">
    <w:name w:val="ListLabel 507"/>
    <w:qFormat/>
    <w:rsid w:val="00B816C8"/>
    <w:rPr>
      <w:rFonts w:cs="OpenSymbol"/>
    </w:rPr>
  </w:style>
  <w:style w:type="character" w:customStyle="1" w:styleId="ListLabel508">
    <w:name w:val="ListLabel 508"/>
    <w:qFormat/>
    <w:rsid w:val="00B816C8"/>
    <w:rPr>
      <w:rFonts w:cs="OpenSymbol"/>
    </w:rPr>
  </w:style>
  <w:style w:type="character" w:customStyle="1" w:styleId="ListLabel509">
    <w:name w:val="ListLabel 509"/>
    <w:qFormat/>
    <w:rsid w:val="00B816C8"/>
    <w:rPr>
      <w:rFonts w:cs="OpenSymbol"/>
    </w:rPr>
  </w:style>
  <w:style w:type="character" w:customStyle="1" w:styleId="ListLabel510">
    <w:name w:val="ListLabel 510"/>
    <w:qFormat/>
    <w:rsid w:val="00B816C8"/>
    <w:rPr>
      <w:rFonts w:cs="OpenSymbol"/>
    </w:rPr>
  </w:style>
  <w:style w:type="character" w:customStyle="1" w:styleId="ListLabel511">
    <w:name w:val="ListLabel 511"/>
    <w:qFormat/>
    <w:rsid w:val="00B816C8"/>
    <w:rPr>
      <w:rFonts w:cs="OpenSymbol"/>
    </w:rPr>
  </w:style>
  <w:style w:type="character" w:customStyle="1" w:styleId="ListLabel512">
    <w:name w:val="ListLabel 512"/>
    <w:qFormat/>
    <w:rsid w:val="00B816C8"/>
    <w:rPr>
      <w:rFonts w:cs="OpenSymbol"/>
    </w:rPr>
  </w:style>
  <w:style w:type="character" w:customStyle="1" w:styleId="ListLabel513">
    <w:name w:val="ListLabel 513"/>
    <w:qFormat/>
    <w:rsid w:val="00B816C8"/>
    <w:rPr>
      <w:rFonts w:cs="OpenSymbol"/>
    </w:rPr>
  </w:style>
  <w:style w:type="character" w:customStyle="1" w:styleId="ListLabel514">
    <w:name w:val="ListLabel 514"/>
    <w:qFormat/>
    <w:rsid w:val="00B816C8"/>
    <w:rPr>
      <w:rFonts w:cs="OpenSymbol"/>
    </w:rPr>
  </w:style>
  <w:style w:type="character" w:customStyle="1" w:styleId="ListLabel515">
    <w:name w:val="ListLabel 515"/>
    <w:qFormat/>
    <w:rsid w:val="00B816C8"/>
    <w:rPr>
      <w:rFonts w:cs="OpenSymbol"/>
    </w:rPr>
  </w:style>
  <w:style w:type="character" w:customStyle="1" w:styleId="ListLabel516">
    <w:name w:val="ListLabel 516"/>
    <w:qFormat/>
    <w:rsid w:val="00B816C8"/>
    <w:rPr>
      <w:rFonts w:cs="OpenSymbol"/>
    </w:rPr>
  </w:style>
  <w:style w:type="character" w:customStyle="1" w:styleId="ListLabel517">
    <w:name w:val="ListLabel 517"/>
    <w:qFormat/>
    <w:rsid w:val="00B816C8"/>
    <w:rPr>
      <w:rFonts w:cs="OpenSymbol"/>
    </w:rPr>
  </w:style>
  <w:style w:type="character" w:customStyle="1" w:styleId="ListLabel518">
    <w:name w:val="ListLabel 518"/>
    <w:qFormat/>
    <w:rsid w:val="00B816C8"/>
    <w:rPr>
      <w:rFonts w:cs="OpenSymbol"/>
    </w:rPr>
  </w:style>
  <w:style w:type="character" w:customStyle="1" w:styleId="ListLabel519">
    <w:name w:val="ListLabel 519"/>
    <w:qFormat/>
    <w:rsid w:val="00B816C8"/>
    <w:rPr>
      <w:rFonts w:cs="OpenSymbol"/>
    </w:rPr>
  </w:style>
  <w:style w:type="character" w:customStyle="1" w:styleId="ListLabel520">
    <w:name w:val="ListLabel 520"/>
    <w:qFormat/>
    <w:rsid w:val="00B816C8"/>
    <w:rPr>
      <w:rFonts w:cs="OpenSymbol"/>
    </w:rPr>
  </w:style>
  <w:style w:type="character" w:customStyle="1" w:styleId="ListLabel521">
    <w:name w:val="ListLabel 521"/>
    <w:qFormat/>
    <w:rsid w:val="00B816C8"/>
    <w:rPr>
      <w:rFonts w:cs="OpenSymbol"/>
    </w:rPr>
  </w:style>
  <w:style w:type="character" w:customStyle="1" w:styleId="ListLabel522">
    <w:name w:val="ListLabel 522"/>
    <w:qFormat/>
    <w:rsid w:val="00B816C8"/>
    <w:rPr>
      <w:rFonts w:cs="OpenSymbol"/>
    </w:rPr>
  </w:style>
  <w:style w:type="character" w:customStyle="1" w:styleId="ListLabel523">
    <w:name w:val="ListLabel 523"/>
    <w:qFormat/>
    <w:rsid w:val="00B816C8"/>
    <w:rPr>
      <w:rFonts w:cs="OpenSymbol"/>
    </w:rPr>
  </w:style>
  <w:style w:type="character" w:customStyle="1" w:styleId="ListLabel524">
    <w:name w:val="ListLabel 524"/>
    <w:qFormat/>
    <w:rsid w:val="00B816C8"/>
    <w:rPr>
      <w:rFonts w:cs="OpenSymbol"/>
    </w:rPr>
  </w:style>
  <w:style w:type="character" w:customStyle="1" w:styleId="ListLabel525">
    <w:name w:val="ListLabel 525"/>
    <w:qFormat/>
    <w:rsid w:val="00B816C8"/>
    <w:rPr>
      <w:rFonts w:cs="OpenSymbol"/>
    </w:rPr>
  </w:style>
  <w:style w:type="character" w:customStyle="1" w:styleId="ListLabel526">
    <w:name w:val="ListLabel 526"/>
    <w:qFormat/>
    <w:rsid w:val="00B816C8"/>
    <w:rPr>
      <w:rFonts w:cs="OpenSymbol"/>
    </w:rPr>
  </w:style>
  <w:style w:type="character" w:customStyle="1" w:styleId="ListLabel527">
    <w:name w:val="ListLabel 527"/>
    <w:qFormat/>
    <w:rsid w:val="00B816C8"/>
    <w:rPr>
      <w:rFonts w:cs="OpenSymbol"/>
    </w:rPr>
  </w:style>
  <w:style w:type="character" w:customStyle="1" w:styleId="ListLabel528">
    <w:name w:val="ListLabel 528"/>
    <w:qFormat/>
    <w:rsid w:val="00B816C8"/>
    <w:rPr>
      <w:rFonts w:cs="OpenSymbol"/>
    </w:rPr>
  </w:style>
  <w:style w:type="character" w:customStyle="1" w:styleId="ListLabel529">
    <w:name w:val="ListLabel 529"/>
    <w:qFormat/>
    <w:rsid w:val="00B816C8"/>
    <w:rPr>
      <w:rFonts w:cs="OpenSymbol"/>
    </w:rPr>
  </w:style>
  <w:style w:type="character" w:customStyle="1" w:styleId="ListLabel530">
    <w:name w:val="ListLabel 530"/>
    <w:qFormat/>
    <w:rsid w:val="00B816C8"/>
    <w:rPr>
      <w:rFonts w:cs="OpenSymbol"/>
    </w:rPr>
  </w:style>
  <w:style w:type="character" w:customStyle="1" w:styleId="ListLabel531">
    <w:name w:val="ListLabel 531"/>
    <w:qFormat/>
    <w:rsid w:val="00B816C8"/>
    <w:rPr>
      <w:rFonts w:cs="OpenSymbol"/>
    </w:rPr>
  </w:style>
  <w:style w:type="character" w:customStyle="1" w:styleId="ListLabel532">
    <w:name w:val="ListLabel 532"/>
    <w:qFormat/>
    <w:rsid w:val="00B816C8"/>
    <w:rPr>
      <w:rFonts w:cs="OpenSymbol"/>
    </w:rPr>
  </w:style>
  <w:style w:type="character" w:customStyle="1" w:styleId="ListLabel533">
    <w:name w:val="ListLabel 533"/>
    <w:qFormat/>
    <w:rsid w:val="00B816C8"/>
    <w:rPr>
      <w:rFonts w:cs="OpenSymbol"/>
    </w:rPr>
  </w:style>
  <w:style w:type="character" w:customStyle="1" w:styleId="ListLabel534">
    <w:name w:val="ListLabel 534"/>
    <w:qFormat/>
    <w:rsid w:val="00B816C8"/>
    <w:rPr>
      <w:rFonts w:cs="OpenSymbol"/>
    </w:rPr>
  </w:style>
  <w:style w:type="character" w:customStyle="1" w:styleId="ListLabel535">
    <w:name w:val="ListLabel 535"/>
    <w:qFormat/>
    <w:rsid w:val="00B816C8"/>
    <w:rPr>
      <w:rFonts w:cs="OpenSymbol"/>
    </w:rPr>
  </w:style>
  <w:style w:type="character" w:customStyle="1" w:styleId="ListLabel536">
    <w:name w:val="ListLabel 536"/>
    <w:qFormat/>
    <w:rsid w:val="00B816C8"/>
    <w:rPr>
      <w:rFonts w:cs="OpenSymbol"/>
    </w:rPr>
  </w:style>
  <w:style w:type="character" w:customStyle="1" w:styleId="ListLabel537">
    <w:name w:val="ListLabel 537"/>
    <w:qFormat/>
    <w:rsid w:val="00B816C8"/>
    <w:rPr>
      <w:rFonts w:cs="OpenSymbol"/>
    </w:rPr>
  </w:style>
  <w:style w:type="character" w:customStyle="1" w:styleId="ListLabel538">
    <w:name w:val="ListLabel 538"/>
    <w:qFormat/>
    <w:rsid w:val="00B816C8"/>
    <w:rPr>
      <w:rFonts w:cs="OpenSymbol"/>
    </w:rPr>
  </w:style>
  <w:style w:type="character" w:customStyle="1" w:styleId="ListLabel539">
    <w:name w:val="ListLabel 539"/>
    <w:qFormat/>
    <w:rsid w:val="00B816C8"/>
    <w:rPr>
      <w:rFonts w:cs="OpenSymbol"/>
    </w:rPr>
  </w:style>
  <w:style w:type="character" w:customStyle="1" w:styleId="ListLabel540">
    <w:name w:val="ListLabel 540"/>
    <w:qFormat/>
    <w:rsid w:val="00B816C8"/>
    <w:rPr>
      <w:rFonts w:cs="OpenSymbol"/>
    </w:rPr>
  </w:style>
  <w:style w:type="character" w:customStyle="1" w:styleId="ListLabel541">
    <w:name w:val="ListLabel 541"/>
    <w:qFormat/>
    <w:rsid w:val="00B816C8"/>
    <w:rPr>
      <w:rFonts w:cs="OpenSymbol"/>
    </w:rPr>
  </w:style>
  <w:style w:type="character" w:customStyle="1" w:styleId="ListLabel542">
    <w:name w:val="ListLabel 542"/>
    <w:qFormat/>
    <w:rsid w:val="00B816C8"/>
    <w:rPr>
      <w:rFonts w:cs="OpenSymbol"/>
    </w:rPr>
  </w:style>
  <w:style w:type="character" w:customStyle="1" w:styleId="ListLabel543">
    <w:name w:val="ListLabel 543"/>
    <w:qFormat/>
    <w:rsid w:val="00B816C8"/>
    <w:rPr>
      <w:rFonts w:cs="OpenSymbol"/>
    </w:rPr>
  </w:style>
  <w:style w:type="character" w:customStyle="1" w:styleId="ListLabel544">
    <w:name w:val="ListLabel 544"/>
    <w:qFormat/>
    <w:rsid w:val="00B816C8"/>
    <w:rPr>
      <w:rFonts w:cs="OpenSymbol"/>
    </w:rPr>
  </w:style>
  <w:style w:type="character" w:customStyle="1" w:styleId="ListLabel545">
    <w:name w:val="ListLabel 545"/>
    <w:qFormat/>
    <w:rsid w:val="00B816C8"/>
    <w:rPr>
      <w:rFonts w:cs="OpenSymbol"/>
    </w:rPr>
  </w:style>
  <w:style w:type="character" w:customStyle="1" w:styleId="ListLabel546">
    <w:name w:val="ListLabel 546"/>
    <w:qFormat/>
    <w:rsid w:val="00B816C8"/>
    <w:rPr>
      <w:rFonts w:cs="OpenSymbol"/>
    </w:rPr>
  </w:style>
  <w:style w:type="character" w:customStyle="1" w:styleId="ListLabel547">
    <w:name w:val="ListLabel 547"/>
    <w:qFormat/>
    <w:rsid w:val="00B816C8"/>
    <w:rPr>
      <w:rFonts w:cs="OpenSymbol"/>
    </w:rPr>
  </w:style>
  <w:style w:type="character" w:customStyle="1" w:styleId="ListLabel548">
    <w:name w:val="ListLabel 548"/>
    <w:qFormat/>
    <w:rsid w:val="00B816C8"/>
    <w:rPr>
      <w:rFonts w:cs="OpenSymbol"/>
    </w:rPr>
  </w:style>
  <w:style w:type="character" w:customStyle="1" w:styleId="ListLabel549">
    <w:name w:val="ListLabel 549"/>
    <w:qFormat/>
    <w:rsid w:val="00B816C8"/>
    <w:rPr>
      <w:rFonts w:cs="OpenSymbol"/>
    </w:rPr>
  </w:style>
  <w:style w:type="character" w:customStyle="1" w:styleId="ListLabel550">
    <w:name w:val="ListLabel 550"/>
    <w:qFormat/>
    <w:rsid w:val="00B816C8"/>
    <w:rPr>
      <w:rFonts w:cs="OpenSymbol"/>
    </w:rPr>
  </w:style>
  <w:style w:type="character" w:customStyle="1" w:styleId="ListLabel551">
    <w:name w:val="ListLabel 551"/>
    <w:qFormat/>
    <w:rsid w:val="00B816C8"/>
    <w:rPr>
      <w:rFonts w:cs="OpenSymbol"/>
    </w:rPr>
  </w:style>
  <w:style w:type="character" w:customStyle="1" w:styleId="ListLabel552">
    <w:name w:val="ListLabel 552"/>
    <w:qFormat/>
    <w:rsid w:val="00B816C8"/>
    <w:rPr>
      <w:rFonts w:cs="OpenSymbol"/>
    </w:rPr>
  </w:style>
  <w:style w:type="character" w:customStyle="1" w:styleId="ListLabel553">
    <w:name w:val="ListLabel 553"/>
    <w:qFormat/>
    <w:rsid w:val="00B816C8"/>
    <w:rPr>
      <w:rFonts w:cs="OpenSymbol"/>
    </w:rPr>
  </w:style>
  <w:style w:type="character" w:customStyle="1" w:styleId="ListLabel554">
    <w:name w:val="ListLabel 554"/>
    <w:qFormat/>
    <w:rsid w:val="00B816C8"/>
    <w:rPr>
      <w:rFonts w:cs="OpenSymbol"/>
    </w:rPr>
  </w:style>
  <w:style w:type="character" w:customStyle="1" w:styleId="ListLabel555">
    <w:name w:val="ListLabel 555"/>
    <w:qFormat/>
    <w:rsid w:val="00B816C8"/>
    <w:rPr>
      <w:rFonts w:cs="OpenSymbol"/>
    </w:rPr>
  </w:style>
  <w:style w:type="character" w:customStyle="1" w:styleId="ListLabel556">
    <w:name w:val="ListLabel 556"/>
    <w:qFormat/>
    <w:rsid w:val="00B816C8"/>
    <w:rPr>
      <w:rFonts w:cs="OpenSymbol"/>
    </w:rPr>
  </w:style>
  <w:style w:type="character" w:customStyle="1" w:styleId="ListLabel557">
    <w:name w:val="ListLabel 557"/>
    <w:qFormat/>
    <w:rsid w:val="00B816C8"/>
    <w:rPr>
      <w:rFonts w:cs="OpenSymbol"/>
    </w:rPr>
  </w:style>
  <w:style w:type="character" w:customStyle="1" w:styleId="ListLabel558">
    <w:name w:val="ListLabel 558"/>
    <w:qFormat/>
    <w:rsid w:val="00B816C8"/>
    <w:rPr>
      <w:rFonts w:cs="OpenSymbol"/>
    </w:rPr>
  </w:style>
  <w:style w:type="character" w:customStyle="1" w:styleId="ListLabel559">
    <w:name w:val="ListLabel 559"/>
    <w:qFormat/>
    <w:rsid w:val="00B816C8"/>
    <w:rPr>
      <w:rFonts w:cs="OpenSymbol"/>
    </w:rPr>
  </w:style>
  <w:style w:type="character" w:customStyle="1" w:styleId="ListLabel560">
    <w:name w:val="ListLabel 560"/>
    <w:qFormat/>
    <w:rsid w:val="00B816C8"/>
    <w:rPr>
      <w:rFonts w:cs="OpenSymbol"/>
    </w:rPr>
  </w:style>
  <w:style w:type="character" w:customStyle="1" w:styleId="ListLabel561">
    <w:name w:val="ListLabel 561"/>
    <w:qFormat/>
    <w:rsid w:val="00B816C8"/>
    <w:rPr>
      <w:rFonts w:cs="OpenSymbol"/>
    </w:rPr>
  </w:style>
  <w:style w:type="character" w:customStyle="1" w:styleId="ListLabel562">
    <w:name w:val="ListLabel 562"/>
    <w:qFormat/>
    <w:rsid w:val="00B816C8"/>
    <w:rPr>
      <w:rFonts w:cs="OpenSymbol"/>
    </w:rPr>
  </w:style>
  <w:style w:type="character" w:customStyle="1" w:styleId="ListLabel563">
    <w:name w:val="ListLabel 563"/>
    <w:qFormat/>
    <w:rsid w:val="00B816C8"/>
    <w:rPr>
      <w:rFonts w:cs="OpenSymbol"/>
    </w:rPr>
  </w:style>
  <w:style w:type="character" w:customStyle="1" w:styleId="ListLabel564">
    <w:name w:val="ListLabel 564"/>
    <w:qFormat/>
    <w:rsid w:val="00B816C8"/>
    <w:rPr>
      <w:rFonts w:cs="OpenSymbol"/>
    </w:rPr>
  </w:style>
  <w:style w:type="character" w:customStyle="1" w:styleId="ListLabel565">
    <w:name w:val="ListLabel 565"/>
    <w:qFormat/>
    <w:rsid w:val="00B816C8"/>
    <w:rPr>
      <w:rFonts w:cs="OpenSymbol"/>
    </w:rPr>
  </w:style>
  <w:style w:type="character" w:customStyle="1" w:styleId="ListLabel566">
    <w:name w:val="ListLabel 566"/>
    <w:qFormat/>
    <w:rsid w:val="00B816C8"/>
    <w:rPr>
      <w:rFonts w:cs="OpenSymbol"/>
    </w:rPr>
  </w:style>
  <w:style w:type="character" w:customStyle="1" w:styleId="ListLabel567">
    <w:name w:val="ListLabel 567"/>
    <w:qFormat/>
    <w:rsid w:val="00B816C8"/>
    <w:rPr>
      <w:rFonts w:cs="OpenSymbol"/>
    </w:rPr>
  </w:style>
  <w:style w:type="character" w:customStyle="1" w:styleId="ListLabel568">
    <w:name w:val="ListLabel 568"/>
    <w:qFormat/>
    <w:rsid w:val="00B816C8"/>
    <w:rPr>
      <w:rFonts w:cs="OpenSymbol"/>
    </w:rPr>
  </w:style>
  <w:style w:type="character" w:customStyle="1" w:styleId="ListLabel569">
    <w:name w:val="ListLabel 569"/>
    <w:qFormat/>
    <w:rsid w:val="00B816C8"/>
    <w:rPr>
      <w:rFonts w:cs="OpenSymbol"/>
    </w:rPr>
  </w:style>
  <w:style w:type="character" w:customStyle="1" w:styleId="ListLabel570">
    <w:name w:val="ListLabel 570"/>
    <w:qFormat/>
    <w:rsid w:val="00B816C8"/>
    <w:rPr>
      <w:rFonts w:cs="OpenSymbol"/>
    </w:rPr>
  </w:style>
  <w:style w:type="character" w:customStyle="1" w:styleId="ListLabel571">
    <w:name w:val="ListLabel 571"/>
    <w:qFormat/>
    <w:rsid w:val="00B816C8"/>
    <w:rPr>
      <w:rFonts w:cs="OpenSymbol"/>
    </w:rPr>
  </w:style>
  <w:style w:type="character" w:customStyle="1" w:styleId="ListLabel572">
    <w:name w:val="ListLabel 572"/>
    <w:qFormat/>
    <w:rsid w:val="00B816C8"/>
    <w:rPr>
      <w:rFonts w:cs="OpenSymbol"/>
    </w:rPr>
  </w:style>
  <w:style w:type="character" w:customStyle="1" w:styleId="ListLabel573">
    <w:name w:val="ListLabel 573"/>
    <w:qFormat/>
    <w:rsid w:val="00B816C8"/>
    <w:rPr>
      <w:rFonts w:cs="OpenSymbol"/>
    </w:rPr>
  </w:style>
  <w:style w:type="character" w:customStyle="1" w:styleId="ListLabel574">
    <w:name w:val="ListLabel 574"/>
    <w:qFormat/>
    <w:rsid w:val="00B816C8"/>
    <w:rPr>
      <w:rFonts w:cs="OpenSymbol"/>
    </w:rPr>
  </w:style>
  <w:style w:type="character" w:customStyle="1" w:styleId="ListLabel575">
    <w:name w:val="ListLabel 575"/>
    <w:qFormat/>
    <w:rsid w:val="00B816C8"/>
    <w:rPr>
      <w:rFonts w:cs="OpenSymbol"/>
    </w:rPr>
  </w:style>
  <w:style w:type="character" w:customStyle="1" w:styleId="ListLabel576">
    <w:name w:val="ListLabel 576"/>
    <w:qFormat/>
    <w:rsid w:val="00B816C8"/>
    <w:rPr>
      <w:rFonts w:cs="OpenSymbol"/>
    </w:rPr>
  </w:style>
  <w:style w:type="character" w:customStyle="1" w:styleId="ListLabel577">
    <w:name w:val="ListLabel 577"/>
    <w:qFormat/>
    <w:rsid w:val="00B816C8"/>
    <w:rPr>
      <w:rFonts w:ascii="Times New Roman" w:hAnsi="Times New Roman"/>
      <w:u w:val="none"/>
    </w:rPr>
  </w:style>
  <w:style w:type="character" w:customStyle="1" w:styleId="ListLabel578">
    <w:name w:val="ListLabel 578"/>
    <w:qFormat/>
    <w:rsid w:val="00B816C8"/>
    <w:rPr>
      <w:u w:val="none"/>
    </w:rPr>
  </w:style>
  <w:style w:type="character" w:customStyle="1" w:styleId="ListLabel579">
    <w:name w:val="ListLabel 579"/>
    <w:qFormat/>
    <w:rsid w:val="00B816C8"/>
    <w:rPr>
      <w:u w:val="none"/>
    </w:rPr>
  </w:style>
  <w:style w:type="character" w:customStyle="1" w:styleId="ListLabel580">
    <w:name w:val="ListLabel 580"/>
    <w:qFormat/>
    <w:rsid w:val="00B816C8"/>
    <w:rPr>
      <w:u w:val="none"/>
    </w:rPr>
  </w:style>
  <w:style w:type="character" w:customStyle="1" w:styleId="ListLabel581">
    <w:name w:val="ListLabel 581"/>
    <w:qFormat/>
    <w:rsid w:val="00B816C8"/>
    <w:rPr>
      <w:u w:val="none"/>
    </w:rPr>
  </w:style>
  <w:style w:type="character" w:customStyle="1" w:styleId="ListLabel582">
    <w:name w:val="ListLabel 582"/>
    <w:qFormat/>
    <w:rsid w:val="00B816C8"/>
    <w:rPr>
      <w:u w:val="none"/>
    </w:rPr>
  </w:style>
  <w:style w:type="character" w:customStyle="1" w:styleId="ListLabel583">
    <w:name w:val="ListLabel 583"/>
    <w:qFormat/>
    <w:rsid w:val="00B816C8"/>
    <w:rPr>
      <w:u w:val="none"/>
    </w:rPr>
  </w:style>
  <w:style w:type="character" w:customStyle="1" w:styleId="ListLabel584">
    <w:name w:val="ListLabel 584"/>
    <w:qFormat/>
    <w:rsid w:val="00B816C8"/>
    <w:rPr>
      <w:u w:val="none"/>
    </w:rPr>
  </w:style>
  <w:style w:type="character" w:customStyle="1" w:styleId="ListLabel585">
    <w:name w:val="ListLabel 585"/>
    <w:qFormat/>
    <w:rsid w:val="00B816C8"/>
    <w:rPr>
      <w:u w:val="none"/>
    </w:rPr>
  </w:style>
  <w:style w:type="character" w:customStyle="1" w:styleId="ListLabel586">
    <w:name w:val="ListLabel 586"/>
    <w:qFormat/>
    <w:rsid w:val="00B816C8"/>
    <w:rPr>
      <w:u w:val="none"/>
    </w:rPr>
  </w:style>
  <w:style w:type="character" w:customStyle="1" w:styleId="ListLabel587">
    <w:name w:val="ListLabel 587"/>
    <w:qFormat/>
    <w:rsid w:val="00B816C8"/>
    <w:rPr>
      <w:u w:val="none"/>
    </w:rPr>
  </w:style>
  <w:style w:type="character" w:customStyle="1" w:styleId="ListLabel588">
    <w:name w:val="ListLabel 588"/>
    <w:qFormat/>
    <w:rsid w:val="00B816C8"/>
    <w:rPr>
      <w:u w:val="none"/>
    </w:rPr>
  </w:style>
  <w:style w:type="character" w:customStyle="1" w:styleId="ListLabel589">
    <w:name w:val="ListLabel 589"/>
    <w:qFormat/>
    <w:rsid w:val="00B816C8"/>
    <w:rPr>
      <w:u w:val="none"/>
    </w:rPr>
  </w:style>
  <w:style w:type="character" w:customStyle="1" w:styleId="ListLabel590">
    <w:name w:val="ListLabel 590"/>
    <w:qFormat/>
    <w:rsid w:val="00B816C8"/>
    <w:rPr>
      <w:u w:val="none"/>
    </w:rPr>
  </w:style>
  <w:style w:type="character" w:customStyle="1" w:styleId="ListLabel591">
    <w:name w:val="ListLabel 591"/>
    <w:qFormat/>
    <w:rsid w:val="00B816C8"/>
    <w:rPr>
      <w:u w:val="none"/>
    </w:rPr>
  </w:style>
  <w:style w:type="character" w:customStyle="1" w:styleId="ListLabel592">
    <w:name w:val="ListLabel 592"/>
    <w:qFormat/>
    <w:rsid w:val="00B816C8"/>
    <w:rPr>
      <w:u w:val="none"/>
    </w:rPr>
  </w:style>
  <w:style w:type="character" w:customStyle="1" w:styleId="ListLabel593">
    <w:name w:val="ListLabel 593"/>
    <w:qFormat/>
    <w:rsid w:val="00B816C8"/>
    <w:rPr>
      <w:u w:val="none"/>
    </w:rPr>
  </w:style>
  <w:style w:type="character" w:customStyle="1" w:styleId="ListLabel594">
    <w:name w:val="ListLabel 594"/>
    <w:qFormat/>
    <w:rsid w:val="00B816C8"/>
    <w:rPr>
      <w:u w:val="none"/>
    </w:rPr>
  </w:style>
  <w:style w:type="character" w:customStyle="1" w:styleId="ListLabel595">
    <w:name w:val="ListLabel 595"/>
    <w:qFormat/>
    <w:rsid w:val="00B816C8"/>
    <w:rPr>
      <w:sz w:val="20"/>
      <w:u w:val="none"/>
    </w:rPr>
  </w:style>
  <w:style w:type="character" w:customStyle="1" w:styleId="ListLabel596">
    <w:name w:val="ListLabel 596"/>
    <w:qFormat/>
    <w:rsid w:val="00B816C8"/>
    <w:rPr>
      <w:u w:val="none"/>
    </w:rPr>
  </w:style>
  <w:style w:type="character" w:customStyle="1" w:styleId="ListLabel597">
    <w:name w:val="ListLabel 597"/>
    <w:qFormat/>
    <w:rsid w:val="00B816C8"/>
    <w:rPr>
      <w:u w:val="none"/>
    </w:rPr>
  </w:style>
  <w:style w:type="character" w:customStyle="1" w:styleId="ListLabel598">
    <w:name w:val="ListLabel 598"/>
    <w:qFormat/>
    <w:rsid w:val="00B816C8"/>
    <w:rPr>
      <w:u w:val="none"/>
    </w:rPr>
  </w:style>
  <w:style w:type="character" w:customStyle="1" w:styleId="ListLabel599">
    <w:name w:val="ListLabel 599"/>
    <w:qFormat/>
    <w:rsid w:val="00B816C8"/>
    <w:rPr>
      <w:u w:val="none"/>
    </w:rPr>
  </w:style>
  <w:style w:type="character" w:customStyle="1" w:styleId="ListLabel600">
    <w:name w:val="ListLabel 600"/>
    <w:qFormat/>
    <w:rsid w:val="00B816C8"/>
    <w:rPr>
      <w:u w:val="none"/>
    </w:rPr>
  </w:style>
  <w:style w:type="character" w:customStyle="1" w:styleId="ListLabel601">
    <w:name w:val="ListLabel 601"/>
    <w:qFormat/>
    <w:rsid w:val="00B816C8"/>
    <w:rPr>
      <w:u w:val="none"/>
    </w:rPr>
  </w:style>
  <w:style w:type="character" w:customStyle="1" w:styleId="ListLabel602">
    <w:name w:val="ListLabel 602"/>
    <w:qFormat/>
    <w:rsid w:val="00B816C8"/>
    <w:rPr>
      <w:u w:val="none"/>
    </w:rPr>
  </w:style>
  <w:style w:type="character" w:customStyle="1" w:styleId="ListLabel603">
    <w:name w:val="ListLabel 603"/>
    <w:qFormat/>
    <w:rsid w:val="00B816C8"/>
    <w:rPr>
      <w:u w:val="none"/>
    </w:rPr>
  </w:style>
  <w:style w:type="character" w:customStyle="1" w:styleId="ListLabel604">
    <w:name w:val="ListLabel 604"/>
    <w:qFormat/>
    <w:rsid w:val="00B816C8"/>
    <w:rPr>
      <w:rFonts w:cs="OpenSymbol"/>
    </w:rPr>
  </w:style>
  <w:style w:type="character" w:customStyle="1" w:styleId="ListLabel605">
    <w:name w:val="ListLabel 605"/>
    <w:qFormat/>
    <w:rsid w:val="00B816C8"/>
    <w:rPr>
      <w:rFonts w:cs="OpenSymbol"/>
    </w:rPr>
  </w:style>
  <w:style w:type="character" w:customStyle="1" w:styleId="ListLabel606">
    <w:name w:val="ListLabel 606"/>
    <w:qFormat/>
    <w:rsid w:val="00B816C8"/>
    <w:rPr>
      <w:rFonts w:cs="OpenSymbol"/>
    </w:rPr>
  </w:style>
  <w:style w:type="character" w:customStyle="1" w:styleId="ListLabel607">
    <w:name w:val="ListLabel 607"/>
    <w:qFormat/>
    <w:rsid w:val="00B816C8"/>
    <w:rPr>
      <w:rFonts w:cs="OpenSymbol"/>
    </w:rPr>
  </w:style>
  <w:style w:type="character" w:customStyle="1" w:styleId="ListLabel608">
    <w:name w:val="ListLabel 608"/>
    <w:qFormat/>
    <w:rsid w:val="00B816C8"/>
    <w:rPr>
      <w:rFonts w:cs="OpenSymbol"/>
    </w:rPr>
  </w:style>
  <w:style w:type="character" w:customStyle="1" w:styleId="ListLabel609">
    <w:name w:val="ListLabel 609"/>
    <w:qFormat/>
    <w:rsid w:val="00B816C8"/>
    <w:rPr>
      <w:rFonts w:cs="OpenSymbol"/>
    </w:rPr>
  </w:style>
  <w:style w:type="character" w:customStyle="1" w:styleId="ListLabel610">
    <w:name w:val="ListLabel 610"/>
    <w:qFormat/>
    <w:rsid w:val="00B816C8"/>
    <w:rPr>
      <w:rFonts w:cs="OpenSymbol"/>
    </w:rPr>
  </w:style>
  <w:style w:type="character" w:customStyle="1" w:styleId="ListLabel611">
    <w:name w:val="ListLabel 611"/>
    <w:qFormat/>
    <w:rsid w:val="00B816C8"/>
    <w:rPr>
      <w:rFonts w:cs="OpenSymbol"/>
    </w:rPr>
  </w:style>
  <w:style w:type="character" w:customStyle="1" w:styleId="ListLabel612">
    <w:name w:val="ListLabel 612"/>
    <w:qFormat/>
    <w:rsid w:val="00B816C8"/>
    <w:rPr>
      <w:rFonts w:cs="OpenSymbol"/>
    </w:rPr>
  </w:style>
  <w:style w:type="character" w:customStyle="1" w:styleId="ListLabel613">
    <w:name w:val="ListLabel 613"/>
    <w:qFormat/>
    <w:rsid w:val="00B816C8"/>
    <w:rPr>
      <w:rFonts w:cs="OpenSymbol"/>
    </w:rPr>
  </w:style>
  <w:style w:type="character" w:customStyle="1" w:styleId="ListLabel614">
    <w:name w:val="ListLabel 614"/>
    <w:qFormat/>
    <w:rsid w:val="00B816C8"/>
    <w:rPr>
      <w:rFonts w:cs="OpenSymbol"/>
    </w:rPr>
  </w:style>
  <w:style w:type="character" w:customStyle="1" w:styleId="ListLabel615">
    <w:name w:val="ListLabel 615"/>
    <w:qFormat/>
    <w:rsid w:val="00B816C8"/>
    <w:rPr>
      <w:rFonts w:cs="OpenSymbol"/>
    </w:rPr>
  </w:style>
  <w:style w:type="character" w:customStyle="1" w:styleId="ListLabel616">
    <w:name w:val="ListLabel 616"/>
    <w:qFormat/>
    <w:rsid w:val="00B816C8"/>
    <w:rPr>
      <w:rFonts w:cs="OpenSymbol"/>
    </w:rPr>
  </w:style>
  <w:style w:type="character" w:customStyle="1" w:styleId="ListLabel617">
    <w:name w:val="ListLabel 617"/>
    <w:qFormat/>
    <w:rsid w:val="00B816C8"/>
    <w:rPr>
      <w:rFonts w:cs="OpenSymbol"/>
    </w:rPr>
  </w:style>
  <w:style w:type="character" w:customStyle="1" w:styleId="ListLabel618">
    <w:name w:val="ListLabel 618"/>
    <w:qFormat/>
    <w:rsid w:val="00B816C8"/>
    <w:rPr>
      <w:rFonts w:cs="OpenSymbol"/>
    </w:rPr>
  </w:style>
  <w:style w:type="character" w:customStyle="1" w:styleId="ListLabel619">
    <w:name w:val="ListLabel 619"/>
    <w:qFormat/>
    <w:rsid w:val="00B816C8"/>
    <w:rPr>
      <w:rFonts w:cs="OpenSymbol"/>
    </w:rPr>
  </w:style>
  <w:style w:type="character" w:customStyle="1" w:styleId="ListLabel620">
    <w:name w:val="ListLabel 620"/>
    <w:qFormat/>
    <w:rsid w:val="00B816C8"/>
    <w:rPr>
      <w:rFonts w:cs="OpenSymbol"/>
    </w:rPr>
  </w:style>
  <w:style w:type="character" w:customStyle="1" w:styleId="ListLabel621">
    <w:name w:val="ListLabel 621"/>
    <w:qFormat/>
    <w:rsid w:val="00B816C8"/>
    <w:rPr>
      <w:rFonts w:cs="OpenSymbol"/>
    </w:rPr>
  </w:style>
  <w:style w:type="character" w:customStyle="1" w:styleId="ListLabel622">
    <w:name w:val="ListLabel 622"/>
    <w:qFormat/>
    <w:rsid w:val="00B816C8"/>
    <w:rPr>
      <w:rFonts w:cs="OpenSymbol"/>
    </w:rPr>
  </w:style>
  <w:style w:type="character" w:customStyle="1" w:styleId="ListLabel623">
    <w:name w:val="ListLabel 623"/>
    <w:qFormat/>
    <w:rsid w:val="00B816C8"/>
    <w:rPr>
      <w:rFonts w:cs="OpenSymbol"/>
    </w:rPr>
  </w:style>
  <w:style w:type="character" w:customStyle="1" w:styleId="ListLabel624">
    <w:name w:val="ListLabel 624"/>
    <w:qFormat/>
    <w:rsid w:val="00B816C8"/>
    <w:rPr>
      <w:rFonts w:cs="OpenSymbol"/>
    </w:rPr>
  </w:style>
  <w:style w:type="character" w:customStyle="1" w:styleId="ListLabel625">
    <w:name w:val="ListLabel 625"/>
    <w:qFormat/>
    <w:rsid w:val="00B816C8"/>
    <w:rPr>
      <w:rFonts w:cs="OpenSymbol"/>
    </w:rPr>
  </w:style>
  <w:style w:type="character" w:customStyle="1" w:styleId="ListLabel626">
    <w:name w:val="ListLabel 626"/>
    <w:qFormat/>
    <w:rsid w:val="00B816C8"/>
    <w:rPr>
      <w:rFonts w:cs="OpenSymbol"/>
    </w:rPr>
  </w:style>
  <w:style w:type="character" w:customStyle="1" w:styleId="ListLabel627">
    <w:name w:val="ListLabel 627"/>
    <w:qFormat/>
    <w:rsid w:val="00B816C8"/>
    <w:rPr>
      <w:rFonts w:cs="OpenSymbol"/>
    </w:rPr>
  </w:style>
  <w:style w:type="character" w:customStyle="1" w:styleId="ListLabel628">
    <w:name w:val="ListLabel 628"/>
    <w:qFormat/>
    <w:rsid w:val="00B816C8"/>
    <w:rPr>
      <w:rFonts w:cs="OpenSymbol"/>
    </w:rPr>
  </w:style>
  <w:style w:type="character" w:customStyle="1" w:styleId="ListLabel629">
    <w:name w:val="ListLabel 629"/>
    <w:qFormat/>
    <w:rsid w:val="00B816C8"/>
    <w:rPr>
      <w:rFonts w:cs="OpenSymbol"/>
    </w:rPr>
  </w:style>
  <w:style w:type="character" w:customStyle="1" w:styleId="ListLabel630">
    <w:name w:val="ListLabel 630"/>
    <w:qFormat/>
    <w:rsid w:val="00B816C8"/>
    <w:rPr>
      <w:rFonts w:cs="OpenSymbol"/>
    </w:rPr>
  </w:style>
  <w:style w:type="character" w:customStyle="1" w:styleId="ListLabel631">
    <w:name w:val="ListLabel 631"/>
    <w:qFormat/>
    <w:rsid w:val="00B816C8"/>
    <w:rPr>
      <w:rFonts w:cs="OpenSymbol"/>
    </w:rPr>
  </w:style>
  <w:style w:type="character" w:customStyle="1" w:styleId="ListLabel632">
    <w:name w:val="ListLabel 632"/>
    <w:qFormat/>
    <w:rsid w:val="00B816C8"/>
    <w:rPr>
      <w:rFonts w:cs="OpenSymbol"/>
    </w:rPr>
  </w:style>
  <w:style w:type="character" w:customStyle="1" w:styleId="ListLabel633">
    <w:name w:val="ListLabel 633"/>
    <w:qFormat/>
    <w:rsid w:val="00B816C8"/>
    <w:rPr>
      <w:rFonts w:cs="OpenSymbol"/>
    </w:rPr>
  </w:style>
  <w:style w:type="character" w:customStyle="1" w:styleId="ListLabel634">
    <w:name w:val="ListLabel 634"/>
    <w:qFormat/>
    <w:rsid w:val="00B816C8"/>
    <w:rPr>
      <w:rFonts w:cs="OpenSymbol"/>
    </w:rPr>
  </w:style>
  <w:style w:type="character" w:customStyle="1" w:styleId="ListLabel635">
    <w:name w:val="ListLabel 635"/>
    <w:qFormat/>
    <w:rsid w:val="00B816C8"/>
    <w:rPr>
      <w:rFonts w:cs="OpenSymbol"/>
    </w:rPr>
  </w:style>
  <w:style w:type="character" w:customStyle="1" w:styleId="ListLabel636">
    <w:name w:val="ListLabel 636"/>
    <w:qFormat/>
    <w:rsid w:val="00B816C8"/>
    <w:rPr>
      <w:rFonts w:cs="OpenSymbol"/>
    </w:rPr>
  </w:style>
  <w:style w:type="character" w:customStyle="1" w:styleId="ListLabel637">
    <w:name w:val="ListLabel 637"/>
    <w:qFormat/>
    <w:rsid w:val="00B816C8"/>
    <w:rPr>
      <w:rFonts w:cs="OpenSymbol"/>
    </w:rPr>
  </w:style>
  <w:style w:type="character" w:customStyle="1" w:styleId="ListLabel638">
    <w:name w:val="ListLabel 638"/>
    <w:qFormat/>
    <w:rsid w:val="00B816C8"/>
    <w:rPr>
      <w:rFonts w:cs="OpenSymbol"/>
    </w:rPr>
  </w:style>
  <w:style w:type="character" w:customStyle="1" w:styleId="ListLabel639">
    <w:name w:val="ListLabel 639"/>
    <w:qFormat/>
    <w:rsid w:val="00B816C8"/>
    <w:rPr>
      <w:rFonts w:cs="OpenSymbol"/>
    </w:rPr>
  </w:style>
  <w:style w:type="character" w:customStyle="1" w:styleId="ListLabel640">
    <w:name w:val="ListLabel 640"/>
    <w:qFormat/>
    <w:rsid w:val="00B816C8"/>
    <w:rPr>
      <w:rFonts w:cs="OpenSymbol"/>
    </w:rPr>
  </w:style>
  <w:style w:type="character" w:customStyle="1" w:styleId="ListLabel641">
    <w:name w:val="ListLabel 641"/>
    <w:qFormat/>
    <w:rsid w:val="00B816C8"/>
    <w:rPr>
      <w:rFonts w:cs="OpenSymbol"/>
    </w:rPr>
  </w:style>
  <w:style w:type="character" w:customStyle="1" w:styleId="ListLabel642">
    <w:name w:val="ListLabel 642"/>
    <w:qFormat/>
    <w:rsid w:val="00B816C8"/>
    <w:rPr>
      <w:rFonts w:cs="OpenSymbol"/>
    </w:rPr>
  </w:style>
  <w:style w:type="character" w:customStyle="1" w:styleId="ListLabel643">
    <w:name w:val="ListLabel 643"/>
    <w:qFormat/>
    <w:rsid w:val="00B816C8"/>
    <w:rPr>
      <w:rFonts w:cs="OpenSymbol"/>
    </w:rPr>
  </w:style>
  <w:style w:type="character" w:customStyle="1" w:styleId="ListLabel644">
    <w:name w:val="ListLabel 644"/>
    <w:qFormat/>
    <w:rsid w:val="00B816C8"/>
    <w:rPr>
      <w:rFonts w:cs="OpenSymbol"/>
    </w:rPr>
  </w:style>
  <w:style w:type="character" w:customStyle="1" w:styleId="ListLabel645">
    <w:name w:val="ListLabel 645"/>
    <w:qFormat/>
    <w:rsid w:val="00B816C8"/>
    <w:rPr>
      <w:rFonts w:cs="OpenSymbol"/>
    </w:rPr>
  </w:style>
  <w:style w:type="character" w:customStyle="1" w:styleId="ListLabel646">
    <w:name w:val="ListLabel 646"/>
    <w:qFormat/>
    <w:rsid w:val="00B816C8"/>
    <w:rPr>
      <w:rFonts w:cs="OpenSymbol"/>
    </w:rPr>
  </w:style>
  <w:style w:type="character" w:customStyle="1" w:styleId="ListLabel647">
    <w:name w:val="ListLabel 647"/>
    <w:qFormat/>
    <w:rsid w:val="00B816C8"/>
    <w:rPr>
      <w:rFonts w:cs="OpenSymbol"/>
    </w:rPr>
  </w:style>
  <w:style w:type="character" w:customStyle="1" w:styleId="ListLabel648">
    <w:name w:val="ListLabel 648"/>
    <w:qFormat/>
    <w:rsid w:val="00B816C8"/>
    <w:rPr>
      <w:rFonts w:cs="OpenSymbol"/>
    </w:rPr>
  </w:style>
  <w:style w:type="character" w:customStyle="1" w:styleId="ListLabel649">
    <w:name w:val="ListLabel 649"/>
    <w:qFormat/>
    <w:rsid w:val="00B816C8"/>
    <w:rPr>
      <w:rFonts w:cs="OpenSymbol"/>
    </w:rPr>
  </w:style>
  <w:style w:type="character" w:customStyle="1" w:styleId="ListLabel650">
    <w:name w:val="ListLabel 650"/>
    <w:qFormat/>
    <w:rsid w:val="00B816C8"/>
    <w:rPr>
      <w:rFonts w:cs="OpenSymbol"/>
    </w:rPr>
  </w:style>
  <w:style w:type="character" w:customStyle="1" w:styleId="ListLabel651">
    <w:name w:val="ListLabel 651"/>
    <w:qFormat/>
    <w:rsid w:val="00B816C8"/>
    <w:rPr>
      <w:rFonts w:cs="OpenSymbol"/>
    </w:rPr>
  </w:style>
  <w:style w:type="character" w:customStyle="1" w:styleId="ListLabel652">
    <w:name w:val="ListLabel 652"/>
    <w:qFormat/>
    <w:rsid w:val="00B816C8"/>
    <w:rPr>
      <w:rFonts w:cs="OpenSymbol"/>
    </w:rPr>
  </w:style>
  <w:style w:type="character" w:customStyle="1" w:styleId="ListLabel653">
    <w:name w:val="ListLabel 653"/>
    <w:qFormat/>
    <w:rsid w:val="00B816C8"/>
    <w:rPr>
      <w:rFonts w:cs="OpenSymbol"/>
    </w:rPr>
  </w:style>
  <w:style w:type="character" w:customStyle="1" w:styleId="ListLabel654">
    <w:name w:val="ListLabel 654"/>
    <w:qFormat/>
    <w:rsid w:val="00B816C8"/>
    <w:rPr>
      <w:rFonts w:cs="OpenSymbol"/>
    </w:rPr>
  </w:style>
  <w:style w:type="character" w:customStyle="1" w:styleId="ListLabel655">
    <w:name w:val="ListLabel 655"/>
    <w:qFormat/>
    <w:rsid w:val="00B816C8"/>
    <w:rPr>
      <w:rFonts w:cs="OpenSymbol"/>
    </w:rPr>
  </w:style>
  <w:style w:type="character" w:customStyle="1" w:styleId="ListLabel656">
    <w:name w:val="ListLabel 656"/>
    <w:qFormat/>
    <w:rsid w:val="00B816C8"/>
    <w:rPr>
      <w:rFonts w:cs="OpenSymbol"/>
    </w:rPr>
  </w:style>
  <w:style w:type="character" w:customStyle="1" w:styleId="ListLabel657">
    <w:name w:val="ListLabel 657"/>
    <w:qFormat/>
    <w:rsid w:val="00B816C8"/>
    <w:rPr>
      <w:rFonts w:cs="OpenSymbol"/>
    </w:rPr>
  </w:style>
  <w:style w:type="character" w:customStyle="1" w:styleId="ListLabel658">
    <w:name w:val="ListLabel 658"/>
    <w:qFormat/>
    <w:rsid w:val="00B816C8"/>
    <w:rPr>
      <w:rFonts w:cs="OpenSymbol"/>
    </w:rPr>
  </w:style>
  <w:style w:type="character" w:customStyle="1" w:styleId="ListLabel659">
    <w:name w:val="ListLabel 659"/>
    <w:qFormat/>
    <w:rsid w:val="00B816C8"/>
    <w:rPr>
      <w:rFonts w:cs="OpenSymbol"/>
    </w:rPr>
  </w:style>
  <w:style w:type="character" w:customStyle="1" w:styleId="ListLabel660">
    <w:name w:val="ListLabel 660"/>
    <w:qFormat/>
    <w:rsid w:val="00B816C8"/>
    <w:rPr>
      <w:rFonts w:cs="OpenSymbol"/>
    </w:rPr>
  </w:style>
  <w:style w:type="character" w:customStyle="1" w:styleId="ListLabel661">
    <w:name w:val="ListLabel 661"/>
    <w:qFormat/>
    <w:rsid w:val="00B816C8"/>
    <w:rPr>
      <w:rFonts w:cs="OpenSymbol"/>
    </w:rPr>
  </w:style>
  <w:style w:type="character" w:customStyle="1" w:styleId="ListLabel662">
    <w:name w:val="ListLabel 662"/>
    <w:qFormat/>
    <w:rsid w:val="00B816C8"/>
    <w:rPr>
      <w:rFonts w:cs="OpenSymbol"/>
    </w:rPr>
  </w:style>
  <w:style w:type="character" w:customStyle="1" w:styleId="ListLabel663">
    <w:name w:val="ListLabel 663"/>
    <w:qFormat/>
    <w:rsid w:val="00B816C8"/>
    <w:rPr>
      <w:rFonts w:cs="OpenSymbol"/>
    </w:rPr>
  </w:style>
  <w:style w:type="character" w:customStyle="1" w:styleId="ListLabel664">
    <w:name w:val="ListLabel 664"/>
    <w:qFormat/>
    <w:rsid w:val="00B816C8"/>
    <w:rPr>
      <w:rFonts w:cs="OpenSymbol"/>
    </w:rPr>
  </w:style>
  <w:style w:type="character" w:customStyle="1" w:styleId="ListLabel665">
    <w:name w:val="ListLabel 665"/>
    <w:qFormat/>
    <w:rsid w:val="00B816C8"/>
    <w:rPr>
      <w:rFonts w:cs="OpenSymbol"/>
    </w:rPr>
  </w:style>
  <w:style w:type="character" w:customStyle="1" w:styleId="ListLabel666">
    <w:name w:val="ListLabel 666"/>
    <w:qFormat/>
    <w:rsid w:val="00B816C8"/>
    <w:rPr>
      <w:rFonts w:cs="OpenSymbol"/>
    </w:rPr>
  </w:style>
  <w:style w:type="character" w:customStyle="1" w:styleId="ListLabel667">
    <w:name w:val="ListLabel 667"/>
    <w:qFormat/>
    <w:rsid w:val="00B816C8"/>
    <w:rPr>
      <w:rFonts w:cs="OpenSymbol"/>
    </w:rPr>
  </w:style>
  <w:style w:type="character" w:customStyle="1" w:styleId="ListLabel668">
    <w:name w:val="ListLabel 668"/>
    <w:qFormat/>
    <w:rsid w:val="00B816C8"/>
    <w:rPr>
      <w:rFonts w:cs="OpenSymbol"/>
    </w:rPr>
  </w:style>
  <w:style w:type="character" w:customStyle="1" w:styleId="ListLabel669">
    <w:name w:val="ListLabel 669"/>
    <w:qFormat/>
    <w:rsid w:val="00B816C8"/>
    <w:rPr>
      <w:rFonts w:cs="OpenSymbol"/>
    </w:rPr>
  </w:style>
  <w:style w:type="character" w:customStyle="1" w:styleId="ListLabel670">
    <w:name w:val="ListLabel 670"/>
    <w:qFormat/>
    <w:rsid w:val="00B816C8"/>
    <w:rPr>
      <w:rFonts w:cs="OpenSymbol"/>
    </w:rPr>
  </w:style>
  <w:style w:type="character" w:customStyle="1" w:styleId="ListLabel671">
    <w:name w:val="ListLabel 671"/>
    <w:qFormat/>
    <w:rsid w:val="00B816C8"/>
    <w:rPr>
      <w:rFonts w:cs="OpenSymbol"/>
    </w:rPr>
  </w:style>
  <w:style w:type="character" w:customStyle="1" w:styleId="ListLabel672">
    <w:name w:val="ListLabel 672"/>
    <w:qFormat/>
    <w:rsid w:val="00B816C8"/>
    <w:rPr>
      <w:rFonts w:cs="OpenSymbol"/>
    </w:rPr>
  </w:style>
  <w:style w:type="character" w:customStyle="1" w:styleId="ListLabel673">
    <w:name w:val="ListLabel 673"/>
    <w:qFormat/>
    <w:rsid w:val="00B816C8"/>
    <w:rPr>
      <w:rFonts w:cs="OpenSymbol"/>
    </w:rPr>
  </w:style>
  <w:style w:type="character" w:customStyle="1" w:styleId="ListLabel674">
    <w:name w:val="ListLabel 674"/>
    <w:qFormat/>
    <w:rsid w:val="00B816C8"/>
    <w:rPr>
      <w:rFonts w:cs="OpenSymbol"/>
    </w:rPr>
  </w:style>
  <w:style w:type="character" w:customStyle="1" w:styleId="ListLabel675">
    <w:name w:val="ListLabel 675"/>
    <w:qFormat/>
    <w:rsid w:val="00B816C8"/>
    <w:rPr>
      <w:rFonts w:cs="OpenSymbol"/>
    </w:rPr>
  </w:style>
  <w:style w:type="character" w:customStyle="1" w:styleId="ListLabel676">
    <w:name w:val="ListLabel 676"/>
    <w:qFormat/>
    <w:rsid w:val="00B816C8"/>
    <w:rPr>
      <w:rFonts w:cs="OpenSymbol"/>
    </w:rPr>
  </w:style>
  <w:style w:type="character" w:customStyle="1" w:styleId="ListLabel677">
    <w:name w:val="ListLabel 677"/>
    <w:qFormat/>
    <w:rsid w:val="00B816C8"/>
    <w:rPr>
      <w:rFonts w:cs="OpenSymbol"/>
    </w:rPr>
  </w:style>
  <w:style w:type="character" w:customStyle="1" w:styleId="ListLabel678">
    <w:name w:val="ListLabel 678"/>
    <w:qFormat/>
    <w:rsid w:val="00B816C8"/>
    <w:rPr>
      <w:rFonts w:cs="OpenSymbol"/>
    </w:rPr>
  </w:style>
  <w:style w:type="character" w:customStyle="1" w:styleId="ListLabel679">
    <w:name w:val="ListLabel 679"/>
    <w:qFormat/>
    <w:rsid w:val="00B816C8"/>
    <w:rPr>
      <w:rFonts w:cs="OpenSymbol"/>
    </w:rPr>
  </w:style>
  <w:style w:type="character" w:customStyle="1" w:styleId="ListLabel680">
    <w:name w:val="ListLabel 680"/>
    <w:qFormat/>
    <w:rsid w:val="00B816C8"/>
    <w:rPr>
      <w:rFonts w:cs="OpenSymbol"/>
    </w:rPr>
  </w:style>
  <w:style w:type="character" w:customStyle="1" w:styleId="ListLabel681">
    <w:name w:val="ListLabel 681"/>
    <w:qFormat/>
    <w:rsid w:val="00B816C8"/>
    <w:rPr>
      <w:rFonts w:cs="OpenSymbol"/>
    </w:rPr>
  </w:style>
  <w:style w:type="character" w:customStyle="1" w:styleId="ListLabel682">
    <w:name w:val="ListLabel 682"/>
    <w:qFormat/>
    <w:rsid w:val="00B816C8"/>
    <w:rPr>
      <w:rFonts w:cs="OpenSymbol"/>
    </w:rPr>
  </w:style>
  <w:style w:type="character" w:customStyle="1" w:styleId="ListLabel683">
    <w:name w:val="ListLabel 683"/>
    <w:qFormat/>
    <w:rsid w:val="00B816C8"/>
    <w:rPr>
      <w:rFonts w:cs="OpenSymbol"/>
    </w:rPr>
  </w:style>
  <w:style w:type="character" w:customStyle="1" w:styleId="ListLabel684">
    <w:name w:val="ListLabel 684"/>
    <w:qFormat/>
    <w:rsid w:val="00B816C8"/>
    <w:rPr>
      <w:rFonts w:cs="OpenSymbol"/>
    </w:rPr>
  </w:style>
  <w:style w:type="character" w:customStyle="1" w:styleId="ListLabel685">
    <w:name w:val="ListLabel 685"/>
    <w:qFormat/>
    <w:rsid w:val="00B816C8"/>
    <w:rPr>
      <w:rFonts w:ascii="Times New Roman" w:hAnsi="Times New Roman"/>
      <w:u w:val="none"/>
    </w:rPr>
  </w:style>
  <w:style w:type="character" w:customStyle="1" w:styleId="ListLabel686">
    <w:name w:val="ListLabel 686"/>
    <w:qFormat/>
    <w:rsid w:val="00B816C8"/>
    <w:rPr>
      <w:u w:val="none"/>
    </w:rPr>
  </w:style>
  <w:style w:type="character" w:customStyle="1" w:styleId="ListLabel687">
    <w:name w:val="ListLabel 687"/>
    <w:qFormat/>
    <w:rsid w:val="00B816C8"/>
    <w:rPr>
      <w:u w:val="none"/>
    </w:rPr>
  </w:style>
  <w:style w:type="character" w:customStyle="1" w:styleId="ListLabel688">
    <w:name w:val="ListLabel 688"/>
    <w:qFormat/>
    <w:rsid w:val="00B816C8"/>
    <w:rPr>
      <w:u w:val="none"/>
    </w:rPr>
  </w:style>
  <w:style w:type="character" w:customStyle="1" w:styleId="ListLabel689">
    <w:name w:val="ListLabel 689"/>
    <w:qFormat/>
    <w:rsid w:val="00B816C8"/>
    <w:rPr>
      <w:u w:val="none"/>
    </w:rPr>
  </w:style>
  <w:style w:type="character" w:customStyle="1" w:styleId="ListLabel690">
    <w:name w:val="ListLabel 690"/>
    <w:qFormat/>
    <w:rsid w:val="00B816C8"/>
    <w:rPr>
      <w:u w:val="none"/>
    </w:rPr>
  </w:style>
  <w:style w:type="character" w:customStyle="1" w:styleId="ListLabel691">
    <w:name w:val="ListLabel 691"/>
    <w:qFormat/>
    <w:rsid w:val="00B816C8"/>
    <w:rPr>
      <w:u w:val="none"/>
    </w:rPr>
  </w:style>
  <w:style w:type="character" w:customStyle="1" w:styleId="ListLabel692">
    <w:name w:val="ListLabel 692"/>
    <w:qFormat/>
    <w:rsid w:val="00B816C8"/>
    <w:rPr>
      <w:u w:val="none"/>
    </w:rPr>
  </w:style>
  <w:style w:type="character" w:customStyle="1" w:styleId="ListLabel693">
    <w:name w:val="ListLabel 693"/>
    <w:qFormat/>
    <w:rsid w:val="00B816C8"/>
    <w:rPr>
      <w:u w:val="none"/>
    </w:rPr>
  </w:style>
  <w:style w:type="character" w:customStyle="1" w:styleId="ListLabel694">
    <w:name w:val="ListLabel 694"/>
    <w:qFormat/>
    <w:rsid w:val="00B816C8"/>
    <w:rPr>
      <w:u w:val="none"/>
    </w:rPr>
  </w:style>
  <w:style w:type="character" w:customStyle="1" w:styleId="ListLabel695">
    <w:name w:val="ListLabel 695"/>
    <w:qFormat/>
    <w:rsid w:val="00B816C8"/>
    <w:rPr>
      <w:u w:val="none"/>
    </w:rPr>
  </w:style>
  <w:style w:type="character" w:customStyle="1" w:styleId="ListLabel696">
    <w:name w:val="ListLabel 696"/>
    <w:qFormat/>
    <w:rsid w:val="00B816C8"/>
    <w:rPr>
      <w:u w:val="none"/>
    </w:rPr>
  </w:style>
  <w:style w:type="character" w:customStyle="1" w:styleId="ListLabel697">
    <w:name w:val="ListLabel 697"/>
    <w:qFormat/>
    <w:rsid w:val="00B816C8"/>
    <w:rPr>
      <w:u w:val="none"/>
    </w:rPr>
  </w:style>
  <w:style w:type="character" w:customStyle="1" w:styleId="ListLabel698">
    <w:name w:val="ListLabel 698"/>
    <w:qFormat/>
    <w:rsid w:val="00B816C8"/>
    <w:rPr>
      <w:u w:val="none"/>
    </w:rPr>
  </w:style>
  <w:style w:type="character" w:customStyle="1" w:styleId="ListLabel699">
    <w:name w:val="ListLabel 699"/>
    <w:qFormat/>
    <w:rsid w:val="00B816C8"/>
    <w:rPr>
      <w:u w:val="none"/>
    </w:rPr>
  </w:style>
  <w:style w:type="character" w:customStyle="1" w:styleId="ListLabel700">
    <w:name w:val="ListLabel 700"/>
    <w:qFormat/>
    <w:rsid w:val="00B816C8"/>
    <w:rPr>
      <w:u w:val="none"/>
    </w:rPr>
  </w:style>
  <w:style w:type="character" w:customStyle="1" w:styleId="ListLabel701">
    <w:name w:val="ListLabel 701"/>
    <w:qFormat/>
    <w:rsid w:val="00B816C8"/>
    <w:rPr>
      <w:u w:val="none"/>
    </w:rPr>
  </w:style>
  <w:style w:type="character" w:customStyle="1" w:styleId="ListLabel702">
    <w:name w:val="ListLabel 702"/>
    <w:qFormat/>
    <w:rsid w:val="00B816C8"/>
    <w:rPr>
      <w:u w:val="none"/>
    </w:rPr>
  </w:style>
  <w:style w:type="character" w:customStyle="1" w:styleId="ListLabel703">
    <w:name w:val="ListLabel 703"/>
    <w:qFormat/>
    <w:rsid w:val="00B816C8"/>
    <w:rPr>
      <w:sz w:val="20"/>
      <w:u w:val="none"/>
    </w:rPr>
  </w:style>
  <w:style w:type="character" w:customStyle="1" w:styleId="ListLabel704">
    <w:name w:val="ListLabel 704"/>
    <w:qFormat/>
    <w:rsid w:val="00B816C8"/>
    <w:rPr>
      <w:u w:val="none"/>
    </w:rPr>
  </w:style>
  <w:style w:type="character" w:customStyle="1" w:styleId="ListLabel705">
    <w:name w:val="ListLabel 705"/>
    <w:qFormat/>
    <w:rsid w:val="00B816C8"/>
    <w:rPr>
      <w:u w:val="none"/>
    </w:rPr>
  </w:style>
  <w:style w:type="character" w:customStyle="1" w:styleId="ListLabel706">
    <w:name w:val="ListLabel 706"/>
    <w:qFormat/>
    <w:rsid w:val="00B816C8"/>
    <w:rPr>
      <w:u w:val="none"/>
    </w:rPr>
  </w:style>
  <w:style w:type="character" w:customStyle="1" w:styleId="ListLabel707">
    <w:name w:val="ListLabel 707"/>
    <w:qFormat/>
    <w:rsid w:val="00B816C8"/>
    <w:rPr>
      <w:u w:val="none"/>
    </w:rPr>
  </w:style>
  <w:style w:type="character" w:customStyle="1" w:styleId="ListLabel708">
    <w:name w:val="ListLabel 708"/>
    <w:qFormat/>
    <w:rsid w:val="00B816C8"/>
    <w:rPr>
      <w:u w:val="none"/>
    </w:rPr>
  </w:style>
  <w:style w:type="character" w:customStyle="1" w:styleId="ListLabel709">
    <w:name w:val="ListLabel 709"/>
    <w:qFormat/>
    <w:rsid w:val="00B816C8"/>
    <w:rPr>
      <w:u w:val="none"/>
    </w:rPr>
  </w:style>
  <w:style w:type="character" w:customStyle="1" w:styleId="ListLabel710">
    <w:name w:val="ListLabel 710"/>
    <w:qFormat/>
    <w:rsid w:val="00B816C8"/>
    <w:rPr>
      <w:u w:val="none"/>
    </w:rPr>
  </w:style>
  <w:style w:type="character" w:customStyle="1" w:styleId="ListLabel711">
    <w:name w:val="ListLabel 711"/>
    <w:qFormat/>
    <w:rsid w:val="00B816C8"/>
    <w:rPr>
      <w:u w:val="none"/>
    </w:rPr>
  </w:style>
  <w:style w:type="character" w:customStyle="1" w:styleId="ListLabel712">
    <w:name w:val="ListLabel 712"/>
    <w:qFormat/>
    <w:rsid w:val="00B816C8"/>
    <w:rPr>
      <w:rFonts w:cs="OpenSymbol"/>
    </w:rPr>
  </w:style>
  <w:style w:type="character" w:customStyle="1" w:styleId="ListLabel713">
    <w:name w:val="ListLabel 713"/>
    <w:qFormat/>
    <w:rsid w:val="00B816C8"/>
    <w:rPr>
      <w:rFonts w:cs="OpenSymbol"/>
    </w:rPr>
  </w:style>
  <w:style w:type="character" w:customStyle="1" w:styleId="ListLabel714">
    <w:name w:val="ListLabel 714"/>
    <w:qFormat/>
    <w:rsid w:val="00B816C8"/>
    <w:rPr>
      <w:rFonts w:cs="OpenSymbol"/>
    </w:rPr>
  </w:style>
  <w:style w:type="character" w:customStyle="1" w:styleId="ListLabel715">
    <w:name w:val="ListLabel 715"/>
    <w:qFormat/>
    <w:rsid w:val="00B816C8"/>
    <w:rPr>
      <w:rFonts w:cs="OpenSymbol"/>
    </w:rPr>
  </w:style>
  <w:style w:type="character" w:customStyle="1" w:styleId="ListLabel716">
    <w:name w:val="ListLabel 716"/>
    <w:qFormat/>
    <w:rsid w:val="00B816C8"/>
    <w:rPr>
      <w:rFonts w:cs="OpenSymbol"/>
    </w:rPr>
  </w:style>
  <w:style w:type="character" w:customStyle="1" w:styleId="ListLabel717">
    <w:name w:val="ListLabel 717"/>
    <w:qFormat/>
    <w:rsid w:val="00B816C8"/>
    <w:rPr>
      <w:rFonts w:cs="OpenSymbol"/>
    </w:rPr>
  </w:style>
  <w:style w:type="character" w:customStyle="1" w:styleId="ListLabel718">
    <w:name w:val="ListLabel 718"/>
    <w:qFormat/>
    <w:rsid w:val="00B816C8"/>
    <w:rPr>
      <w:rFonts w:cs="OpenSymbol"/>
    </w:rPr>
  </w:style>
  <w:style w:type="character" w:customStyle="1" w:styleId="ListLabel719">
    <w:name w:val="ListLabel 719"/>
    <w:qFormat/>
    <w:rsid w:val="00B816C8"/>
    <w:rPr>
      <w:rFonts w:cs="OpenSymbol"/>
    </w:rPr>
  </w:style>
  <w:style w:type="character" w:customStyle="1" w:styleId="ListLabel720">
    <w:name w:val="ListLabel 720"/>
    <w:qFormat/>
    <w:rsid w:val="00B816C8"/>
    <w:rPr>
      <w:rFonts w:cs="OpenSymbol"/>
    </w:rPr>
  </w:style>
  <w:style w:type="character" w:customStyle="1" w:styleId="ListLabel721">
    <w:name w:val="ListLabel 721"/>
    <w:qFormat/>
    <w:rsid w:val="00B816C8"/>
    <w:rPr>
      <w:rFonts w:cs="OpenSymbol"/>
    </w:rPr>
  </w:style>
  <w:style w:type="character" w:customStyle="1" w:styleId="ListLabel722">
    <w:name w:val="ListLabel 722"/>
    <w:qFormat/>
    <w:rsid w:val="00B816C8"/>
    <w:rPr>
      <w:rFonts w:cs="OpenSymbol"/>
    </w:rPr>
  </w:style>
  <w:style w:type="character" w:customStyle="1" w:styleId="ListLabel723">
    <w:name w:val="ListLabel 723"/>
    <w:qFormat/>
    <w:rsid w:val="00B816C8"/>
    <w:rPr>
      <w:rFonts w:cs="OpenSymbol"/>
    </w:rPr>
  </w:style>
  <w:style w:type="character" w:customStyle="1" w:styleId="ListLabel724">
    <w:name w:val="ListLabel 724"/>
    <w:qFormat/>
    <w:rsid w:val="00B816C8"/>
    <w:rPr>
      <w:rFonts w:cs="OpenSymbol"/>
    </w:rPr>
  </w:style>
  <w:style w:type="character" w:customStyle="1" w:styleId="ListLabel725">
    <w:name w:val="ListLabel 725"/>
    <w:qFormat/>
    <w:rsid w:val="00B816C8"/>
    <w:rPr>
      <w:rFonts w:cs="OpenSymbol"/>
    </w:rPr>
  </w:style>
  <w:style w:type="character" w:customStyle="1" w:styleId="ListLabel726">
    <w:name w:val="ListLabel 726"/>
    <w:qFormat/>
    <w:rsid w:val="00B816C8"/>
    <w:rPr>
      <w:rFonts w:cs="OpenSymbol"/>
    </w:rPr>
  </w:style>
  <w:style w:type="character" w:customStyle="1" w:styleId="ListLabel727">
    <w:name w:val="ListLabel 727"/>
    <w:qFormat/>
    <w:rsid w:val="00B816C8"/>
    <w:rPr>
      <w:rFonts w:cs="OpenSymbol"/>
    </w:rPr>
  </w:style>
  <w:style w:type="character" w:customStyle="1" w:styleId="ListLabel728">
    <w:name w:val="ListLabel 728"/>
    <w:qFormat/>
    <w:rsid w:val="00B816C8"/>
    <w:rPr>
      <w:rFonts w:cs="OpenSymbol"/>
    </w:rPr>
  </w:style>
  <w:style w:type="character" w:customStyle="1" w:styleId="ListLabel729">
    <w:name w:val="ListLabel 729"/>
    <w:qFormat/>
    <w:rsid w:val="00B816C8"/>
    <w:rPr>
      <w:rFonts w:cs="OpenSymbol"/>
    </w:rPr>
  </w:style>
  <w:style w:type="character" w:customStyle="1" w:styleId="ListLabel730">
    <w:name w:val="ListLabel 730"/>
    <w:qFormat/>
    <w:rsid w:val="00B816C8"/>
    <w:rPr>
      <w:rFonts w:cs="OpenSymbol"/>
    </w:rPr>
  </w:style>
  <w:style w:type="character" w:customStyle="1" w:styleId="ListLabel731">
    <w:name w:val="ListLabel 731"/>
    <w:qFormat/>
    <w:rsid w:val="00B816C8"/>
    <w:rPr>
      <w:rFonts w:cs="OpenSymbol"/>
    </w:rPr>
  </w:style>
  <w:style w:type="character" w:customStyle="1" w:styleId="ListLabel732">
    <w:name w:val="ListLabel 732"/>
    <w:qFormat/>
    <w:rsid w:val="00B816C8"/>
    <w:rPr>
      <w:rFonts w:cs="OpenSymbol"/>
    </w:rPr>
  </w:style>
  <w:style w:type="character" w:customStyle="1" w:styleId="ListLabel733">
    <w:name w:val="ListLabel 733"/>
    <w:qFormat/>
    <w:rsid w:val="00B816C8"/>
    <w:rPr>
      <w:rFonts w:cs="OpenSymbol"/>
    </w:rPr>
  </w:style>
  <w:style w:type="character" w:customStyle="1" w:styleId="ListLabel734">
    <w:name w:val="ListLabel 734"/>
    <w:qFormat/>
    <w:rsid w:val="00B816C8"/>
    <w:rPr>
      <w:rFonts w:cs="OpenSymbol"/>
    </w:rPr>
  </w:style>
  <w:style w:type="character" w:customStyle="1" w:styleId="ListLabel735">
    <w:name w:val="ListLabel 735"/>
    <w:qFormat/>
    <w:rsid w:val="00B816C8"/>
    <w:rPr>
      <w:rFonts w:cs="OpenSymbol"/>
    </w:rPr>
  </w:style>
  <w:style w:type="character" w:customStyle="1" w:styleId="ListLabel736">
    <w:name w:val="ListLabel 736"/>
    <w:qFormat/>
    <w:rsid w:val="00B816C8"/>
    <w:rPr>
      <w:rFonts w:cs="OpenSymbol"/>
    </w:rPr>
  </w:style>
  <w:style w:type="character" w:customStyle="1" w:styleId="ListLabel737">
    <w:name w:val="ListLabel 737"/>
    <w:qFormat/>
    <w:rsid w:val="00B816C8"/>
    <w:rPr>
      <w:rFonts w:cs="OpenSymbol"/>
    </w:rPr>
  </w:style>
  <w:style w:type="character" w:customStyle="1" w:styleId="ListLabel738">
    <w:name w:val="ListLabel 738"/>
    <w:qFormat/>
    <w:rsid w:val="00B816C8"/>
    <w:rPr>
      <w:rFonts w:cs="OpenSymbol"/>
    </w:rPr>
  </w:style>
  <w:style w:type="character" w:customStyle="1" w:styleId="ListLabel739">
    <w:name w:val="ListLabel 739"/>
    <w:qFormat/>
    <w:rsid w:val="00B816C8"/>
    <w:rPr>
      <w:rFonts w:cs="OpenSymbol"/>
    </w:rPr>
  </w:style>
  <w:style w:type="character" w:customStyle="1" w:styleId="ListLabel740">
    <w:name w:val="ListLabel 740"/>
    <w:qFormat/>
    <w:rsid w:val="00B816C8"/>
    <w:rPr>
      <w:rFonts w:cs="OpenSymbol"/>
    </w:rPr>
  </w:style>
  <w:style w:type="character" w:customStyle="1" w:styleId="ListLabel741">
    <w:name w:val="ListLabel 741"/>
    <w:qFormat/>
    <w:rsid w:val="00B816C8"/>
    <w:rPr>
      <w:rFonts w:cs="OpenSymbol"/>
    </w:rPr>
  </w:style>
  <w:style w:type="character" w:customStyle="1" w:styleId="ListLabel742">
    <w:name w:val="ListLabel 742"/>
    <w:qFormat/>
    <w:rsid w:val="00B816C8"/>
    <w:rPr>
      <w:rFonts w:cs="OpenSymbol"/>
    </w:rPr>
  </w:style>
  <w:style w:type="character" w:customStyle="1" w:styleId="ListLabel743">
    <w:name w:val="ListLabel 743"/>
    <w:qFormat/>
    <w:rsid w:val="00B816C8"/>
    <w:rPr>
      <w:rFonts w:cs="OpenSymbol"/>
    </w:rPr>
  </w:style>
  <w:style w:type="character" w:customStyle="1" w:styleId="ListLabel744">
    <w:name w:val="ListLabel 744"/>
    <w:qFormat/>
    <w:rsid w:val="00B816C8"/>
    <w:rPr>
      <w:rFonts w:cs="OpenSymbol"/>
    </w:rPr>
  </w:style>
  <w:style w:type="character" w:customStyle="1" w:styleId="ListLabel745">
    <w:name w:val="ListLabel 745"/>
    <w:qFormat/>
    <w:rsid w:val="00B816C8"/>
    <w:rPr>
      <w:rFonts w:cs="OpenSymbol"/>
    </w:rPr>
  </w:style>
  <w:style w:type="character" w:customStyle="1" w:styleId="ListLabel746">
    <w:name w:val="ListLabel 746"/>
    <w:qFormat/>
    <w:rsid w:val="00B816C8"/>
    <w:rPr>
      <w:rFonts w:cs="OpenSymbol"/>
    </w:rPr>
  </w:style>
  <w:style w:type="character" w:customStyle="1" w:styleId="ListLabel747">
    <w:name w:val="ListLabel 747"/>
    <w:qFormat/>
    <w:rsid w:val="00B816C8"/>
    <w:rPr>
      <w:rFonts w:cs="OpenSymbol"/>
    </w:rPr>
  </w:style>
  <w:style w:type="character" w:customStyle="1" w:styleId="ListLabel748">
    <w:name w:val="ListLabel 748"/>
    <w:qFormat/>
    <w:rsid w:val="00B816C8"/>
    <w:rPr>
      <w:rFonts w:cs="OpenSymbol"/>
    </w:rPr>
  </w:style>
  <w:style w:type="character" w:customStyle="1" w:styleId="ListLabel749">
    <w:name w:val="ListLabel 749"/>
    <w:qFormat/>
    <w:rsid w:val="00B816C8"/>
    <w:rPr>
      <w:rFonts w:cs="OpenSymbol"/>
    </w:rPr>
  </w:style>
  <w:style w:type="character" w:customStyle="1" w:styleId="ListLabel750">
    <w:name w:val="ListLabel 750"/>
    <w:qFormat/>
    <w:rsid w:val="00B816C8"/>
    <w:rPr>
      <w:rFonts w:cs="OpenSymbol"/>
    </w:rPr>
  </w:style>
  <w:style w:type="character" w:customStyle="1" w:styleId="ListLabel751">
    <w:name w:val="ListLabel 751"/>
    <w:qFormat/>
    <w:rsid w:val="00B816C8"/>
    <w:rPr>
      <w:rFonts w:cs="OpenSymbol"/>
    </w:rPr>
  </w:style>
  <w:style w:type="character" w:customStyle="1" w:styleId="ListLabel752">
    <w:name w:val="ListLabel 752"/>
    <w:qFormat/>
    <w:rsid w:val="00B816C8"/>
    <w:rPr>
      <w:rFonts w:cs="OpenSymbol"/>
    </w:rPr>
  </w:style>
  <w:style w:type="character" w:customStyle="1" w:styleId="ListLabel753">
    <w:name w:val="ListLabel 753"/>
    <w:qFormat/>
    <w:rsid w:val="00B816C8"/>
    <w:rPr>
      <w:rFonts w:cs="OpenSymbol"/>
    </w:rPr>
  </w:style>
  <w:style w:type="character" w:customStyle="1" w:styleId="ListLabel754">
    <w:name w:val="ListLabel 754"/>
    <w:qFormat/>
    <w:rsid w:val="00B816C8"/>
    <w:rPr>
      <w:rFonts w:cs="OpenSymbol"/>
    </w:rPr>
  </w:style>
  <w:style w:type="character" w:customStyle="1" w:styleId="ListLabel755">
    <w:name w:val="ListLabel 755"/>
    <w:qFormat/>
    <w:rsid w:val="00B816C8"/>
    <w:rPr>
      <w:rFonts w:cs="OpenSymbol"/>
    </w:rPr>
  </w:style>
  <w:style w:type="character" w:customStyle="1" w:styleId="ListLabel756">
    <w:name w:val="ListLabel 756"/>
    <w:qFormat/>
    <w:rsid w:val="00B816C8"/>
    <w:rPr>
      <w:rFonts w:cs="OpenSymbol"/>
    </w:rPr>
  </w:style>
  <w:style w:type="character" w:customStyle="1" w:styleId="ListLabel757">
    <w:name w:val="ListLabel 757"/>
    <w:qFormat/>
    <w:rsid w:val="00B816C8"/>
    <w:rPr>
      <w:rFonts w:cs="OpenSymbol"/>
    </w:rPr>
  </w:style>
  <w:style w:type="character" w:customStyle="1" w:styleId="ListLabel758">
    <w:name w:val="ListLabel 758"/>
    <w:qFormat/>
    <w:rsid w:val="00B816C8"/>
    <w:rPr>
      <w:rFonts w:cs="OpenSymbol"/>
    </w:rPr>
  </w:style>
  <w:style w:type="character" w:customStyle="1" w:styleId="ListLabel759">
    <w:name w:val="ListLabel 759"/>
    <w:qFormat/>
    <w:rsid w:val="00B816C8"/>
    <w:rPr>
      <w:rFonts w:cs="OpenSymbol"/>
    </w:rPr>
  </w:style>
  <w:style w:type="character" w:customStyle="1" w:styleId="ListLabel760">
    <w:name w:val="ListLabel 760"/>
    <w:qFormat/>
    <w:rsid w:val="00B816C8"/>
    <w:rPr>
      <w:rFonts w:cs="OpenSymbol"/>
    </w:rPr>
  </w:style>
  <w:style w:type="character" w:customStyle="1" w:styleId="ListLabel761">
    <w:name w:val="ListLabel 761"/>
    <w:qFormat/>
    <w:rsid w:val="00B816C8"/>
    <w:rPr>
      <w:rFonts w:cs="OpenSymbol"/>
    </w:rPr>
  </w:style>
  <w:style w:type="character" w:customStyle="1" w:styleId="ListLabel762">
    <w:name w:val="ListLabel 762"/>
    <w:qFormat/>
    <w:rsid w:val="00B816C8"/>
    <w:rPr>
      <w:rFonts w:cs="OpenSymbol"/>
    </w:rPr>
  </w:style>
  <w:style w:type="character" w:customStyle="1" w:styleId="ListLabel763">
    <w:name w:val="ListLabel 763"/>
    <w:qFormat/>
    <w:rsid w:val="00B816C8"/>
    <w:rPr>
      <w:rFonts w:cs="OpenSymbol"/>
    </w:rPr>
  </w:style>
  <w:style w:type="character" w:customStyle="1" w:styleId="ListLabel764">
    <w:name w:val="ListLabel 764"/>
    <w:qFormat/>
    <w:rsid w:val="00B816C8"/>
    <w:rPr>
      <w:rFonts w:cs="OpenSymbol"/>
    </w:rPr>
  </w:style>
  <w:style w:type="character" w:customStyle="1" w:styleId="ListLabel765">
    <w:name w:val="ListLabel 765"/>
    <w:qFormat/>
    <w:rsid w:val="00B816C8"/>
    <w:rPr>
      <w:rFonts w:cs="OpenSymbol"/>
    </w:rPr>
  </w:style>
  <w:style w:type="character" w:customStyle="1" w:styleId="ListLabel766">
    <w:name w:val="ListLabel 766"/>
    <w:qFormat/>
    <w:rsid w:val="00B816C8"/>
    <w:rPr>
      <w:rFonts w:cs="OpenSymbol"/>
    </w:rPr>
  </w:style>
  <w:style w:type="character" w:customStyle="1" w:styleId="ListLabel767">
    <w:name w:val="ListLabel 767"/>
    <w:qFormat/>
    <w:rsid w:val="00B816C8"/>
    <w:rPr>
      <w:rFonts w:cs="OpenSymbol"/>
    </w:rPr>
  </w:style>
  <w:style w:type="character" w:customStyle="1" w:styleId="ListLabel768">
    <w:name w:val="ListLabel 768"/>
    <w:qFormat/>
    <w:rsid w:val="00B816C8"/>
    <w:rPr>
      <w:rFonts w:cs="OpenSymbol"/>
    </w:rPr>
  </w:style>
  <w:style w:type="character" w:customStyle="1" w:styleId="ListLabel769">
    <w:name w:val="ListLabel 769"/>
    <w:qFormat/>
    <w:rsid w:val="00B816C8"/>
    <w:rPr>
      <w:rFonts w:cs="OpenSymbol"/>
    </w:rPr>
  </w:style>
  <w:style w:type="character" w:customStyle="1" w:styleId="ListLabel770">
    <w:name w:val="ListLabel 770"/>
    <w:qFormat/>
    <w:rsid w:val="00B816C8"/>
    <w:rPr>
      <w:rFonts w:cs="OpenSymbol"/>
    </w:rPr>
  </w:style>
  <w:style w:type="character" w:customStyle="1" w:styleId="ListLabel771">
    <w:name w:val="ListLabel 771"/>
    <w:qFormat/>
    <w:rsid w:val="00B816C8"/>
    <w:rPr>
      <w:rFonts w:cs="OpenSymbol"/>
    </w:rPr>
  </w:style>
  <w:style w:type="character" w:customStyle="1" w:styleId="ListLabel772">
    <w:name w:val="ListLabel 772"/>
    <w:qFormat/>
    <w:rsid w:val="00B816C8"/>
    <w:rPr>
      <w:rFonts w:cs="OpenSymbol"/>
    </w:rPr>
  </w:style>
  <w:style w:type="character" w:customStyle="1" w:styleId="ListLabel773">
    <w:name w:val="ListLabel 773"/>
    <w:qFormat/>
    <w:rsid w:val="00B816C8"/>
    <w:rPr>
      <w:rFonts w:cs="OpenSymbol"/>
    </w:rPr>
  </w:style>
  <w:style w:type="character" w:customStyle="1" w:styleId="ListLabel774">
    <w:name w:val="ListLabel 774"/>
    <w:qFormat/>
    <w:rsid w:val="00B816C8"/>
    <w:rPr>
      <w:rFonts w:cs="OpenSymbol"/>
    </w:rPr>
  </w:style>
  <w:style w:type="character" w:customStyle="1" w:styleId="ListLabel775">
    <w:name w:val="ListLabel 775"/>
    <w:qFormat/>
    <w:rsid w:val="00B816C8"/>
    <w:rPr>
      <w:rFonts w:cs="OpenSymbol"/>
    </w:rPr>
  </w:style>
  <w:style w:type="character" w:customStyle="1" w:styleId="ListLabel776">
    <w:name w:val="ListLabel 776"/>
    <w:qFormat/>
    <w:rsid w:val="00B816C8"/>
    <w:rPr>
      <w:rFonts w:cs="OpenSymbol"/>
    </w:rPr>
  </w:style>
  <w:style w:type="character" w:customStyle="1" w:styleId="ListLabel777">
    <w:name w:val="ListLabel 777"/>
    <w:qFormat/>
    <w:rsid w:val="00B816C8"/>
    <w:rPr>
      <w:rFonts w:cs="OpenSymbol"/>
    </w:rPr>
  </w:style>
  <w:style w:type="character" w:customStyle="1" w:styleId="ListLabel778">
    <w:name w:val="ListLabel 778"/>
    <w:qFormat/>
    <w:rsid w:val="00B816C8"/>
    <w:rPr>
      <w:rFonts w:cs="OpenSymbol"/>
    </w:rPr>
  </w:style>
  <w:style w:type="character" w:customStyle="1" w:styleId="ListLabel779">
    <w:name w:val="ListLabel 779"/>
    <w:qFormat/>
    <w:rsid w:val="00B816C8"/>
    <w:rPr>
      <w:rFonts w:cs="OpenSymbol"/>
    </w:rPr>
  </w:style>
  <w:style w:type="character" w:customStyle="1" w:styleId="ListLabel780">
    <w:name w:val="ListLabel 780"/>
    <w:qFormat/>
    <w:rsid w:val="00B816C8"/>
    <w:rPr>
      <w:rFonts w:cs="OpenSymbol"/>
    </w:rPr>
  </w:style>
  <w:style w:type="character" w:customStyle="1" w:styleId="ListLabel781">
    <w:name w:val="ListLabel 781"/>
    <w:qFormat/>
    <w:rsid w:val="00B816C8"/>
    <w:rPr>
      <w:rFonts w:cs="OpenSymbol"/>
    </w:rPr>
  </w:style>
  <w:style w:type="character" w:customStyle="1" w:styleId="ListLabel782">
    <w:name w:val="ListLabel 782"/>
    <w:qFormat/>
    <w:rsid w:val="00B816C8"/>
    <w:rPr>
      <w:rFonts w:cs="OpenSymbol"/>
    </w:rPr>
  </w:style>
  <w:style w:type="character" w:customStyle="1" w:styleId="ListLabel783">
    <w:name w:val="ListLabel 783"/>
    <w:qFormat/>
    <w:rsid w:val="00B816C8"/>
    <w:rPr>
      <w:rFonts w:cs="OpenSymbol"/>
    </w:rPr>
  </w:style>
  <w:style w:type="character" w:customStyle="1" w:styleId="ListLabel784">
    <w:name w:val="ListLabel 784"/>
    <w:qFormat/>
    <w:rsid w:val="00B816C8"/>
    <w:rPr>
      <w:rFonts w:cs="OpenSymbol"/>
    </w:rPr>
  </w:style>
  <w:style w:type="character" w:customStyle="1" w:styleId="ListLabel785">
    <w:name w:val="ListLabel 785"/>
    <w:qFormat/>
    <w:rsid w:val="00B816C8"/>
    <w:rPr>
      <w:rFonts w:cs="OpenSymbol"/>
    </w:rPr>
  </w:style>
  <w:style w:type="character" w:customStyle="1" w:styleId="ListLabel786">
    <w:name w:val="ListLabel 786"/>
    <w:qFormat/>
    <w:rsid w:val="00B816C8"/>
    <w:rPr>
      <w:rFonts w:cs="OpenSymbol"/>
    </w:rPr>
  </w:style>
  <w:style w:type="character" w:customStyle="1" w:styleId="ListLabel787">
    <w:name w:val="ListLabel 787"/>
    <w:qFormat/>
    <w:rsid w:val="00B816C8"/>
    <w:rPr>
      <w:rFonts w:cs="OpenSymbol"/>
    </w:rPr>
  </w:style>
  <w:style w:type="character" w:customStyle="1" w:styleId="ListLabel788">
    <w:name w:val="ListLabel 788"/>
    <w:qFormat/>
    <w:rsid w:val="00B816C8"/>
    <w:rPr>
      <w:rFonts w:cs="OpenSymbol"/>
    </w:rPr>
  </w:style>
  <w:style w:type="character" w:customStyle="1" w:styleId="ListLabel789">
    <w:name w:val="ListLabel 789"/>
    <w:qFormat/>
    <w:rsid w:val="00B816C8"/>
    <w:rPr>
      <w:rFonts w:cs="OpenSymbol"/>
    </w:rPr>
  </w:style>
  <w:style w:type="character" w:customStyle="1" w:styleId="ListLabel790">
    <w:name w:val="ListLabel 790"/>
    <w:qFormat/>
    <w:rsid w:val="00B816C8"/>
    <w:rPr>
      <w:rFonts w:cs="OpenSymbol"/>
    </w:rPr>
  </w:style>
  <w:style w:type="character" w:customStyle="1" w:styleId="ListLabel791">
    <w:name w:val="ListLabel 791"/>
    <w:qFormat/>
    <w:rsid w:val="00B816C8"/>
    <w:rPr>
      <w:rFonts w:cs="OpenSymbol"/>
    </w:rPr>
  </w:style>
  <w:style w:type="character" w:customStyle="1" w:styleId="ListLabel792">
    <w:name w:val="ListLabel 792"/>
    <w:qFormat/>
    <w:rsid w:val="00B816C8"/>
    <w:rPr>
      <w:rFonts w:cs="OpenSymbol"/>
    </w:rPr>
  </w:style>
  <w:style w:type="character" w:customStyle="1" w:styleId="ListLabel793">
    <w:name w:val="ListLabel 793"/>
    <w:qFormat/>
    <w:rsid w:val="00B816C8"/>
    <w:rPr>
      <w:rFonts w:ascii="Times New Roman" w:hAnsi="Times New Roman"/>
      <w:u w:val="none"/>
    </w:rPr>
  </w:style>
  <w:style w:type="character" w:customStyle="1" w:styleId="ListLabel794">
    <w:name w:val="ListLabel 794"/>
    <w:qFormat/>
    <w:rsid w:val="00B816C8"/>
    <w:rPr>
      <w:u w:val="none"/>
    </w:rPr>
  </w:style>
  <w:style w:type="character" w:customStyle="1" w:styleId="ListLabel795">
    <w:name w:val="ListLabel 795"/>
    <w:qFormat/>
    <w:rsid w:val="00B816C8"/>
    <w:rPr>
      <w:u w:val="none"/>
    </w:rPr>
  </w:style>
  <w:style w:type="character" w:customStyle="1" w:styleId="ListLabel796">
    <w:name w:val="ListLabel 796"/>
    <w:qFormat/>
    <w:rsid w:val="00B816C8"/>
    <w:rPr>
      <w:u w:val="none"/>
    </w:rPr>
  </w:style>
  <w:style w:type="character" w:customStyle="1" w:styleId="ListLabel797">
    <w:name w:val="ListLabel 797"/>
    <w:qFormat/>
    <w:rsid w:val="00B816C8"/>
    <w:rPr>
      <w:u w:val="none"/>
    </w:rPr>
  </w:style>
  <w:style w:type="character" w:customStyle="1" w:styleId="ListLabel798">
    <w:name w:val="ListLabel 798"/>
    <w:qFormat/>
    <w:rsid w:val="00B816C8"/>
    <w:rPr>
      <w:u w:val="none"/>
    </w:rPr>
  </w:style>
  <w:style w:type="character" w:customStyle="1" w:styleId="ListLabel799">
    <w:name w:val="ListLabel 799"/>
    <w:qFormat/>
    <w:rsid w:val="00B816C8"/>
    <w:rPr>
      <w:u w:val="none"/>
    </w:rPr>
  </w:style>
  <w:style w:type="character" w:customStyle="1" w:styleId="ListLabel800">
    <w:name w:val="ListLabel 800"/>
    <w:qFormat/>
    <w:rsid w:val="00B816C8"/>
    <w:rPr>
      <w:u w:val="none"/>
    </w:rPr>
  </w:style>
  <w:style w:type="character" w:customStyle="1" w:styleId="ListLabel801">
    <w:name w:val="ListLabel 801"/>
    <w:qFormat/>
    <w:rsid w:val="00B816C8"/>
    <w:rPr>
      <w:u w:val="none"/>
    </w:rPr>
  </w:style>
  <w:style w:type="character" w:customStyle="1" w:styleId="ListLabel802">
    <w:name w:val="ListLabel 802"/>
    <w:qFormat/>
    <w:rsid w:val="00B816C8"/>
    <w:rPr>
      <w:u w:val="none"/>
    </w:rPr>
  </w:style>
  <w:style w:type="character" w:customStyle="1" w:styleId="ListLabel803">
    <w:name w:val="ListLabel 803"/>
    <w:qFormat/>
    <w:rsid w:val="00B816C8"/>
    <w:rPr>
      <w:u w:val="none"/>
    </w:rPr>
  </w:style>
  <w:style w:type="character" w:customStyle="1" w:styleId="ListLabel804">
    <w:name w:val="ListLabel 804"/>
    <w:qFormat/>
    <w:rsid w:val="00B816C8"/>
    <w:rPr>
      <w:u w:val="none"/>
    </w:rPr>
  </w:style>
  <w:style w:type="character" w:customStyle="1" w:styleId="ListLabel805">
    <w:name w:val="ListLabel 805"/>
    <w:qFormat/>
    <w:rsid w:val="00B816C8"/>
    <w:rPr>
      <w:u w:val="none"/>
    </w:rPr>
  </w:style>
  <w:style w:type="character" w:customStyle="1" w:styleId="ListLabel806">
    <w:name w:val="ListLabel 806"/>
    <w:qFormat/>
    <w:rsid w:val="00B816C8"/>
    <w:rPr>
      <w:u w:val="none"/>
    </w:rPr>
  </w:style>
  <w:style w:type="character" w:customStyle="1" w:styleId="ListLabel807">
    <w:name w:val="ListLabel 807"/>
    <w:qFormat/>
    <w:rsid w:val="00B816C8"/>
    <w:rPr>
      <w:u w:val="none"/>
    </w:rPr>
  </w:style>
  <w:style w:type="character" w:customStyle="1" w:styleId="ListLabel808">
    <w:name w:val="ListLabel 808"/>
    <w:qFormat/>
    <w:rsid w:val="00B816C8"/>
    <w:rPr>
      <w:u w:val="none"/>
    </w:rPr>
  </w:style>
  <w:style w:type="character" w:customStyle="1" w:styleId="ListLabel809">
    <w:name w:val="ListLabel 809"/>
    <w:qFormat/>
    <w:rsid w:val="00B816C8"/>
    <w:rPr>
      <w:u w:val="none"/>
    </w:rPr>
  </w:style>
  <w:style w:type="character" w:customStyle="1" w:styleId="ListLabel810">
    <w:name w:val="ListLabel 810"/>
    <w:qFormat/>
    <w:rsid w:val="00B816C8"/>
    <w:rPr>
      <w:u w:val="none"/>
    </w:rPr>
  </w:style>
  <w:style w:type="character" w:customStyle="1" w:styleId="ListLabel811">
    <w:name w:val="ListLabel 811"/>
    <w:qFormat/>
    <w:rsid w:val="00B816C8"/>
    <w:rPr>
      <w:sz w:val="20"/>
      <w:u w:val="none"/>
    </w:rPr>
  </w:style>
  <w:style w:type="character" w:customStyle="1" w:styleId="ListLabel812">
    <w:name w:val="ListLabel 812"/>
    <w:qFormat/>
    <w:rsid w:val="00B816C8"/>
    <w:rPr>
      <w:u w:val="none"/>
    </w:rPr>
  </w:style>
  <w:style w:type="character" w:customStyle="1" w:styleId="ListLabel813">
    <w:name w:val="ListLabel 813"/>
    <w:qFormat/>
    <w:rsid w:val="00B816C8"/>
    <w:rPr>
      <w:u w:val="none"/>
    </w:rPr>
  </w:style>
  <w:style w:type="character" w:customStyle="1" w:styleId="ListLabel814">
    <w:name w:val="ListLabel 814"/>
    <w:qFormat/>
    <w:rsid w:val="00B816C8"/>
    <w:rPr>
      <w:u w:val="none"/>
    </w:rPr>
  </w:style>
  <w:style w:type="character" w:customStyle="1" w:styleId="ListLabel815">
    <w:name w:val="ListLabel 815"/>
    <w:qFormat/>
    <w:rsid w:val="00B816C8"/>
    <w:rPr>
      <w:u w:val="none"/>
    </w:rPr>
  </w:style>
  <w:style w:type="character" w:customStyle="1" w:styleId="ListLabel816">
    <w:name w:val="ListLabel 816"/>
    <w:qFormat/>
    <w:rsid w:val="00B816C8"/>
    <w:rPr>
      <w:u w:val="none"/>
    </w:rPr>
  </w:style>
  <w:style w:type="character" w:customStyle="1" w:styleId="ListLabel817">
    <w:name w:val="ListLabel 817"/>
    <w:qFormat/>
    <w:rsid w:val="00B816C8"/>
    <w:rPr>
      <w:u w:val="none"/>
    </w:rPr>
  </w:style>
  <w:style w:type="character" w:customStyle="1" w:styleId="ListLabel818">
    <w:name w:val="ListLabel 818"/>
    <w:qFormat/>
    <w:rsid w:val="00B816C8"/>
    <w:rPr>
      <w:u w:val="none"/>
    </w:rPr>
  </w:style>
  <w:style w:type="character" w:customStyle="1" w:styleId="ListLabel819">
    <w:name w:val="ListLabel 819"/>
    <w:qFormat/>
    <w:rsid w:val="00B816C8"/>
    <w:rPr>
      <w:u w:val="none"/>
    </w:rPr>
  </w:style>
  <w:style w:type="character" w:customStyle="1" w:styleId="ListLabel820">
    <w:name w:val="ListLabel 820"/>
    <w:qFormat/>
    <w:rsid w:val="00B816C8"/>
    <w:rPr>
      <w:rFonts w:cs="OpenSymbol"/>
    </w:rPr>
  </w:style>
  <w:style w:type="character" w:customStyle="1" w:styleId="ListLabel821">
    <w:name w:val="ListLabel 821"/>
    <w:qFormat/>
    <w:rsid w:val="00B816C8"/>
    <w:rPr>
      <w:rFonts w:cs="OpenSymbol"/>
    </w:rPr>
  </w:style>
  <w:style w:type="character" w:customStyle="1" w:styleId="ListLabel822">
    <w:name w:val="ListLabel 822"/>
    <w:qFormat/>
    <w:rsid w:val="00B816C8"/>
    <w:rPr>
      <w:rFonts w:cs="OpenSymbol"/>
    </w:rPr>
  </w:style>
  <w:style w:type="character" w:customStyle="1" w:styleId="ListLabel823">
    <w:name w:val="ListLabel 823"/>
    <w:qFormat/>
    <w:rsid w:val="00B816C8"/>
    <w:rPr>
      <w:rFonts w:cs="OpenSymbol"/>
    </w:rPr>
  </w:style>
  <w:style w:type="character" w:customStyle="1" w:styleId="ListLabel824">
    <w:name w:val="ListLabel 824"/>
    <w:qFormat/>
    <w:rsid w:val="00B816C8"/>
    <w:rPr>
      <w:rFonts w:cs="OpenSymbol"/>
    </w:rPr>
  </w:style>
  <w:style w:type="character" w:customStyle="1" w:styleId="ListLabel825">
    <w:name w:val="ListLabel 825"/>
    <w:qFormat/>
    <w:rsid w:val="00B816C8"/>
    <w:rPr>
      <w:rFonts w:cs="OpenSymbol"/>
    </w:rPr>
  </w:style>
  <w:style w:type="character" w:customStyle="1" w:styleId="ListLabel826">
    <w:name w:val="ListLabel 826"/>
    <w:qFormat/>
    <w:rsid w:val="00B816C8"/>
    <w:rPr>
      <w:rFonts w:cs="OpenSymbol"/>
    </w:rPr>
  </w:style>
  <w:style w:type="character" w:customStyle="1" w:styleId="ListLabel827">
    <w:name w:val="ListLabel 827"/>
    <w:qFormat/>
    <w:rsid w:val="00B816C8"/>
    <w:rPr>
      <w:rFonts w:cs="OpenSymbol"/>
    </w:rPr>
  </w:style>
  <w:style w:type="character" w:customStyle="1" w:styleId="ListLabel828">
    <w:name w:val="ListLabel 828"/>
    <w:qFormat/>
    <w:rsid w:val="00B816C8"/>
    <w:rPr>
      <w:rFonts w:cs="OpenSymbol"/>
    </w:rPr>
  </w:style>
  <w:style w:type="character" w:customStyle="1" w:styleId="ListLabel829">
    <w:name w:val="ListLabel 829"/>
    <w:qFormat/>
    <w:rsid w:val="00B816C8"/>
    <w:rPr>
      <w:rFonts w:cs="OpenSymbol"/>
    </w:rPr>
  </w:style>
  <w:style w:type="character" w:customStyle="1" w:styleId="ListLabel830">
    <w:name w:val="ListLabel 830"/>
    <w:qFormat/>
    <w:rsid w:val="00B816C8"/>
    <w:rPr>
      <w:rFonts w:cs="OpenSymbol"/>
    </w:rPr>
  </w:style>
  <w:style w:type="character" w:customStyle="1" w:styleId="ListLabel831">
    <w:name w:val="ListLabel 831"/>
    <w:qFormat/>
    <w:rsid w:val="00B816C8"/>
    <w:rPr>
      <w:rFonts w:cs="OpenSymbol"/>
    </w:rPr>
  </w:style>
  <w:style w:type="character" w:customStyle="1" w:styleId="ListLabel832">
    <w:name w:val="ListLabel 832"/>
    <w:qFormat/>
    <w:rsid w:val="00B816C8"/>
    <w:rPr>
      <w:rFonts w:cs="OpenSymbol"/>
    </w:rPr>
  </w:style>
  <w:style w:type="character" w:customStyle="1" w:styleId="ListLabel833">
    <w:name w:val="ListLabel 833"/>
    <w:qFormat/>
    <w:rsid w:val="00B816C8"/>
    <w:rPr>
      <w:rFonts w:cs="OpenSymbol"/>
    </w:rPr>
  </w:style>
  <w:style w:type="character" w:customStyle="1" w:styleId="ListLabel834">
    <w:name w:val="ListLabel 834"/>
    <w:qFormat/>
    <w:rsid w:val="00B816C8"/>
    <w:rPr>
      <w:rFonts w:cs="OpenSymbol"/>
    </w:rPr>
  </w:style>
  <w:style w:type="character" w:customStyle="1" w:styleId="ListLabel835">
    <w:name w:val="ListLabel 835"/>
    <w:qFormat/>
    <w:rsid w:val="00B816C8"/>
    <w:rPr>
      <w:rFonts w:cs="OpenSymbol"/>
    </w:rPr>
  </w:style>
  <w:style w:type="character" w:customStyle="1" w:styleId="ListLabel836">
    <w:name w:val="ListLabel 836"/>
    <w:qFormat/>
    <w:rsid w:val="00B816C8"/>
    <w:rPr>
      <w:rFonts w:cs="OpenSymbol"/>
    </w:rPr>
  </w:style>
  <w:style w:type="character" w:customStyle="1" w:styleId="ListLabel837">
    <w:name w:val="ListLabel 837"/>
    <w:qFormat/>
    <w:rsid w:val="00B816C8"/>
    <w:rPr>
      <w:rFonts w:cs="OpenSymbol"/>
    </w:rPr>
  </w:style>
  <w:style w:type="character" w:customStyle="1" w:styleId="ListLabel838">
    <w:name w:val="ListLabel 838"/>
    <w:qFormat/>
    <w:rsid w:val="00B816C8"/>
    <w:rPr>
      <w:rFonts w:cs="OpenSymbol"/>
    </w:rPr>
  </w:style>
  <w:style w:type="character" w:customStyle="1" w:styleId="ListLabel839">
    <w:name w:val="ListLabel 839"/>
    <w:qFormat/>
    <w:rsid w:val="00B816C8"/>
    <w:rPr>
      <w:rFonts w:cs="OpenSymbol"/>
    </w:rPr>
  </w:style>
  <w:style w:type="character" w:customStyle="1" w:styleId="ListLabel840">
    <w:name w:val="ListLabel 840"/>
    <w:qFormat/>
    <w:rsid w:val="00B816C8"/>
    <w:rPr>
      <w:rFonts w:cs="OpenSymbol"/>
    </w:rPr>
  </w:style>
  <w:style w:type="character" w:customStyle="1" w:styleId="ListLabel841">
    <w:name w:val="ListLabel 841"/>
    <w:qFormat/>
    <w:rsid w:val="00B816C8"/>
    <w:rPr>
      <w:rFonts w:cs="OpenSymbol"/>
    </w:rPr>
  </w:style>
  <w:style w:type="character" w:customStyle="1" w:styleId="ListLabel842">
    <w:name w:val="ListLabel 842"/>
    <w:qFormat/>
    <w:rsid w:val="00B816C8"/>
    <w:rPr>
      <w:rFonts w:cs="OpenSymbol"/>
    </w:rPr>
  </w:style>
  <w:style w:type="character" w:customStyle="1" w:styleId="ListLabel843">
    <w:name w:val="ListLabel 843"/>
    <w:qFormat/>
    <w:rsid w:val="00B816C8"/>
    <w:rPr>
      <w:rFonts w:cs="OpenSymbol"/>
    </w:rPr>
  </w:style>
  <w:style w:type="character" w:customStyle="1" w:styleId="ListLabel844">
    <w:name w:val="ListLabel 844"/>
    <w:qFormat/>
    <w:rsid w:val="00B816C8"/>
    <w:rPr>
      <w:rFonts w:cs="OpenSymbol"/>
    </w:rPr>
  </w:style>
  <w:style w:type="character" w:customStyle="1" w:styleId="ListLabel845">
    <w:name w:val="ListLabel 845"/>
    <w:qFormat/>
    <w:rsid w:val="00B816C8"/>
    <w:rPr>
      <w:rFonts w:cs="OpenSymbol"/>
    </w:rPr>
  </w:style>
  <w:style w:type="character" w:customStyle="1" w:styleId="ListLabel846">
    <w:name w:val="ListLabel 846"/>
    <w:qFormat/>
    <w:rsid w:val="00B816C8"/>
    <w:rPr>
      <w:rFonts w:cs="OpenSymbol"/>
    </w:rPr>
  </w:style>
  <w:style w:type="character" w:customStyle="1" w:styleId="ListLabel847">
    <w:name w:val="ListLabel 847"/>
    <w:qFormat/>
    <w:rsid w:val="00B816C8"/>
    <w:rPr>
      <w:rFonts w:cs="OpenSymbol"/>
    </w:rPr>
  </w:style>
  <w:style w:type="character" w:customStyle="1" w:styleId="ListLabel848">
    <w:name w:val="ListLabel 848"/>
    <w:qFormat/>
    <w:rsid w:val="00B816C8"/>
    <w:rPr>
      <w:rFonts w:cs="OpenSymbol"/>
    </w:rPr>
  </w:style>
  <w:style w:type="character" w:customStyle="1" w:styleId="ListLabel849">
    <w:name w:val="ListLabel 849"/>
    <w:qFormat/>
    <w:rsid w:val="00B816C8"/>
    <w:rPr>
      <w:rFonts w:cs="OpenSymbol"/>
    </w:rPr>
  </w:style>
  <w:style w:type="character" w:customStyle="1" w:styleId="ListLabel850">
    <w:name w:val="ListLabel 850"/>
    <w:qFormat/>
    <w:rsid w:val="00B816C8"/>
    <w:rPr>
      <w:rFonts w:cs="OpenSymbol"/>
    </w:rPr>
  </w:style>
  <w:style w:type="character" w:customStyle="1" w:styleId="ListLabel851">
    <w:name w:val="ListLabel 851"/>
    <w:qFormat/>
    <w:rsid w:val="00B816C8"/>
    <w:rPr>
      <w:rFonts w:cs="OpenSymbol"/>
    </w:rPr>
  </w:style>
  <w:style w:type="character" w:customStyle="1" w:styleId="ListLabel852">
    <w:name w:val="ListLabel 852"/>
    <w:qFormat/>
    <w:rsid w:val="00B816C8"/>
    <w:rPr>
      <w:rFonts w:cs="OpenSymbol"/>
    </w:rPr>
  </w:style>
  <w:style w:type="character" w:customStyle="1" w:styleId="ListLabel853">
    <w:name w:val="ListLabel 853"/>
    <w:qFormat/>
    <w:rsid w:val="00B816C8"/>
    <w:rPr>
      <w:rFonts w:cs="OpenSymbol"/>
    </w:rPr>
  </w:style>
  <w:style w:type="character" w:customStyle="1" w:styleId="ListLabel854">
    <w:name w:val="ListLabel 854"/>
    <w:qFormat/>
    <w:rsid w:val="00B816C8"/>
    <w:rPr>
      <w:rFonts w:cs="OpenSymbol"/>
    </w:rPr>
  </w:style>
  <w:style w:type="character" w:customStyle="1" w:styleId="ListLabel855">
    <w:name w:val="ListLabel 855"/>
    <w:qFormat/>
    <w:rsid w:val="00B816C8"/>
    <w:rPr>
      <w:rFonts w:cs="OpenSymbol"/>
    </w:rPr>
  </w:style>
  <w:style w:type="character" w:customStyle="1" w:styleId="ListLabel856">
    <w:name w:val="ListLabel 856"/>
    <w:qFormat/>
    <w:rsid w:val="00B816C8"/>
    <w:rPr>
      <w:rFonts w:cs="OpenSymbol"/>
    </w:rPr>
  </w:style>
  <w:style w:type="character" w:customStyle="1" w:styleId="ListLabel857">
    <w:name w:val="ListLabel 857"/>
    <w:qFormat/>
    <w:rsid w:val="00B816C8"/>
    <w:rPr>
      <w:rFonts w:cs="OpenSymbol"/>
    </w:rPr>
  </w:style>
  <w:style w:type="character" w:customStyle="1" w:styleId="ListLabel858">
    <w:name w:val="ListLabel 858"/>
    <w:qFormat/>
    <w:rsid w:val="00B816C8"/>
    <w:rPr>
      <w:rFonts w:cs="OpenSymbol"/>
    </w:rPr>
  </w:style>
  <w:style w:type="character" w:customStyle="1" w:styleId="ListLabel859">
    <w:name w:val="ListLabel 859"/>
    <w:qFormat/>
    <w:rsid w:val="00B816C8"/>
    <w:rPr>
      <w:rFonts w:cs="OpenSymbol"/>
    </w:rPr>
  </w:style>
  <w:style w:type="character" w:customStyle="1" w:styleId="ListLabel860">
    <w:name w:val="ListLabel 860"/>
    <w:qFormat/>
    <w:rsid w:val="00B816C8"/>
    <w:rPr>
      <w:rFonts w:cs="OpenSymbol"/>
    </w:rPr>
  </w:style>
  <w:style w:type="character" w:customStyle="1" w:styleId="ListLabel861">
    <w:name w:val="ListLabel 861"/>
    <w:qFormat/>
    <w:rsid w:val="00B816C8"/>
    <w:rPr>
      <w:rFonts w:cs="OpenSymbol"/>
    </w:rPr>
  </w:style>
  <w:style w:type="character" w:customStyle="1" w:styleId="ListLabel862">
    <w:name w:val="ListLabel 862"/>
    <w:qFormat/>
    <w:rsid w:val="00B816C8"/>
    <w:rPr>
      <w:rFonts w:cs="OpenSymbol"/>
    </w:rPr>
  </w:style>
  <w:style w:type="character" w:customStyle="1" w:styleId="ListLabel863">
    <w:name w:val="ListLabel 863"/>
    <w:qFormat/>
    <w:rsid w:val="00B816C8"/>
    <w:rPr>
      <w:rFonts w:cs="OpenSymbol"/>
    </w:rPr>
  </w:style>
  <w:style w:type="character" w:customStyle="1" w:styleId="ListLabel864">
    <w:name w:val="ListLabel 864"/>
    <w:qFormat/>
    <w:rsid w:val="00B816C8"/>
    <w:rPr>
      <w:rFonts w:cs="OpenSymbol"/>
    </w:rPr>
  </w:style>
  <w:style w:type="character" w:customStyle="1" w:styleId="ListLabel865">
    <w:name w:val="ListLabel 865"/>
    <w:qFormat/>
    <w:rsid w:val="00B816C8"/>
    <w:rPr>
      <w:rFonts w:cs="OpenSymbol"/>
    </w:rPr>
  </w:style>
  <w:style w:type="character" w:customStyle="1" w:styleId="ListLabel866">
    <w:name w:val="ListLabel 866"/>
    <w:qFormat/>
    <w:rsid w:val="00B816C8"/>
    <w:rPr>
      <w:rFonts w:cs="OpenSymbol"/>
    </w:rPr>
  </w:style>
  <w:style w:type="character" w:customStyle="1" w:styleId="ListLabel867">
    <w:name w:val="ListLabel 867"/>
    <w:qFormat/>
    <w:rsid w:val="00B816C8"/>
    <w:rPr>
      <w:rFonts w:cs="OpenSymbol"/>
    </w:rPr>
  </w:style>
  <w:style w:type="character" w:customStyle="1" w:styleId="ListLabel868">
    <w:name w:val="ListLabel 868"/>
    <w:qFormat/>
    <w:rsid w:val="00B816C8"/>
    <w:rPr>
      <w:rFonts w:cs="OpenSymbol"/>
    </w:rPr>
  </w:style>
  <w:style w:type="character" w:customStyle="1" w:styleId="ListLabel869">
    <w:name w:val="ListLabel 869"/>
    <w:qFormat/>
    <w:rsid w:val="00B816C8"/>
    <w:rPr>
      <w:rFonts w:cs="OpenSymbol"/>
    </w:rPr>
  </w:style>
  <w:style w:type="character" w:customStyle="1" w:styleId="ListLabel870">
    <w:name w:val="ListLabel 870"/>
    <w:qFormat/>
    <w:rsid w:val="00B816C8"/>
    <w:rPr>
      <w:rFonts w:cs="OpenSymbol"/>
    </w:rPr>
  </w:style>
  <w:style w:type="character" w:customStyle="1" w:styleId="ListLabel871">
    <w:name w:val="ListLabel 871"/>
    <w:qFormat/>
    <w:rsid w:val="00B816C8"/>
    <w:rPr>
      <w:rFonts w:cs="OpenSymbol"/>
    </w:rPr>
  </w:style>
  <w:style w:type="character" w:customStyle="1" w:styleId="ListLabel872">
    <w:name w:val="ListLabel 872"/>
    <w:qFormat/>
    <w:rsid w:val="00B816C8"/>
    <w:rPr>
      <w:rFonts w:cs="OpenSymbol"/>
    </w:rPr>
  </w:style>
  <w:style w:type="character" w:customStyle="1" w:styleId="ListLabel873">
    <w:name w:val="ListLabel 873"/>
    <w:qFormat/>
    <w:rsid w:val="00B816C8"/>
    <w:rPr>
      <w:rFonts w:cs="OpenSymbol"/>
    </w:rPr>
  </w:style>
  <w:style w:type="character" w:customStyle="1" w:styleId="ListLabel874">
    <w:name w:val="ListLabel 874"/>
    <w:qFormat/>
    <w:rsid w:val="00B816C8"/>
    <w:rPr>
      <w:rFonts w:cs="OpenSymbol"/>
    </w:rPr>
  </w:style>
  <w:style w:type="character" w:customStyle="1" w:styleId="ListLabel875">
    <w:name w:val="ListLabel 875"/>
    <w:qFormat/>
    <w:rsid w:val="00B816C8"/>
    <w:rPr>
      <w:rFonts w:cs="OpenSymbol"/>
    </w:rPr>
  </w:style>
  <w:style w:type="character" w:customStyle="1" w:styleId="ListLabel876">
    <w:name w:val="ListLabel 876"/>
    <w:qFormat/>
    <w:rsid w:val="00B816C8"/>
    <w:rPr>
      <w:rFonts w:cs="OpenSymbol"/>
    </w:rPr>
  </w:style>
  <w:style w:type="character" w:customStyle="1" w:styleId="ListLabel877">
    <w:name w:val="ListLabel 877"/>
    <w:qFormat/>
    <w:rsid w:val="00B816C8"/>
    <w:rPr>
      <w:rFonts w:cs="OpenSymbol"/>
    </w:rPr>
  </w:style>
  <w:style w:type="character" w:customStyle="1" w:styleId="ListLabel878">
    <w:name w:val="ListLabel 878"/>
    <w:qFormat/>
    <w:rsid w:val="00B816C8"/>
    <w:rPr>
      <w:rFonts w:cs="OpenSymbol"/>
    </w:rPr>
  </w:style>
  <w:style w:type="character" w:customStyle="1" w:styleId="ListLabel879">
    <w:name w:val="ListLabel 879"/>
    <w:qFormat/>
    <w:rsid w:val="00B816C8"/>
    <w:rPr>
      <w:rFonts w:cs="OpenSymbol"/>
    </w:rPr>
  </w:style>
  <w:style w:type="character" w:customStyle="1" w:styleId="ListLabel880">
    <w:name w:val="ListLabel 880"/>
    <w:qFormat/>
    <w:rsid w:val="00B816C8"/>
    <w:rPr>
      <w:rFonts w:cs="OpenSymbol"/>
    </w:rPr>
  </w:style>
  <w:style w:type="character" w:customStyle="1" w:styleId="ListLabel881">
    <w:name w:val="ListLabel 881"/>
    <w:qFormat/>
    <w:rsid w:val="00B816C8"/>
    <w:rPr>
      <w:rFonts w:cs="OpenSymbol"/>
    </w:rPr>
  </w:style>
  <w:style w:type="character" w:customStyle="1" w:styleId="ListLabel882">
    <w:name w:val="ListLabel 882"/>
    <w:qFormat/>
    <w:rsid w:val="00B816C8"/>
    <w:rPr>
      <w:rFonts w:cs="OpenSymbol"/>
    </w:rPr>
  </w:style>
  <w:style w:type="character" w:customStyle="1" w:styleId="ListLabel883">
    <w:name w:val="ListLabel 883"/>
    <w:qFormat/>
    <w:rsid w:val="00B816C8"/>
    <w:rPr>
      <w:rFonts w:cs="OpenSymbol"/>
    </w:rPr>
  </w:style>
  <w:style w:type="character" w:customStyle="1" w:styleId="ListLabel884">
    <w:name w:val="ListLabel 884"/>
    <w:qFormat/>
    <w:rsid w:val="00B816C8"/>
    <w:rPr>
      <w:rFonts w:cs="OpenSymbol"/>
    </w:rPr>
  </w:style>
  <w:style w:type="character" w:customStyle="1" w:styleId="ListLabel885">
    <w:name w:val="ListLabel 885"/>
    <w:qFormat/>
    <w:rsid w:val="00B816C8"/>
    <w:rPr>
      <w:rFonts w:cs="OpenSymbol"/>
    </w:rPr>
  </w:style>
  <w:style w:type="character" w:customStyle="1" w:styleId="ListLabel886">
    <w:name w:val="ListLabel 886"/>
    <w:qFormat/>
    <w:rsid w:val="00B816C8"/>
    <w:rPr>
      <w:rFonts w:cs="OpenSymbol"/>
    </w:rPr>
  </w:style>
  <w:style w:type="character" w:customStyle="1" w:styleId="ListLabel887">
    <w:name w:val="ListLabel 887"/>
    <w:qFormat/>
    <w:rsid w:val="00B816C8"/>
    <w:rPr>
      <w:rFonts w:cs="OpenSymbol"/>
    </w:rPr>
  </w:style>
  <w:style w:type="character" w:customStyle="1" w:styleId="ListLabel888">
    <w:name w:val="ListLabel 888"/>
    <w:qFormat/>
    <w:rsid w:val="00B816C8"/>
    <w:rPr>
      <w:rFonts w:cs="OpenSymbol"/>
    </w:rPr>
  </w:style>
  <w:style w:type="character" w:customStyle="1" w:styleId="ListLabel889">
    <w:name w:val="ListLabel 889"/>
    <w:qFormat/>
    <w:rsid w:val="00B816C8"/>
    <w:rPr>
      <w:rFonts w:cs="OpenSymbol"/>
    </w:rPr>
  </w:style>
  <w:style w:type="character" w:customStyle="1" w:styleId="ListLabel890">
    <w:name w:val="ListLabel 890"/>
    <w:qFormat/>
    <w:rsid w:val="00B816C8"/>
    <w:rPr>
      <w:rFonts w:cs="OpenSymbol"/>
    </w:rPr>
  </w:style>
  <w:style w:type="character" w:customStyle="1" w:styleId="ListLabel891">
    <w:name w:val="ListLabel 891"/>
    <w:qFormat/>
    <w:rsid w:val="00B816C8"/>
    <w:rPr>
      <w:rFonts w:cs="OpenSymbol"/>
    </w:rPr>
  </w:style>
  <w:style w:type="character" w:customStyle="1" w:styleId="ListLabel892">
    <w:name w:val="ListLabel 892"/>
    <w:qFormat/>
    <w:rsid w:val="00B816C8"/>
    <w:rPr>
      <w:rFonts w:cs="OpenSymbol"/>
    </w:rPr>
  </w:style>
  <w:style w:type="character" w:customStyle="1" w:styleId="ListLabel893">
    <w:name w:val="ListLabel 893"/>
    <w:qFormat/>
    <w:rsid w:val="00B816C8"/>
    <w:rPr>
      <w:rFonts w:cs="OpenSymbol"/>
    </w:rPr>
  </w:style>
  <w:style w:type="character" w:customStyle="1" w:styleId="ListLabel894">
    <w:name w:val="ListLabel 894"/>
    <w:qFormat/>
    <w:rsid w:val="00B816C8"/>
    <w:rPr>
      <w:rFonts w:cs="OpenSymbol"/>
    </w:rPr>
  </w:style>
  <w:style w:type="character" w:customStyle="1" w:styleId="ListLabel895">
    <w:name w:val="ListLabel 895"/>
    <w:qFormat/>
    <w:rsid w:val="00B816C8"/>
    <w:rPr>
      <w:rFonts w:cs="OpenSymbol"/>
    </w:rPr>
  </w:style>
  <w:style w:type="character" w:customStyle="1" w:styleId="ListLabel896">
    <w:name w:val="ListLabel 896"/>
    <w:qFormat/>
    <w:rsid w:val="00B816C8"/>
    <w:rPr>
      <w:rFonts w:cs="OpenSymbol"/>
    </w:rPr>
  </w:style>
  <w:style w:type="character" w:customStyle="1" w:styleId="ListLabel897">
    <w:name w:val="ListLabel 897"/>
    <w:qFormat/>
    <w:rsid w:val="00B816C8"/>
    <w:rPr>
      <w:rFonts w:cs="OpenSymbol"/>
    </w:rPr>
  </w:style>
  <w:style w:type="character" w:customStyle="1" w:styleId="ListLabel898">
    <w:name w:val="ListLabel 898"/>
    <w:qFormat/>
    <w:rsid w:val="00B816C8"/>
    <w:rPr>
      <w:rFonts w:cs="OpenSymbol"/>
    </w:rPr>
  </w:style>
  <w:style w:type="character" w:customStyle="1" w:styleId="ListLabel899">
    <w:name w:val="ListLabel 899"/>
    <w:qFormat/>
    <w:rsid w:val="00B816C8"/>
    <w:rPr>
      <w:rFonts w:cs="OpenSymbol"/>
    </w:rPr>
  </w:style>
  <w:style w:type="character" w:customStyle="1" w:styleId="ListLabel900">
    <w:name w:val="ListLabel 900"/>
    <w:qFormat/>
    <w:rsid w:val="00B816C8"/>
    <w:rPr>
      <w:rFonts w:cs="OpenSymbol"/>
    </w:rPr>
  </w:style>
  <w:style w:type="character" w:customStyle="1" w:styleId="Zdraznn">
    <w:name w:val="Zdůraznění"/>
    <w:qFormat/>
    <w:rsid w:val="00B816C8"/>
    <w:rPr>
      <w:i/>
      <w:iCs/>
    </w:rPr>
  </w:style>
  <w:style w:type="character" w:customStyle="1" w:styleId="ListLabel901">
    <w:name w:val="ListLabel 901"/>
    <w:qFormat/>
    <w:rsid w:val="00B816C8"/>
    <w:rPr>
      <w:rFonts w:ascii="Times New Roman" w:hAnsi="Times New Roman"/>
      <w:u w:val="none"/>
    </w:rPr>
  </w:style>
  <w:style w:type="character" w:customStyle="1" w:styleId="ListLabel902">
    <w:name w:val="ListLabel 902"/>
    <w:qFormat/>
    <w:rsid w:val="00B816C8"/>
    <w:rPr>
      <w:u w:val="none"/>
    </w:rPr>
  </w:style>
  <w:style w:type="character" w:customStyle="1" w:styleId="ListLabel903">
    <w:name w:val="ListLabel 903"/>
    <w:qFormat/>
    <w:rsid w:val="00B816C8"/>
    <w:rPr>
      <w:u w:val="none"/>
    </w:rPr>
  </w:style>
  <w:style w:type="character" w:customStyle="1" w:styleId="ListLabel904">
    <w:name w:val="ListLabel 904"/>
    <w:qFormat/>
    <w:rsid w:val="00B816C8"/>
    <w:rPr>
      <w:u w:val="none"/>
    </w:rPr>
  </w:style>
  <w:style w:type="character" w:customStyle="1" w:styleId="ListLabel905">
    <w:name w:val="ListLabel 905"/>
    <w:qFormat/>
    <w:rsid w:val="00B816C8"/>
    <w:rPr>
      <w:u w:val="none"/>
    </w:rPr>
  </w:style>
  <w:style w:type="character" w:customStyle="1" w:styleId="ListLabel906">
    <w:name w:val="ListLabel 906"/>
    <w:qFormat/>
    <w:rsid w:val="00B816C8"/>
    <w:rPr>
      <w:u w:val="none"/>
    </w:rPr>
  </w:style>
  <w:style w:type="character" w:customStyle="1" w:styleId="ListLabel907">
    <w:name w:val="ListLabel 907"/>
    <w:qFormat/>
    <w:rsid w:val="00B816C8"/>
    <w:rPr>
      <w:u w:val="none"/>
    </w:rPr>
  </w:style>
  <w:style w:type="character" w:customStyle="1" w:styleId="ListLabel908">
    <w:name w:val="ListLabel 908"/>
    <w:qFormat/>
    <w:rsid w:val="00B816C8"/>
    <w:rPr>
      <w:u w:val="none"/>
    </w:rPr>
  </w:style>
  <w:style w:type="character" w:customStyle="1" w:styleId="ListLabel909">
    <w:name w:val="ListLabel 909"/>
    <w:qFormat/>
    <w:rsid w:val="00B816C8"/>
    <w:rPr>
      <w:u w:val="none"/>
    </w:rPr>
  </w:style>
  <w:style w:type="character" w:customStyle="1" w:styleId="ListLabel910">
    <w:name w:val="ListLabel 910"/>
    <w:qFormat/>
    <w:rsid w:val="00B816C8"/>
    <w:rPr>
      <w:u w:val="none"/>
    </w:rPr>
  </w:style>
  <w:style w:type="character" w:customStyle="1" w:styleId="ListLabel911">
    <w:name w:val="ListLabel 911"/>
    <w:qFormat/>
    <w:rsid w:val="00B816C8"/>
    <w:rPr>
      <w:u w:val="none"/>
    </w:rPr>
  </w:style>
  <w:style w:type="character" w:customStyle="1" w:styleId="ListLabel912">
    <w:name w:val="ListLabel 912"/>
    <w:qFormat/>
    <w:rsid w:val="00B816C8"/>
    <w:rPr>
      <w:u w:val="none"/>
    </w:rPr>
  </w:style>
  <w:style w:type="character" w:customStyle="1" w:styleId="ListLabel913">
    <w:name w:val="ListLabel 913"/>
    <w:qFormat/>
    <w:rsid w:val="00B816C8"/>
    <w:rPr>
      <w:u w:val="none"/>
    </w:rPr>
  </w:style>
  <w:style w:type="character" w:customStyle="1" w:styleId="ListLabel914">
    <w:name w:val="ListLabel 914"/>
    <w:qFormat/>
    <w:rsid w:val="00B816C8"/>
    <w:rPr>
      <w:u w:val="none"/>
    </w:rPr>
  </w:style>
  <w:style w:type="character" w:customStyle="1" w:styleId="ListLabel915">
    <w:name w:val="ListLabel 915"/>
    <w:qFormat/>
    <w:rsid w:val="00B816C8"/>
    <w:rPr>
      <w:u w:val="none"/>
    </w:rPr>
  </w:style>
  <w:style w:type="character" w:customStyle="1" w:styleId="ListLabel916">
    <w:name w:val="ListLabel 916"/>
    <w:qFormat/>
    <w:rsid w:val="00B816C8"/>
    <w:rPr>
      <w:u w:val="none"/>
    </w:rPr>
  </w:style>
  <w:style w:type="character" w:customStyle="1" w:styleId="ListLabel917">
    <w:name w:val="ListLabel 917"/>
    <w:qFormat/>
    <w:rsid w:val="00B816C8"/>
    <w:rPr>
      <w:u w:val="none"/>
    </w:rPr>
  </w:style>
  <w:style w:type="character" w:customStyle="1" w:styleId="ListLabel918">
    <w:name w:val="ListLabel 918"/>
    <w:qFormat/>
    <w:rsid w:val="00B816C8"/>
    <w:rPr>
      <w:u w:val="none"/>
    </w:rPr>
  </w:style>
  <w:style w:type="character" w:customStyle="1" w:styleId="ListLabel919">
    <w:name w:val="ListLabel 919"/>
    <w:qFormat/>
    <w:rsid w:val="00B816C8"/>
    <w:rPr>
      <w:sz w:val="20"/>
      <w:u w:val="none"/>
    </w:rPr>
  </w:style>
  <w:style w:type="character" w:customStyle="1" w:styleId="ListLabel920">
    <w:name w:val="ListLabel 920"/>
    <w:qFormat/>
    <w:rsid w:val="00B816C8"/>
    <w:rPr>
      <w:u w:val="none"/>
    </w:rPr>
  </w:style>
  <w:style w:type="character" w:customStyle="1" w:styleId="ListLabel921">
    <w:name w:val="ListLabel 921"/>
    <w:qFormat/>
    <w:rsid w:val="00B816C8"/>
    <w:rPr>
      <w:u w:val="none"/>
    </w:rPr>
  </w:style>
  <w:style w:type="character" w:customStyle="1" w:styleId="ListLabel922">
    <w:name w:val="ListLabel 922"/>
    <w:qFormat/>
    <w:rsid w:val="00B816C8"/>
    <w:rPr>
      <w:u w:val="none"/>
    </w:rPr>
  </w:style>
  <w:style w:type="character" w:customStyle="1" w:styleId="ListLabel923">
    <w:name w:val="ListLabel 923"/>
    <w:qFormat/>
    <w:rsid w:val="00B816C8"/>
    <w:rPr>
      <w:u w:val="none"/>
    </w:rPr>
  </w:style>
  <w:style w:type="character" w:customStyle="1" w:styleId="ListLabel924">
    <w:name w:val="ListLabel 924"/>
    <w:qFormat/>
    <w:rsid w:val="00B816C8"/>
    <w:rPr>
      <w:u w:val="none"/>
    </w:rPr>
  </w:style>
  <w:style w:type="character" w:customStyle="1" w:styleId="ListLabel925">
    <w:name w:val="ListLabel 925"/>
    <w:qFormat/>
    <w:rsid w:val="00B816C8"/>
    <w:rPr>
      <w:u w:val="none"/>
    </w:rPr>
  </w:style>
  <w:style w:type="character" w:customStyle="1" w:styleId="ListLabel926">
    <w:name w:val="ListLabel 926"/>
    <w:qFormat/>
    <w:rsid w:val="00B816C8"/>
    <w:rPr>
      <w:u w:val="none"/>
    </w:rPr>
  </w:style>
  <w:style w:type="character" w:customStyle="1" w:styleId="ListLabel927">
    <w:name w:val="ListLabel 927"/>
    <w:qFormat/>
    <w:rsid w:val="00B816C8"/>
    <w:rPr>
      <w:u w:val="none"/>
    </w:rPr>
  </w:style>
  <w:style w:type="character" w:customStyle="1" w:styleId="ListLabel928">
    <w:name w:val="ListLabel 928"/>
    <w:qFormat/>
    <w:rsid w:val="00B816C8"/>
    <w:rPr>
      <w:rFonts w:cs="OpenSymbol"/>
    </w:rPr>
  </w:style>
  <w:style w:type="character" w:customStyle="1" w:styleId="ListLabel929">
    <w:name w:val="ListLabel 929"/>
    <w:qFormat/>
    <w:rsid w:val="00B816C8"/>
    <w:rPr>
      <w:rFonts w:cs="OpenSymbol"/>
    </w:rPr>
  </w:style>
  <w:style w:type="character" w:customStyle="1" w:styleId="ListLabel930">
    <w:name w:val="ListLabel 930"/>
    <w:qFormat/>
    <w:rsid w:val="00B816C8"/>
    <w:rPr>
      <w:rFonts w:cs="OpenSymbol"/>
    </w:rPr>
  </w:style>
  <w:style w:type="character" w:customStyle="1" w:styleId="ListLabel931">
    <w:name w:val="ListLabel 931"/>
    <w:qFormat/>
    <w:rsid w:val="00B816C8"/>
    <w:rPr>
      <w:rFonts w:cs="OpenSymbol"/>
    </w:rPr>
  </w:style>
  <w:style w:type="character" w:customStyle="1" w:styleId="ListLabel932">
    <w:name w:val="ListLabel 932"/>
    <w:qFormat/>
    <w:rsid w:val="00B816C8"/>
    <w:rPr>
      <w:rFonts w:cs="OpenSymbol"/>
    </w:rPr>
  </w:style>
  <w:style w:type="character" w:customStyle="1" w:styleId="ListLabel933">
    <w:name w:val="ListLabel 933"/>
    <w:qFormat/>
    <w:rsid w:val="00B816C8"/>
    <w:rPr>
      <w:rFonts w:cs="OpenSymbol"/>
    </w:rPr>
  </w:style>
  <w:style w:type="character" w:customStyle="1" w:styleId="ListLabel934">
    <w:name w:val="ListLabel 934"/>
    <w:qFormat/>
    <w:rsid w:val="00B816C8"/>
    <w:rPr>
      <w:rFonts w:cs="OpenSymbol"/>
    </w:rPr>
  </w:style>
  <w:style w:type="character" w:customStyle="1" w:styleId="ListLabel935">
    <w:name w:val="ListLabel 935"/>
    <w:qFormat/>
    <w:rsid w:val="00B816C8"/>
    <w:rPr>
      <w:rFonts w:cs="OpenSymbol"/>
    </w:rPr>
  </w:style>
  <w:style w:type="character" w:customStyle="1" w:styleId="ListLabel936">
    <w:name w:val="ListLabel 936"/>
    <w:qFormat/>
    <w:rsid w:val="00B816C8"/>
    <w:rPr>
      <w:rFonts w:cs="OpenSymbol"/>
    </w:rPr>
  </w:style>
  <w:style w:type="character" w:customStyle="1" w:styleId="ListLabel937">
    <w:name w:val="ListLabel 937"/>
    <w:qFormat/>
    <w:rsid w:val="00B816C8"/>
    <w:rPr>
      <w:rFonts w:cs="OpenSymbol"/>
    </w:rPr>
  </w:style>
  <w:style w:type="character" w:customStyle="1" w:styleId="ListLabel938">
    <w:name w:val="ListLabel 938"/>
    <w:qFormat/>
    <w:rsid w:val="00B816C8"/>
    <w:rPr>
      <w:rFonts w:cs="OpenSymbol"/>
    </w:rPr>
  </w:style>
  <w:style w:type="character" w:customStyle="1" w:styleId="ListLabel939">
    <w:name w:val="ListLabel 939"/>
    <w:qFormat/>
    <w:rsid w:val="00B816C8"/>
    <w:rPr>
      <w:rFonts w:cs="OpenSymbol"/>
    </w:rPr>
  </w:style>
  <w:style w:type="character" w:customStyle="1" w:styleId="ListLabel940">
    <w:name w:val="ListLabel 940"/>
    <w:qFormat/>
    <w:rsid w:val="00B816C8"/>
    <w:rPr>
      <w:rFonts w:cs="OpenSymbol"/>
    </w:rPr>
  </w:style>
  <w:style w:type="character" w:customStyle="1" w:styleId="ListLabel941">
    <w:name w:val="ListLabel 941"/>
    <w:qFormat/>
    <w:rsid w:val="00B816C8"/>
    <w:rPr>
      <w:rFonts w:cs="OpenSymbol"/>
    </w:rPr>
  </w:style>
  <w:style w:type="character" w:customStyle="1" w:styleId="ListLabel942">
    <w:name w:val="ListLabel 942"/>
    <w:qFormat/>
    <w:rsid w:val="00B816C8"/>
    <w:rPr>
      <w:rFonts w:cs="OpenSymbol"/>
    </w:rPr>
  </w:style>
  <w:style w:type="character" w:customStyle="1" w:styleId="ListLabel943">
    <w:name w:val="ListLabel 943"/>
    <w:qFormat/>
    <w:rsid w:val="00B816C8"/>
    <w:rPr>
      <w:rFonts w:cs="OpenSymbol"/>
    </w:rPr>
  </w:style>
  <w:style w:type="character" w:customStyle="1" w:styleId="ListLabel944">
    <w:name w:val="ListLabel 944"/>
    <w:qFormat/>
    <w:rsid w:val="00B816C8"/>
    <w:rPr>
      <w:rFonts w:cs="OpenSymbol"/>
    </w:rPr>
  </w:style>
  <w:style w:type="character" w:customStyle="1" w:styleId="ListLabel945">
    <w:name w:val="ListLabel 945"/>
    <w:qFormat/>
    <w:rsid w:val="00B816C8"/>
    <w:rPr>
      <w:rFonts w:cs="OpenSymbol"/>
    </w:rPr>
  </w:style>
  <w:style w:type="character" w:customStyle="1" w:styleId="ListLabel946">
    <w:name w:val="ListLabel 946"/>
    <w:qFormat/>
    <w:rsid w:val="00B816C8"/>
    <w:rPr>
      <w:rFonts w:cs="OpenSymbol"/>
    </w:rPr>
  </w:style>
  <w:style w:type="character" w:customStyle="1" w:styleId="ListLabel947">
    <w:name w:val="ListLabel 947"/>
    <w:qFormat/>
    <w:rsid w:val="00B816C8"/>
    <w:rPr>
      <w:rFonts w:cs="OpenSymbol"/>
    </w:rPr>
  </w:style>
  <w:style w:type="character" w:customStyle="1" w:styleId="ListLabel948">
    <w:name w:val="ListLabel 948"/>
    <w:qFormat/>
    <w:rsid w:val="00B816C8"/>
    <w:rPr>
      <w:rFonts w:cs="OpenSymbol"/>
    </w:rPr>
  </w:style>
  <w:style w:type="character" w:customStyle="1" w:styleId="ListLabel949">
    <w:name w:val="ListLabel 949"/>
    <w:qFormat/>
    <w:rsid w:val="00B816C8"/>
    <w:rPr>
      <w:rFonts w:cs="OpenSymbol"/>
    </w:rPr>
  </w:style>
  <w:style w:type="character" w:customStyle="1" w:styleId="ListLabel950">
    <w:name w:val="ListLabel 950"/>
    <w:qFormat/>
    <w:rsid w:val="00B816C8"/>
    <w:rPr>
      <w:rFonts w:cs="OpenSymbol"/>
    </w:rPr>
  </w:style>
  <w:style w:type="character" w:customStyle="1" w:styleId="ListLabel951">
    <w:name w:val="ListLabel 951"/>
    <w:qFormat/>
    <w:rsid w:val="00B816C8"/>
    <w:rPr>
      <w:rFonts w:cs="OpenSymbol"/>
    </w:rPr>
  </w:style>
  <w:style w:type="character" w:customStyle="1" w:styleId="ListLabel952">
    <w:name w:val="ListLabel 952"/>
    <w:qFormat/>
    <w:rsid w:val="00B816C8"/>
    <w:rPr>
      <w:rFonts w:cs="OpenSymbol"/>
    </w:rPr>
  </w:style>
  <w:style w:type="character" w:customStyle="1" w:styleId="ListLabel953">
    <w:name w:val="ListLabel 953"/>
    <w:qFormat/>
    <w:rsid w:val="00B816C8"/>
    <w:rPr>
      <w:rFonts w:cs="OpenSymbol"/>
    </w:rPr>
  </w:style>
  <w:style w:type="character" w:customStyle="1" w:styleId="ListLabel954">
    <w:name w:val="ListLabel 954"/>
    <w:qFormat/>
    <w:rsid w:val="00B816C8"/>
    <w:rPr>
      <w:rFonts w:cs="OpenSymbol"/>
    </w:rPr>
  </w:style>
  <w:style w:type="character" w:customStyle="1" w:styleId="ListLabel955">
    <w:name w:val="ListLabel 955"/>
    <w:qFormat/>
    <w:rsid w:val="00B816C8"/>
    <w:rPr>
      <w:rFonts w:cs="OpenSymbol"/>
    </w:rPr>
  </w:style>
  <w:style w:type="character" w:customStyle="1" w:styleId="ListLabel956">
    <w:name w:val="ListLabel 956"/>
    <w:qFormat/>
    <w:rsid w:val="00B816C8"/>
    <w:rPr>
      <w:rFonts w:cs="OpenSymbol"/>
    </w:rPr>
  </w:style>
  <w:style w:type="character" w:customStyle="1" w:styleId="ListLabel957">
    <w:name w:val="ListLabel 957"/>
    <w:qFormat/>
    <w:rsid w:val="00B816C8"/>
    <w:rPr>
      <w:rFonts w:cs="OpenSymbol"/>
    </w:rPr>
  </w:style>
  <w:style w:type="character" w:customStyle="1" w:styleId="ListLabel958">
    <w:name w:val="ListLabel 958"/>
    <w:qFormat/>
    <w:rsid w:val="00B816C8"/>
    <w:rPr>
      <w:rFonts w:cs="OpenSymbol"/>
    </w:rPr>
  </w:style>
  <w:style w:type="character" w:customStyle="1" w:styleId="ListLabel959">
    <w:name w:val="ListLabel 959"/>
    <w:qFormat/>
    <w:rsid w:val="00B816C8"/>
    <w:rPr>
      <w:rFonts w:cs="OpenSymbol"/>
    </w:rPr>
  </w:style>
  <w:style w:type="character" w:customStyle="1" w:styleId="ListLabel960">
    <w:name w:val="ListLabel 960"/>
    <w:qFormat/>
    <w:rsid w:val="00B816C8"/>
    <w:rPr>
      <w:rFonts w:cs="OpenSymbol"/>
    </w:rPr>
  </w:style>
  <w:style w:type="character" w:customStyle="1" w:styleId="ListLabel961">
    <w:name w:val="ListLabel 961"/>
    <w:qFormat/>
    <w:rsid w:val="00B816C8"/>
    <w:rPr>
      <w:rFonts w:cs="OpenSymbol"/>
    </w:rPr>
  </w:style>
  <w:style w:type="character" w:customStyle="1" w:styleId="ListLabel962">
    <w:name w:val="ListLabel 962"/>
    <w:qFormat/>
    <w:rsid w:val="00B816C8"/>
    <w:rPr>
      <w:rFonts w:cs="OpenSymbol"/>
    </w:rPr>
  </w:style>
  <w:style w:type="character" w:customStyle="1" w:styleId="ListLabel963">
    <w:name w:val="ListLabel 963"/>
    <w:qFormat/>
    <w:rsid w:val="00B816C8"/>
    <w:rPr>
      <w:rFonts w:cs="OpenSymbol"/>
    </w:rPr>
  </w:style>
  <w:style w:type="character" w:customStyle="1" w:styleId="ListLabel964">
    <w:name w:val="ListLabel 964"/>
    <w:qFormat/>
    <w:rsid w:val="00B816C8"/>
    <w:rPr>
      <w:rFonts w:cs="OpenSymbol"/>
    </w:rPr>
  </w:style>
  <w:style w:type="character" w:customStyle="1" w:styleId="ListLabel965">
    <w:name w:val="ListLabel 965"/>
    <w:qFormat/>
    <w:rsid w:val="00B816C8"/>
    <w:rPr>
      <w:rFonts w:cs="OpenSymbol"/>
    </w:rPr>
  </w:style>
  <w:style w:type="character" w:customStyle="1" w:styleId="ListLabel966">
    <w:name w:val="ListLabel 966"/>
    <w:qFormat/>
    <w:rsid w:val="00B816C8"/>
    <w:rPr>
      <w:rFonts w:cs="OpenSymbol"/>
    </w:rPr>
  </w:style>
  <w:style w:type="character" w:customStyle="1" w:styleId="ListLabel967">
    <w:name w:val="ListLabel 967"/>
    <w:qFormat/>
    <w:rsid w:val="00B816C8"/>
    <w:rPr>
      <w:rFonts w:cs="OpenSymbol"/>
    </w:rPr>
  </w:style>
  <w:style w:type="character" w:customStyle="1" w:styleId="ListLabel968">
    <w:name w:val="ListLabel 968"/>
    <w:qFormat/>
    <w:rsid w:val="00B816C8"/>
    <w:rPr>
      <w:rFonts w:cs="OpenSymbol"/>
    </w:rPr>
  </w:style>
  <w:style w:type="character" w:customStyle="1" w:styleId="ListLabel969">
    <w:name w:val="ListLabel 969"/>
    <w:qFormat/>
    <w:rsid w:val="00B816C8"/>
    <w:rPr>
      <w:rFonts w:cs="OpenSymbol"/>
    </w:rPr>
  </w:style>
  <w:style w:type="character" w:customStyle="1" w:styleId="ListLabel970">
    <w:name w:val="ListLabel 970"/>
    <w:qFormat/>
    <w:rsid w:val="00B816C8"/>
    <w:rPr>
      <w:rFonts w:cs="OpenSymbol"/>
    </w:rPr>
  </w:style>
  <w:style w:type="character" w:customStyle="1" w:styleId="ListLabel971">
    <w:name w:val="ListLabel 971"/>
    <w:qFormat/>
    <w:rsid w:val="00B816C8"/>
    <w:rPr>
      <w:rFonts w:cs="OpenSymbol"/>
    </w:rPr>
  </w:style>
  <w:style w:type="character" w:customStyle="1" w:styleId="ListLabel972">
    <w:name w:val="ListLabel 972"/>
    <w:qFormat/>
    <w:rsid w:val="00B816C8"/>
    <w:rPr>
      <w:rFonts w:cs="OpenSymbol"/>
    </w:rPr>
  </w:style>
  <w:style w:type="character" w:customStyle="1" w:styleId="ListLabel973">
    <w:name w:val="ListLabel 973"/>
    <w:qFormat/>
    <w:rsid w:val="00B816C8"/>
    <w:rPr>
      <w:rFonts w:cs="OpenSymbol"/>
    </w:rPr>
  </w:style>
  <w:style w:type="character" w:customStyle="1" w:styleId="ListLabel974">
    <w:name w:val="ListLabel 974"/>
    <w:qFormat/>
    <w:rsid w:val="00B816C8"/>
    <w:rPr>
      <w:rFonts w:cs="OpenSymbol"/>
    </w:rPr>
  </w:style>
  <w:style w:type="character" w:customStyle="1" w:styleId="ListLabel975">
    <w:name w:val="ListLabel 975"/>
    <w:qFormat/>
    <w:rsid w:val="00B816C8"/>
    <w:rPr>
      <w:rFonts w:cs="OpenSymbol"/>
    </w:rPr>
  </w:style>
  <w:style w:type="character" w:customStyle="1" w:styleId="ListLabel976">
    <w:name w:val="ListLabel 976"/>
    <w:qFormat/>
    <w:rsid w:val="00B816C8"/>
    <w:rPr>
      <w:rFonts w:cs="OpenSymbol"/>
    </w:rPr>
  </w:style>
  <w:style w:type="character" w:customStyle="1" w:styleId="ListLabel977">
    <w:name w:val="ListLabel 977"/>
    <w:qFormat/>
    <w:rsid w:val="00B816C8"/>
    <w:rPr>
      <w:rFonts w:cs="OpenSymbol"/>
    </w:rPr>
  </w:style>
  <w:style w:type="character" w:customStyle="1" w:styleId="ListLabel978">
    <w:name w:val="ListLabel 978"/>
    <w:qFormat/>
    <w:rsid w:val="00B816C8"/>
    <w:rPr>
      <w:rFonts w:cs="OpenSymbol"/>
    </w:rPr>
  </w:style>
  <w:style w:type="character" w:customStyle="1" w:styleId="ListLabel979">
    <w:name w:val="ListLabel 979"/>
    <w:qFormat/>
    <w:rsid w:val="00B816C8"/>
    <w:rPr>
      <w:rFonts w:cs="OpenSymbol"/>
    </w:rPr>
  </w:style>
  <w:style w:type="character" w:customStyle="1" w:styleId="ListLabel980">
    <w:name w:val="ListLabel 980"/>
    <w:qFormat/>
    <w:rsid w:val="00B816C8"/>
    <w:rPr>
      <w:rFonts w:cs="OpenSymbol"/>
    </w:rPr>
  </w:style>
  <w:style w:type="character" w:customStyle="1" w:styleId="ListLabel981">
    <w:name w:val="ListLabel 981"/>
    <w:qFormat/>
    <w:rsid w:val="00B816C8"/>
    <w:rPr>
      <w:rFonts w:cs="OpenSymbol"/>
    </w:rPr>
  </w:style>
  <w:style w:type="character" w:customStyle="1" w:styleId="ListLabel982">
    <w:name w:val="ListLabel 982"/>
    <w:qFormat/>
    <w:rsid w:val="00B816C8"/>
    <w:rPr>
      <w:rFonts w:cs="OpenSymbol"/>
    </w:rPr>
  </w:style>
  <w:style w:type="character" w:customStyle="1" w:styleId="ListLabel983">
    <w:name w:val="ListLabel 983"/>
    <w:qFormat/>
    <w:rsid w:val="00B816C8"/>
    <w:rPr>
      <w:rFonts w:cs="OpenSymbol"/>
    </w:rPr>
  </w:style>
  <w:style w:type="character" w:customStyle="1" w:styleId="ListLabel984">
    <w:name w:val="ListLabel 984"/>
    <w:qFormat/>
    <w:rsid w:val="00B816C8"/>
    <w:rPr>
      <w:rFonts w:cs="OpenSymbol"/>
    </w:rPr>
  </w:style>
  <w:style w:type="character" w:customStyle="1" w:styleId="ListLabel985">
    <w:name w:val="ListLabel 985"/>
    <w:qFormat/>
    <w:rsid w:val="00B816C8"/>
    <w:rPr>
      <w:rFonts w:cs="OpenSymbol"/>
    </w:rPr>
  </w:style>
  <w:style w:type="character" w:customStyle="1" w:styleId="ListLabel986">
    <w:name w:val="ListLabel 986"/>
    <w:qFormat/>
    <w:rsid w:val="00B816C8"/>
    <w:rPr>
      <w:rFonts w:cs="OpenSymbol"/>
    </w:rPr>
  </w:style>
  <w:style w:type="character" w:customStyle="1" w:styleId="ListLabel987">
    <w:name w:val="ListLabel 987"/>
    <w:qFormat/>
    <w:rsid w:val="00B816C8"/>
    <w:rPr>
      <w:rFonts w:cs="OpenSymbol"/>
    </w:rPr>
  </w:style>
  <w:style w:type="character" w:customStyle="1" w:styleId="ListLabel988">
    <w:name w:val="ListLabel 988"/>
    <w:qFormat/>
    <w:rsid w:val="00B816C8"/>
    <w:rPr>
      <w:rFonts w:cs="OpenSymbol"/>
    </w:rPr>
  </w:style>
  <w:style w:type="character" w:customStyle="1" w:styleId="ListLabel989">
    <w:name w:val="ListLabel 989"/>
    <w:qFormat/>
    <w:rsid w:val="00B816C8"/>
    <w:rPr>
      <w:rFonts w:cs="OpenSymbol"/>
    </w:rPr>
  </w:style>
  <w:style w:type="character" w:customStyle="1" w:styleId="ListLabel990">
    <w:name w:val="ListLabel 990"/>
    <w:qFormat/>
    <w:rsid w:val="00B816C8"/>
    <w:rPr>
      <w:rFonts w:cs="OpenSymbol"/>
    </w:rPr>
  </w:style>
  <w:style w:type="character" w:customStyle="1" w:styleId="ListLabel991">
    <w:name w:val="ListLabel 991"/>
    <w:qFormat/>
    <w:rsid w:val="00B816C8"/>
    <w:rPr>
      <w:rFonts w:cs="OpenSymbol"/>
    </w:rPr>
  </w:style>
  <w:style w:type="character" w:customStyle="1" w:styleId="ListLabel992">
    <w:name w:val="ListLabel 992"/>
    <w:qFormat/>
    <w:rsid w:val="00B816C8"/>
    <w:rPr>
      <w:rFonts w:cs="OpenSymbol"/>
    </w:rPr>
  </w:style>
  <w:style w:type="character" w:customStyle="1" w:styleId="ListLabel993">
    <w:name w:val="ListLabel 993"/>
    <w:qFormat/>
    <w:rsid w:val="00B816C8"/>
    <w:rPr>
      <w:rFonts w:cs="OpenSymbol"/>
    </w:rPr>
  </w:style>
  <w:style w:type="character" w:customStyle="1" w:styleId="ListLabel994">
    <w:name w:val="ListLabel 994"/>
    <w:qFormat/>
    <w:rsid w:val="00B816C8"/>
    <w:rPr>
      <w:rFonts w:cs="OpenSymbol"/>
    </w:rPr>
  </w:style>
  <w:style w:type="character" w:customStyle="1" w:styleId="ListLabel995">
    <w:name w:val="ListLabel 995"/>
    <w:qFormat/>
    <w:rsid w:val="00B816C8"/>
    <w:rPr>
      <w:rFonts w:cs="OpenSymbol"/>
    </w:rPr>
  </w:style>
  <w:style w:type="character" w:customStyle="1" w:styleId="ListLabel996">
    <w:name w:val="ListLabel 996"/>
    <w:qFormat/>
    <w:rsid w:val="00B816C8"/>
    <w:rPr>
      <w:rFonts w:cs="OpenSymbol"/>
    </w:rPr>
  </w:style>
  <w:style w:type="character" w:customStyle="1" w:styleId="ListLabel997">
    <w:name w:val="ListLabel 997"/>
    <w:qFormat/>
    <w:rsid w:val="00B816C8"/>
    <w:rPr>
      <w:rFonts w:cs="OpenSymbol"/>
    </w:rPr>
  </w:style>
  <w:style w:type="character" w:customStyle="1" w:styleId="ListLabel998">
    <w:name w:val="ListLabel 998"/>
    <w:qFormat/>
    <w:rsid w:val="00B816C8"/>
    <w:rPr>
      <w:rFonts w:cs="OpenSymbol"/>
    </w:rPr>
  </w:style>
  <w:style w:type="character" w:customStyle="1" w:styleId="ListLabel999">
    <w:name w:val="ListLabel 999"/>
    <w:qFormat/>
    <w:rsid w:val="00B816C8"/>
    <w:rPr>
      <w:rFonts w:cs="OpenSymbol"/>
    </w:rPr>
  </w:style>
  <w:style w:type="character" w:customStyle="1" w:styleId="ListLabel1000">
    <w:name w:val="ListLabel 1000"/>
    <w:qFormat/>
    <w:rsid w:val="00B816C8"/>
    <w:rPr>
      <w:rFonts w:cs="OpenSymbol"/>
    </w:rPr>
  </w:style>
  <w:style w:type="character" w:customStyle="1" w:styleId="ListLabel1001">
    <w:name w:val="ListLabel 1001"/>
    <w:qFormat/>
    <w:rsid w:val="00B816C8"/>
    <w:rPr>
      <w:rFonts w:cs="OpenSymbol"/>
    </w:rPr>
  </w:style>
  <w:style w:type="character" w:customStyle="1" w:styleId="ListLabel1002">
    <w:name w:val="ListLabel 1002"/>
    <w:qFormat/>
    <w:rsid w:val="00B816C8"/>
    <w:rPr>
      <w:rFonts w:cs="OpenSymbol"/>
    </w:rPr>
  </w:style>
  <w:style w:type="character" w:customStyle="1" w:styleId="ListLabel1003">
    <w:name w:val="ListLabel 1003"/>
    <w:qFormat/>
    <w:rsid w:val="00B816C8"/>
    <w:rPr>
      <w:rFonts w:cs="OpenSymbol"/>
    </w:rPr>
  </w:style>
  <w:style w:type="character" w:customStyle="1" w:styleId="ListLabel1004">
    <w:name w:val="ListLabel 1004"/>
    <w:qFormat/>
    <w:rsid w:val="00B816C8"/>
    <w:rPr>
      <w:rFonts w:cs="OpenSymbol"/>
    </w:rPr>
  </w:style>
  <w:style w:type="character" w:customStyle="1" w:styleId="ListLabel1005">
    <w:name w:val="ListLabel 1005"/>
    <w:qFormat/>
    <w:rsid w:val="00B816C8"/>
    <w:rPr>
      <w:rFonts w:cs="OpenSymbol"/>
    </w:rPr>
  </w:style>
  <w:style w:type="character" w:customStyle="1" w:styleId="ListLabel1006">
    <w:name w:val="ListLabel 1006"/>
    <w:qFormat/>
    <w:rsid w:val="00B816C8"/>
    <w:rPr>
      <w:rFonts w:cs="OpenSymbol"/>
    </w:rPr>
  </w:style>
  <w:style w:type="character" w:customStyle="1" w:styleId="ListLabel1007">
    <w:name w:val="ListLabel 1007"/>
    <w:qFormat/>
    <w:rsid w:val="00B816C8"/>
    <w:rPr>
      <w:rFonts w:cs="OpenSymbol"/>
    </w:rPr>
  </w:style>
  <w:style w:type="character" w:customStyle="1" w:styleId="ListLabel1008">
    <w:name w:val="ListLabel 1008"/>
    <w:qFormat/>
    <w:rsid w:val="00B816C8"/>
    <w:rPr>
      <w:rFonts w:cs="OpenSymbol"/>
    </w:rPr>
  </w:style>
  <w:style w:type="character" w:customStyle="1" w:styleId="ListLabel1009">
    <w:name w:val="ListLabel 1009"/>
    <w:qFormat/>
    <w:rsid w:val="00B816C8"/>
    <w:rPr>
      <w:rFonts w:ascii="Times New Roman" w:hAnsi="Times New Roman"/>
      <w:u w:val="none"/>
    </w:rPr>
  </w:style>
  <w:style w:type="character" w:customStyle="1" w:styleId="ListLabel1010">
    <w:name w:val="ListLabel 1010"/>
    <w:qFormat/>
    <w:rsid w:val="00B816C8"/>
    <w:rPr>
      <w:u w:val="none"/>
    </w:rPr>
  </w:style>
  <w:style w:type="character" w:customStyle="1" w:styleId="ListLabel1011">
    <w:name w:val="ListLabel 1011"/>
    <w:qFormat/>
    <w:rsid w:val="00B816C8"/>
    <w:rPr>
      <w:u w:val="none"/>
    </w:rPr>
  </w:style>
  <w:style w:type="character" w:customStyle="1" w:styleId="ListLabel1012">
    <w:name w:val="ListLabel 1012"/>
    <w:qFormat/>
    <w:rsid w:val="00B816C8"/>
    <w:rPr>
      <w:u w:val="none"/>
    </w:rPr>
  </w:style>
  <w:style w:type="character" w:customStyle="1" w:styleId="ListLabel1013">
    <w:name w:val="ListLabel 1013"/>
    <w:qFormat/>
    <w:rsid w:val="00B816C8"/>
    <w:rPr>
      <w:u w:val="none"/>
    </w:rPr>
  </w:style>
  <w:style w:type="character" w:customStyle="1" w:styleId="ListLabel1014">
    <w:name w:val="ListLabel 1014"/>
    <w:qFormat/>
    <w:rsid w:val="00B816C8"/>
    <w:rPr>
      <w:u w:val="none"/>
    </w:rPr>
  </w:style>
  <w:style w:type="character" w:customStyle="1" w:styleId="ListLabel1015">
    <w:name w:val="ListLabel 1015"/>
    <w:qFormat/>
    <w:rsid w:val="00B816C8"/>
    <w:rPr>
      <w:u w:val="none"/>
    </w:rPr>
  </w:style>
  <w:style w:type="character" w:customStyle="1" w:styleId="ListLabel1016">
    <w:name w:val="ListLabel 1016"/>
    <w:qFormat/>
    <w:rsid w:val="00B816C8"/>
    <w:rPr>
      <w:u w:val="none"/>
    </w:rPr>
  </w:style>
  <w:style w:type="character" w:customStyle="1" w:styleId="ListLabel1017">
    <w:name w:val="ListLabel 1017"/>
    <w:qFormat/>
    <w:rsid w:val="00B816C8"/>
    <w:rPr>
      <w:u w:val="none"/>
    </w:rPr>
  </w:style>
  <w:style w:type="character" w:customStyle="1" w:styleId="ListLabel1018">
    <w:name w:val="ListLabel 1018"/>
    <w:qFormat/>
    <w:rsid w:val="00B816C8"/>
    <w:rPr>
      <w:u w:val="none"/>
    </w:rPr>
  </w:style>
  <w:style w:type="character" w:customStyle="1" w:styleId="ListLabel1019">
    <w:name w:val="ListLabel 1019"/>
    <w:qFormat/>
    <w:rsid w:val="00B816C8"/>
    <w:rPr>
      <w:u w:val="none"/>
    </w:rPr>
  </w:style>
  <w:style w:type="character" w:customStyle="1" w:styleId="ListLabel1020">
    <w:name w:val="ListLabel 1020"/>
    <w:qFormat/>
    <w:rsid w:val="00B816C8"/>
    <w:rPr>
      <w:u w:val="none"/>
    </w:rPr>
  </w:style>
  <w:style w:type="character" w:customStyle="1" w:styleId="ListLabel1021">
    <w:name w:val="ListLabel 1021"/>
    <w:qFormat/>
    <w:rsid w:val="00B816C8"/>
    <w:rPr>
      <w:u w:val="none"/>
    </w:rPr>
  </w:style>
  <w:style w:type="character" w:customStyle="1" w:styleId="ListLabel1022">
    <w:name w:val="ListLabel 1022"/>
    <w:qFormat/>
    <w:rsid w:val="00B816C8"/>
    <w:rPr>
      <w:u w:val="none"/>
    </w:rPr>
  </w:style>
  <w:style w:type="character" w:customStyle="1" w:styleId="ListLabel1023">
    <w:name w:val="ListLabel 1023"/>
    <w:qFormat/>
    <w:rsid w:val="00B816C8"/>
    <w:rPr>
      <w:u w:val="none"/>
    </w:rPr>
  </w:style>
  <w:style w:type="character" w:customStyle="1" w:styleId="ListLabel1024">
    <w:name w:val="ListLabel 1024"/>
    <w:qFormat/>
    <w:rsid w:val="00B816C8"/>
    <w:rPr>
      <w:u w:val="none"/>
    </w:rPr>
  </w:style>
  <w:style w:type="character" w:customStyle="1" w:styleId="ListLabel1025">
    <w:name w:val="ListLabel 1025"/>
    <w:qFormat/>
    <w:rsid w:val="00B816C8"/>
    <w:rPr>
      <w:u w:val="none"/>
    </w:rPr>
  </w:style>
  <w:style w:type="character" w:customStyle="1" w:styleId="ListLabel1026">
    <w:name w:val="ListLabel 1026"/>
    <w:qFormat/>
    <w:rsid w:val="00B816C8"/>
    <w:rPr>
      <w:u w:val="none"/>
    </w:rPr>
  </w:style>
  <w:style w:type="character" w:customStyle="1" w:styleId="ListLabel1027">
    <w:name w:val="ListLabel 1027"/>
    <w:qFormat/>
    <w:rsid w:val="00B816C8"/>
    <w:rPr>
      <w:sz w:val="20"/>
      <w:u w:val="none"/>
    </w:rPr>
  </w:style>
  <w:style w:type="character" w:customStyle="1" w:styleId="ListLabel1028">
    <w:name w:val="ListLabel 1028"/>
    <w:qFormat/>
    <w:rsid w:val="00B816C8"/>
    <w:rPr>
      <w:u w:val="none"/>
    </w:rPr>
  </w:style>
  <w:style w:type="character" w:customStyle="1" w:styleId="ListLabel1029">
    <w:name w:val="ListLabel 1029"/>
    <w:qFormat/>
    <w:rsid w:val="00B816C8"/>
    <w:rPr>
      <w:u w:val="none"/>
    </w:rPr>
  </w:style>
  <w:style w:type="character" w:customStyle="1" w:styleId="ListLabel1030">
    <w:name w:val="ListLabel 1030"/>
    <w:qFormat/>
    <w:rsid w:val="00B816C8"/>
    <w:rPr>
      <w:u w:val="none"/>
    </w:rPr>
  </w:style>
  <w:style w:type="character" w:customStyle="1" w:styleId="ListLabel1031">
    <w:name w:val="ListLabel 1031"/>
    <w:qFormat/>
    <w:rsid w:val="00B816C8"/>
    <w:rPr>
      <w:u w:val="none"/>
    </w:rPr>
  </w:style>
  <w:style w:type="character" w:customStyle="1" w:styleId="ListLabel1032">
    <w:name w:val="ListLabel 1032"/>
    <w:qFormat/>
    <w:rsid w:val="00B816C8"/>
    <w:rPr>
      <w:u w:val="none"/>
    </w:rPr>
  </w:style>
  <w:style w:type="character" w:customStyle="1" w:styleId="ListLabel1033">
    <w:name w:val="ListLabel 1033"/>
    <w:qFormat/>
    <w:rsid w:val="00B816C8"/>
    <w:rPr>
      <w:u w:val="none"/>
    </w:rPr>
  </w:style>
  <w:style w:type="character" w:customStyle="1" w:styleId="ListLabel1034">
    <w:name w:val="ListLabel 1034"/>
    <w:qFormat/>
    <w:rsid w:val="00B816C8"/>
    <w:rPr>
      <w:u w:val="none"/>
    </w:rPr>
  </w:style>
  <w:style w:type="character" w:customStyle="1" w:styleId="ListLabel1035">
    <w:name w:val="ListLabel 1035"/>
    <w:qFormat/>
    <w:rsid w:val="00B816C8"/>
    <w:rPr>
      <w:u w:val="none"/>
    </w:rPr>
  </w:style>
  <w:style w:type="character" w:customStyle="1" w:styleId="ListLabel1036">
    <w:name w:val="ListLabel 1036"/>
    <w:qFormat/>
    <w:rsid w:val="00B816C8"/>
    <w:rPr>
      <w:rFonts w:cs="OpenSymbol"/>
    </w:rPr>
  </w:style>
  <w:style w:type="character" w:customStyle="1" w:styleId="ListLabel1037">
    <w:name w:val="ListLabel 1037"/>
    <w:qFormat/>
    <w:rsid w:val="00B816C8"/>
    <w:rPr>
      <w:rFonts w:cs="OpenSymbol"/>
    </w:rPr>
  </w:style>
  <w:style w:type="character" w:customStyle="1" w:styleId="ListLabel1038">
    <w:name w:val="ListLabel 1038"/>
    <w:qFormat/>
    <w:rsid w:val="00B816C8"/>
    <w:rPr>
      <w:rFonts w:cs="OpenSymbol"/>
    </w:rPr>
  </w:style>
  <w:style w:type="character" w:customStyle="1" w:styleId="ListLabel1039">
    <w:name w:val="ListLabel 1039"/>
    <w:qFormat/>
    <w:rsid w:val="00B816C8"/>
    <w:rPr>
      <w:rFonts w:cs="OpenSymbol"/>
    </w:rPr>
  </w:style>
  <w:style w:type="character" w:customStyle="1" w:styleId="ListLabel1040">
    <w:name w:val="ListLabel 1040"/>
    <w:qFormat/>
    <w:rsid w:val="00B816C8"/>
    <w:rPr>
      <w:rFonts w:cs="OpenSymbol"/>
    </w:rPr>
  </w:style>
  <w:style w:type="character" w:customStyle="1" w:styleId="ListLabel1041">
    <w:name w:val="ListLabel 1041"/>
    <w:qFormat/>
    <w:rsid w:val="00B816C8"/>
    <w:rPr>
      <w:rFonts w:cs="OpenSymbol"/>
    </w:rPr>
  </w:style>
  <w:style w:type="character" w:customStyle="1" w:styleId="ListLabel1042">
    <w:name w:val="ListLabel 1042"/>
    <w:qFormat/>
    <w:rsid w:val="00B816C8"/>
    <w:rPr>
      <w:rFonts w:cs="OpenSymbol"/>
    </w:rPr>
  </w:style>
  <w:style w:type="character" w:customStyle="1" w:styleId="ListLabel1043">
    <w:name w:val="ListLabel 1043"/>
    <w:qFormat/>
    <w:rsid w:val="00B816C8"/>
    <w:rPr>
      <w:rFonts w:cs="OpenSymbol"/>
    </w:rPr>
  </w:style>
  <w:style w:type="character" w:customStyle="1" w:styleId="ListLabel1044">
    <w:name w:val="ListLabel 1044"/>
    <w:qFormat/>
    <w:rsid w:val="00B816C8"/>
    <w:rPr>
      <w:rFonts w:cs="OpenSymbol"/>
    </w:rPr>
  </w:style>
  <w:style w:type="character" w:customStyle="1" w:styleId="ListLabel1045">
    <w:name w:val="ListLabel 1045"/>
    <w:qFormat/>
    <w:rsid w:val="00B816C8"/>
    <w:rPr>
      <w:rFonts w:cs="OpenSymbol"/>
    </w:rPr>
  </w:style>
  <w:style w:type="character" w:customStyle="1" w:styleId="ListLabel1046">
    <w:name w:val="ListLabel 1046"/>
    <w:qFormat/>
    <w:rsid w:val="00B816C8"/>
    <w:rPr>
      <w:rFonts w:cs="OpenSymbol"/>
    </w:rPr>
  </w:style>
  <w:style w:type="character" w:customStyle="1" w:styleId="ListLabel1047">
    <w:name w:val="ListLabel 1047"/>
    <w:qFormat/>
    <w:rsid w:val="00B816C8"/>
    <w:rPr>
      <w:rFonts w:cs="OpenSymbol"/>
    </w:rPr>
  </w:style>
  <w:style w:type="character" w:customStyle="1" w:styleId="ListLabel1048">
    <w:name w:val="ListLabel 1048"/>
    <w:qFormat/>
    <w:rsid w:val="00B816C8"/>
    <w:rPr>
      <w:rFonts w:cs="OpenSymbol"/>
    </w:rPr>
  </w:style>
  <w:style w:type="character" w:customStyle="1" w:styleId="ListLabel1049">
    <w:name w:val="ListLabel 1049"/>
    <w:qFormat/>
    <w:rsid w:val="00B816C8"/>
    <w:rPr>
      <w:rFonts w:cs="OpenSymbol"/>
    </w:rPr>
  </w:style>
  <w:style w:type="character" w:customStyle="1" w:styleId="ListLabel1050">
    <w:name w:val="ListLabel 1050"/>
    <w:qFormat/>
    <w:rsid w:val="00B816C8"/>
    <w:rPr>
      <w:rFonts w:cs="OpenSymbol"/>
    </w:rPr>
  </w:style>
  <w:style w:type="character" w:customStyle="1" w:styleId="ListLabel1051">
    <w:name w:val="ListLabel 1051"/>
    <w:qFormat/>
    <w:rsid w:val="00B816C8"/>
    <w:rPr>
      <w:rFonts w:cs="OpenSymbol"/>
    </w:rPr>
  </w:style>
  <w:style w:type="character" w:customStyle="1" w:styleId="ListLabel1052">
    <w:name w:val="ListLabel 1052"/>
    <w:qFormat/>
    <w:rsid w:val="00B816C8"/>
    <w:rPr>
      <w:rFonts w:cs="OpenSymbol"/>
    </w:rPr>
  </w:style>
  <w:style w:type="character" w:customStyle="1" w:styleId="ListLabel1053">
    <w:name w:val="ListLabel 1053"/>
    <w:qFormat/>
    <w:rsid w:val="00B816C8"/>
    <w:rPr>
      <w:rFonts w:cs="OpenSymbol"/>
    </w:rPr>
  </w:style>
  <w:style w:type="character" w:customStyle="1" w:styleId="ListLabel1054">
    <w:name w:val="ListLabel 1054"/>
    <w:qFormat/>
    <w:rsid w:val="00B816C8"/>
    <w:rPr>
      <w:rFonts w:cs="OpenSymbol"/>
    </w:rPr>
  </w:style>
  <w:style w:type="character" w:customStyle="1" w:styleId="ListLabel1055">
    <w:name w:val="ListLabel 1055"/>
    <w:qFormat/>
    <w:rsid w:val="00B816C8"/>
    <w:rPr>
      <w:rFonts w:cs="OpenSymbol"/>
    </w:rPr>
  </w:style>
  <w:style w:type="character" w:customStyle="1" w:styleId="ListLabel1056">
    <w:name w:val="ListLabel 1056"/>
    <w:qFormat/>
    <w:rsid w:val="00B816C8"/>
    <w:rPr>
      <w:rFonts w:cs="OpenSymbol"/>
    </w:rPr>
  </w:style>
  <w:style w:type="character" w:customStyle="1" w:styleId="ListLabel1057">
    <w:name w:val="ListLabel 1057"/>
    <w:qFormat/>
    <w:rsid w:val="00B816C8"/>
    <w:rPr>
      <w:rFonts w:cs="OpenSymbol"/>
    </w:rPr>
  </w:style>
  <w:style w:type="character" w:customStyle="1" w:styleId="ListLabel1058">
    <w:name w:val="ListLabel 1058"/>
    <w:qFormat/>
    <w:rsid w:val="00B816C8"/>
    <w:rPr>
      <w:rFonts w:cs="OpenSymbol"/>
    </w:rPr>
  </w:style>
  <w:style w:type="character" w:customStyle="1" w:styleId="ListLabel1059">
    <w:name w:val="ListLabel 1059"/>
    <w:qFormat/>
    <w:rsid w:val="00B816C8"/>
    <w:rPr>
      <w:rFonts w:cs="OpenSymbol"/>
    </w:rPr>
  </w:style>
  <w:style w:type="character" w:customStyle="1" w:styleId="ListLabel1060">
    <w:name w:val="ListLabel 1060"/>
    <w:qFormat/>
    <w:rsid w:val="00B816C8"/>
    <w:rPr>
      <w:rFonts w:cs="OpenSymbol"/>
    </w:rPr>
  </w:style>
  <w:style w:type="character" w:customStyle="1" w:styleId="ListLabel1061">
    <w:name w:val="ListLabel 1061"/>
    <w:qFormat/>
    <w:rsid w:val="00B816C8"/>
    <w:rPr>
      <w:rFonts w:cs="OpenSymbol"/>
    </w:rPr>
  </w:style>
  <w:style w:type="character" w:customStyle="1" w:styleId="ListLabel1062">
    <w:name w:val="ListLabel 1062"/>
    <w:qFormat/>
    <w:rsid w:val="00B816C8"/>
    <w:rPr>
      <w:rFonts w:cs="OpenSymbol"/>
    </w:rPr>
  </w:style>
  <w:style w:type="character" w:customStyle="1" w:styleId="ListLabel1063">
    <w:name w:val="ListLabel 1063"/>
    <w:qFormat/>
    <w:rsid w:val="00B816C8"/>
    <w:rPr>
      <w:rFonts w:cs="OpenSymbol"/>
    </w:rPr>
  </w:style>
  <w:style w:type="character" w:customStyle="1" w:styleId="ListLabel1064">
    <w:name w:val="ListLabel 1064"/>
    <w:qFormat/>
    <w:rsid w:val="00B816C8"/>
    <w:rPr>
      <w:rFonts w:cs="OpenSymbol"/>
    </w:rPr>
  </w:style>
  <w:style w:type="character" w:customStyle="1" w:styleId="ListLabel1065">
    <w:name w:val="ListLabel 1065"/>
    <w:qFormat/>
    <w:rsid w:val="00B816C8"/>
    <w:rPr>
      <w:rFonts w:cs="OpenSymbol"/>
    </w:rPr>
  </w:style>
  <w:style w:type="character" w:customStyle="1" w:styleId="ListLabel1066">
    <w:name w:val="ListLabel 1066"/>
    <w:qFormat/>
    <w:rsid w:val="00B816C8"/>
    <w:rPr>
      <w:rFonts w:cs="OpenSymbol"/>
    </w:rPr>
  </w:style>
  <w:style w:type="character" w:customStyle="1" w:styleId="ListLabel1067">
    <w:name w:val="ListLabel 1067"/>
    <w:qFormat/>
    <w:rsid w:val="00B816C8"/>
    <w:rPr>
      <w:rFonts w:cs="OpenSymbol"/>
    </w:rPr>
  </w:style>
  <w:style w:type="character" w:customStyle="1" w:styleId="ListLabel1068">
    <w:name w:val="ListLabel 1068"/>
    <w:qFormat/>
    <w:rsid w:val="00B816C8"/>
    <w:rPr>
      <w:rFonts w:cs="OpenSymbol"/>
    </w:rPr>
  </w:style>
  <w:style w:type="character" w:customStyle="1" w:styleId="ListLabel1069">
    <w:name w:val="ListLabel 1069"/>
    <w:qFormat/>
    <w:rsid w:val="00B816C8"/>
    <w:rPr>
      <w:rFonts w:cs="OpenSymbol"/>
    </w:rPr>
  </w:style>
  <w:style w:type="character" w:customStyle="1" w:styleId="ListLabel1070">
    <w:name w:val="ListLabel 1070"/>
    <w:qFormat/>
    <w:rsid w:val="00B816C8"/>
    <w:rPr>
      <w:rFonts w:cs="OpenSymbol"/>
    </w:rPr>
  </w:style>
  <w:style w:type="character" w:customStyle="1" w:styleId="ListLabel1071">
    <w:name w:val="ListLabel 1071"/>
    <w:qFormat/>
    <w:rsid w:val="00B816C8"/>
    <w:rPr>
      <w:rFonts w:cs="OpenSymbol"/>
    </w:rPr>
  </w:style>
  <w:style w:type="character" w:customStyle="1" w:styleId="ListLabel1072">
    <w:name w:val="ListLabel 1072"/>
    <w:qFormat/>
    <w:rsid w:val="00B816C8"/>
    <w:rPr>
      <w:rFonts w:cs="OpenSymbol"/>
    </w:rPr>
  </w:style>
  <w:style w:type="character" w:customStyle="1" w:styleId="ListLabel1073">
    <w:name w:val="ListLabel 1073"/>
    <w:qFormat/>
    <w:rsid w:val="00B816C8"/>
    <w:rPr>
      <w:rFonts w:cs="OpenSymbol"/>
    </w:rPr>
  </w:style>
  <w:style w:type="character" w:customStyle="1" w:styleId="ListLabel1074">
    <w:name w:val="ListLabel 1074"/>
    <w:qFormat/>
    <w:rsid w:val="00B816C8"/>
    <w:rPr>
      <w:rFonts w:cs="OpenSymbol"/>
    </w:rPr>
  </w:style>
  <w:style w:type="character" w:customStyle="1" w:styleId="ListLabel1075">
    <w:name w:val="ListLabel 1075"/>
    <w:qFormat/>
    <w:rsid w:val="00B816C8"/>
    <w:rPr>
      <w:rFonts w:cs="OpenSymbol"/>
    </w:rPr>
  </w:style>
  <w:style w:type="character" w:customStyle="1" w:styleId="ListLabel1076">
    <w:name w:val="ListLabel 1076"/>
    <w:qFormat/>
    <w:rsid w:val="00B816C8"/>
    <w:rPr>
      <w:rFonts w:cs="OpenSymbol"/>
    </w:rPr>
  </w:style>
  <w:style w:type="character" w:customStyle="1" w:styleId="ListLabel1077">
    <w:name w:val="ListLabel 1077"/>
    <w:qFormat/>
    <w:rsid w:val="00B816C8"/>
    <w:rPr>
      <w:rFonts w:cs="OpenSymbol"/>
    </w:rPr>
  </w:style>
  <w:style w:type="character" w:customStyle="1" w:styleId="ListLabel1078">
    <w:name w:val="ListLabel 1078"/>
    <w:qFormat/>
    <w:rsid w:val="00B816C8"/>
    <w:rPr>
      <w:rFonts w:cs="OpenSymbol"/>
    </w:rPr>
  </w:style>
  <w:style w:type="character" w:customStyle="1" w:styleId="ListLabel1079">
    <w:name w:val="ListLabel 1079"/>
    <w:qFormat/>
    <w:rsid w:val="00B816C8"/>
    <w:rPr>
      <w:rFonts w:cs="OpenSymbol"/>
    </w:rPr>
  </w:style>
  <w:style w:type="character" w:customStyle="1" w:styleId="ListLabel1080">
    <w:name w:val="ListLabel 1080"/>
    <w:qFormat/>
    <w:rsid w:val="00B816C8"/>
    <w:rPr>
      <w:rFonts w:cs="OpenSymbol"/>
    </w:rPr>
  </w:style>
  <w:style w:type="character" w:customStyle="1" w:styleId="ListLabel1081">
    <w:name w:val="ListLabel 1081"/>
    <w:qFormat/>
    <w:rsid w:val="00B816C8"/>
    <w:rPr>
      <w:rFonts w:cs="OpenSymbol"/>
    </w:rPr>
  </w:style>
  <w:style w:type="character" w:customStyle="1" w:styleId="ListLabel1082">
    <w:name w:val="ListLabel 1082"/>
    <w:qFormat/>
    <w:rsid w:val="00B816C8"/>
    <w:rPr>
      <w:rFonts w:cs="OpenSymbol"/>
    </w:rPr>
  </w:style>
  <w:style w:type="character" w:customStyle="1" w:styleId="ListLabel1083">
    <w:name w:val="ListLabel 1083"/>
    <w:qFormat/>
    <w:rsid w:val="00B816C8"/>
    <w:rPr>
      <w:rFonts w:cs="OpenSymbol"/>
    </w:rPr>
  </w:style>
  <w:style w:type="character" w:customStyle="1" w:styleId="ListLabel1084">
    <w:name w:val="ListLabel 1084"/>
    <w:qFormat/>
    <w:rsid w:val="00B816C8"/>
    <w:rPr>
      <w:rFonts w:cs="OpenSymbol"/>
    </w:rPr>
  </w:style>
  <w:style w:type="character" w:customStyle="1" w:styleId="ListLabel1085">
    <w:name w:val="ListLabel 1085"/>
    <w:qFormat/>
    <w:rsid w:val="00B816C8"/>
    <w:rPr>
      <w:rFonts w:cs="OpenSymbol"/>
    </w:rPr>
  </w:style>
  <w:style w:type="character" w:customStyle="1" w:styleId="ListLabel1086">
    <w:name w:val="ListLabel 1086"/>
    <w:qFormat/>
    <w:rsid w:val="00B816C8"/>
    <w:rPr>
      <w:rFonts w:cs="OpenSymbol"/>
    </w:rPr>
  </w:style>
  <w:style w:type="character" w:customStyle="1" w:styleId="ListLabel1087">
    <w:name w:val="ListLabel 1087"/>
    <w:qFormat/>
    <w:rsid w:val="00B816C8"/>
    <w:rPr>
      <w:rFonts w:cs="OpenSymbol"/>
    </w:rPr>
  </w:style>
  <w:style w:type="character" w:customStyle="1" w:styleId="ListLabel1088">
    <w:name w:val="ListLabel 1088"/>
    <w:qFormat/>
    <w:rsid w:val="00B816C8"/>
    <w:rPr>
      <w:rFonts w:cs="OpenSymbol"/>
    </w:rPr>
  </w:style>
  <w:style w:type="character" w:customStyle="1" w:styleId="ListLabel1089">
    <w:name w:val="ListLabel 1089"/>
    <w:qFormat/>
    <w:rsid w:val="00B816C8"/>
    <w:rPr>
      <w:rFonts w:cs="OpenSymbol"/>
    </w:rPr>
  </w:style>
  <w:style w:type="character" w:customStyle="1" w:styleId="ListLabel1090">
    <w:name w:val="ListLabel 1090"/>
    <w:qFormat/>
    <w:rsid w:val="00B816C8"/>
    <w:rPr>
      <w:rFonts w:cs="OpenSymbol"/>
    </w:rPr>
  </w:style>
  <w:style w:type="character" w:customStyle="1" w:styleId="ListLabel1091">
    <w:name w:val="ListLabel 1091"/>
    <w:qFormat/>
    <w:rsid w:val="00B816C8"/>
    <w:rPr>
      <w:rFonts w:cs="OpenSymbol"/>
    </w:rPr>
  </w:style>
  <w:style w:type="character" w:customStyle="1" w:styleId="ListLabel1092">
    <w:name w:val="ListLabel 1092"/>
    <w:qFormat/>
    <w:rsid w:val="00B816C8"/>
    <w:rPr>
      <w:rFonts w:cs="OpenSymbol"/>
    </w:rPr>
  </w:style>
  <w:style w:type="character" w:customStyle="1" w:styleId="ListLabel1093">
    <w:name w:val="ListLabel 1093"/>
    <w:qFormat/>
    <w:rsid w:val="00B816C8"/>
    <w:rPr>
      <w:rFonts w:cs="OpenSymbol"/>
    </w:rPr>
  </w:style>
  <w:style w:type="character" w:customStyle="1" w:styleId="ListLabel1094">
    <w:name w:val="ListLabel 1094"/>
    <w:qFormat/>
    <w:rsid w:val="00B816C8"/>
    <w:rPr>
      <w:rFonts w:cs="OpenSymbol"/>
    </w:rPr>
  </w:style>
  <w:style w:type="character" w:customStyle="1" w:styleId="ListLabel1095">
    <w:name w:val="ListLabel 1095"/>
    <w:qFormat/>
    <w:rsid w:val="00B816C8"/>
    <w:rPr>
      <w:rFonts w:cs="OpenSymbol"/>
    </w:rPr>
  </w:style>
  <w:style w:type="character" w:customStyle="1" w:styleId="ListLabel1096">
    <w:name w:val="ListLabel 1096"/>
    <w:qFormat/>
    <w:rsid w:val="00B816C8"/>
    <w:rPr>
      <w:rFonts w:cs="OpenSymbol"/>
    </w:rPr>
  </w:style>
  <w:style w:type="character" w:customStyle="1" w:styleId="ListLabel1097">
    <w:name w:val="ListLabel 1097"/>
    <w:qFormat/>
    <w:rsid w:val="00B816C8"/>
    <w:rPr>
      <w:rFonts w:cs="OpenSymbol"/>
    </w:rPr>
  </w:style>
  <w:style w:type="character" w:customStyle="1" w:styleId="ListLabel1098">
    <w:name w:val="ListLabel 1098"/>
    <w:qFormat/>
    <w:rsid w:val="00B816C8"/>
    <w:rPr>
      <w:rFonts w:cs="OpenSymbol"/>
    </w:rPr>
  </w:style>
  <w:style w:type="character" w:customStyle="1" w:styleId="ListLabel1099">
    <w:name w:val="ListLabel 1099"/>
    <w:qFormat/>
    <w:rsid w:val="00B816C8"/>
    <w:rPr>
      <w:rFonts w:cs="OpenSymbol"/>
    </w:rPr>
  </w:style>
  <w:style w:type="character" w:customStyle="1" w:styleId="ListLabel1100">
    <w:name w:val="ListLabel 1100"/>
    <w:qFormat/>
    <w:rsid w:val="00B816C8"/>
    <w:rPr>
      <w:rFonts w:cs="OpenSymbol"/>
    </w:rPr>
  </w:style>
  <w:style w:type="character" w:customStyle="1" w:styleId="ListLabel1101">
    <w:name w:val="ListLabel 1101"/>
    <w:qFormat/>
    <w:rsid w:val="00B816C8"/>
    <w:rPr>
      <w:rFonts w:cs="OpenSymbol"/>
    </w:rPr>
  </w:style>
  <w:style w:type="character" w:customStyle="1" w:styleId="ListLabel1102">
    <w:name w:val="ListLabel 1102"/>
    <w:qFormat/>
    <w:rsid w:val="00B816C8"/>
    <w:rPr>
      <w:rFonts w:cs="OpenSymbol"/>
    </w:rPr>
  </w:style>
  <w:style w:type="character" w:customStyle="1" w:styleId="ListLabel1103">
    <w:name w:val="ListLabel 1103"/>
    <w:qFormat/>
    <w:rsid w:val="00B816C8"/>
    <w:rPr>
      <w:rFonts w:cs="OpenSymbol"/>
    </w:rPr>
  </w:style>
  <w:style w:type="character" w:customStyle="1" w:styleId="ListLabel1104">
    <w:name w:val="ListLabel 1104"/>
    <w:qFormat/>
    <w:rsid w:val="00B816C8"/>
    <w:rPr>
      <w:rFonts w:cs="OpenSymbol"/>
    </w:rPr>
  </w:style>
  <w:style w:type="character" w:customStyle="1" w:styleId="ListLabel1105">
    <w:name w:val="ListLabel 1105"/>
    <w:qFormat/>
    <w:rsid w:val="00B816C8"/>
    <w:rPr>
      <w:rFonts w:cs="OpenSymbol"/>
    </w:rPr>
  </w:style>
  <w:style w:type="character" w:customStyle="1" w:styleId="ListLabel1106">
    <w:name w:val="ListLabel 1106"/>
    <w:qFormat/>
    <w:rsid w:val="00B816C8"/>
    <w:rPr>
      <w:rFonts w:cs="OpenSymbol"/>
    </w:rPr>
  </w:style>
  <w:style w:type="character" w:customStyle="1" w:styleId="ListLabel1107">
    <w:name w:val="ListLabel 1107"/>
    <w:qFormat/>
    <w:rsid w:val="00B816C8"/>
    <w:rPr>
      <w:rFonts w:cs="OpenSymbol"/>
    </w:rPr>
  </w:style>
  <w:style w:type="character" w:customStyle="1" w:styleId="ListLabel1108">
    <w:name w:val="ListLabel 1108"/>
    <w:qFormat/>
    <w:rsid w:val="00B816C8"/>
    <w:rPr>
      <w:rFonts w:cs="OpenSymbol"/>
    </w:rPr>
  </w:style>
  <w:style w:type="character" w:customStyle="1" w:styleId="ListLabel1109">
    <w:name w:val="ListLabel 1109"/>
    <w:qFormat/>
    <w:rsid w:val="00B816C8"/>
    <w:rPr>
      <w:rFonts w:cs="OpenSymbol"/>
    </w:rPr>
  </w:style>
  <w:style w:type="character" w:customStyle="1" w:styleId="ListLabel1110">
    <w:name w:val="ListLabel 1110"/>
    <w:qFormat/>
    <w:rsid w:val="00B816C8"/>
    <w:rPr>
      <w:rFonts w:cs="OpenSymbol"/>
    </w:rPr>
  </w:style>
  <w:style w:type="character" w:customStyle="1" w:styleId="ListLabel1111">
    <w:name w:val="ListLabel 1111"/>
    <w:qFormat/>
    <w:rsid w:val="00B816C8"/>
    <w:rPr>
      <w:rFonts w:cs="OpenSymbol"/>
    </w:rPr>
  </w:style>
  <w:style w:type="character" w:customStyle="1" w:styleId="ListLabel1112">
    <w:name w:val="ListLabel 1112"/>
    <w:qFormat/>
    <w:rsid w:val="00B816C8"/>
    <w:rPr>
      <w:rFonts w:cs="OpenSymbol"/>
    </w:rPr>
  </w:style>
  <w:style w:type="character" w:customStyle="1" w:styleId="ListLabel1113">
    <w:name w:val="ListLabel 1113"/>
    <w:qFormat/>
    <w:rsid w:val="00B816C8"/>
    <w:rPr>
      <w:rFonts w:cs="OpenSymbol"/>
    </w:rPr>
  </w:style>
  <w:style w:type="character" w:customStyle="1" w:styleId="ListLabel1114">
    <w:name w:val="ListLabel 1114"/>
    <w:qFormat/>
    <w:rsid w:val="00B816C8"/>
    <w:rPr>
      <w:rFonts w:cs="OpenSymbol"/>
    </w:rPr>
  </w:style>
  <w:style w:type="character" w:customStyle="1" w:styleId="ListLabel1115">
    <w:name w:val="ListLabel 1115"/>
    <w:qFormat/>
    <w:rsid w:val="00B816C8"/>
    <w:rPr>
      <w:rFonts w:cs="OpenSymbol"/>
    </w:rPr>
  </w:style>
  <w:style w:type="character" w:customStyle="1" w:styleId="ListLabel1116">
    <w:name w:val="ListLabel 1116"/>
    <w:qFormat/>
    <w:rsid w:val="00B816C8"/>
    <w:rPr>
      <w:rFonts w:cs="OpenSymbol"/>
    </w:rPr>
  </w:style>
  <w:style w:type="character" w:customStyle="1" w:styleId="ListLabel1117">
    <w:name w:val="ListLabel 1117"/>
    <w:qFormat/>
    <w:rsid w:val="00B816C8"/>
    <w:rPr>
      <w:rFonts w:ascii="Times New Roman" w:hAnsi="Times New Roman"/>
      <w:u w:val="none"/>
    </w:rPr>
  </w:style>
  <w:style w:type="character" w:customStyle="1" w:styleId="ListLabel1118">
    <w:name w:val="ListLabel 1118"/>
    <w:qFormat/>
    <w:rsid w:val="00B816C8"/>
    <w:rPr>
      <w:u w:val="none"/>
    </w:rPr>
  </w:style>
  <w:style w:type="character" w:customStyle="1" w:styleId="ListLabel1119">
    <w:name w:val="ListLabel 1119"/>
    <w:qFormat/>
    <w:rsid w:val="00B816C8"/>
    <w:rPr>
      <w:u w:val="none"/>
    </w:rPr>
  </w:style>
  <w:style w:type="character" w:customStyle="1" w:styleId="ListLabel1120">
    <w:name w:val="ListLabel 1120"/>
    <w:qFormat/>
    <w:rsid w:val="00B816C8"/>
    <w:rPr>
      <w:u w:val="none"/>
    </w:rPr>
  </w:style>
  <w:style w:type="character" w:customStyle="1" w:styleId="ListLabel1121">
    <w:name w:val="ListLabel 1121"/>
    <w:qFormat/>
    <w:rsid w:val="00B816C8"/>
    <w:rPr>
      <w:u w:val="none"/>
    </w:rPr>
  </w:style>
  <w:style w:type="character" w:customStyle="1" w:styleId="ListLabel1122">
    <w:name w:val="ListLabel 1122"/>
    <w:qFormat/>
    <w:rsid w:val="00B816C8"/>
    <w:rPr>
      <w:u w:val="none"/>
    </w:rPr>
  </w:style>
  <w:style w:type="character" w:customStyle="1" w:styleId="ListLabel1123">
    <w:name w:val="ListLabel 1123"/>
    <w:qFormat/>
    <w:rsid w:val="00B816C8"/>
    <w:rPr>
      <w:u w:val="none"/>
    </w:rPr>
  </w:style>
  <w:style w:type="character" w:customStyle="1" w:styleId="ListLabel1124">
    <w:name w:val="ListLabel 1124"/>
    <w:qFormat/>
    <w:rsid w:val="00B816C8"/>
    <w:rPr>
      <w:u w:val="none"/>
    </w:rPr>
  </w:style>
  <w:style w:type="character" w:customStyle="1" w:styleId="ListLabel1125">
    <w:name w:val="ListLabel 1125"/>
    <w:qFormat/>
    <w:rsid w:val="00B816C8"/>
    <w:rPr>
      <w:u w:val="none"/>
    </w:rPr>
  </w:style>
  <w:style w:type="character" w:customStyle="1" w:styleId="ListLabel1126">
    <w:name w:val="ListLabel 1126"/>
    <w:qFormat/>
    <w:rsid w:val="00B816C8"/>
    <w:rPr>
      <w:u w:val="none"/>
    </w:rPr>
  </w:style>
  <w:style w:type="character" w:customStyle="1" w:styleId="ListLabel1127">
    <w:name w:val="ListLabel 1127"/>
    <w:qFormat/>
    <w:rsid w:val="00B816C8"/>
    <w:rPr>
      <w:u w:val="none"/>
    </w:rPr>
  </w:style>
  <w:style w:type="character" w:customStyle="1" w:styleId="ListLabel1128">
    <w:name w:val="ListLabel 1128"/>
    <w:qFormat/>
    <w:rsid w:val="00B816C8"/>
    <w:rPr>
      <w:u w:val="none"/>
    </w:rPr>
  </w:style>
  <w:style w:type="character" w:customStyle="1" w:styleId="ListLabel1129">
    <w:name w:val="ListLabel 1129"/>
    <w:qFormat/>
    <w:rsid w:val="00B816C8"/>
    <w:rPr>
      <w:u w:val="none"/>
    </w:rPr>
  </w:style>
  <w:style w:type="character" w:customStyle="1" w:styleId="ListLabel1130">
    <w:name w:val="ListLabel 1130"/>
    <w:qFormat/>
    <w:rsid w:val="00B816C8"/>
    <w:rPr>
      <w:u w:val="none"/>
    </w:rPr>
  </w:style>
  <w:style w:type="character" w:customStyle="1" w:styleId="ListLabel1131">
    <w:name w:val="ListLabel 1131"/>
    <w:qFormat/>
    <w:rsid w:val="00B816C8"/>
    <w:rPr>
      <w:u w:val="none"/>
    </w:rPr>
  </w:style>
  <w:style w:type="character" w:customStyle="1" w:styleId="ListLabel1132">
    <w:name w:val="ListLabel 1132"/>
    <w:qFormat/>
    <w:rsid w:val="00B816C8"/>
    <w:rPr>
      <w:u w:val="none"/>
    </w:rPr>
  </w:style>
  <w:style w:type="character" w:customStyle="1" w:styleId="ListLabel1133">
    <w:name w:val="ListLabel 1133"/>
    <w:qFormat/>
    <w:rsid w:val="00B816C8"/>
    <w:rPr>
      <w:u w:val="none"/>
    </w:rPr>
  </w:style>
  <w:style w:type="character" w:customStyle="1" w:styleId="ListLabel1134">
    <w:name w:val="ListLabel 1134"/>
    <w:qFormat/>
    <w:rsid w:val="00B816C8"/>
    <w:rPr>
      <w:u w:val="none"/>
    </w:rPr>
  </w:style>
  <w:style w:type="character" w:customStyle="1" w:styleId="ListLabel1135">
    <w:name w:val="ListLabel 1135"/>
    <w:qFormat/>
    <w:rsid w:val="00B816C8"/>
    <w:rPr>
      <w:sz w:val="20"/>
      <w:u w:val="none"/>
    </w:rPr>
  </w:style>
  <w:style w:type="character" w:customStyle="1" w:styleId="ListLabel1136">
    <w:name w:val="ListLabel 1136"/>
    <w:qFormat/>
    <w:rsid w:val="00B816C8"/>
    <w:rPr>
      <w:u w:val="none"/>
    </w:rPr>
  </w:style>
  <w:style w:type="character" w:customStyle="1" w:styleId="ListLabel1137">
    <w:name w:val="ListLabel 1137"/>
    <w:qFormat/>
    <w:rsid w:val="00B816C8"/>
    <w:rPr>
      <w:u w:val="none"/>
    </w:rPr>
  </w:style>
  <w:style w:type="character" w:customStyle="1" w:styleId="ListLabel1138">
    <w:name w:val="ListLabel 1138"/>
    <w:qFormat/>
    <w:rsid w:val="00B816C8"/>
    <w:rPr>
      <w:u w:val="none"/>
    </w:rPr>
  </w:style>
  <w:style w:type="character" w:customStyle="1" w:styleId="ListLabel1139">
    <w:name w:val="ListLabel 1139"/>
    <w:qFormat/>
    <w:rsid w:val="00B816C8"/>
    <w:rPr>
      <w:u w:val="none"/>
    </w:rPr>
  </w:style>
  <w:style w:type="character" w:customStyle="1" w:styleId="ListLabel1140">
    <w:name w:val="ListLabel 1140"/>
    <w:qFormat/>
    <w:rsid w:val="00B816C8"/>
    <w:rPr>
      <w:u w:val="none"/>
    </w:rPr>
  </w:style>
  <w:style w:type="character" w:customStyle="1" w:styleId="ListLabel1141">
    <w:name w:val="ListLabel 1141"/>
    <w:qFormat/>
    <w:rsid w:val="00B816C8"/>
    <w:rPr>
      <w:u w:val="none"/>
    </w:rPr>
  </w:style>
  <w:style w:type="character" w:customStyle="1" w:styleId="ListLabel1142">
    <w:name w:val="ListLabel 1142"/>
    <w:qFormat/>
    <w:rsid w:val="00B816C8"/>
    <w:rPr>
      <w:u w:val="none"/>
    </w:rPr>
  </w:style>
  <w:style w:type="character" w:customStyle="1" w:styleId="ListLabel1143">
    <w:name w:val="ListLabel 1143"/>
    <w:qFormat/>
    <w:rsid w:val="00B816C8"/>
    <w:rPr>
      <w:u w:val="none"/>
    </w:rPr>
  </w:style>
  <w:style w:type="character" w:customStyle="1" w:styleId="ListLabel1144">
    <w:name w:val="ListLabel 1144"/>
    <w:qFormat/>
    <w:rsid w:val="00B816C8"/>
    <w:rPr>
      <w:rFonts w:cs="OpenSymbol"/>
    </w:rPr>
  </w:style>
  <w:style w:type="character" w:customStyle="1" w:styleId="ListLabel1145">
    <w:name w:val="ListLabel 1145"/>
    <w:qFormat/>
    <w:rsid w:val="00B816C8"/>
    <w:rPr>
      <w:rFonts w:cs="OpenSymbol"/>
    </w:rPr>
  </w:style>
  <w:style w:type="character" w:customStyle="1" w:styleId="ListLabel1146">
    <w:name w:val="ListLabel 1146"/>
    <w:qFormat/>
    <w:rsid w:val="00B816C8"/>
    <w:rPr>
      <w:rFonts w:cs="OpenSymbol"/>
    </w:rPr>
  </w:style>
  <w:style w:type="character" w:customStyle="1" w:styleId="ListLabel1147">
    <w:name w:val="ListLabel 1147"/>
    <w:qFormat/>
    <w:rsid w:val="00B816C8"/>
    <w:rPr>
      <w:rFonts w:cs="OpenSymbol"/>
    </w:rPr>
  </w:style>
  <w:style w:type="character" w:customStyle="1" w:styleId="ListLabel1148">
    <w:name w:val="ListLabel 1148"/>
    <w:qFormat/>
    <w:rsid w:val="00B816C8"/>
    <w:rPr>
      <w:rFonts w:cs="OpenSymbol"/>
    </w:rPr>
  </w:style>
  <w:style w:type="character" w:customStyle="1" w:styleId="ListLabel1149">
    <w:name w:val="ListLabel 1149"/>
    <w:qFormat/>
    <w:rsid w:val="00B816C8"/>
    <w:rPr>
      <w:rFonts w:cs="OpenSymbol"/>
    </w:rPr>
  </w:style>
  <w:style w:type="character" w:customStyle="1" w:styleId="ListLabel1150">
    <w:name w:val="ListLabel 1150"/>
    <w:qFormat/>
    <w:rsid w:val="00B816C8"/>
    <w:rPr>
      <w:rFonts w:cs="OpenSymbol"/>
    </w:rPr>
  </w:style>
  <w:style w:type="character" w:customStyle="1" w:styleId="ListLabel1151">
    <w:name w:val="ListLabel 1151"/>
    <w:qFormat/>
    <w:rsid w:val="00B816C8"/>
    <w:rPr>
      <w:rFonts w:cs="OpenSymbol"/>
    </w:rPr>
  </w:style>
  <w:style w:type="character" w:customStyle="1" w:styleId="ListLabel1152">
    <w:name w:val="ListLabel 1152"/>
    <w:qFormat/>
    <w:rsid w:val="00B816C8"/>
    <w:rPr>
      <w:rFonts w:cs="OpenSymbol"/>
    </w:rPr>
  </w:style>
  <w:style w:type="character" w:customStyle="1" w:styleId="ListLabel1153">
    <w:name w:val="ListLabel 1153"/>
    <w:qFormat/>
    <w:rsid w:val="00B816C8"/>
    <w:rPr>
      <w:rFonts w:cs="OpenSymbol"/>
    </w:rPr>
  </w:style>
  <w:style w:type="character" w:customStyle="1" w:styleId="ListLabel1154">
    <w:name w:val="ListLabel 1154"/>
    <w:qFormat/>
    <w:rsid w:val="00B816C8"/>
    <w:rPr>
      <w:rFonts w:cs="OpenSymbol"/>
    </w:rPr>
  </w:style>
  <w:style w:type="character" w:customStyle="1" w:styleId="ListLabel1155">
    <w:name w:val="ListLabel 1155"/>
    <w:qFormat/>
    <w:rsid w:val="00B816C8"/>
    <w:rPr>
      <w:rFonts w:cs="OpenSymbol"/>
    </w:rPr>
  </w:style>
  <w:style w:type="character" w:customStyle="1" w:styleId="ListLabel1156">
    <w:name w:val="ListLabel 1156"/>
    <w:qFormat/>
    <w:rsid w:val="00B816C8"/>
    <w:rPr>
      <w:rFonts w:cs="OpenSymbol"/>
    </w:rPr>
  </w:style>
  <w:style w:type="character" w:customStyle="1" w:styleId="ListLabel1157">
    <w:name w:val="ListLabel 1157"/>
    <w:qFormat/>
    <w:rsid w:val="00B816C8"/>
    <w:rPr>
      <w:rFonts w:cs="OpenSymbol"/>
    </w:rPr>
  </w:style>
  <w:style w:type="character" w:customStyle="1" w:styleId="ListLabel1158">
    <w:name w:val="ListLabel 1158"/>
    <w:qFormat/>
    <w:rsid w:val="00B816C8"/>
    <w:rPr>
      <w:rFonts w:cs="OpenSymbol"/>
    </w:rPr>
  </w:style>
  <w:style w:type="character" w:customStyle="1" w:styleId="ListLabel1159">
    <w:name w:val="ListLabel 1159"/>
    <w:qFormat/>
    <w:rsid w:val="00B816C8"/>
    <w:rPr>
      <w:rFonts w:cs="OpenSymbol"/>
    </w:rPr>
  </w:style>
  <w:style w:type="character" w:customStyle="1" w:styleId="ListLabel1160">
    <w:name w:val="ListLabel 1160"/>
    <w:qFormat/>
    <w:rsid w:val="00B816C8"/>
    <w:rPr>
      <w:rFonts w:cs="OpenSymbol"/>
    </w:rPr>
  </w:style>
  <w:style w:type="character" w:customStyle="1" w:styleId="ListLabel1161">
    <w:name w:val="ListLabel 1161"/>
    <w:qFormat/>
    <w:rsid w:val="00B816C8"/>
    <w:rPr>
      <w:rFonts w:cs="OpenSymbol"/>
    </w:rPr>
  </w:style>
  <w:style w:type="character" w:customStyle="1" w:styleId="ListLabel1162">
    <w:name w:val="ListLabel 1162"/>
    <w:qFormat/>
    <w:rsid w:val="00B816C8"/>
    <w:rPr>
      <w:rFonts w:cs="OpenSymbol"/>
    </w:rPr>
  </w:style>
  <w:style w:type="character" w:customStyle="1" w:styleId="ListLabel1163">
    <w:name w:val="ListLabel 1163"/>
    <w:qFormat/>
    <w:rsid w:val="00B816C8"/>
    <w:rPr>
      <w:rFonts w:cs="OpenSymbol"/>
    </w:rPr>
  </w:style>
  <w:style w:type="character" w:customStyle="1" w:styleId="ListLabel1164">
    <w:name w:val="ListLabel 1164"/>
    <w:qFormat/>
    <w:rsid w:val="00B816C8"/>
    <w:rPr>
      <w:rFonts w:cs="OpenSymbol"/>
    </w:rPr>
  </w:style>
  <w:style w:type="character" w:customStyle="1" w:styleId="ListLabel1165">
    <w:name w:val="ListLabel 1165"/>
    <w:qFormat/>
    <w:rsid w:val="00B816C8"/>
    <w:rPr>
      <w:rFonts w:cs="OpenSymbol"/>
    </w:rPr>
  </w:style>
  <w:style w:type="character" w:customStyle="1" w:styleId="ListLabel1166">
    <w:name w:val="ListLabel 1166"/>
    <w:qFormat/>
    <w:rsid w:val="00B816C8"/>
    <w:rPr>
      <w:rFonts w:cs="OpenSymbol"/>
    </w:rPr>
  </w:style>
  <w:style w:type="character" w:customStyle="1" w:styleId="ListLabel1167">
    <w:name w:val="ListLabel 1167"/>
    <w:qFormat/>
    <w:rsid w:val="00B816C8"/>
    <w:rPr>
      <w:rFonts w:cs="OpenSymbol"/>
    </w:rPr>
  </w:style>
  <w:style w:type="character" w:customStyle="1" w:styleId="ListLabel1168">
    <w:name w:val="ListLabel 1168"/>
    <w:qFormat/>
    <w:rsid w:val="00B816C8"/>
    <w:rPr>
      <w:rFonts w:cs="OpenSymbol"/>
    </w:rPr>
  </w:style>
  <w:style w:type="character" w:customStyle="1" w:styleId="ListLabel1169">
    <w:name w:val="ListLabel 1169"/>
    <w:qFormat/>
    <w:rsid w:val="00B816C8"/>
    <w:rPr>
      <w:rFonts w:cs="OpenSymbol"/>
    </w:rPr>
  </w:style>
  <w:style w:type="character" w:customStyle="1" w:styleId="ListLabel1170">
    <w:name w:val="ListLabel 1170"/>
    <w:qFormat/>
    <w:rsid w:val="00B816C8"/>
    <w:rPr>
      <w:rFonts w:cs="OpenSymbol"/>
    </w:rPr>
  </w:style>
  <w:style w:type="character" w:customStyle="1" w:styleId="ListLabel1171">
    <w:name w:val="ListLabel 1171"/>
    <w:qFormat/>
    <w:rsid w:val="00B816C8"/>
    <w:rPr>
      <w:rFonts w:cs="OpenSymbol"/>
    </w:rPr>
  </w:style>
  <w:style w:type="character" w:customStyle="1" w:styleId="ListLabel1172">
    <w:name w:val="ListLabel 1172"/>
    <w:qFormat/>
    <w:rsid w:val="00B816C8"/>
    <w:rPr>
      <w:rFonts w:cs="OpenSymbol"/>
    </w:rPr>
  </w:style>
  <w:style w:type="character" w:customStyle="1" w:styleId="ListLabel1173">
    <w:name w:val="ListLabel 1173"/>
    <w:qFormat/>
    <w:rsid w:val="00B816C8"/>
    <w:rPr>
      <w:rFonts w:cs="OpenSymbol"/>
    </w:rPr>
  </w:style>
  <w:style w:type="character" w:customStyle="1" w:styleId="ListLabel1174">
    <w:name w:val="ListLabel 1174"/>
    <w:qFormat/>
    <w:rsid w:val="00B816C8"/>
    <w:rPr>
      <w:rFonts w:cs="OpenSymbol"/>
    </w:rPr>
  </w:style>
  <w:style w:type="character" w:customStyle="1" w:styleId="ListLabel1175">
    <w:name w:val="ListLabel 1175"/>
    <w:qFormat/>
    <w:rsid w:val="00B816C8"/>
    <w:rPr>
      <w:rFonts w:cs="OpenSymbol"/>
    </w:rPr>
  </w:style>
  <w:style w:type="character" w:customStyle="1" w:styleId="ListLabel1176">
    <w:name w:val="ListLabel 1176"/>
    <w:qFormat/>
    <w:rsid w:val="00B816C8"/>
    <w:rPr>
      <w:rFonts w:cs="OpenSymbol"/>
    </w:rPr>
  </w:style>
  <w:style w:type="character" w:customStyle="1" w:styleId="ListLabel1177">
    <w:name w:val="ListLabel 1177"/>
    <w:qFormat/>
    <w:rsid w:val="00B816C8"/>
    <w:rPr>
      <w:rFonts w:cs="OpenSymbol"/>
    </w:rPr>
  </w:style>
  <w:style w:type="character" w:customStyle="1" w:styleId="ListLabel1178">
    <w:name w:val="ListLabel 1178"/>
    <w:qFormat/>
    <w:rsid w:val="00B816C8"/>
    <w:rPr>
      <w:rFonts w:cs="OpenSymbol"/>
    </w:rPr>
  </w:style>
  <w:style w:type="character" w:customStyle="1" w:styleId="ListLabel1179">
    <w:name w:val="ListLabel 1179"/>
    <w:qFormat/>
    <w:rsid w:val="00B816C8"/>
    <w:rPr>
      <w:rFonts w:cs="OpenSymbol"/>
    </w:rPr>
  </w:style>
  <w:style w:type="character" w:customStyle="1" w:styleId="ListLabel1180">
    <w:name w:val="ListLabel 1180"/>
    <w:qFormat/>
    <w:rsid w:val="00B816C8"/>
    <w:rPr>
      <w:rFonts w:cs="OpenSymbol"/>
    </w:rPr>
  </w:style>
  <w:style w:type="character" w:customStyle="1" w:styleId="ListLabel1181">
    <w:name w:val="ListLabel 1181"/>
    <w:qFormat/>
    <w:rsid w:val="00B816C8"/>
    <w:rPr>
      <w:rFonts w:cs="OpenSymbol"/>
    </w:rPr>
  </w:style>
  <w:style w:type="character" w:customStyle="1" w:styleId="ListLabel1182">
    <w:name w:val="ListLabel 1182"/>
    <w:qFormat/>
    <w:rsid w:val="00B816C8"/>
    <w:rPr>
      <w:rFonts w:cs="OpenSymbol"/>
    </w:rPr>
  </w:style>
  <w:style w:type="character" w:customStyle="1" w:styleId="ListLabel1183">
    <w:name w:val="ListLabel 1183"/>
    <w:qFormat/>
    <w:rsid w:val="00B816C8"/>
    <w:rPr>
      <w:rFonts w:cs="OpenSymbol"/>
    </w:rPr>
  </w:style>
  <w:style w:type="character" w:customStyle="1" w:styleId="ListLabel1184">
    <w:name w:val="ListLabel 1184"/>
    <w:qFormat/>
    <w:rsid w:val="00B816C8"/>
    <w:rPr>
      <w:rFonts w:cs="OpenSymbol"/>
    </w:rPr>
  </w:style>
  <w:style w:type="character" w:customStyle="1" w:styleId="ListLabel1185">
    <w:name w:val="ListLabel 1185"/>
    <w:qFormat/>
    <w:rsid w:val="00B816C8"/>
    <w:rPr>
      <w:rFonts w:cs="OpenSymbol"/>
    </w:rPr>
  </w:style>
  <w:style w:type="character" w:customStyle="1" w:styleId="ListLabel1186">
    <w:name w:val="ListLabel 1186"/>
    <w:qFormat/>
    <w:rsid w:val="00B816C8"/>
    <w:rPr>
      <w:rFonts w:cs="OpenSymbol"/>
    </w:rPr>
  </w:style>
  <w:style w:type="character" w:customStyle="1" w:styleId="ListLabel1187">
    <w:name w:val="ListLabel 1187"/>
    <w:qFormat/>
    <w:rsid w:val="00B816C8"/>
    <w:rPr>
      <w:rFonts w:cs="OpenSymbol"/>
    </w:rPr>
  </w:style>
  <w:style w:type="character" w:customStyle="1" w:styleId="ListLabel1188">
    <w:name w:val="ListLabel 1188"/>
    <w:qFormat/>
    <w:rsid w:val="00B816C8"/>
    <w:rPr>
      <w:rFonts w:cs="OpenSymbol"/>
    </w:rPr>
  </w:style>
  <w:style w:type="character" w:customStyle="1" w:styleId="ListLabel1189">
    <w:name w:val="ListLabel 1189"/>
    <w:qFormat/>
    <w:rsid w:val="00B816C8"/>
    <w:rPr>
      <w:rFonts w:cs="OpenSymbol"/>
    </w:rPr>
  </w:style>
  <w:style w:type="character" w:customStyle="1" w:styleId="ListLabel1190">
    <w:name w:val="ListLabel 1190"/>
    <w:qFormat/>
    <w:rsid w:val="00B816C8"/>
    <w:rPr>
      <w:rFonts w:cs="OpenSymbol"/>
    </w:rPr>
  </w:style>
  <w:style w:type="character" w:customStyle="1" w:styleId="ListLabel1191">
    <w:name w:val="ListLabel 1191"/>
    <w:qFormat/>
    <w:rsid w:val="00B816C8"/>
    <w:rPr>
      <w:rFonts w:cs="OpenSymbol"/>
    </w:rPr>
  </w:style>
  <w:style w:type="character" w:customStyle="1" w:styleId="ListLabel1192">
    <w:name w:val="ListLabel 1192"/>
    <w:qFormat/>
    <w:rsid w:val="00B816C8"/>
    <w:rPr>
      <w:rFonts w:cs="OpenSymbol"/>
    </w:rPr>
  </w:style>
  <w:style w:type="character" w:customStyle="1" w:styleId="ListLabel1193">
    <w:name w:val="ListLabel 1193"/>
    <w:qFormat/>
    <w:rsid w:val="00B816C8"/>
    <w:rPr>
      <w:rFonts w:cs="OpenSymbol"/>
    </w:rPr>
  </w:style>
  <w:style w:type="character" w:customStyle="1" w:styleId="ListLabel1194">
    <w:name w:val="ListLabel 1194"/>
    <w:qFormat/>
    <w:rsid w:val="00B816C8"/>
    <w:rPr>
      <w:rFonts w:cs="OpenSymbol"/>
    </w:rPr>
  </w:style>
  <w:style w:type="character" w:customStyle="1" w:styleId="ListLabel1195">
    <w:name w:val="ListLabel 1195"/>
    <w:qFormat/>
    <w:rsid w:val="00B816C8"/>
    <w:rPr>
      <w:rFonts w:cs="OpenSymbol"/>
    </w:rPr>
  </w:style>
  <w:style w:type="character" w:customStyle="1" w:styleId="ListLabel1196">
    <w:name w:val="ListLabel 1196"/>
    <w:qFormat/>
    <w:rsid w:val="00B816C8"/>
    <w:rPr>
      <w:rFonts w:cs="OpenSymbol"/>
    </w:rPr>
  </w:style>
  <w:style w:type="character" w:customStyle="1" w:styleId="ListLabel1197">
    <w:name w:val="ListLabel 1197"/>
    <w:qFormat/>
    <w:rsid w:val="00B816C8"/>
    <w:rPr>
      <w:rFonts w:cs="OpenSymbol"/>
    </w:rPr>
  </w:style>
  <w:style w:type="character" w:customStyle="1" w:styleId="ListLabel1198">
    <w:name w:val="ListLabel 1198"/>
    <w:qFormat/>
    <w:rsid w:val="00B816C8"/>
    <w:rPr>
      <w:rFonts w:cs="OpenSymbol"/>
    </w:rPr>
  </w:style>
  <w:style w:type="character" w:customStyle="1" w:styleId="ListLabel1199">
    <w:name w:val="ListLabel 1199"/>
    <w:qFormat/>
    <w:rsid w:val="00B816C8"/>
    <w:rPr>
      <w:rFonts w:cs="OpenSymbol"/>
    </w:rPr>
  </w:style>
  <w:style w:type="character" w:customStyle="1" w:styleId="ListLabel1200">
    <w:name w:val="ListLabel 1200"/>
    <w:qFormat/>
    <w:rsid w:val="00B816C8"/>
    <w:rPr>
      <w:rFonts w:cs="OpenSymbol"/>
    </w:rPr>
  </w:style>
  <w:style w:type="character" w:customStyle="1" w:styleId="ListLabel1201">
    <w:name w:val="ListLabel 1201"/>
    <w:qFormat/>
    <w:rsid w:val="00B816C8"/>
    <w:rPr>
      <w:rFonts w:cs="OpenSymbol"/>
    </w:rPr>
  </w:style>
  <w:style w:type="character" w:customStyle="1" w:styleId="ListLabel1202">
    <w:name w:val="ListLabel 1202"/>
    <w:qFormat/>
    <w:rsid w:val="00B816C8"/>
    <w:rPr>
      <w:rFonts w:cs="OpenSymbol"/>
    </w:rPr>
  </w:style>
  <w:style w:type="character" w:customStyle="1" w:styleId="ListLabel1203">
    <w:name w:val="ListLabel 1203"/>
    <w:qFormat/>
    <w:rsid w:val="00B816C8"/>
    <w:rPr>
      <w:rFonts w:cs="OpenSymbol"/>
    </w:rPr>
  </w:style>
  <w:style w:type="character" w:customStyle="1" w:styleId="ListLabel1204">
    <w:name w:val="ListLabel 1204"/>
    <w:qFormat/>
    <w:rsid w:val="00B816C8"/>
    <w:rPr>
      <w:rFonts w:cs="OpenSymbol"/>
    </w:rPr>
  </w:style>
  <w:style w:type="character" w:customStyle="1" w:styleId="ListLabel1205">
    <w:name w:val="ListLabel 1205"/>
    <w:qFormat/>
    <w:rsid w:val="00B816C8"/>
    <w:rPr>
      <w:rFonts w:cs="OpenSymbol"/>
    </w:rPr>
  </w:style>
  <w:style w:type="character" w:customStyle="1" w:styleId="ListLabel1206">
    <w:name w:val="ListLabel 1206"/>
    <w:qFormat/>
    <w:rsid w:val="00B816C8"/>
    <w:rPr>
      <w:rFonts w:cs="OpenSymbol"/>
    </w:rPr>
  </w:style>
  <w:style w:type="character" w:customStyle="1" w:styleId="ListLabel1207">
    <w:name w:val="ListLabel 1207"/>
    <w:qFormat/>
    <w:rsid w:val="00B816C8"/>
    <w:rPr>
      <w:rFonts w:cs="OpenSymbol"/>
    </w:rPr>
  </w:style>
  <w:style w:type="character" w:customStyle="1" w:styleId="ListLabel1208">
    <w:name w:val="ListLabel 1208"/>
    <w:qFormat/>
    <w:rsid w:val="00B816C8"/>
    <w:rPr>
      <w:rFonts w:cs="OpenSymbol"/>
    </w:rPr>
  </w:style>
  <w:style w:type="character" w:customStyle="1" w:styleId="ListLabel1209">
    <w:name w:val="ListLabel 1209"/>
    <w:qFormat/>
    <w:rsid w:val="00B816C8"/>
    <w:rPr>
      <w:rFonts w:cs="OpenSymbol"/>
    </w:rPr>
  </w:style>
  <w:style w:type="character" w:customStyle="1" w:styleId="ListLabel1210">
    <w:name w:val="ListLabel 1210"/>
    <w:qFormat/>
    <w:rsid w:val="00B816C8"/>
    <w:rPr>
      <w:rFonts w:cs="OpenSymbol"/>
    </w:rPr>
  </w:style>
  <w:style w:type="character" w:customStyle="1" w:styleId="ListLabel1211">
    <w:name w:val="ListLabel 1211"/>
    <w:qFormat/>
    <w:rsid w:val="00B816C8"/>
    <w:rPr>
      <w:rFonts w:cs="OpenSymbol"/>
    </w:rPr>
  </w:style>
  <w:style w:type="character" w:customStyle="1" w:styleId="ListLabel1212">
    <w:name w:val="ListLabel 1212"/>
    <w:qFormat/>
    <w:rsid w:val="00B816C8"/>
    <w:rPr>
      <w:rFonts w:cs="OpenSymbol"/>
    </w:rPr>
  </w:style>
  <w:style w:type="character" w:customStyle="1" w:styleId="ListLabel1213">
    <w:name w:val="ListLabel 1213"/>
    <w:qFormat/>
    <w:rsid w:val="00B816C8"/>
    <w:rPr>
      <w:rFonts w:cs="OpenSymbol"/>
    </w:rPr>
  </w:style>
  <w:style w:type="character" w:customStyle="1" w:styleId="ListLabel1214">
    <w:name w:val="ListLabel 1214"/>
    <w:qFormat/>
    <w:rsid w:val="00B816C8"/>
    <w:rPr>
      <w:rFonts w:cs="OpenSymbol"/>
    </w:rPr>
  </w:style>
  <w:style w:type="character" w:customStyle="1" w:styleId="ListLabel1215">
    <w:name w:val="ListLabel 1215"/>
    <w:qFormat/>
    <w:rsid w:val="00B816C8"/>
    <w:rPr>
      <w:rFonts w:cs="OpenSymbol"/>
    </w:rPr>
  </w:style>
  <w:style w:type="character" w:customStyle="1" w:styleId="ListLabel1216">
    <w:name w:val="ListLabel 1216"/>
    <w:qFormat/>
    <w:rsid w:val="00B816C8"/>
    <w:rPr>
      <w:rFonts w:cs="OpenSymbol"/>
    </w:rPr>
  </w:style>
  <w:style w:type="character" w:customStyle="1" w:styleId="ListLabel1217">
    <w:name w:val="ListLabel 1217"/>
    <w:qFormat/>
    <w:rsid w:val="00B816C8"/>
    <w:rPr>
      <w:rFonts w:cs="OpenSymbol"/>
    </w:rPr>
  </w:style>
  <w:style w:type="character" w:customStyle="1" w:styleId="ListLabel1218">
    <w:name w:val="ListLabel 1218"/>
    <w:qFormat/>
    <w:rsid w:val="00B816C8"/>
    <w:rPr>
      <w:rFonts w:cs="OpenSymbol"/>
    </w:rPr>
  </w:style>
  <w:style w:type="character" w:customStyle="1" w:styleId="ListLabel1219">
    <w:name w:val="ListLabel 1219"/>
    <w:qFormat/>
    <w:rsid w:val="00B816C8"/>
    <w:rPr>
      <w:rFonts w:cs="OpenSymbol"/>
    </w:rPr>
  </w:style>
  <w:style w:type="character" w:customStyle="1" w:styleId="ListLabel1220">
    <w:name w:val="ListLabel 1220"/>
    <w:qFormat/>
    <w:rsid w:val="00B816C8"/>
    <w:rPr>
      <w:rFonts w:cs="OpenSymbol"/>
    </w:rPr>
  </w:style>
  <w:style w:type="character" w:customStyle="1" w:styleId="ListLabel1221">
    <w:name w:val="ListLabel 1221"/>
    <w:qFormat/>
    <w:rsid w:val="00B816C8"/>
    <w:rPr>
      <w:rFonts w:cs="OpenSymbol"/>
    </w:rPr>
  </w:style>
  <w:style w:type="character" w:customStyle="1" w:styleId="ListLabel1222">
    <w:name w:val="ListLabel 1222"/>
    <w:qFormat/>
    <w:rsid w:val="00B816C8"/>
    <w:rPr>
      <w:rFonts w:cs="OpenSymbol"/>
    </w:rPr>
  </w:style>
  <w:style w:type="character" w:customStyle="1" w:styleId="ListLabel1223">
    <w:name w:val="ListLabel 1223"/>
    <w:qFormat/>
    <w:rsid w:val="00B816C8"/>
    <w:rPr>
      <w:rFonts w:cs="OpenSymbol"/>
    </w:rPr>
  </w:style>
  <w:style w:type="character" w:customStyle="1" w:styleId="ListLabel1224">
    <w:name w:val="ListLabel 1224"/>
    <w:qFormat/>
    <w:rsid w:val="00B816C8"/>
    <w:rPr>
      <w:rFonts w:cs="OpenSymbol"/>
    </w:rPr>
  </w:style>
  <w:style w:type="character" w:customStyle="1" w:styleId="ListLabel1225">
    <w:name w:val="ListLabel 1225"/>
    <w:qFormat/>
    <w:rsid w:val="00B816C8"/>
    <w:rPr>
      <w:rFonts w:ascii="Times New Roman" w:hAnsi="Times New Roman"/>
      <w:u w:val="none"/>
    </w:rPr>
  </w:style>
  <w:style w:type="character" w:customStyle="1" w:styleId="ListLabel1226">
    <w:name w:val="ListLabel 1226"/>
    <w:qFormat/>
    <w:rsid w:val="00B816C8"/>
    <w:rPr>
      <w:u w:val="none"/>
    </w:rPr>
  </w:style>
  <w:style w:type="character" w:customStyle="1" w:styleId="ListLabel1227">
    <w:name w:val="ListLabel 1227"/>
    <w:qFormat/>
    <w:rsid w:val="00B816C8"/>
    <w:rPr>
      <w:u w:val="none"/>
    </w:rPr>
  </w:style>
  <w:style w:type="character" w:customStyle="1" w:styleId="ListLabel1228">
    <w:name w:val="ListLabel 1228"/>
    <w:qFormat/>
    <w:rsid w:val="00B816C8"/>
    <w:rPr>
      <w:u w:val="none"/>
    </w:rPr>
  </w:style>
  <w:style w:type="character" w:customStyle="1" w:styleId="ListLabel1229">
    <w:name w:val="ListLabel 1229"/>
    <w:qFormat/>
    <w:rsid w:val="00B816C8"/>
    <w:rPr>
      <w:u w:val="none"/>
    </w:rPr>
  </w:style>
  <w:style w:type="character" w:customStyle="1" w:styleId="ListLabel1230">
    <w:name w:val="ListLabel 1230"/>
    <w:qFormat/>
    <w:rsid w:val="00B816C8"/>
    <w:rPr>
      <w:u w:val="none"/>
    </w:rPr>
  </w:style>
  <w:style w:type="character" w:customStyle="1" w:styleId="ListLabel1231">
    <w:name w:val="ListLabel 1231"/>
    <w:qFormat/>
    <w:rsid w:val="00B816C8"/>
    <w:rPr>
      <w:u w:val="none"/>
    </w:rPr>
  </w:style>
  <w:style w:type="character" w:customStyle="1" w:styleId="ListLabel1232">
    <w:name w:val="ListLabel 1232"/>
    <w:qFormat/>
    <w:rsid w:val="00B816C8"/>
    <w:rPr>
      <w:u w:val="none"/>
    </w:rPr>
  </w:style>
  <w:style w:type="character" w:customStyle="1" w:styleId="ListLabel1233">
    <w:name w:val="ListLabel 1233"/>
    <w:qFormat/>
    <w:rsid w:val="00B816C8"/>
    <w:rPr>
      <w:u w:val="none"/>
    </w:rPr>
  </w:style>
  <w:style w:type="character" w:customStyle="1" w:styleId="ListLabel1234">
    <w:name w:val="ListLabel 1234"/>
    <w:qFormat/>
    <w:rsid w:val="00B816C8"/>
    <w:rPr>
      <w:u w:val="none"/>
    </w:rPr>
  </w:style>
  <w:style w:type="character" w:customStyle="1" w:styleId="ListLabel1235">
    <w:name w:val="ListLabel 1235"/>
    <w:qFormat/>
    <w:rsid w:val="00B816C8"/>
    <w:rPr>
      <w:u w:val="none"/>
    </w:rPr>
  </w:style>
  <w:style w:type="character" w:customStyle="1" w:styleId="ListLabel1236">
    <w:name w:val="ListLabel 1236"/>
    <w:qFormat/>
    <w:rsid w:val="00B816C8"/>
    <w:rPr>
      <w:u w:val="none"/>
    </w:rPr>
  </w:style>
  <w:style w:type="character" w:customStyle="1" w:styleId="ListLabel1237">
    <w:name w:val="ListLabel 1237"/>
    <w:qFormat/>
    <w:rsid w:val="00B816C8"/>
    <w:rPr>
      <w:u w:val="none"/>
    </w:rPr>
  </w:style>
  <w:style w:type="character" w:customStyle="1" w:styleId="ListLabel1238">
    <w:name w:val="ListLabel 1238"/>
    <w:qFormat/>
    <w:rsid w:val="00B816C8"/>
    <w:rPr>
      <w:u w:val="none"/>
    </w:rPr>
  </w:style>
  <w:style w:type="character" w:customStyle="1" w:styleId="ListLabel1239">
    <w:name w:val="ListLabel 1239"/>
    <w:qFormat/>
    <w:rsid w:val="00B816C8"/>
    <w:rPr>
      <w:u w:val="none"/>
    </w:rPr>
  </w:style>
  <w:style w:type="character" w:customStyle="1" w:styleId="ListLabel1240">
    <w:name w:val="ListLabel 1240"/>
    <w:qFormat/>
    <w:rsid w:val="00B816C8"/>
    <w:rPr>
      <w:u w:val="none"/>
    </w:rPr>
  </w:style>
  <w:style w:type="character" w:customStyle="1" w:styleId="ListLabel1241">
    <w:name w:val="ListLabel 1241"/>
    <w:qFormat/>
    <w:rsid w:val="00B816C8"/>
    <w:rPr>
      <w:u w:val="none"/>
    </w:rPr>
  </w:style>
  <w:style w:type="character" w:customStyle="1" w:styleId="ListLabel1242">
    <w:name w:val="ListLabel 1242"/>
    <w:qFormat/>
    <w:rsid w:val="00B816C8"/>
    <w:rPr>
      <w:u w:val="none"/>
    </w:rPr>
  </w:style>
  <w:style w:type="character" w:customStyle="1" w:styleId="ListLabel1243">
    <w:name w:val="ListLabel 1243"/>
    <w:qFormat/>
    <w:rsid w:val="00B816C8"/>
    <w:rPr>
      <w:sz w:val="20"/>
      <w:u w:val="none"/>
    </w:rPr>
  </w:style>
  <w:style w:type="character" w:customStyle="1" w:styleId="ListLabel1244">
    <w:name w:val="ListLabel 1244"/>
    <w:qFormat/>
    <w:rsid w:val="00B816C8"/>
    <w:rPr>
      <w:u w:val="none"/>
    </w:rPr>
  </w:style>
  <w:style w:type="character" w:customStyle="1" w:styleId="ListLabel1245">
    <w:name w:val="ListLabel 1245"/>
    <w:qFormat/>
    <w:rsid w:val="00B816C8"/>
    <w:rPr>
      <w:u w:val="none"/>
    </w:rPr>
  </w:style>
  <w:style w:type="character" w:customStyle="1" w:styleId="ListLabel1246">
    <w:name w:val="ListLabel 1246"/>
    <w:qFormat/>
    <w:rsid w:val="00B816C8"/>
    <w:rPr>
      <w:u w:val="none"/>
    </w:rPr>
  </w:style>
  <w:style w:type="character" w:customStyle="1" w:styleId="ListLabel1247">
    <w:name w:val="ListLabel 1247"/>
    <w:qFormat/>
    <w:rsid w:val="00B816C8"/>
    <w:rPr>
      <w:u w:val="none"/>
    </w:rPr>
  </w:style>
  <w:style w:type="character" w:customStyle="1" w:styleId="ListLabel1248">
    <w:name w:val="ListLabel 1248"/>
    <w:qFormat/>
    <w:rsid w:val="00B816C8"/>
    <w:rPr>
      <w:u w:val="none"/>
    </w:rPr>
  </w:style>
  <w:style w:type="character" w:customStyle="1" w:styleId="ListLabel1249">
    <w:name w:val="ListLabel 1249"/>
    <w:qFormat/>
    <w:rsid w:val="00B816C8"/>
    <w:rPr>
      <w:u w:val="none"/>
    </w:rPr>
  </w:style>
  <w:style w:type="character" w:customStyle="1" w:styleId="ListLabel1250">
    <w:name w:val="ListLabel 1250"/>
    <w:qFormat/>
    <w:rsid w:val="00B816C8"/>
    <w:rPr>
      <w:u w:val="none"/>
    </w:rPr>
  </w:style>
  <w:style w:type="character" w:customStyle="1" w:styleId="ListLabel1251">
    <w:name w:val="ListLabel 1251"/>
    <w:qFormat/>
    <w:rsid w:val="00B816C8"/>
    <w:rPr>
      <w:u w:val="none"/>
    </w:rPr>
  </w:style>
  <w:style w:type="character" w:customStyle="1" w:styleId="ListLabel1252">
    <w:name w:val="ListLabel 1252"/>
    <w:qFormat/>
    <w:rsid w:val="00B816C8"/>
    <w:rPr>
      <w:rFonts w:cs="OpenSymbol"/>
    </w:rPr>
  </w:style>
  <w:style w:type="character" w:customStyle="1" w:styleId="ListLabel1253">
    <w:name w:val="ListLabel 1253"/>
    <w:qFormat/>
    <w:rsid w:val="00B816C8"/>
    <w:rPr>
      <w:rFonts w:cs="OpenSymbol"/>
    </w:rPr>
  </w:style>
  <w:style w:type="character" w:customStyle="1" w:styleId="ListLabel1254">
    <w:name w:val="ListLabel 1254"/>
    <w:qFormat/>
    <w:rsid w:val="00B816C8"/>
    <w:rPr>
      <w:rFonts w:cs="OpenSymbol"/>
    </w:rPr>
  </w:style>
  <w:style w:type="character" w:customStyle="1" w:styleId="ListLabel1255">
    <w:name w:val="ListLabel 1255"/>
    <w:qFormat/>
    <w:rsid w:val="00B816C8"/>
    <w:rPr>
      <w:rFonts w:cs="OpenSymbol"/>
    </w:rPr>
  </w:style>
  <w:style w:type="character" w:customStyle="1" w:styleId="ListLabel1256">
    <w:name w:val="ListLabel 1256"/>
    <w:qFormat/>
    <w:rsid w:val="00B816C8"/>
    <w:rPr>
      <w:rFonts w:cs="OpenSymbol"/>
    </w:rPr>
  </w:style>
  <w:style w:type="character" w:customStyle="1" w:styleId="ListLabel1257">
    <w:name w:val="ListLabel 1257"/>
    <w:qFormat/>
    <w:rsid w:val="00B816C8"/>
    <w:rPr>
      <w:rFonts w:cs="OpenSymbol"/>
    </w:rPr>
  </w:style>
  <w:style w:type="character" w:customStyle="1" w:styleId="ListLabel1258">
    <w:name w:val="ListLabel 1258"/>
    <w:qFormat/>
    <w:rsid w:val="00B816C8"/>
    <w:rPr>
      <w:rFonts w:cs="OpenSymbol"/>
    </w:rPr>
  </w:style>
  <w:style w:type="character" w:customStyle="1" w:styleId="ListLabel1259">
    <w:name w:val="ListLabel 1259"/>
    <w:qFormat/>
    <w:rsid w:val="00B816C8"/>
    <w:rPr>
      <w:rFonts w:cs="OpenSymbol"/>
    </w:rPr>
  </w:style>
  <w:style w:type="character" w:customStyle="1" w:styleId="ListLabel1260">
    <w:name w:val="ListLabel 1260"/>
    <w:qFormat/>
    <w:rsid w:val="00B816C8"/>
    <w:rPr>
      <w:rFonts w:cs="OpenSymbol"/>
    </w:rPr>
  </w:style>
  <w:style w:type="character" w:customStyle="1" w:styleId="ListLabel1261">
    <w:name w:val="ListLabel 1261"/>
    <w:qFormat/>
    <w:rsid w:val="00B816C8"/>
    <w:rPr>
      <w:rFonts w:cs="OpenSymbol"/>
    </w:rPr>
  </w:style>
  <w:style w:type="character" w:customStyle="1" w:styleId="ListLabel1262">
    <w:name w:val="ListLabel 1262"/>
    <w:qFormat/>
    <w:rsid w:val="00B816C8"/>
    <w:rPr>
      <w:rFonts w:cs="OpenSymbol"/>
    </w:rPr>
  </w:style>
  <w:style w:type="character" w:customStyle="1" w:styleId="ListLabel1263">
    <w:name w:val="ListLabel 1263"/>
    <w:qFormat/>
    <w:rsid w:val="00B816C8"/>
    <w:rPr>
      <w:rFonts w:cs="OpenSymbol"/>
    </w:rPr>
  </w:style>
  <w:style w:type="character" w:customStyle="1" w:styleId="ListLabel1264">
    <w:name w:val="ListLabel 1264"/>
    <w:qFormat/>
    <w:rsid w:val="00B816C8"/>
    <w:rPr>
      <w:rFonts w:cs="OpenSymbol"/>
    </w:rPr>
  </w:style>
  <w:style w:type="character" w:customStyle="1" w:styleId="ListLabel1265">
    <w:name w:val="ListLabel 1265"/>
    <w:qFormat/>
    <w:rsid w:val="00B816C8"/>
    <w:rPr>
      <w:rFonts w:cs="OpenSymbol"/>
    </w:rPr>
  </w:style>
  <w:style w:type="character" w:customStyle="1" w:styleId="ListLabel1266">
    <w:name w:val="ListLabel 1266"/>
    <w:qFormat/>
    <w:rsid w:val="00B816C8"/>
    <w:rPr>
      <w:rFonts w:cs="OpenSymbol"/>
    </w:rPr>
  </w:style>
  <w:style w:type="character" w:customStyle="1" w:styleId="ListLabel1267">
    <w:name w:val="ListLabel 1267"/>
    <w:qFormat/>
    <w:rsid w:val="00B816C8"/>
    <w:rPr>
      <w:rFonts w:cs="OpenSymbol"/>
    </w:rPr>
  </w:style>
  <w:style w:type="character" w:customStyle="1" w:styleId="ListLabel1268">
    <w:name w:val="ListLabel 1268"/>
    <w:qFormat/>
    <w:rsid w:val="00B816C8"/>
    <w:rPr>
      <w:rFonts w:cs="OpenSymbol"/>
    </w:rPr>
  </w:style>
  <w:style w:type="character" w:customStyle="1" w:styleId="ListLabel1269">
    <w:name w:val="ListLabel 1269"/>
    <w:qFormat/>
    <w:rsid w:val="00B816C8"/>
    <w:rPr>
      <w:rFonts w:cs="OpenSymbol"/>
    </w:rPr>
  </w:style>
  <w:style w:type="character" w:customStyle="1" w:styleId="ListLabel1270">
    <w:name w:val="ListLabel 1270"/>
    <w:qFormat/>
    <w:rsid w:val="00B816C8"/>
    <w:rPr>
      <w:rFonts w:cs="OpenSymbol"/>
    </w:rPr>
  </w:style>
  <w:style w:type="character" w:customStyle="1" w:styleId="ListLabel1271">
    <w:name w:val="ListLabel 1271"/>
    <w:qFormat/>
    <w:rsid w:val="00B816C8"/>
    <w:rPr>
      <w:rFonts w:cs="OpenSymbol"/>
    </w:rPr>
  </w:style>
  <w:style w:type="character" w:customStyle="1" w:styleId="ListLabel1272">
    <w:name w:val="ListLabel 1272"/>
    <w:qFormat/>
    <w:rsid w:val="00B816C8"/>
    <w:rPr>
      <w:rFonts w:cs="OpenSymbol"/>
    </w:rPr>
  </w:style>
  <w:style w:type="character" w:customStyle="1" w:styleId="ListLabel1273">
    <w:name w:val="ListLabel 1273"/>
    <w:qFormat/>
    <w:rsid w:val="00B816C8"/>
    <w:rPr>
      <w:rFonts w:cs="OpenSymbol"/>
    </w:rPr>
  </w:style>
  <w:style w:type="character" w:customStyle="1" w:styleId="ListLabel1274">
    <w:name w:val="ListLabel 1274"/>
    <w:qFormat/>
    <w:rsid w:val="00B816C8"/>
    <w:rPr>
      <w:rFonts w:cs="OpenSymbol"/>
    </w:rPr>
  </w:style>
  <w:style w:type="character" w:customStyle="1" w:styleId="ListLabel1275">
    <w:name w:val="ListLabel 1275"/>
    <w:qFormat/>
    <w:rsid w:val="00B816C8"/>
    <w:rPr>
      <w:rFonts w:cs="OpenSymbol"/>
    </w:rPr>
  </w:style>
  <w:style w:type="character" w:customStyle="1" w:styleId="ListLabel1276">
    <w:name w:val="ListLabel 1276"/>
    <w:qFormat/>
    <w:rsid w:val="00B816C8"/>
    <w:rPr>
      <w:rFonts w:cs="OpenSymbol"/>
    </w:rPr>
  </w:style>
  <w:style w:type="character" w:customStyle="1" w:styleId="ListLabel1277">
    <w:name w:val="ListLabel 1277"/>
    <w:qFormat/>
    <w:rsid w:val="00B816C8"/>
    <w:rPr>
      <w:rFonts w:cs="OpenSymbol"/>
    </w:rPr>
  </w:style>
  <w:style w:type="character" w:customStyle="1" w:styleId="ListLabel1278">
    <w:name w:val="ListLabel 1278"/>
    <w:qFormat/>
    <w:rsid w:val="00B816C8"/>
    <w:rPr>
      <w:rFonts w:cs="OpenSymbol"/>
    </w:rPr>
  </w:style>
  <w:style w:type="character" w:customStyle="1" w:styleId="ListLabel1279">
    <w:name w:val="ListLabel 1279"/>
    <w:qFormat/>
    <w:rsid w:val="00B816C8"/>
    <w:rPr>
      <w:rFonts w:cs="OpenSymbol"/>
    </w:rPr>
  </w:style>
  <w:style w:type="character" w:customStyle="1" w:styleId="ListLabel1280">
    <w:name w:val="ListLabel 1280"/>
    <w:qFormat/>
    <w:rsid w:val="00B816C8"/>
    <w:rPr>
      <w:rFonts w:cs="OpenSymbol"/>
    </w:rPr>
  </w:style>
  <w:style w:type="character" w:customStyle="1" w:styleId="ListLabel1281">
    <w:name w:val="ListLabel 1281"/>
    <w:qFormat/>
    <w:rsid w:val="00B816C8"/>
    <w:rPr>
      <w:rFonts w:cs="OpenSymbol"/>
    </w:rPr>
  </w:style>
  <w:style w:type="character" w:customStyle="1" w:styleId="ListLabel1282">
    <w:name w:val="ListLabel 1282"/>
    <w:qFormat/>
    <w:rsid w:val="00B816C8"/>
    <w:rPr>
      <w:rFonts w:cs="OpenSymbol"/>
    </w:rPr>
  </w:style>
  <w:style w:type="character" w:customStyle="1" w:styleId="ListLabel1283">
    <w:name w:val="ListLabel 1283"/>
    <w:qFormat/>
    <w:rsid w:val="00B816C8"/>
    <w:rPr>
      <w:rFonts w:cs="OpenSymbol"/>
    </w:rPr>
  </w:style>
  <w:style w:type="character" w:customStyle="1" w:styleId="ListLabel1284">
    <w:name w:val="ListLabel 1284"/>
    <w:qFormat/>
    <w:rsid w:val="00B816C8"/>
    <w:rPr>
      <w:rFonts w:cs="OpenSymbol"/>
    </w:rPr>
  </w:style>
  <w:style w:type="character" w:customStyle="1" w:styleId="ListLabel1285">
    <w:name w:val="ListLabel 1285"/>
    <w:qFormat/>
    <w:rsid w:val="00B816C8"/>
    <w:rPr>
      <w:rFonts w:cs="OpenSymbol"/>
    </w:rPr>
  </w:style>
  <w:style w:type="character" w:customStyle="1" w:styleId="ListLabel1286">
    <w:name w:val="ListLabel 1286"/>
    <w:qFormat/>
    <w:rsid w:val="00B816C8"/>
    <w:rPr>
      <w:rFonts w:cs="OpenSymbol"/>
    </w:rPr>
  </w:style>
  <w:style w:type="character" w:customStyle="1" w:styleId="ListLabel1287">
    <w:name w:val="ListLabel 1287"/>
    <w:qFormat/>
    <w:rsid w:val="00B816C8"/>
    <w:rPr>
      <w:rFonts w:cs="OpenSymbol"/>
    </w:rPr>
  </w:style>
  <w:style w:type="character" w:customStyle="1" w:styleId="ListLabel1288">
    <w:name w:val="ListLabel 1288"/>
    <w:qFormat/>
    <w:rsid w:val="00B816C8"/>
    <w:rPr>
      <w:rFonts w:cs="OpenSymbol"/>
    </w:rPr>
  </w:style>
  <w:style w:type="character" w:customStyle="1" w:styleId="ListLabel1289">
    <w:name w:val="ListLabel 1289"/>
    <w:qFormat/>
    <w:rsid w:val="00B816C8"/>
    <w:rPr>
      <w:rFonts w:cs="OpenSymbol"/>
    </w:rPr>
  </w:style>
  <w:style w:type="character" w:customStyle="1" w:styleId="ListLabel1290">
    <w:name w:val="ListLabel 1290"/>
    <w:qFormat/>
    <w:rsid w:val="00B816C8"/>
    <w:rPr>
      <w:rFonts w:cs="OpenSymbol"/>
    </w:rPr>
  </w:style>
  <w:style w:type="character" w:customStyle="1" w:styleId="ListLabel1291">
    <w:name w:val="ListLabel 1291"/>
    <w:qFormat/>
    <w:rsid w:val="00B816C8"/>
    <w:rPr>
      <w:rFonts w:cs="OpenSymbol"/>
    </w:rPr>
  </w:style>
  <w:style w:type="character" w:customStyle="1" w:styleId="ListLabel1292">
    <w:name w:val="ListLabel 1292"/>
    <w:qFormat/>
    <w:rsid w:val="00B816C8"/>
    <w:rPr>
      <w:rFonts w:cs="OpenSymbol"/>
    </w:rPr>
  </w:style>
  <w:style w:type="character" w:customStyle="1" w:styleId="ListLabel1293">
    <w:name w:val="ListLabel 1293"/>
    <w:qFormat/>
    <w:rsid w:val="00B816C8"/>
    <w:rPr>
      <w:rFonts w:cs="OpenSymbol"/>
    </w:rPr>
  </w:style>
  <w:style w:type="character" w:customStyle="1" w:styleId="ListLabel1294">
    <w:name w:val="ListLabel 1294"/>
    <w:qFormat/>
    <w:rsid w:val="00B816C8"/>
    <w:rPr>
      <w:rFonts w:cs="OpenSymbol"/>
    </w:rPr>
  </w:style>
  <w:style w:type="character" w:customStyle="1" w:styleId="ListLabel1295">
    <w:name w:val="ListLabel 1295"/>
    <w:qFormat/>
    <w:rsid w:val="00B816C8"/>
    <w:rPr>
      <w:rFonts w:cs="OpenSymbol"/>
    </w:rPr>
  </w:style>
  <w:style w:type="character" w:customStyle="1" w:styleId="ListLabel1296">
    <w:name w:val="ListLabel 1296"/>
    <w:qFormat/>
    <w:rsid w:val="00B816C8"/>
    <w:rPr>
      <w:rFonts w:cs="OpenSymbol"/>
    </w:rPr>
  </w:style>
  <w:style w:type="character" w:customStyle="1" w:styleId="ListLabel1297">
    <w:name w:val="ListLabel 1297"/>
    <w:qFormat/>
    <w:rsid w:val="00B816C8"/>
    <w:rPr>
      <w:rFonts w:cs="OpenSymbol"/>
    </w:rPr>
  </w:style>
  <w:style w:type="character" w:customStyle="1" w:styleId="ListLabel1298">
    <w:name w:val="ListLabel 1298"/>
    <w:qFormat/>
    <w:rsid w:val="00B816C8"/>
    <w:rPr>
      <w:rFonts w:cs="OpenSymbol"/>
    </w:rPr>
  </w:style>
  <w:style w:type="character" w:customStyle="1" w:styleId="ListLabel1299">
    <w:name w:val="ListLabel 1299"/>
    <w:qFormat/>
    <w:rsid w:val="00B816C8"/>
    <w:rPr>
      <w:rFonts w:cs="OpenSymbol"/>
    </w:rPr>
  </w:style>
  <w:style w:type="character" w:customStyle="1" w:styleId="ListLabel1300">
    <w:name w:val="ListLabel 1300"/>
    <w:qFormat/>
    <w:rsid w:val="00B816C8"/>
    <w:rPr>
      <w:rFonts w:cs="OpenSymbol"/>
    </w:rPr>
  </w:style>
  <w:style w:type="character" w:customStyle="1" w:styleId="ListLabel1301">
    <w:name w:val="ListLabel 1301"/>
    <w:qFormat/>
    <w:rsid w:val="00B816C8"/>
    <w:rPr>
      <w:rFonts w:cs="OpenSymbol"/>
    </w:rPr>
  </w:style>
  <w:style w:type="character" w:customStyle="1" w:styleId="ListLabel1302">
    <w:name w:val="ListLabel 1302"/>
    <w:qFormat/>
    <w:rsid w:val="00B816C8"/>
    <w:rPr>
      <w:rFonts w:cs="OpenSymbol"/>
    </w:rPr>
  </w:style>
  <w:style w:type="character" w:customStyle="1" w:styleId="ListLabel1303">
    <w:name w:val="ListLabel 1303"/>
    <w:qFormat/>
    <w:rsid w:val="00B816C8"/>
    <w:rPr>
      <w:rFonts w:cs="OpenSymbol"/>
    </w:rPr>
  </w:style>
  <w:style w:type="character" w:customStyle="1" w:styleId="ListLabel1304">
    <w:name w:val="ListLabel 1304"/>
    <w:qFormat/>
    <w:rsid w:val="00B816C8"/>
    <w:rPr>
      <w:rFonts w:cs="OpenSymbol"/>
    </w:rPr>
  </w:style>
  <w:style w:type="character" w:customStyle="1" w:styleId="ListLabel1305">
    <w:name w:val="ListLabel 1305"/>
    <w:qFormat/>
    <w:rsid w:val="00B816C8"/>
    <w:rPr>
      <w:rFonts w:cs="OpenSymbol"/>
    </w:rPr>
  </w:style>
  <w:style w:type="character" w:customStyle="1" w:styleId="ListLabel1306">
    <w:name w:val="ListLabel 1306"/>
    <w:qFormat/>
    <w:rsid w:val="00B816C8"/>
    <w:rPr>
      <w:rFonts w:cs="OpenSymbol"/>
    </w:rPr>
  </w:style>
  <w:style w:type="character" w:customStyle="1" w:styleId="ListLabel1307">
    <w:name w:val="ListLabel 1307"/>
    <w:qFormat/>
    <w:rsid w:val="00B816C8"/>
    <w:rPr>
      <w:rFonts w:cs="OpenSymbol"/>
    </w:rPr>
  </w:style>
  <w:style w:type="character" w:customStyle="1" w:styleId="ListLabel1308">
    <w:name w:val="ListLabel 1308"/>
    <w:qFormat/>
    <w:rsid w:val="00B816C8"/>
    <w:rPr>
      <w:rFonts w:cs="OpenSymbol"/>
    </w:rPr>
  </w:style>
  <w:style w:type="character" w:customStyle="1" w:styleId="ListLabel1309">
    <w:name w:val="ListLabel 1309"/>
    <w:qFormat/>
    <w:rsid w:val="00B816C8"/>
    <w:rPr>
      <w:rFonts w:cs="OpenSymbol"/>
    </w:rPr>
  </w:style>
  <w:style w:type="character" w:customStyle="1" w:styleId="ListLabel1310">
    <w:name w:val="ListLabel 1310"/>
    <w:qFormat/>
    <w:rsid w:val="00B816C8"/>
    <w:rPr>
      <w:rFonts w:cs="OpenSymbol"/>
    </w:rPr>
  </w:style>
  <w:style w:type="character" w:customStyle="1" w:styleId="ListLabel1311">
    <w:name w:val="ListLabel 1311"/>
    <w:qFormat/>
    <w:rsid w:val="00B816C8"/>
    <w:rPr>
      <w:rFonts w:cs="OpenSymbol"/>
    </w:rPr>
  </w:style>
  <w:style w:type="character" w:customStyle="1" w:styleId="ListLabel1312">
    <w:name w:val="ListLabel 1312"/>
    <w:qFormat/>
    <w:rsid w:val="00B816C8"/>
    <w:rPr>
      <w:rFonts w:cs="OpenSymbol"/>
    </w:rPr>
  </w:style>
  <w:style w:type="character" w:customStyle="1" w:styleId="ListLabel1313">
    <w:name w:val="ListLabel 1313"/>
    <w:qFormat/>
    <w:rsid w:val="00B816C8"/>
    <w:rPr>
      <w:rFonts w:cs="OpenSymbol"/>
    </w:rPr>
  </w:style>
  <w:style w:type="character" w:customStyle="1" w:styleId="ListLabel1314">
    <w:name w:val="ListLabel 1314"/>
    <w:qFormat/>
    <w:rsid w:val="00B816C8"/>
    <w:rPr>
      <w:rFonts w:cs="OpenSymbol"/>
    </w:rPr>
  </w:style>
  <w:style w:type="character" w:customStyle="1" w:styleId="ListLabel1315">
    <w:name w:val="ListLabel 1315"/>
    <w:qFormat/>
    <w:rsid w:val="00B816C8"/>
    <w:rPr>
      <w:rFonts w:cs="OpenSymbol"/>
    </w:rPr>
  </w:style>
  <w:style w:type="character" w:customStyle="1" w:styleId="ListLabel1316">
    <w:name w:val="ListLabel 1316"/>
    <w:qFormat/>
    <w:rsid w:val="00B816C8"/>
    <w:rPr>
      <w:rFonts w:cs="OpenSymbol"/>
    </w:rPr>
  </w:style>
  <w:style w:type="character" w:customStyle="1" w:styleId="ListLabel1317">
    <w:name w:val="ListLabel 1317"/>
    <w:qFormat/>
    <w:rsid w:val="00B816C8"/>
    <w:rPr>
      <w:rFonts w:cs="OpenSymbol"/>
    </w:rPr>
  </w:style>
  <w:style w:type="character" w:customStyle="1" w:styleId="ListLabel1318">
    <w:name w:val="ListLabel 1318"/>
    <w:qFormat/>
    <w:rsid w:val="00B816C8"/>
    <w:rPr>
      <w:rFonts w:cs="OpenSymbol"/>
    </w:rPr>
  </w:style>
  <w:style w:type="character" w:customStyle="1" w:styleId="ListLabel1319">
    <w:name w:val="ListLabel 1319"/>
    <w:qFormat/>
    <w:rsid w:val="00B816C8"/>
    <w:rPr>
      <w:rFonts w:cs="OpenSymbol"/>
    </w:rPr>
  </w:style>
  <w:style w:type="character" w:customStyle="1" w:styleId="ListLabel1320">
    <w:name w:val="ListLabel 1320"/>
    <w:qFormat/>
    <w:rsid w:val="00B816C8"/>
    <w:rPr>
      <w:rFonts w:cs="OpenSymbol"/>
    </w:rPr>
  </w:style>
  <w:style w:type="character" w:customStyle="1" w:styleId="ListLabel1321">
    <w:name w:val="ListLabel 1321"/>
    <w:qFormat/>
    <w:rsid w:val="00B816C8"/>
    <w:rPr>
      <w:rFonts w:cs="OpenSymbol"/>
    </w:rPr>
  </w:style>
  <w:style w:type="character" w:customStyle="1" w:styleId="ListLabel1322">
    <w:name w:val="ListLabel 1322"/>
    <w:qFormat/>
    <w:rsid w:val="00B816C8"/>
    <w:rPr>
      <w:rFonts w:cs="OpenSymbol"/>
    </w:rPr>
  </w:style>
  <w:style w:type="character" w:customStyle="1" w:styleId="ListLabel1323">
    <w:name w:val="ListLabel 1323"/>
    <w:qFormat/>
    <w:rsid w:val="00B816C8"/>
    <w:rPr>
      <w:rFonts w:cs="OpenSymbol"/>
    </w:rPr>
  </w:style>
  <w:style w:type="character" w:customStyle="1" w:styleId="ListLabel1324">
    <w:name w:val="ListLabel 1324"/>
    <w:qFormat/>
    <w:rsid w:val="00B816C8"/>
    <w:rPr>
      <w:rFonts w:cs="OpenSymbol"/>
    </w:rPr>
  </w:style>
  <w:style w:type="character" w:customStyle="1" w:styleId="ListLabel1325">
    <w:name w:val="ListLabel 1325"/>
    <w:qFormat/>
    <w:rsid w:val="00B816C8"/>
    <w:rPr>
      <w:rFonts w:cs="OpenSymbol"/>
    </w:rPr>
  </w:style>
  <w:style w:type="character" w:customStyle="1" w:styleId="ListLabel1326">
    <w:name w:val="ListLabel 1326"/>
    <w:qFormat/>
    <w:rsid w:val="00B816C8"/>
    <w:rPr>
      <w:rFonts w:cs="OpenSymbol"/>
    </w:rPr>
  </w:style>
  <w:style w:type="character" w:customStyle="1" w:styleId="ListLabel1327">
    <w:name w:val="ListLabel 1327"/>
    <w:qFormat/>
    <w:rsid w:val="00B816C8"/>
    <w:rPr>
      <w:rFonts w:cs="OpenSymbol"/>
    </w:rPr>
  </w:style>
  <w:style w:type="character" w:customStyle="1" w:styleId="ListLabel1328">
    <w:name w:val="ListLabel 1328"/>
    <w:qFormat/>
    <w:rsid w:val="00B816C8"/>
    <w:rPr>
      <w:rFonts w:cs="OpenSymbol"/>
    </w:rPr>
  </w:style>
  <w:style w:type="character" w:customStyle="1" w:styleId="ListLabel1329">
    <w:name w:val="ListLabel 1329"/>
    <w:qFormat/>
    <w:rsid w:val="00B816C8"/>
    <w:rPr>
      <w:rFonts w:cs="OpenSymbol"/>
    </w:rPr>
  </w:style>
  <w:style w:type="character" w:customStyle="1" w:styleId="ListLabel1330">
    <w:name w:val="ListLabel 1330"/>
    <w:qFormat/>
    <w:rsid w:val="00B816C8"/>
    <w:rPr>
      <w:rFonts w:cs="OpenSymbol"/>
    </w:rPr>
  </w:style>
  <w:style w:type="character" w:customStyle="1" w:styleId="ListLabel1331">
    <w:name w:val="ListLabel 1331"/>
    <w:qFormat/>
    <w:rsid w:val="00B816C8"/>
    <w:rPr>
      <w:rFonts w:cs="OpenSymbol"/>
    </w:rPr>
  </w:style>
  <w:style w:type="character" w:customStyle="1" w:styleId="ListLabel1332">
    <w:name w:val="ListLabel 1332"/>
    <w:qFormat/>
    <w:rsid w:val="00B816C8"/>
    <w:rPr>
      <w:rFonts w:cs="OpenSymbol"/>
    </w:rPr>
  </w:style>
  <w:style w:type="character" w:customStyle="1" w:styleId="ListLabel1333">
    <w:name w:val="ListLabel 1333"/>
    <w:qFormat/>
    <w:rsid w:val="00B816C8"/>
    <w:rPr>
      <w:rFonts w:ascii="Times New Roman" w:hAnsi="Times New Roman"/>
      <w:u w:val="none"/>
    </w:rPr>
  </w:style>
  <w:style w:type="character" w:customStyle="1" w:styleId="ListLabel1334">
    <w:name w:val="ListLabel 1334"/>
    <w:qFormat/>
    <w:rsid w:val="00B816C8"/>
    <w:rPr>
      <w:u w:val="none"/>
    </w:rPr>
  </w:style>
  <w:style w:type="character" w:customStyle="1" w:styleId="ListLabel1335">
    <w:name w:val="ListLabel 1335"/>
    <w:qFormat/>
    <w:rsid w:val="00B816C8"/>
    <w:rPr>
      <w:u w:val="none"/>
    </w:rPr>
  </w:style>
  <w:style w:type="character" w:customStyle="1" w:styleId="ListLabel1336">
    <w:name w:val="ListLabel 1336"/>
    <w:qFormat/>
    <w:rsid w:val="00B816C8"/>
    <w:rPr>
      <w:u w:val="none"/>
    </w:rPr>
  </w:style>
  <w:style w:type="character" w:customStyle="1" w:styleId="ListLabel1337">
    <w:name w:val="ListLabel 1337"/>
    <w:qFormat/>
    <w:rsid w:val="00B816C8"/>
    <w:rPr>
      <w:u w:val="none"/>
    </w:rPr>
  </w:style>
  <w:style w:type="character" w:customStyle="1" w:styleId="ListLabel1338">
    <w:name w:val="ListLabel 1338"/>
    <w:qFormat/>
    <w:rsid w:val="00B816C8"/>
    <w:rPr>
      <w:u w:val="none"/>
    </w:rPr>
  </w:style>
  <w:style w:type="character" w:customStyle="1" w:styleId="ListLabel1339">
    <w:name w:val="ListLabel 1339"/>
    <w:qFormat/>
    <w:rsid w:val="00B816C8"/>
    <w:rPr>
      <w:u w:val="none"/>
    </w:rPr>
  </w:style>
  <w:style w:type="character" w:customStyle="1" w:styleId="ListLabel1340">
    <w:name w:val="ListLabel 1340"/>
    <w:qFormat/>
    <w:rsid w:val="00B816C8"/>
    <w:rPr>
      <w:u w:val="none"/>
    </w:rPr>
  </w:style>
  <w:style w:type="character" w:customStyle="1" w:styleId="ListLabel1341">
    <w:name w:val="ListLabel 1341"/>
    <w:qFormat/>
    <w:rsid w:val="00B816C8"/>
    <w:rPr>
      <w:u w:val="none"/>
    </w:rPr>
  </w:style>
  <w:style w:type="character" w:customStyle="1" w:styleId="ListLabel1342">
    <w:name w:val="ListLabel 1342"/>
    <w:qFormat/>
    <w:rsid w:val="00B816C8"/>
    <w:rPr>
      <w:u w:val="none"/>
    </w:rPr>
  </w:style>
  <w:style w:type="character" w:customStyle="1" w:styleId="ListLabel1343">
    <w:name w:val="ListLabel 1343"/>
    <w:qFormat/>
    <w:rsid w:val="00B816C8"/>
    <w:rPr>
      <w:u w:val="none"/>
    </w:rPr>
  </w:style>
  <w:style w:type="character" w:customStyle="1" w:styleId="ListLabel1344">
    <w:name w:val="ListLabel 1344"/>
    <w:qFormat/>
    <w:rsid w:val="00B816C8"/>
    <w:rPr>
      <w:u w:val="none"/>
    </w:rPr>
  </w:style>
  <w:style w:type="character" w:customStyle="1" w:styleId="ListLabel1345">
    <w:name w:val="ListLabel 1345"/>
    <w:qFormat/>
    <w:rsid w:val="00B816C8"/>
    <w:rPr>
      <w:u w:val="none"/>
    </w:rPr>
  </w:style>
  <w:style w:type="character" w:customStyle="1" w:styleId="ListLabel1346">
    <w:name w:val="ListLabel 1346"/>
    <w:qFormat/>
    <w:rsid w:val="00B816C8"/>
    <w:rPr>
      <w:u w:val="none"/>
    </w:rPr>
  </w:style>
  <w:style w:type="character" w:customStyle="1" w:styleId="ListLabel1347">
    <w:name w:val="ListLabel 1347"/>
    <w:qFormat/>
    <w:rsid w:val="00B816C8"/>
    <w:rPr>
      <w:u w:val="none"/>
    </w:rPr>
  </w:style>
  <w:style w:type="character" w:customStyle="1" w:styleId="ListLabel1348">
    <w:name w:val="ListLabel 1348"/>
    <w:qFormat/>
    <w:rsid w:val="00B816C8"/>
    <w:rPr>
      <w:u w:val="none"/>
    </w:rPr>
  </w:style>
  <w:style w:type="character" w:customStyle="1" w:styleId="ListLabel1349">
    <w:name w:val="ListLabel 1349"/>
    <w:qFormat/>
    <w:rsid w:val="00B816C8"/>
    <w:rPr>
      <w:u w:val="none"/>
    </w:rPr>
  </w:style>
  <w:style w:type="character" w:customStyle="1" w:styleId="ListLabel1350">
    <w:name w:val="ListLabel 1350"/>
    <w:qFormat/>
    <w:rsid w:val="00B816C8"/>
    <w:rPr>
      <w:u w:val="none"/>
    </w:rPr>
  </w:style>
  <w:style w:type="character" w:customStyle="1" w:styleId="ListLabel1351">
    <w:name w:val="ListLabel 1351"/>
    <w:qFormat/>
    <w:rsid w:val="00B816C8"/>
    <w:rPr>
      <w:sz w:val="20"/>
      <w:u w:val="none"/>
    </w:rPr>
  </w:style>
  <w:style w:type="character" w:customStyle="1" w:styleId="ListLabel1352">
    <w:name w:val="ListLabel 1352"/>
    <w:qFormat/>
    <w:rsid w:val="00B816C8"/>
    <w:rPr>
      <w:u w:val="none"/>
    </w:rPr>
  </w:style>
  <w:style w:type="character" w:customStyle="1" w:styleId="ListLabel1353">
    <w:name w:val="ListLabel 1353"/>
    <w:qFormat/>
    <w:rsid w:val="00B816C8"/>
    <w:rPr>
      <w:u w:val="none"/>
    </w:rPr>
  </w:style>
  <w:style w:type="character" w:customStyle="1" w:styleId="ListLabel1354">
    <w:name w:val="ListLabel 1354"/>
    <w:qFormat/>
    <w:rsid w:val="00B816C8"/>
    <w:rPr>
      <w:u w:val="none"/>
    </w:rPr>
  </w:style>
  <w:style w:type="character" w:customStyle="1" w:styleId="ListLabel1355">
    <w:name w:val="ListLabel 1355"/>
    <w:qFormat/>
    <w:rsid w:val="00B816C8"/>
    <w:rPr>
      <w:u w:val="none"/>
    </w:rPr>
  </w:style>
  <w:style w:type="character" w:customStyle="1" w:styleId="ListLabel1356">
    <w:name w:val="ListLabel 1356"/>
    <w:qFormat/>
    <w:rsid w:val="00B816C8"/>
    <w:rPr>
      <w:u w:val="none"/>
    </w:rPr>
  </w:style>
  <w:style w:type="character" w:customStyle="1" w:styleId="ListLabel1357">
    <w:name w:val="ListLabel 1357"/>
    <w:qFormat/>
    <w:rsid w:val="00B816C8"/>
    <w:rPr>
      <w:u w:val="none"/>
    </w:rPr>
  </w:style>
  <w:style w:type="character" w:customStyle="1" w:styleId="ListLabel1358">
    <w:name w:val="ListLabel 1358"/>
    <w:qFormat/>
    <w:rsid w:val="00B816C8"/>
    <w:rPr>
      <w:u w:val="none"/>
    </w:rPr>
  </w:style>
  <w:style w:type="character" w:customStyle="1" w:styleId="ListLabel1359">
    <w:name w:val="ListLabel 1359"/>
    <w:qFormat/>
    <w:rsid w:val="00B816C8"/>
    <w:rPr>
      <w:u w:val="none"/>
    </w:rPr>
  </w:style>
  <w:style w:type="character" w:customStyle="1" w:styleId="ListLabel1360">
    <w:name w:val="ListLabel 1360"/>
    <w:qFormat/>
    <w:rsid w:val="00B816C8"/>
    <w:rPr>
      <w:rFonts w:cs="OpenSymbol"/>
    </w:rPr>
  </w:style>
  <w:style w:type="character" w:customStyle="1" w:styleId="ListLabel1361">
    <w:name w:val="ListLabel 1361"/>
    <w:qFormat/>
    <w:rsid w:val="00B816C8"/>
    <w:rPr>
      <w:rFonts w:cs="OpenSymbol"/>
    </w:rPr>
  </w:style>
  <w:style w:type="character" w:customStyle="1" w:styleId="ListLabel1362">
    <w:name w:val="ListLabel 1362"/>
    <w:qFormat/>
    <w:rsid w:val="00B816C8"/>
    <w:rPr>
      <w:rFonts w:cs="OpenSymbol"/>
    </w:rPr>
  </w:style>
  <w:style w:type="character" w:customStyle="1" w:styleId="ListLabel1363">
    <w:name w:val="ListLabel 1363"/>
    <w:qFormat/>
    <w:rsid w:val="00B816C8"/>
    <w:rPr>
      <w:rFonts w:cs="OpenSymbol"/>
    </w:rPr>
  </w:style>
  <w:style w:type="character" w:customStyle="1" w:styleId="ListLabel1364">
    <w:name w:val="ListLabel 1364"/>
    <w:qFormat/>
    <w:rsid w:val="00B816C8"/>
    <w:rPr>
      <w:rFonts w:cs="OpenSymbol"/>
    </w:rPr>
  </w:style>
  <w:style w:type="character" w:customStyle="1" w:styleId="ListLabel1365">
    <w:name w:val="ListLabel 1365"/>
    <w:qFormat/>
    <w:rsid w:val="00B816C8"/>
    <w:rPr>
      <w:rFonts w:cs="OpenSymbol"/>
    </w:rPr>
  </w:style>
  <w:style w:type="character" w:customStyle="1" w:styleId="ListLabel1366">
    <w:name w:val="ListLabel 1366"/>
    <w:qFormat/>
    <w:rsid w:val="00B816C8"/>
    <w:rPr>
      <w:rFonts w:cs="OpenSymbol"/>
    </w:rPr>
  </w:style>
  <w:style w:type="character" w:customStyle="1" w:styleId="ListLabel1367">
    <w:name w:val="ListLabel 1367"/>
    <w:qFormat/>
    <w:rsid w:val="00B816C8"/>
    <w:rPr>
      <w:rFonts w:cs="OpenSymbol"/>
    </w:rPr>
  </w:style>
  <w:style w:type="character" w:customStyle="1" w:styleId="ListLabel1368">
    <w:name w:val="ListLabel 1368"/>
    <w:qFormat/>
    <w:rsid w:val="00B816C8"/>
    <w:rPr>
      <w:rFonts w:cs="OpenSymbol"/>
    </w:rPr>
  </w:style>
  <w:style w:type="character" w:customStyle="1" w:styleId="ListLabel1369">
    <w:name w:val="ListLabel 1369"/>
    <w:qFormat/>
    <w:rsid w:val="00B816C8"/>
    <w:rPr>
      <w:rFonts w:cs="OpenSymbol"/>
    </w:rPr>
  </w:style>
  <w:style w:type="character" w:customStyle="1" w:styleId="ListLabel1370">
    <w:name w:val="ListLabel 1370"/>
    <w:qFormat/>
    <w:rsid w:val="00B816C8"/>
    <w:rPr>
      <w:rFonts w:cs="OpenSymbol"/>
    </w:rPr>
  </w:style>
  <w:style w:type="character" w:customStyle="1" w:styleId="ListLabel1371">
    <w:name w:val="ListLabel 1371"/>
    <w:qFormat/>
    <w:rsid w:val="00B816C8"/>
    <w:rPr>
      <w:rFonts w:cs="OpenSymbol"/>
    </w:rPr>
  </w:style>
  <w:style w:type="character" w:customStyle="1" w:styleId="ListLabel1372">
    <w:name w:val="ListLabel 1372"/>
    <w:qFormat/>
    <w:rsid w:val="00B816C8"/>
    <w:rPr>
      <w:rFonts w:cs="OpenSymbol"/>
    </w:rPr>
  </w:style>
  <w:style w:type="character" w:customStyle="1" w:styleId="ListLabel1373">
    <w:name w:val="ListLabel 1373"/>
    <w:qFormat/>
    <w:rsid w:val="00B816C8"/>
    <w:rPr>
      <w:rFonts w:cs="OpenSymbol"/>
    </w:rPr>
  </w:style>
  <w:style w:type="character" w:customStyle="1" w:styleId="ListLabel1374">
    <w:name w:val="ListLabel 1374"/>
    <w:qFormat/>
    <w:rsid w:val="00B816C8"/>
    <w:rPr>
      <w:rFonts w:cs="OpenSymbol"/>
    </w:rPr>
  </w:style>
  <w:style w:type="character" w:customStyle="1" w:styleId="ListLabel1375">
    <w:name w:val="ListLabel 1375"/>
    <w:qFormat/>
    <w:rsid w:val="00B816C8"/>
    <w:rPr>
      <w:rFonts w:cs="OpenSymbol"/>
    </w:rPr>
  </w:style>
  <w:style w:type="character" w:customStyle="1" w:styleId="ListLabel1376">
    <w:name w:val="ListLabel 1376"/>
    <w:qFormat/>
    <w:rsid w:val="00B816C8"/>
    <w:rPr>
      <w:rFonts w:cs="OpenSymbol"/>
    </w:rPr>
  </w:style>
  <w:style w:type="character" w:customStyle="1" w:styleId="ListLabel1377">
    <w:name w:val="ListLabel 1377"/>
    <w:qFormat/>
    <w:rsid w:val="00B816C8"/>
    <w:rPr>
      <w:rFonts w:cs="OpenSymbol"/>
    </w:rPr>
  </w:style>
  <w:style w:type="character" w:customStyle="1" w:styleId="ListLabel1378">
    <w:name w:val="ListLabel 1378"/>
    <w:qFormat/>
    <w:rsid w:val="00B816C8"/>
    <w:rPr>
      <w:rFonts w:cs="OpenSymbol"/>
    </w:rPr>
  </w:style>
  <w:style w:type="character" w:customStyle="1" w:styleId="ListLabel1379">
    <w:name w:val="ListLabel 1379"/>
    <w:qFormat/>
    <w:rsid w:val="00B816C8"/>
    <w:rPr>
      <w:rFonts w:cs="OpenSymbol"/>
    </w:rPr>
  </w:style>
  <w:style w:type="character" w:customStyle="1" w:styleId="ListLabel1380">
    <w:name w:val="ListLabel 1380"/>
    <w:qFormat/>
    <w:rsid w:val="00B816C8"/>
    <w:rPr>
      <w:rFonts w:cs="OpenSymbol"/>
    </w:rPr>
  </w:style>
  <w:style w:type="character" w:customStyle="1" w:styleId="ListLabel1381">
    <w:name w:val="ListLabel 1381"/>
    <w:qFormat/>
    <w:rsid w:val="00B816C8"/>
    <w:rPr>
      <w:rFonts w:cs="OpenSymbol"/>
    </w:rPr>
  </w:style>
  <w:style w:type="character" w:customStyle="1" w:styleId="ListLabel1382">
    <w:name w:val="ListLabel 1382"/>
    <w:qFormat/>
    <w:rsid w:val="00B816C8"/>
    <w:rPr>
      <w:rFonts w:cs="OpenSymbol"/>
    </w:rPr>
  </w:style>
  <w:style w:type="character" w:customStyle="1" w:styleId="ListLabel1383">
    <w:name w:val="ListLabel 1383"/>
    <w:qFormat/>
    <w:rsid w:val="00B816C8"/>
    <w:rPr>
      <w:rFonts w:cs="OpenSymbol"/>
    </w:rPr>
  </w:style>
  <w:style w:type="character" w:customStyle="1" w:styleId="ListLabel1384">
    <w:name w:val="ListLabel 1384"/>
    <w:qFormat/>
    <w:rsid w:val="00B816C8"/>
    <w:rPr>
      <w:rFonts w:cs="OpenSymbol"/>
    </w:rPr>
  </w:style>
  <w:style w:type="character" w:customStyle="1" w:styleId="ListLabel1385">
    <w:name w:val="ListLabel 1385"/>
    <w:qFormat/>
    <w:rsid w:val="00B816C8"/>
    <w:rPr>
      <w:rFonts w:cs="OpenSymbol"/>
    </w:rPr>
  </w:style>
  <w:style w:type="character" w:customStyle="1" w:styleId="ListLabel1386">
    <w:name w:val="ListLabel 1386"/>
    <w:qFormat/>
    <w:rsid w:val="00B816C8"/>
    <w:rPr>
      <w:rFonts w:cs="OpenSymbol"/>
    </w:rPr>
  </w:style>
  <w:style w:type="character" w:customStyle="1" w:styleId="ListLabel1387">
    <w:name w:val="ListLabel 1387"/>
    <w:qFormat/>
    <w:rsid w:val="00B816C8"/>
    <w:rPr>
      <w:rFonts w:cs="OpenSymbol"/>
    </w:rPr>
  </w:style>
  <w:style w:type="character" w:customStyle="1" w:styleId="ListLabel1388">
    <w:name w:val="ListLabel 1388"/>
    <w:qFormat/>
    <w:rsid w:val="00B816C8"/>
    <w:rPr>
      <w:rFonts w:cs="OpenSymbol"/>
    </w:rPr>
  </w:style>
  <w:style w:type="character" w:customStyle="1" w:styleId="ListLabel1389">
    <w:name w:val="ListLabel 1389"/>
    <w:qFormat/>
    <w:rsid w:val="00B816C8"/>
    <w:rPr>
      <w:rFonts w:cs="OpenSymbol"/>
    </w:rPr>
  </w:style>
  <w:style w:type="character" w:customStyle="1" w:styleId="ListLabel1390">
    <w:name w:val="ListLabel 1390"/>
    <w:qFormat/>
    <w:rsid w:val="00B816C8"/>
    <w:rPr>
      <w:rFonts w:cs="OpenSymbol"/>
    </w:rPr>
  </w:style>
  <w:style w:type="character" w:customStyle="1" w:styleId="ListLabel1391">
    <w:name w:val="ListLabel 1391"/>
    <w:qFormat/>
    <w:rsid w:val="00B816C8"/>
    <w:rPr>
      <w:rFonts w:cs="OpenSymbol"/>
    </w:rPr>
  </w:style>
  <w:style w:type="character" w:customStyle="1" w:styleId="ListLabel1392">
    <w:name w:val="ListLabel 1392"/>
    <w:qFormat/>
    <w:rsid w:val="00B816C8"/>
    <w:rPr>
      <w:rFonts w:cs="OpenSymbol"/>
    </w:rPr>
  </w:style>
  <w:style w:type="character" w:customStyle="1" w:styleId="ListLabel1393">
    <w:name w:val="ListLabel 1393"/>
    <w:qFormat/>
    <w:rsid w:val="00B816C8"/>
    <w:rPr>
      <w:rFonts w:cs="OpenSymbol"/>
    </w:rPr>
  </w:style>
  <w:style w:type="character" w:customStyle="1" w:styleId="ListLabel1394">
    <w:name w:val="ListLabel 1394"/>
    <w:qFormat/>
    <w:rsid w:val="00B816C8"/>
    <w:rPr>
      <w:rFonts w:cs="OpenSymbol"/>
    </w:rPr>
  </w:style>
  <w:style w:type="character" w:customStyle="1" w:styleId="ListLabel1395">
    <w:name w:val="ListLabel 1395"/>
    <w:qFormat/>
    <w:rsid w:val="00B816C8"/>
    <w:rPr>
      <w:rFonts w:cs="OpenSymbol"/>
    </w:rPr>
  </w:style>
  <w:style w:type="character" w:customStyle="1" w:styleId="ListLabel1396">
    <w:name w:val="ListLabel 1396"/>
    <w:qFormat/>
    <w:rsid w:val="00B816C8"/>
    <w:rPr>
      <w:rFonts w:cs="OpenSymbol"/>
    </w:rPr>
  </w:style>
  <w:style w:type="character" w:customStyle="1" w:styleId="ListLabel1397">
    <w:name w:val="ListLabel 1397"/>
    <w:qFormat/>
    <w:rsid w:val="00B816C8"/>
    <w:rPr>
      <w:rFonts w:cs="OpenSymbol"/>
    </w:rPr>
  </w:style>
  <w:style w:type="character" w:customStyle="1" w:styleId="ListLabel1398">
    <w:name w:val="ListLabel 1398"/>
    <w:qFormat/>
    <w:rsid w:val="00B816C8"/>
    <w:rPr>
      <w:rFonts w:cs="OpenSymbol"/>
    </w:rPr>
  </w:style>
  <w:style w:type="character" w:customStyle="1" w:styleId="ListLabel1399">
    <w:name w:val="ListLabel 1399"/>
    <w:qFormat/>
    <w:rsid w:val="00B816C8"/>
    <w:rPr>
      <w:rFonts w:cs="OpenSymbol"/>
    </w:rPr>
  </w:style>
  <w:style w:type="character" w:customStyle="1" w:styleId="ListLabel1400">
    <w:name w:val="ListLabel 1400"/>
    <w:qFormat/>
    <w:rsid w:val="00B816C8"/>
    <w:rPr>
      <w:rFonts w:cs="OpenSymbol"/>
    </w:rPr>
  </w:style>
  <w:style w:type="character" w:customStyle="1" w:styleId="ListLabel1401">
    <w:name w:val="ListLabel 1401"/>
    <w:qFormat/>
    <w:rsid w:val="00B816C8"/>
    <w:rPr>
      <w:rFonts w:cs="OpenSymbol"/>
    </w:rPr>
  </w:style>
  <w:style w:type="character" w:customStyle="1" w:styleId="ListLabel1402">
    <w:name w:val="ListLabel 1402"/>
    <w:qFormat/>
    <w:rsid w:val="00B816C8"/>
    <w:rPr>
      <w:rFonts w:cs="OpenSymbol"/>
    </w:rPr>
  </w:style>
  <w:style w:type="character" w:customStyle="1" w:styleId="ListLabel1403">
    <w:name w:val="ListLabel 1403"/>
    <w:qFormat/>
    <w:rsid w:val="00B816C8"/>
    <w:rPr>
      <w:rFonts w:cs="OpenSymbol"/>
    </w:rPr>
  </w:style>
  <w:style w:type="character" w:customStyle="1" w:styleId="ListLabel1404">
    <w:name w:val="ListLabel 1404"/>
    <w:qFormat/>
    <w:rsid w:val="00B816C8"/>
    <w:rPr>
      <w:rFonts w:cs="OpenSymbol"/>
    </w:rPr>
  </w:style>
  <w:style w:type="character" w:customStyle="1" w:styleId="ListLabel1405">
    <w:name w:val="ListLabel 1405"/>
    <w:qFormat/>
    <w:rsid w:val="00B816C8"/>
    <w:rPr>
      <w:rFonts w:cs="OpenSymbol"/>
    </w:rPr>
  </w:style>
  <w:style w:type="character" w:customStyle="1" w:styleId="ListLabel1406">
    <w:name w:val="ListLabel 1406"/>
    <w:qFormat/>
    <w:rsid w:val="00B816C8"/>
    <w:rPr>
      <w:rFonts w:cs="OpenSymbol"/>
    </w:rPr>
  </w:style>
  <w:style w:type="character" w:customStyle="1" w:styleId="ListLabel1407">
    <w:name w:val="ListLabel 1407"/>
    <w:qFormat/>
    <w:rsid w:val="00B816C8"/>
    <w:rPr>
      <w:rFonts w:cs="OpenSymbol"/>
    </w:rPr>
  </w:style>
  <w:style w:type="character" w:customStyle="1" w:styleId="ListLabel1408">
    <w:name w:val="ListLabel 1408"/>
    <w:qFormat/>
    <w:rsid w:val="00B816C8"/>
    <w:rPr>
      <w:rFonts w:cs="OpenSymbol"/>
    </w:rPr>
  </w:style>
  <w:style w:type="character" w:customStyle="1" w:styleId="ListLabel1409">
    <w:name w:val="ListLabel 1409"/>
    <w:qFormat/>
    <w:rsid w:val="00B816C8"/>
    <w:rPr>
      <w:rFonts w:cs="OpenSymbol"/>
    </w:rPr>
  </w:style>
  <w:style w:type="character" w:customStyle="1" w:styleId="ListLabel1410">
    <w:name w:val="ListLabel 1410"/>
    <w:qFormat/>
    <w:rsid w:val="00B816C8"/>
    <w:rPr>
      <w:rFonts w:cs="OpenSymbol"/>
    </w:rPr>
  </w:style>
  <w:style w:type="character" w:customStyle="1" w:styleId="ListLabel1411">
    <w:name w:val="ListLabel 1411"/>
    <w:qFormat/>
    <w:rsid w:val="00B816C8"/>
    <w:rPr>
      <w:rFonts w:cs="OpenSymbol"/>
    </w:rPr>
  </w:style>
  <w:style w:type="character" w:customStyle="1" w:styleId="ListLabel1412">
    <w:name w:val="ListLabel 1412"/>
    <w:qFormat/>
    <w:rsid w:val="00B816C8"/>
    <w:rPr>
      <w:rFonts w:cs="OpenSymbol"/>
    </w:rPr>
  </w:style>
  <w:style w:type="character" w:customStyle="1" w:styleId="ListLabel1413">
    <w:name w:val="ListLabel 1413"/>
    <w:qFormat/>
    <w:rsid w:val="00B816C8"/>
    <w:rPr>
      <w:rFonts w:cs="OpenSymbol"/>
    </w:rPr>
  </w:style>
  <w:style w:type="character" w:customStyle="1" w:styleId="ListLabel1414">
    <w:name w:val="ListLabel 1414"/>
    <w:qFormat/>
    <w:rsid w:val="00B816C8"/>
    <w:rPr>
      <w:rFonts w:cs="OpenSymbol"/>
    </w:rPr>
  </w:style>
  <w:style w:type="character" w:customStyle="1" w:styleId="ListLabel1415">
    <w:name w:val="ListLabel 1415"/>
    <w:qFormat/>
    <w:rsid w:val="00B816C8"/>
    <w:rPr>
      <w:rFonts w:cs="OpenSymbol"/>
    </w:rPr>
  </w:style>
  <w:style w:type="character" w:customStyle="1" w:styleId="ListLabel1416">
    <w:name w:val="ListLabel 1416"/>
    <w:qFormat/>
    <w:rsid w:val="00B816C8"/>
    <w:rPr>
      <w:rFonts w:cs="OpenSymbol"/>
    </w:rPr>
  </w:style>
  <w:style w:type="character" w:customStyle="1" w:styleId="ListLabel1417">
    <w:name w:val="ListLabel 1417"/>
    <w:qFormat/>
    <w:rsid w:val="00B816C8"/>
    <w:rPr>
      <w:rFonts w:cs="OpenSymbol"/>
    </w:rPr>
  </w:style>
  <w:style w:type="character" w:customStyle="1" w:styleId="ListLabel1418">
    <w:name w:val="ListLabel 1418"/>
    <w:qFormat/>
    <w:rsid w:val="00B816C8"/>
    <w:rPr>
      <w:rFonts w:cs="OpenSymbol"/>
    </w:rPr>
  </w:style>
  <w:style w:type="character" w:customStyle="1" w:styleId="ListLabel1419">
    <w:name w:val="ListLabel 1419"/>
    <w:qFormat/>
    <w:rsid w:val="00B816C8"/>
    <w:rPr>
      <w:rFonts w:cs="OpenSymbol"/>
    </w:rPr>
  </w:style>
  <w:style w:type="character" w:customStyle="1" w:styleId="ListLabel1420">
    <w:name w:val="ListLabel 1420"/>
    <w:qFormat/>
    <w:rsid w:val="00B816C8"/>
    <w:rPr>
      <w:rFonts w:cs="OpenSymbol"/>
    </w:rPr>
  </w:style>
  <w:style w:type="character" w:customStyle="1" w:styleId="ListLabel1421">
    <w:name w:val="ListLabel 1421"/>
    <w:qFormat/>
    <w:rsid w:val="00B816C8"/>
    <w:rPr>
      <w:rFonts w:cs="OpenSymbol"/>
    </w:rPr>
  </w:style>
  <w:style w:type="character" w:customStyle="1" w:styleId="ListLabel1422">
    <w:name w:val="ListLabel 1422"/>
    <w:qFormat/>
    <w:rsid w:val="00B816C8"/>
    <w:rPr>
      <w:rFonts w:cs="OpenSymbol"/>
    </w:rPr>
  </w:style>
  <w:style w:type="character" w:customStyle="1" w:styleId="ListLabel1423">
    <w:name w:val="ListLabel 1423"/>
    <w:qFormat/>
    <w:rsid w:val="00B816C8"/>
    <w:rPr>
      <w:rFonts w:cs="OpenSymbol"/>
    </w:rPr>
  </w:style>
  <w:style w:type="character" w:customStyle="1" w:styleId="ListLabel1424">
    <w:name w:val="ListLabel 1424"/>
    <w:qFormat/>
    <w:rsid w:val="00B816C8"/>
    <w:rPr>
      <w:rFonts w:cs="OpenSymbol"/>
    </w:rPr>
  </w:style>
  <w:style w:type="character" w:customStyle="1" w:styleId="ListLabel1425">
    <w:name w:val="ListLabel 1425"/>
    <w:qFormat/>
    <w:rsid w:val="00B816C8"/>
    <w:rPr>
      <w:rFonts w:cs="OpenSymbol"/>
    </w:rPr>
  </w:style>
  <w:style w:type="character" w:customStyle="1" w:styleId="ListLabel1426">
    <w:name w:val="ListLabel 1426"/>
    <w:qFormat/>
    <w:rsid w:val="00B816C8"/>
    <w:rPr>
      <w:rFonts w:cs="OpenSymbol"/>
    </w:rPr>
  </w:style>
  <w:style w:type="character" w:customStyle="1" w:styleId="ListLabel1427">
    <w:name w:val="ListLabel 1427"/>
    <w:qFormat/>
    <w:rsid w:val="00B816C8"/>
    <w:rPr>
      <w:rFonts w:cs="OpenSymbol"/>
    </w:rPr>
  </w:style>
  <w:style w:type="character" w:customStyle="1" w:styleId="ListLabel1428">
    <w:name w:val="ListLabel 1428"/>
    <w:qFormat/>
    <w:rsid w:val="00B816C8"/>
    <w:rPr>
      <w:rFonts w:cs="OpenSymbol"/>
    </w:rPr>
  </w:style>
  <w:style w:type="character" w:customStyle="1" w:styleId="ListLabel1429">
    <w:name w:val="ListLabel 1429"/>
    <w:qFormat/>
    <w:rsid w:val="00B816C8"/>
    <w:rPr>
      <w:rFonts w:cs="OpenSymbol"/>
    </w:rPr>
  </w:style>
  <w:style w:type="character" w:customStyle="1" w:styleId="ListLabel1430">
    <w:name w:val="ListLabel 1430"/>
    <w:qFormat/>
    <w:rsid w:val="00B816C8"/>
    <w:rPr>
      <w:rFonts w:cs="OpenSymbol"/>
    </w:rPr>
  </w:style>
  <w:style w:type="character" w:customStyle="1" w:styleId="ListLabel1431">
    <w:name w:val="ListLabel 1431"/>
    <w:qFormat/>
    <w:rsid w:val="00B816C8"/>
    <w:rPr>
      <w:rFonts w:cs="OpenSymbol"/>
    </w:rPr>
  </w:style>
  <w:style w:type="character" w:customStyle="1" w:styleId="ListLabel1432">
    <w:name w:val="ListLabel 1432"/>
    <w:qFormat/>
    <w:rsid w:val="00B816C8"/>
    <w:rPr>
      <w:rFonts w:cs="OpenSymbol"/>
    </w:rPr>
  </w:style>
  <w:style w:type="character" w:customStyle="1" w:styleId="ListLabel1433">
    <w:name w:val="ListLabel 1433"/>
    <w:qFormat/>
    <w:rsid w:val="00B816C8"/>
    <w:rPr>
      <w:rFonts w:cs="OpenSymbol"/>
    </w:rPr>
  </w:style>
  <w:style w:type="character" w:customStyle="1" w:styleId="ListLabel1434">
    <w:name w:val="ListLabel 1434"/>
    <w:qFormat/>
    <w:rsid w:val="00B816C8"/>
    <w:rPr>
      <w:rFonts w:cs="OpenSymbol"/>
    </w:rPr>
  </w:style>
  <w:style w:type="character" w:customStyle="1" w:styleId="ListLabel1435">
    <w:name w:val="ListLabel 1435"/>
    <w:qFormat/>
    <w:rsid w:val="00B816C8"/>
    <w:rPr>
      <w:rFonts w:cs="OpenSymbol"/>
    </w:rPr>
  </w:style>
  <w:style w:type="character" w:customStyle="1" w:styleId="ListLabel1436">
    <w:name w:val="ListLabel 1436"/>
    <w:qFormat/>
    <w:rsid w:val="00B816C8"/>
    <w:rPr>
      <w:rFonts w:cs="OpenSymbol"/>
    </w:rPr>
  </w:style>
  <w:style w:type="character" w:customStyle="1" w:styleId="ListLabel1437">
    <w:name w:val="ListLabel 1437"/>
    <w:qFormat/>
    <w:rsid w:val="00B816C8"/>
    <w:rPr>
      <w:rFonts w:cs="OpenSymbol"/>
    </w:rPr>
  </w:style>
  <w:style w:type="character" w:customStyle="1" w:styleId="ListLabel1438">
    <w:name w:val="ListLabel 1438"/>
    <w:qFormat/>
    <w:rsid w:val="00B816C8"/>
    <w:rPr>
      <w:rFonts w:cs="OpenSymbol"/>
    </w:rPr>
  </w:style>
  <w:style w:type="character" w:customStyle="1" w:styleId="ListLabel1439">
    <w:name w:val="ListLabel 1439"/>
    <w:qFormat/>
    <w:rsid w:val="00B816C8"/>
    <w:rPr>
      <w:rFonts w:cs="OpenSymbol"/>
    </w:rPr>
  </w:style>
  <w:style w:type="character" w:customStyle="1" w:styleId="ListLabel1440">
    <w:name w:val="ListLabel 1440"/>
    <w:qFormat/>
    <w:rsid w:val="00B816C8"/>
    <w:rPr>
      <w:rFonts w:cs="OpenSymbol"/>
    </w:rPr>
  </w:style>
  <w:style w:type="character" w:customStyle="1" w:styleId="ListLabel1441">
    <w:name w:val="ListLabel 1441"/>
    <w:qFormat/>
    <w:rsid w:val="00B816C8"/>
    <w:rPr>
      <w:rFonts w:ascii="Times New Roman" w:hAnsi="Times New Roman"/>
      <w:u w:val="none"/>
    </w:rPr>
  </w:style>
  <w:style w:type="character" w:customStyle="1" w:styleId="ListLabel1442">
    <w:name w:val="ListLabel 1442"/>
    <w:qFormat/>
    <w:rsid w:val="00B816C8"/>
    <w:rPr>
      <w:u w:val="none"/>
    </w:rPr>
  </w:style>
  <w:style w:type="character" w:customStyle="1" w:styleId="ListLabel1443">
    <w:name w:val="ListLabel 1443"/>
    <w:qFormat/>
    <w:rsid w:val="00B816C8"/>
    <w:rPr>
      <w:u w:val="none"/>
    </w:rPr>
  </w:style>
  <w:style w:type="character" w:customStyle="1" w:styleId="ListLabel1444">
    <w:name w:val="ListLabel 1444"/>
    <w:qFormat/>
    <w:rsid w:val="00B816C8"/>
    <w:rPr>
      <w:u w:val="none"/>
    </w:rPr>
  </w:style>
  <w:style w:type="character" w:customStyle="1" w:styleId="ListLabel1445">
    <w:name w:val="ListLabel 1445"/>
    <w:qFormat/>
    <w:rsid w:val="00B816C8"/>
    <w:rPr>
      <w:u w:val="none"/>
    </w:rPr>
  </w:style>
  <w:style w:type="character" w:customStyle="1" w:styleId="ListLabel1446">
    <w:name w:val="ListLabel 1446"/>
    <w:qFormat/>
    <w:rsid w:val="00B816C8"/>
    <w:rPr>
      <w:u w:val="none"/>
    </w:rPr>
  </w:style>
  <w:style w:type="character" w:customStyle="1" w:styleId="ListLabel1447">
    <w:name w:val="ListLabel 1447"/>
    <w:qFormat/>
    <w:rsid w:val="00B816C8"/>
    <w:rPr>
      <w:u w:val="none"/>
    </w:rPr>
  </w:style>
  <w:style w:type="character" w:customStyle="1" w:styleId="ListLabel1448">
    <w:name w:val="ListLabel 1448"/>
    <w:qFormat/>
    <w:rsid w:val="00B816C8"/>
    <w:rPr>
      <w:u w:val="none"/>
    </w:rPr>
  </w:style>
  <w:style w:type="character" w:customStyle="1" w:styleId="ListLabel1449">
    <w:name w:val="ListLabel 1449"/>
    <w:qFormat/>
    <w:rsid w:val="00B816C8"/>
    <w:rPr>
      <w:u w:val="none"/>
    </w:rPr>
  </w:style>
  <w:style w:type="character" w:customStyle="1" w:styleId="ListLabel1450">
    <w:name w:val="ListLabel 1450"/>
    <w:qFormat/>
    <w:rsid w:val="00B816C8"/>
    <w:rPr>
      <w:u w:val="none"/>
    </w:rPr>
  </w:style>
  <w:style w:type="character" w:customStyle="1" w:styleId="ListLabel1451">
    <w:name w:val="ListLabel 1451"/>
    <w:qFormat/>
    <w:rsid w:val="00B816C8"/>
    <w:rPr>
      <w:u w:val="none"/>
    </w:rPr>
  </w:style>
  <w:style w:type="character" w:customStyle="1" w:styleId="ListLabel1452">
    <w:name w:val="ListLabel 1452"/>
    <w:qFormat/>
    <w:rsid w:val="00B816C8"/>
    <w:rPr>
      <w:u w:val="none"/>
    </w:rPr>
  </w:style>
  <w:style w:type="character" w:customStyle="1" w:styleId="ListLabel1453">
    <w:name w:val="ListLabel 1453"/>
    <w:qFormat/>
    <w:rsid w:val="00B816C8"/>
    <w:rPr>
      <w:u w:val="none"/>
    </w:rPr>
  </w:style>
  <w:style w:type="character" w:customStyle="1" w:styleId="ListLabel1454">
    <w:name w:val="ListLabel 1454"/>
    <w:qFormat/>
    <w:rsid w:val="00B816C8"/>
    <w:rPr>
      <w:u w:val="none"/>
    </w:rPr>
  </w:style>
  <w:style w:type="character" w:customStyle="1" w:styleId="ListLabel1455">
    <w:name w:val="ListLabel 1455"/>
    <w:qFormat/>
    <w:rsid w:val="00B816C8"/>
    <w:rPr>
      <w:u w:val="none"/>
    </w:rPr>
  </w:style>
  <w:style w:type="character" w:customStyle="1" w:styleId="ListLabel1456">
    <w:name w:val="ListLabel 1456"/>
    <w:qFormat/>
    <w:rsid w:val="00B816C8"/>
    <w:rPr>
      <w:u w:val="none"/>
    </w:rPr>
  </w:style>
  <w:style w:type="character" w:customStyle="1" w:styleId="ListLabel1457">
    <w:name w:val="ListLabel 1457"/>
    <w:qFormat/>
    <w:rsid w:val="00B816C8"/>
    <w:rPr>
      <w:u w:val="none"/>
    </w:rPr>
  </w:style>
  <w:style w:type="character" w:customStyle="1" w:styleId="ListLabel1458">
    <w:name w:val="ListLabel 1458"/>
    <w:qFormat/>
    <w:rsid w:val="00B816C8"/>
    <w:rPr>
      <w:u w:val="none"/>
    </w:rPr>
  </w:style>
  <w:style w:type="character" w:customStyle="1" w:styleId="ListLabel1459">
    <w:name w:val="ListLabel 1459"/>
    <w:qFormat/>
    <w:rsid w:val="00B816C8"/>
    <w:rPr>
      <w:sz w:val="20"/>
      <w:u w:val="none"/>
    </w:rPr>
  </w:style>
  <w:style w:type="character" w:customStyle="1" w:styleId="ListLabel1460">
    <w:name w:val="ListLabel 1460"/>
    <w:qFormat/>
    <w:rsid w:val="00B816C8"/>
    <w:rPr>
      <w:u w:val="none"/>
    </w:rPr>
  </w:style>
  <w:style w:type="character" w:customStyle="1" w:styleId="ListLabel1461">
    <w:name w:val="ListLabel 1461"/>
    <w:qFormat/>
    <w:rsid w:val="00B816C8"/>
    <w:rPr>
      <w:u w:val="none"/>
    </w:rPr>
  </w:style>
  <w:style w:type="character" w:customStyle="1" w:styleId="ListLabel1462">
    <w:name w:val="ListLabel 1462"/>
    <w:qFormat/>
    <w:rsid w:val="00B816C8"/>
    <w:rPr>
      <w:u w:val="none"/>
    </w:rPr>
  </w:style>
  <w:style w:type="character" w:customStyle="1" w:styleId="ListLabel1463">
    <w:name w:val="ListLabel 1463"/>
    <w:qFormat/>
    <w:rsid w:val="00B816C8"/>
    <w:rPr>
      <w:u w:val="none"/>
    </w:rPr>
  </w:style>
  <w:style w:type="character" w:customStyle="1" w:styleId="ListLabel1464">
    <w:name w:val="ListLabel 1464"/>
    <w:qFormat/>
    <w:rsid w:val="00B816C8"/>
    <w:rPr>
      <w:u w:val="none"/>
    </w:rPr>
  </w:style>
  <w:style w:type="character" w:customStyle="1" w:styleId="ListLabel1465">
    <w:name w:val="ListLabel 1465"/>
    <w:qFormat/>
    <w:rsid w:val="00B816C8"/>
    <w:rPr>
      <w:u w:val="none"/>
    </w:rPr>
  </w:style>
  <w:style w:type="character" w:customStyle="1" w:styleId="ListLabel1466">
    <w:name w:val="ListLabel 1466"/>
    <w:qFormat/>
    <w:rsid w:val="00B816C8"/>
    <w:rPr>
      <w:u w:val="none"/>
    </w:rPr>
  </w:style>
  <w:style w:type="character" w:customStyle="1" w:styleId="ListLabel1467">
    <w:name w:val="ListLabel 1467"/>
    <w:qFormat/>
    <w:rsid w:val="00B816C8"/>
    <w:rPr>
      <w:u w:val="none"/>
    </w:rPr>
  </w:style>
  <w:style w:type="character" w:customStyle="1" w:styleId="ListLabel1468">
    <w:name w:val="ListLabel 1468"/>
    <w:qFormat/>
    <w:rsid w:val="00B816C8"/>
    <w:rPr>
      <w:rFonts w:cs="OpenSymbol"/>
    </w:rPr>
  </w:style>
  <w:style w:type="character" w:customStyle="1" w:styleId="ListLabel1469">
    <w:name w:val="ListLabel 1469"/>
    <w:qFormat/>
    <w:rsid w:val="00B816C8"/>
    <w:rPr>
      <w:rFonts w:cs="OpenSymbol"/>
    </w:rPr>
  </w:style>
  <w:style w:type="character" w:customStyle="1" w:styleId="ListLabel1470">
    <w:name w:val="ListLabel 1470"/>
    <w:qFormat/>
    <w:rsid w:val="00B816C8"/>
    <w:rPr>
      <w:rFonts w:cs="OpenSymbol"/>
    </w:rPr>
  </w:style>
  <w:style w:type="character" w:customStyle="1" w:styleId="ListLabel1471">
    <w:name w:val="ListLabel 1471"/>
    <w:qFormat/>
    <w:rsid w:val="00B816C8"/>
    <w:rPr>
      <w:rFonts w:cs="OpenSymbol"/>
    </w:rPr>
  </w:style>
  <w:style w:type="character" w:customStyle="1" w:styleId="ListLabel1472">
    <w:name w:val="ListLabel 1472"/>
    <w:qFormat/>
    <w:rsid w:val="00B816C8"/>
    <w:rPr>
      <w:rFonts w:cs="OpenSymbol"/>
    </w:rPr>
  </w:style>
  <w:style w:type="character" w:customStyle="1" w:styleId="ListLabel1473">
    <w:name w:val="ListLabel 1473"/>
    <w:qFormat/>
    <w:rsid w:val="00B816C8"/>
    <w:rPr>
      <w:rFonts w:cs="OpenSymbol"/>
    </w:rPr>
  </w:style>
  <w:style w:type="character" w:customStyle="1" w:styleId="ListLabel1474">
    <w:name w:val="ListLabel 1474"/>
    <w:qFormat/>
    <w:rsid w:val="00B816C8"/>
    <w:rPr>
      <w:rFonts w:cs="OpenSymbol"/>
    </w:rPr>
  </w:style>
  <w:style w:type="character" w:customStyle="1" w:styleId="ListLabel1475">
    <w:name w:val="ListLabel 1475"/>
    <w:qFormat/>
    <w:rsid w:val="00B816C8"/>
    <w:rPr>
      <w:rFonts w:cs="OpenSymbol"/>
    </w:rPr>
  </w:style>
  <w:style w:type="character" w:customStyle="1" w:styleId="ListLabel1476">
    <w:name w:val="ListLabel 1476"/>
    <w:qFormat/>
    <w:rsid w:val="00B816C8"/>
    <w:rPr>
      <w:rFonts w:cs="OpenSymbol"/>
    </w:rPr>
  </w:style>
  <w:style w:type="character" w:customStyle="1" w:styleId="ListLabel1477">
    <w:name w:val="ListLabel 1477"/>
    <w:qFormat/>
    <w:rsid w:val="00B816C8"/>
    <w:rPr>
      <w:rFonts w:cs="OpenSymbol"/>
    </w:rPr>
  </w:style>
  <w:style w:type="character" w:customStyle="1" w:styleId="ListLabel1478">
    <w:name w:val="ListLabel 1478"/>
    <w:qFormat/>
    <w:rsid w:val="00B816C8"/>
    <w:rPr>
      <w:rFonts w:cs="OpenSymbol"/>
    </w:rPr>
  </w:style>
  <w:style w:type="character" w:customStyle="1" w:styleId="ListLabel1479">
    <w:name w:val="ListLabel 1479"/>
    <w:qFormat/>
    <w:rsid w:val="00B816C8"/>
    <w:rPr>
      <w:rFonts w:cs="OpenSymbol"/>
    </w:rPr>
  </w:style>
  <w:style w:type="character" w:customStyle="1" w:styleId="ListLabel1480">
    <w:name w:val="ListLabel 1480"/>
    <w:qFormat/>
    <w:rsid w:val="00B816C8"/>
    <w:rPr>
      <w:rFonts w:cs="OpenSymbol"/>
    </w:rPr>
  </w:style>
  <w:style w:type="character" w:customStyle="1" w:styleId="ListLabel1481">
    <w:name w:val="ListLabel 1481"/>
    <w:qFormat/>
    <w:rsid w:val="00B816C8"/>
    <w:rPr>
      <w:rFonts w:cs="OpenSymbol"/>
    </w:rPr>
  </w:style>
  <w:style w:type="character" w:customStyle="1" w:styleId="ListLabel1482">
    <w:name w:val="ListLabel 1482"/>
    <w:qFormat/>
    <w:rsid w:val="00B816C8"/>
    <w:rPr>
      <w:rFonts w:cs="OpenSymbol"/>
    </w:rPr>
  </w:style>
  <w:style w:type="character" w:customStyle="1" w:styleId="ListLabel1483">
    <w:name w:val="ListLabel 1483"/>
    <w:qFormat/>
    <w:rsid w:val="00B816C8"/>
    <w:rPr>
      <w:rFonts w:cs="OpenSymbol"/>
    </w:rPr>
  </w:style>
  <w:style w:type="character" w:customStyle="1" w:styleId="ListLabel1484">
    <w:name w:val="ListLabel 1484"/>
    <w:qFormat/>
    <w:rsid w:val="00B816C8"/>
    <w:rPr>
      <w:rFonts w:cs="OpenSymbol"/>
    </w:rPr>
  </w:style>
  <w:style w:type="character" w:customStyle="1" w:styleId="ListLabel1485">
    <w:name w:val="ListLabel 1485"/>
    <w:qFormat/>
    <w:rsid w:val="00B816C8"/>
    <w:rPr>
      <w:rFonts w:cs="OpenSymbol"/>
    </w:rPr>
  </w:style>
  <w:style w:type="character" w:customStyle="1" w:styleId="ListLabel1486">
    <w:name w:val="ListLabel 1486"/>
    <w:qFormat/>
    <w:rsid w:val="00B816C8"/>
    <w:rPr>
      <w:rFonts w:cs="OpenSymbol"/>
    </w:rPr>
  </w:style>
  <w:style w:type="character" w:customStyle="1" w:styleId="ListLabel1487">
    <w:name w:val="ListLabel 1487"/>
    <w:qFormat/>
    <w:rsid w:val="00B816C8"/>
    <w:rPr>
      <w:rFonts w:cs="OpenSymbol"/>
    </w:rPr>
  </w:style>
  <w:style w:type="character" w:customStyle="1" w:styleId="ListLabel1488">
    <w:name w:val="ListLabel 1488"/>
    <w:qFormat/>
    <w:rsid w:val="00B816C8"/>
    <w:rPr>
      <w:rFonts w:cs="OpenSymbol"/>
    </w:rPr>
  </w:style>
  <w:style w:type="character" w:customStyle="1" w:styleId="ListLabel1489">
    <w:name w:val="ListLabel 1489"/>
    <w:qFormat/>
    <w:rsid w:val="00B816C8"/>
    <w:rPr>
      <w:rFonts w:cs="OpenSymbol"/>
    </w:rPr>
  </w:style>
  <w:style w:type="character" w:customStyle="1" w:styleId="ListLabel1490">
    <w:name w:val="ListLabel 1490"/>
    <w:qFormat/>
    <w:rsid w:val="00B816C8"/>
    <w:rPr>
      <w:rFonts w:cs="OpenSymbol"/>
    </w:rPr>
  </w:style>
  <w:style w:type="character" w:customStyle="1" w:styleId="ListLabel1491">
    <w:name w:val="ListLabel 1491"/>
    <w:qFormat/>
    <w:rsid w:val="00B816C8"/>
    <w:rPr>
      <w:rFonts w:cs="OpenSymbol"/>
    </w:rPr>
  </w:style>
  <w:style w:type="character" w:customStyle="1" w:styleId="ListLabel1492">
    <w:name w:val="ListLabel 1492"/>
    <w:qFormat/>
    <w:rsid w:val="00B816C8"/>
    <w:rPr>
      <w:rFonts w:cs="OpenSymbol"/>
    </w:rPr>
  </w:style>
  <w:style w:type="character" w:customStyle="1" w:styleId="ListLabel1493">
    <w:name w:val="ListLabel 1493"/>
    <w:qFormat/>
    <w:rsid w:val="00B816C8"/>
    <w:rPr>
      <w:rFonts w:cs="OpenSymbol"/>
    </w:rPr>
  </w:style>
  <w:style w:type="character" w:customStyle="1" w:styleId="ListLabel1494">
    <w:name w:val="ListLabel 1494"/>
    <w:qFormat/>
    <w:rsid w:val="00B816C8"/>
    <w:rPr>
      <w:rFonts w:cs="OpenSymbol"/>
    </w:rPr>
  </w:style>
  <w:style w:type="character" w:customStyle="1" w:styleId="ListLabel1495">
    <w:name w:val="ListLabel 1495"/>
    <w:qFormat/>
    <w:rsid w:val="00B816C8"/>
    <w:rPr>
      <w:rFonts w:cs="OpenSymbol"/>
    </w:rPr>
  </w:style>
  <w:style w:type="character" w:customStyle="1" w:styleId="ListLabel1496">
    <w:name w:val="ListLabel 1496"/>
    <w:qFormat/>
    <w:rsid w:val="00B816C8"/>
    <w:rPr>
      <w:rFonts w:cs="OpenSymbol"/>
    </w:rPr>
  </w:style>
  <w:style w:type="character" w:customStyle="1" w:styleId="ListLabel1497">
    <w:name w:val="ListLabel 1497"/>
    <w:qFormat/>
    <w:rsid w:val="00B816C8"/>
    <w:rPr>
      <w:rFonts w:cs="OpenSymbol"/>
    </w:rPr>
  </w:style>
  <w:style w:type="character" w:customStyle="1" w:styleId="ListLabel1498">
    <w:name w:val="ListLabel 1498"/>
    <w:qFormat/>
    <w:rsid w:val="00B816C8"/>
    <w:rPr>
      <w:rFonts w:cs="OpenSymbol"/>
    </w:rPr>
  </w:style>
  <w:style w:type="character" w:customStyle="1" w:styleId="ListLabel1499">
    <w:name w:val="ListLabel 1499"/>
    <w:qFormat/>
    <w:rsid w:val="00B816C8"/>
    <w:rPr>
      <w:rFonts w:cs="OpenSymbol"/>
    </w:rPr>
  </w:style>
  <w:style w:type="character" w:customStyle="1" w:styleId="ListLabel1500">
    <w:name w:val="ListLabel 1500"/>
    <w:qFormat/>
    <w:rsid w:val="00B816C8"/>
    <w:rPr>
      <w:rFonts w:cs="OpenSymbol"/>
    </w:rPr>
  </w:style>
  <w:style w:type="character" w:customStyle="1" w:styleId="ListLabel1501">
    <w:name w:val="ListLabel 1501"/>
    <w:qFormat/>
    <w:rsid w:val="00B816C8"/>
    <w:rPr>
      <w:rFonts w:cs="OpenSymbol"/>
    </w:rPr>
  </w:style>
  <w:style w:type="character" w:customStyle="1" w:styleId="ListLabel1502">
    <w:name w:val="ListLabel 1502"/>
    <w:qFormat/>
    <w:rsid w:val="00B816C8"/>
    <w:rPr>
      <w:rFonts w:cs="OpenSymbol"/>
    </w:rPr>
  </w:style>
  <w:style w:type="character" w:customStyle="1" w:styleId="ListLabel1503">
    <w:name w:val="ListLabel 1503"/>
    <w:qFormat/>
    <w:rsid w:val="00B816C8"/>
    <w:rPr>
      <w:rFonts w:cs="OpenSymbol"/>
    </w:rPr>
  </w:style>
  <w:style w:type="character" w:customStyle="1" w:styleId="ListLabel1504">
    <w:name w:val="ListLabel 1504"/>
    <w:qFormat/>
    <w:rsid w:val="00B816C8"/>
    <w:rPr>
      <w:rFonts w:cs="OpenSymbol"/>
    </w:rPr>
  </w:style>
  <w:style w:type="character" w:customStyle="1" w:styleId="ListLabel1505">
    <w:name w:val="ListLabel 1505"/>
    <w:qFormat/>
    <w:rsid w:val="00B816C8"/>
    <w:rPr>
      <w:rFonts w:cs="OpenSymbol"/>
    </w:rPr>
  </w:style>
  <w:style w:type="character" w:customStyle="1" w:styleId="ListLabel1506">
    <w:name w:val="ListLabel 1506"/>
    <w:qFormat/>
    <w:rsid w:val="00B816C8"/>
    <w:rPr>
      <w:rFonts w:cs="OpenSymbol"/>
    </w:rPr>
  </w:style>
  <w:style w:type="character" w:customStyle="1" w:styleId="ListLabel1507">
    <w:name w:val="ListLabel 1507"/>
    <w:qFormat/>
    <w:rsid w:val="00B816C8"/>
    <w:rPr>
      <w:rFonts w:cs="OpenSymbol"/>
    </w:rPr>
  </w:style>
  <w:style w:type="character" w:customStyle="1" w:styleId="ListLabel1508">
    <w:name w:val="ListLabel 1508"/>
    <w:qFormat/>
    <w:rsid w:val="00B816C8"/>
    <w:rPr>
      <w:rFonts w:cs="OpenSymbol"/>
    </w:rPr>
  </w:style>
  <w:style w:type="character" w:customStyle="1" w:styleId="ListLabel1509">
    <w:name w:val="ListLabel 1509"/>
    <w:qFormat/>
    <w:rsid w:val="00B816C8"/>
    <w:rPr>
      <w:rFonts w:cs="OpenSymbol"/>
    </w:rPr>
  </w:style>
  <w:style w:type="character" w:customStyle="1" w:styleId="ListLabel1510">
    <w:name w:val="ListLabel 1510"/>
    <w:qFormat/>
    <w:rsid w:val="00B816C8"/>
    <w:rPr>
      <w:rFonts w:cs="OpenSymbol"/>
    </w:rPr>
  </w:style>
  <w:style w:type="character" w:customStyle="1" w:styleId="ListLabel1511">
    <w:name w:val="ListLabel 1511"/>
    <w:qFormat/>
    <w:rsid w:val="00B816C8"/>
    <w:rPr>
      <w:rFonts w:cs="OpenSymbol"/>
    </w:rPr>
  </w:style>
  <w:style w:type="character" w:customStyle="1" w:styleId="ListLabel1512">
    <w:name w:val="ListLabel 1512"/>
    <w:qFormat/>
    <w:rsid w:val="00B816C8"/>
    <w:rPr>
      <w:rFonts w:cs="OpenSymbol"/>
    </w:rPr>
  </w:style>
  <w:style w:type="character" w:customStyle="1" w:styleId="ListLabel1513">
    <w:name w:val="ListLabel 1513"/>
    <w:qFormat/>
    <w:rsid w:val="00B816C8"/>
    <w:rPr>
      <w:rFonts w:cs="OpenSymbol"/>
    </w:rPr>
  </w:style>
  <w:style w:type="character" w:customStyle="1" w:styleId="ListLabel1514">
    <w:name w:val="ListLabel 1514"/>
    <w:qFormat/>
    <w:rsid w:val="00B816C8"/>
    <w:rPr>
      <w:rFonts w:cs="OpenSymbol"/>
    </w:rPr>
  </w:style>
  <w:style w:type="character" w:customStyle="1" w:styleId="ListLabel1515">
    <w:name w:val="ListLabel 1515"/>
    <w:qFormat/>
    <w:rsid w:val="00B816C8"/>
    <w:rPr>
      <w:rFonts w:cs="OpenSymbol"/>
    </w:rPr>
  </w:style>
  <w:style w:type="character" w:customStyle="1" w:styleId="ListLabel1516">
    <w:name w:val="ListLabel 1516"/>
    <w:qFormat/>
    <w:rsid w:val="00B816C8"/>
    <w:rPr>
      <w:rFonts w:cs="OpenSymbol"/>
    </w:rPr>
  </w:style>
  <w:style w:type="character" w:customStyle="1" w:styleId="ListLabel1517">
    <w:name w:val="ListLabel 1517"/>
    <w:qFormat/>
    <w:rsid w:val="00B816C8"/>
    <w:rPr>
      <w:rFonts w:cs="OpenSymbol"/>
    </w:rPr>
  </w:style>
  <w:style w:type="character" w:customStyle="1" w:styleId="ListLabel1518">
    <w:name w:val="ListLabel 1518"/>
    <w:qFormat/>
    <w:rsid w:val="00B816C8"/>
    <w:rPr>
      <w:rFonts w:cs="OpenSymbol"/>
    </w:rPr>
  </w:style>
  <w:style w:type="character" w:customStyle="1" w:styleId="ListLabel1519">
    <w:name w:val="ListLabel 1519"/>
    <w:qFormat/>
    <w:rsid w:val="00B816C8"/>
    <w:rPr>
      <w:rFonts w:cs="OpenSymbol"/>
    </w:rPr>
  </w:style>
  <w:style w:type="character" w:customStyle="1" w:styleId="ListLabel1520">
    <w:name w:val="ListLabel 1520"/>
    <w:qFormat/>
    <w:rsid w:val="00B816C8"/>
    <w:rPr>
      <w:rFonts w:cs="OpenSymbol"/>
    </w:rPr>
  </w:style>
  <w:style w:type="character" w:customStyle="1" w:styleId="ListLabel1521">
    <w:name w:val="ListLabel 1521"/>
    <w:qFormat/>
    <w:rsid w:val="00B816C8"/>
    <w:rPr>
      <w:rFonts w:cs="OpenSymbol"/>
    </w:rPr>
  </w:style>
  <w:style w:type="character" w:customStyle="1" w:styleId="ListLabel1522">
    <w:name w:val="ListLabel 1522"/>
    <w:qFormat/>
    <w:rsid w:val="00B816C8"/>
    <w:rPr>
      <w:rFonts w:cs="OpenSymbol"/>
    </w:rPr>
  </w:style>
  <w:style w:type="character" w:customStyle="1" w:styleId="ListLabel1523">
    <w:name w:val="ListLabel 1523"/>
    <w:qFormat/>
    <w:rsid w:val="00B816C8"/>
    <w:rPr>
      <w:rFonts w:cs="OpenSymbol"/>
    </w:rPr>
  </w:style>
  <w:style w:type="character" w:customStyle="1" w:styleId="ListLabel1524">
    <w:name w:val="ListLabel 1524"/>
    <w:qFormat/>
    <w:rsid w:val="00B816C8"/>
    <w:rPr>
      <w:rFonts w:cs="OpenSymbol"/>
    </w:rPr>
  </w:style>
  <w:style w:type="character" w:customStyle="1" w:styleId="ListLabel1525">
    <w:name w:val="ListLabel 1525"/>
    <w:qFormat/>
    <w:rsid w:val="00B816C8"/>
    <w:rPr>
      <w:rFonts w:cs="OpenSymbol"/>
    </w:rPr>
  </w:style>
  <w:style w:type="character" w:customStyle="1" w:styleId="ListLabel1526">
    <w:name w:val="ListLabel 1526"/>
    <w:qFormat/>
    <w:rsid w:val="00B816C8"/>
    <w:rPr>
      <w:rFonts w:cs="OpenSymbol"/>
    </w:rPr>
  </w:style>
  <w:style w:type="character" w:customStyle="1" w:styleId="ListLabel1527">
    <w:name w:val="ListLabel 1527"/>
    <w:qFormat/>
    <w:rsid w:val="00B816C8"/>
    <w:rPr>
      <w:rFonts w:cs="OpenSymbol"/>
    </w:rPr>
  </w:style>
  <w:style w:type="character" w:customStyle="1" w:styleId="ListLabel1528">
    <w:name w:val="ListLabel 1528"/>
    <w:qFormat/>
    <w:rsid w:val="00B816C8"/>
    <w:rPr>
      <w:rFonts w:cs="OpenSymbol"/>
    </w:rPr>
  </w:style>
  <w:style w:type="character" w:customStyle="1" w:styleId="ListLabel1529">
    <w:name w:val="ListLabel 1529"/>
    <w:qFormat/>
    <w:rsid w:val="00B816C8"/>
    <w:rPr>
      <w:rFonts w:cs="OpenSymbol"/>
    </w:rPr>
  </w:style>
  <w:style w:type="character" w:customStyle="1" w:styleId="ListLabel1530">
    <w:name w:val="ListLabel 1530"/>
    <w:qFormat/>
    <w:rsid w:val="00B816C8"/>
    <w:rPr>
      <w:rFonts w:cs="OpenSymbol"/>
    </w:rPr>
  </w:style>
  <w:style w:type="character" w:customStyle="1" w:styleId="ListLabel1531">
    <w:name w:val="ListLabel 1531"/>
    <w:qFormat/>
    <w:rsid w:val="00B816C8"/>
    <w:rPr>
      <w:rFonts w:cs="OpenSymbol"/>
    </w:rPr>
  </w:style>
  <w:style w:type="character" w:customStyle="1" w:styleId="ListLabel1532">
    <w:name w:val="ListLabel 1532"/>
    <w:qFormat/>
    <w:rsid w:val="00B816C8"/>
    <w:rPr>
      <w:rFonts w:cs="OpenSymbol"/>
    </w:rPr>
  </w:style>
  <w:style w:type="character" w:customStyle="1" w:styleId="ListLabel1533">
    <w:name w:val="ListLabel 1533"/>
    <w:qFormat/>
    <w:rsid w:val="00B816C8"/>
    <w:rPr>
      <w:rFonts w:cs="OpenSymbol"/>
    </w:rPr>
  </w:style>
  <w:style w:type="character" w:customStyle="1" w:styleId="ListLabel1534">
    <w:name w:val="ListLabel 1534"/>
    <w:qFormat/>
    <w:rsid w:val="00B816C8"/>
    <w:rPr>
      <w:rFonts w:cs="OpenSymbol"/>
    </w:rPr>
  </w:style>
  <w:style w:type="character" w:customStyle="1" w:styleId="ListLabel1535">
    <w:name w:val="ListLabel 1535"/>
    <w:qFormat/>
    <w:rsid w:val="00B816C8"/>
    <w:rPr>
      <w:rFonts w:cs="OpenSymbol"/>
    </w:rPr>
  </w:style>
  <w:style w:type="character" w:customStyle="1" w:styleId="ListLabel1536">
    <w:name w:val="ListLabel 1536"/>
    <w:qFormat/>
    <w:rsid w:val="00B816C8"/>
    <w:rPr>
      <w:rFonts w:cs="OpenSymbol"/>
    </w:rPr>
  </w:style>
  <w:style w:type="character" w:customStyle="1" w:styleId="ListLabel1537">
    <w:name w:val="ListLabel 1537"/>
    <w:qFormat/>
    <w:rsid w:val="00B816C8"/>
    <w:rPr>
      <w:rFonts w:cs="OpenSymbol"/>
    </w:rPr>
  </w:style>
  <w:style w:type="character" w:customStyle="1" w:styleId="ListLabel1538">
    <w:name w:val="ListLabel 1538"/>
    <w:qFormat/>
    <w:rsid w:val="00B816C8"/>
    <w:rPr>
      <w:rFonts w:cs="OpenSymbol"/>
    </w:rPr>
  </w:style>
  <w:style w:type="character" w:customStyle="1" w:styleId="ListLabel1539">
    <w:name w:val="ListLabel 1539"/>
    <w:qFormat/>
    <w:rsid w:val="00B816C8"/>
    <w:rPr>
      <w:rFonts w:cs="OpenSymbol"/>
    </w:rPr>
  </w:style>
  <w:style w:type="character" w:customStyle="1" w:styleId="ListLabel1540">
    <w:name w:val="ListLabel 1540"/>
    <w:qFormat/>
    <w:rsid w:val="00B816C8"/>
    <w:rPr>
      <w:rFonts w:cs="OpenSymbol"/>
    </w:rPr>
  </w:style>
  <w:style w:type="character" w:customStyle="1" w:styleId="ListLabel1541">
    <w:name w:val="ListLabel 1541"/>
    <w:qFormat/>
    <w:rsid w:val="00B816C8"/>
    <w:rPr>
      <w:rFonts w:cs="OpenSymbol"/>
    </w:rPr>
  </w:style>
  <w:style w:type="character" w:customStyle="1" w:styleId="ListLabel1542">
    <w:name w:val="ListLabel 1542"/>
    <w:qFormat/>
    <w:rsid w:val="00B816C8"/>
    <w:rPr>
      <w:rFonts w:cs="OpenSymbol"/>
    </w:rPr>
  </w:style>
  <w:style w:type="character" w:customStyle="1" w:styleId="ListLabel1543">
    <w:name w:val="ListLabel 1543"/>
    <w:qFormat/>
    <w:rsid w:val="00B816C8"/>
    <w:rPr>
      <w:rFonts w:cs="OpenSymbol"/>
    </w:rPr>
  </w:style>
  <w:style w:type="character" w:customStyle="1" w:styleId="ListLabel1544">
    <w:name w:val="ListLabel 1544"/>
    <w:qFormat/>
    <w:rsid w:val="00B816C8"/>
    <w:rPr>
      <w:rFonts w:cs="OpenSymbol"/>
    </w:rPr>
  </w:style>
  <w:style w:type="character" w:customStyle="1" w:styleId="ListLabel1545">
    <w:name w:val="ListLabel 1545"/>
    <w:qFormat/>
    <w:rsid w:val="00B816C8"/>
    <w:rPr>
      <w:rFonts w:cs="OpenSymbol"/>
    </w:rPr>
  </w:style>
  <w:style w:type="character" w:customStyle="1" w:styleId="ListLabel1546">
    <w:name w:val="ListLabel 1546"/>
    <w:qFormat/>
    <w:rsid w:val="00B816C8"/>
    <w:rPr>
      <w:rFonts w:cs="OpenSymbol"/>
    </w:rPr>
  </w:style>
  <w:style w:type="character" w:customStyle="1" w:styleId="ListLabel1547">
    <w:name w:val="ListLabel 1547"/>
    <w:qFormat/>
    <w:rsid w:val="00B816C8"/>
    <w:rPr>
      <w:rFonts w:cs="OpenSymbol"/>
    </w:rPr>
  </w:style>
  <w:style w:type="character" w:customStyle="1" w:styleId="ListLabel1548">
    <w:name w:val="ListLabel 1548"/>
    <w:qFormat/>
    <w:rsid w:val="00B816C8"/>
    <w:rPr>
      <w:rFonts w:cs="OpenSymbol"/>
    </w:rPr>
  </w:style>
  <w:style w:type="character" w:customStyle="1" w:styleId="ListLabel1549">
    <w:name w:val="ListLabel 1549"/>
    <w:qFormat/>
    <w:rsid w:val="00B816C8"/>
    <w:rPr>
      <w:rFonts w:ascii="Times New Roman" w:hAnsi="Times New Roman"/>
      <w:u w:val="none"/>
    </w:rPr>
  </w:style>
  <w:style w:type="character" w:customStyle="1" w:styleId="ListLabel1550">
    <w:name w:val="ListLabel 1550"/>
    <w:qFormat/>
    <w:rsid w:val="00B816C8"/>
    <w:rPr>
      <w:u w:val="none"/>
    </w:rPr>
  </w:style>
  <w:style w:type="character" w:customStyle="1" w:styleId="ListLabel1551">
    <w:name w:val="ListLabel 1551"/>
    <w:qFormat/>
    <w:rsid w:val="00B816C8"/>
    <w:rPr>
      <w:u w:val="none"/>
    </w:rPr>
  </w:style>
  <w:style w:type="character" w:customStyle="1" w:styleId="ListLabel1552">
    <w:name w:val="ListLabel 1552"/>
    <w:qFormat/>
    <w:rsid w:val="00B816C8"/>
    <w:rPr>
      <w:u w:val="none"/>
    </w:rPr>
  </w:style>
  <w:style w:type="character" w:customStyle="1" w:styleId="ListLabel1553">
    <w:name w:val="ListLabel 1553"/>
    <w:qFormat/>
    <w:rsid w:val="00B816C8"/>
    <w:rPr>
      <w:u w:val="none"/>
    </w:rPr>
  </w:style>
  <w:style w:type="character" w:customStyle="1" w:styleId="ListLabel1554">
    <w:name w:val="ListLabel 1554"/>
    <w:qFormat/>
    <w:rsid w:val="00B816C8"/>
    <w:rPr>
      <w:u w:val="none"/>
    </w:rPr>
  </w:style>
  <w:style w:type="character" w:customStyle="1" w:styleId="ListLabel1555">
    <w:name w:val="ListLabel 1555"/>
    <w:qFormat/>
    <w:rsid w:val="00B816C8"/>
    <w:rPr>
      <w:u w:val="none"/>
    </w:rPr>
  </w:style>
  <w:style w:type="character" w:customStyle="1" w:styleId="ListLabel1556">
    <w:name w:val="ListLabel 1556"/>
    <w:qFormat/>
    <w:rsid w:val="00B816C8"/>
    <w:rPr>
      <w:u w:val="none"/>
    </w:rPr>
  </w:style>
  <w:style w:type="character" w:customStyle="1" w:styleId="ListLabel1557">
    <w:name w:val="ListLabel 1557"/>
    <w:qFormat/>
    <w:rsid w:val="00B816C8"/>
    <w:rPr>
      <w:u w:val="none"/>
    </w:rPr>
  </w:style>
  <w:style w:type="character" w:customStyle="1" w:styleId="ListLabel1558">
    <w:name w:val="ListLabel 1558"/>
    <w:qFormat/>
    <w:rsid w:val="00B816C8"/>
    <w:rPr>
      <w:u w:val="none"/>
    </w:rPr>
  </w:style>
  <w:style w:type="character" w:customStyle="1" w:styleId="ListLabel1559">
    <w:name w:val="ListLabel 1559"/>
    <w:qFormat/>
    <w:rsid w:val="00B816C8"/>
    <w:rPr>
      <w:u w:val="none"/>
    </w:rPr>
  </w:style>
  <w:style w:type="character" w:customStyle="1" w:styleId="ListLabel1560">
    <w:name w:val="ListLabel 1560"/>
    <w:qFormat/>
    <w:rsid w:val="00B816C8"/>
    <w:rPr>
      <w:u w:val="none"/>
    </w:rPr>
  </w:style>
  <w:style w:type="character" w:customStyle="1" w:styleId="ListLabel1561">
    <w:name w:val="ListLabel 1561"/>
    <w:qFormat/>
    <w:rsid w:val="00B816C8"/>
    <w:rPr>
      <w:u w:val="none"/>
    </w:rPr>
  </w:style>
  <w:style w:type="character" w:customStyle="1" w:styleId="ListLabel1562">
    <w:name w:val="ListLabel 1562"/>
    <w:qFormat/>
    <w:rsid w:val="00B816C8"/>
    <w:rPr>
      <w:u w:val="none"/>
    </w:rPr>
  </w:style>
  <w:style w:type="character" w:customStyle="1" w:styleId="ListLabel1563">
    <w:name w:val="ListLabel 1563"/>
    <w:qFormat/>
    <w:rsid w:val="00B816C8"/>
    <w:rPr>
      <w:u w:val="none"/>
    </w:rPr>
  </w:style>
  <w:style w:type="character" w:customStyle="1" w:styleId="ListLabel1564">
    <w:name w:val="ListLabel 1564"/>
    <w:qFormat/>
    <w:rsid w:val="00B816C8"/>
    <w:rPr>
      <w:u w:val="none"/>
    </w:rPr>
  </w:style>
  <w:style w:type="character" w:customStyle="1" w:styleId="ListLabel1565">
    <w:name w:val="ListLabel 1565"/>
    <w:qFormat/>
    <w:rsid w:val="00B816C8"/>
    <w:rPr>
      <w:u w:val="none"/>
    </w:rPr>
  </w:style>
  <w:style w:type="character" w:customStyle="1" w:styleId="ListLabel1566">
    <w:name w:val="ListLabel 1566"/>
    <w:qFormat/>
    <w:rsid w:val="00B816C8"/>
    <w:rPr>
      <w:u w:val="none"/>
    </w:rPr>
  </w:style>
  <w:style w:type="character" w:customStyle="1" w:styleId="ListLabel1567">
    <w:name w:val="ListLabel 1567"/>
    <w:qFormat/>
    <w:rsid w:val="00B816C8"/>
    <w:rPr>
      <w:sz w:val="20"/>
      <w:u w:val="none"/>
    </w:rPr>
  </w:style>
  <w:style w:type="character" w:customStyle="1" w:styleId="ListLabel1568">
    <w:name w:val="ListLabel 1568"/>
    <w:qFormat/>
    <w:rsid w:val="00B816C8"/>
    <w:rPr>
      <w:u w:val="none"/>
    </w:rPr>
  </w:style>
  <w:style w:type="character" w:customStyle="1" w:styleId="ListLabel1569">
    <w:name w:val="ListLabel 1569"/>
    <w:qFormat/>
    <w:rsid w:val="00B816C8"/>
    <w:rPr>
      <w:u w:val="none"/>
    </w:rPr>
  </w:style>
  <w:style w:type="character" w:customStyle="1" w:styleId="ListLabel1570">
    <w:name w:val="ListLabel 1570"/>
    <w:qFormat/>
    <w:rsid w:val="00B816C8"/>
    <w:rPr>
      <w:u w:val="none"/>
    </w:rPr>
  </w:style>
  <w:style w:type="character" w:customStyle="1" w:styleId="ListLabel1571">
    <w:name w:val="ListLabel 1571"/>
    <w:qFormat/>
    <w:rsid w:val="00B816C8"/>
    <w:rPr>
      <w:u w:val="none"/>
    </w:rPr>
  </w:style>
  <w:style w:type="character" w:customStyle="1" w:styleId="ListLabel1572">
    <w:name w:val="ListLabel 1572"/>
    <w:qFormat/>
    <w:rsid w:val="00B816C8"/>
    <w:rPr>
      <w:u w:val="none"/>
    </w:rPr>
  </w:style>
  <w:style w:type="character" w:customStyle="1" w:styleId="ListLabel1573">
    <w:name w:val="ListLabel 1573"/>
    <w:qFormat/>
    <w:rsid w:val="00B816C8"/>
    <w:rPr>
      <w:u w:val="none"/>
    </w:rPr>
  </w:style>
  <w:style w:type="character" w:customStyle="1" w:styleId="ListLabel1574">
    <w:name w:val="ListLabel 1574"/>
    <w:qFormat/>
    <w:rsid w:val="00B816C8"/>
    <w:rPr>
      <w:u w:val="none"/>
    </w:rPr>
  </w:style>
  <w:style w:type="character" w:customStyle="1" w:styleId="ListLabel1575">
    <w:name w:val="ListLabel 1575"/>
    <w:qFormat/>
    <w:rsid w:val="00B816C8"/>
    <w:rPr>
      <w:u w:val="none"/>
    </w:rPr>
  </w:style>
  <w:style w:type="character" w:customStyle="1" w:styleId="ListLabel1576">
    <w:name w:val="ListLabel 1576"/>
    <w:qFormat/>
    <w:rsid w:val="00B816C8"/>
    <w:rPr>
      <w:rFonts w:cs="OpenSymbol"/>
    </w:rPr>
  </w:style>
  <w:style w:type="character" w:customStyle="1" w:styleId="ListLabel1577">
    <w:name w:val="ListLabel 1577"/>
    <w:qFormat/>
    <w:rsid w:val="00B816C8"/>
    <w:rPr>
      <w:rFonts w:cs="OpenSymbol"/>
    </w:rPr>
  </w:style>
  <w:style w:type="character" w:customStyle="1" w:styleId="ListLabel1578">
    <w:name w:val="ListLabel 1578"/>
    <w:qFormat/>
    <w:rsid w:val="00B816C8"/>
    <w:rPr>
      <w:rFonts w:cs="OpenSymbol"/>
    </w:rPr>
  </w:style>
  <w:style w:type="character" w:customStyle="1" w:styleId="ListLabel1579">
    <w:name w:val="ListLabel 1579"/>
    <w:qFormat/>
    <w:rsid w:val="00B816C8"/>
    <w:rPr>
      <w:rFonts w:cs="OpenSymbol"/>
    </w:rPr>
  </w:style>
  <w:style w:type="character" w:customStyle="1" w:styleId="ListLabel1580">
    <w:name w:val="ListLabel 1580"/>
    <w:qFormat/>
    <w:rsid w:val="00B816C8"/>
    <w:rPr>
      <w:rFonts w:cs="OpenSymbol"/>
    </w:rPr>
  </w:style>
  <w:style w:type="character" w:customStyle="1" w:styleId="ListLabel1581">
    <w:name w:val="ListLabel 1581"/>
    <w:qFormat/>
    <w:rsid w:val="00B816C8"/>
    <w:rPr>
      <w:rFonts w:cs="OpenSymbol"/>
    </w:rPr>
  </w:style>
  <w:style w:type="character" w:customStyle="1" w:styleId="ListLabel1582">
    <w:name w:val="ListLabel 1582"/>
    <w:qFormat/>
    <w:rsid w:val="00B816C8"/>
    <w:rPr>
      <w:rFonts w:cs="OpenSymbol"/>
    </w:rPr>
  </w:style>
  <w:style w:type="character" w:customStyle="1" w:styleId="ListLabel1583">
    <w:name w:val="ListLabel 1583"/>
    <w:qFormat/>
    <w:rsid w:val="00B816C8"/>
    <w:rPr>
      <w:rFonts w:cs="OpenSymbol"/>
    </w:rPr>
  </w:style>
  <w:style w:type="character" w:customStyle="1" w:styleId="ListLabel1584">
    <w:name w:val="ListLabel 1584"/>
    <w:qFormat/>
    <w:rsid w:val="00B816C8"/>
    <w:rPr>
      <w:rFonts w:cs="OpenSymbol"/>
    </w:rPr>
  </w:style>
  <w:style w:type="character" w:customStyle="1" w:styleId="ListLabel1585">
    <w:name w:val="ListLabel 1585"/>
    <w:qFormat/>
    <w:rsid w:val="00B816C8"/>
    <w:rPr>
      <w:rFonts w:cs="OpenSymbol"/>
    </w:rPr>
  </w:style>
  <w:style w:type="character" w:customStyle="1" w:styleId="ListLabel1586">
    <w:name w:val="ListLabel 1586"/>
    <w:qFormat/>
    <w:rsid w:val="00B816C8"/>
    <w:rPr>
      <w:rFonts w:cs="OpenSymbol"/>
    </w:rPr>
  </w:style>
  <w:style w:type="character" w:customStyle="1" w:styleId="ListLabel1587">
    <w:name w:val="ListLabel 1587"/>
    <w:qFormat/>
    <w:rsid w:val="00B816C8"/>
    <w:rPr>
      <w:rFonts w:cs="OpenSymbol"/>
    </w:rPr>
  </w:style>
  <w:style w:type="character" w:customStyle="1" w:styleId="ListLabel1588">
    <w:name w:val="ListLabel 1588"/>
    <w:qFormat/>
    <w:rsid w:val="00B816C8"/>
    <w:rPr>
      <w:rFonts w:cs="OpenSymbol"/>
    </w:rPr>
  </w:style>
  <w:style w:type="character" w:customStyle="1" w:styleId="ListLabel1589">
    <w:name w:val="ListLabel 1589"/>
    <w:qFormat/>
    <w:rsid w:val="00B816C8"/>
    <w:rPr>
      <w:rFonts w:cs="OpenSymbol"/>
    </w:rPr>
  </w:style>
  <w:style w:type="character" w:customStyle="1" w:styleId="ListLabel1590">
    <w:name w:val="ListLabel 1590"/>
    <w:qFormat/>
    <w:rsid w:val="00B816C8"/>
    <w:rPr>
      <w:rFonts w:cs="OpenSymbol"/>
    </w:rPr>
  </w:style>
  <w:style w:type="character" w:customStyle="1" w:styleId="ListLabel1591">
    <w:name w:val="ListLabel 1591"/>
    <w:qFormat/>
    <w:rsid w:val="00B816C8"/>
    <w:rPr>
      <w:rFonts w:cs="OpenSymbol"/>
    </w:rPr>
  </w:style>
  <w:style w:type="character" w:customStyle="1" w:styleId="ListLabel1592">
    <w:name w:val="ListLabel 1592"/>
    <w:qFormat/>
    <w:rsid w:val="00B816C8"/>
    <w:rPr>
      <w:rFonts w:cs="OpenSymbol"/>
    </w:rPr>
  </w:style>
  <w:style w:type="character" w:customStyle="1" w:styleId="ListLabel1593">
    <w:name w:val="ListLabel 1593"/>
    <w:qFormat/>
    <w:rsid w:val="00B816C8"/>
    <w:rPr>
      <w:rFonts w:cs="OpenSymbol"/>
    </w:rPr>
  </w:style>
  <w:style w:type="character" w:customStyle="1" w:styleId="ListLabel1594">
    <w:name w:val="ListLabel 1594"/>
    <w:qFormat/>
    <w:rsid w:val="00B816C8"/>
    <w:rPr>
      <w:rFonts w:cs="OpenSymbol"/>
    </w:rPr>
  </w:style>
  <w:style w:type="character" w:customStyle="1" w:styleId="ListLabel1595">
    <w:name w:val="ListLabel 1595"/>
    <w:qFormat/>
    <w:rsid w:val="00B816C8"/>
    <w:rPr>
      <w:rFonts w:cs="OpenSymbol"/>
    </w:rPr>
  </w:style>
  <w:style w:type="character" w:customStyle="1" w:styleId="ListLabel1596">
    <w:name w:val="ListLabel 1596"/>
    <w:qFormat/>
    <w:rsid w:val="00B816C8"/>
    <w:rPr>
      <w:rFonts w:cs="OpenSymbol"/>
    </w:rPr>
  </w:style>
  <w:style w:type="character" w:customStyle="1" w:styleId="ListLabel1597">
    <w:name w:val="ListLabel 1597"/>
    <w:qFormat/>
    <w:rsid w:val="00B816C8"/>
    <w:rPr>
      <w:rFonts w:cs="OpenSymbol"/>
    </w:rPr>
  </w:style>
  <w:style w:type="character" w:customStyle="1" w:styleId="ListLabel1598">
    <w:name w:val="ListLabel 1598"/>
    <w:qFormat/>
    <w:rsid w:val="00B816C8"/>
    <w:rPr>
      <w:rFonts w:cs="OpenSymbol"/>
    </w:rPr>
  </w:style>
  <w:style w:type="character" w:customStyle="1" w:styleId="ListLabel1599">
    <w:name w:val="ListLabel 1599"/>
    <w:qFormat/>
    <w:rsid w:val="00B816C8"/>
    <w:rPr>
      <w:rFonts w:cs="OpenSymbol"/>
    </w:rPr>
  </w:style>
  <w:style w:type="character" w:customStyle="1" w:styleId="ListLabel1600">
    <w:name w:val="ListLabel 1600"/>
    <w:qFormat/>
    <w:rsid w:val="00B816C8"/>
    <w:rPr>
      <w:rFonts w:cs="OpenSymbol"/>
    </w:rPr>
  </w:style>
  <w:style w:type="character" w:customStyle="1" w:styleId="ListLabel1601">
    <w:name w:val="ListLabel 1601"/>
    <w:qFormat/>
    <w:rsid w:val="00B816C8"/>
    <w:rPr>
      <w:rFonts w:cs="OpenSymbol"/>
    </w:rPr>
  </w:style>
  <w:style w:type="character" w:customStyle="1" w:styleId="ListLabel1602">
    <w:name w:val="ListLabel 1602"/>
    <w:qFormat/>
    <w:rsid w:val="00B816C8"/>
    <w:rPr>
      <w:rFonts w:cs="OpenSymbol"/>
    </w:rPr>
  </w:style>
  <w:style w:type="character" w:customStyle="1" w:styleId="ListLabel1603">
    <w:name w:val="ListLabel 1603"/>
    <w:qFormat/>
    <w:rsid w:val="00B816C8"/>
    <w:rPr>
      <w:rFonts w:cs="OpenSymbol"/>
    </w:rPr>
  </w:style>
  <w:style w:type="character" w:customStyle="1" w:styleId="ListLabel1604">
    <w:name w:val="ListLabel 1604"/>
    <w:qFormat/>
    <w:rsid w:val="00B816C8"/>
    <w:rPr>
      <w:rFonts w:cs="OpenSymbol"/>
    </w:rPr>
  </w:style>
  <w:style w:type="character" w:customStyle="1" w:styleId="ListLabel1605">
    <w:name w:val="ListLabel 1605"/>
    <w:qFormat/>
    <w:rsid w:val="00B816C8"/>
    <w:rPr>
      <w:rFonts w:cs="OpenSymbol"/>
    </w:rPr>
  </w:style>
  <w:style w:type="character" w:customStyle="1" w:styleId="ListLabel1606">
    <w:name w:val="ListLabel 1606"/>
    <w:qFormat/>
    <w:rsid w:val="00B816C8"/>
    <w:rPr>
      <w:rFonts w:cs="OpenSymbol"/>
    </w:rPr>
  </w:style>
  <w:style w:type="character" w:customStyle="1" w:styleId="ListLabel1607">
    <w:name w:val="ListLabel 1607"/>
    <w:qFormat/>
    <w:rsid w:val="00B816C8"/>
    <w:rPr>
      <w:rFonts w:cs="OpenSymbol"/>
    </w:rPr>
  </w:style>
  <w:style w:type="character" w:customStyle="1" w:styleId="ListLabel1608">
    <w:name w:val="ListLabel 1608"/>
    <w:qFormat/>
    <w:rsid w:val="00B816C8"/>
    <w:rPr>
      <w:rFonts w:cs="OpenSymbol"/>
    </w:rPr>
  </w:style>
  <w:style w:type="character" w:customStyle="1" w:styleId="ListLabel1609">
    <w:name w:val="ListLabel 1609"/>
    <w:qFormat/>
    <w:rsid w:val="00B816C8"/>
    <w:rPr>
      <w:rFonts w:cs="OpenSymbol"/>
    </w:rPr>
  </w:style>
  <w:style w:type="character" w:customStyle="1" w:styleId="ListLabel1610">
    <w:name w:val="ListLabel 1610"/>
    <w:qFormat/>
    <w:rsid w:val="00B816C8"/>
    <w:rPr>
      <w:rFonts w:cs="OpenSymbol"/>
    </w:rPr>
  </w:style>
  <w:style w:type="character" w:customStyle="1" w:styleId="ListLabel1611">
    <w:name w:val="ListLabel 1611"/>
    <w:qFormat/>
    <w:rsid w:val="00B816C8"/>
    <w:rPr>
      <w:rFonts w:cs="OpenSymbol"/>
    </w:rPr>
  </w:style>
  <w:style w:type="character" w:customStyle="1" w:styleId="ListLabel1612">
    <w:name w:val="ListLabel 1612"/>
    <w:qFormat/>
    <w:rsid w:val="00B816C8"/>
    <w:rPr>
      <w:rFonts w:cs="OpenSymbol"/>
    </w:rPr>
  </w:style>
  <w:style w:type="character" w:customStyle="1" w:styleId="ListLabel1613">
    <w:name w:val="ListLabel 1613"/>
    <w:qFormat/>
    <w:rsid w:val="00B816C8"/>
    <w:rPr>
      <w:rFonts w:cs="OpenSymbol"/>
    </w:rPr>
  </w:style>
  <w:style w:type="character" w:customStyle="1" w:styleId="ListLabel1614">
    <w:name w:val="ListLabel 1614"/>
    <w:qFormat/>
    <w:rsid w:val="00B816C8"/>
    <w:rPr>
      <w:rFonts w:cs="OpenSymbol"/>
    </w:rPr>
  </w:style>
  <w:style w:type="character" w:customStyle="1" w:styleId="ListLabel1615">
    <w:name w:val="ListLabel 1615"/>
    <w:qFormat/>
    <w:rsid w:val="00B816C8"/>
    <w:rPr>
      <w:rFonts w:cs="OpenSymbol"/>
    </w:rPr>
  </w:style>
  <w:style w:type="character" w:customStyle="1" w:styleId="ListLabel1616">
    <w:name w:val="ListLabel 1616"/>
    <w:qFormat/>
    <w:rsid w:val="00B816C8"/>
    <w:rPr>
      <w:rFonts w:cs="OpenSymbol"/>
    </w:rPr>
  </w:style>
  <w:style w:type="character" w:customStyle="1" w:styleId="ListLabel1617">
    <w:name w:val="ListLabel 1617"/>
    <w:qFormat/>
    <w:rsid w:val="00B816C8"/>
    <w:rPr>
      <w:rFonts w:cs="OpenSymbol"/>
    </w:rPr>
  </w:style>
  <w:style w:type="character" w:customStyle="1" w:styleId="ListLabel1618">
    <w:name w:val="ListLabel 1618"/>
    <w:qFormat/>
    <w:rsid w:val="00B816C8"/>
    <w:rPr>
      <w:rFonts w:cs="OpenSymbol"/>
    </w:rPr>
  </w:style>
  <w:style w:type="character" w:customStyle="1" w:styleId="ListLabel1619">
    <w:name w:val="ListLabel 1619"/>
    <w:qFormat/>
    <w:rsid w:val="00B816C8"/>
    <w:rPr>
      <w:rFonts w:cs="OpenSymbol"/>
    </w:rPr>
  </w:style>
  <w:style w:type="character" w:customStyle="1" w:styleId="ListLabel1620">
    <w:name w:val="ListLabel 1620"/>
    <w:qFormat/>
    <w:rsid w:val="00B816C8"/>
    <w:rPr>
      <w:rFonts w:cs="OpenSymbol"/>
    </w:rPr>
  </w:style>
  <w:style w:type="character" w:customStyle="1" w:styleId="ListLabel1621">
    <w:name w:val="ListLabel 1621"/>
    <w:qFormat/>
    <w:rsid w:val="00B816C8"/>
    <w:rPr>
      <w:rFonts w:cs="OpenSymbol"/>
    </w:rPr>
  </w:style>
  <w:style w:type="character" w:customStyle="1" w:styleId="ListLabel1622">
    <w:name w:val="ListLabel 1622"/>
    <w:qFormat/>
    <w:rsid w:val="00B816C8"/>
    <w:rPr>
      <w:rFonts w:cs="OpenSymbol"/>
    </w:rPr>
  </w:style>
  <w:style w:type="character" w:customStyle="1" w:styleId="ListLabel1623">
    <w:name w:val="ListLabel 1623"/>
    <w:qFormat/>
    <w:rsid w:val="00B816C8"/>
    <w:rPr>
      <w:rFonts w:cs="OpenSymbol"/>
    </w:rPr>
  </w:style>
  <w:style w:type="character" w:customStyle="1" w:styleId="ListLabel1624">
    <w:name w:val="ListLabel 1624"/>
    <w:qFormat/>
    <w:rsid w:val="00B816C8"/>
    <w:rPr>
      <w:rFonts w:cs="OpenSymbol"/>
    </w:rPr>
  </w:style>
  <w:style w:type="character" w:customStyle="1" w:styleId="ListLabel1625">
    <w:name w:val="ListLabel 1625"/>
    <w:qFormat/>
    <w:rsid w:val="00B816C8"/>
    <w:rPr>
      <w:rFonts w:cs="OpenSymbol"/>
    </w:rPr>
  </w:style>
  <w:style w:type="character" w:customStyle="1" w:styleId="ListLabel1626">
    <w:name w:val="ListLabel 1626"/>
    <w:qFormat/>
    <w:rsid w:val="00B816C8"/>
    <w:rPr>
      <w:rFonts w:cs="OpenSymbol"/>
    </w:rPr>
  </w:style>
  <w:style w:type="character" w:customStyle="1" w:styleId="ListLabel1627">
    <w:name w:val="ListLabel 1627"/>
    <w:qFormat/>
    <w:rsid w:val="00B816C8"/>
    <w:rPr>
      <w:rFonts w:cs="OpenSymbol"/>
    </w:rPr>
  </w:style>
  <w:style w:type="character" w:customStyle="1" w:styleId="ListLabel1628">
    <w:name w:val="ListLabel 1628"/>
    <w:qFormat/>
    <w:rsid w:val="00B816C8"/>
    <w:rPr>
      <w:rFonts w:cs="OpenSymbol"/>
    </w:rPr>
  </w:style>
  <w:style w:type="character" w:customStyle="1" w:styleId="ListLabel1629">
    <w:name w:val="ListLabel 1629"/>
    <w:qFormat/>
    <w:rsid w:val="00B816C8"/>
    <w:rPr>
      <w:rFonts w:cs="OpenSymbol"/>
    </w:rPr>
  </w:style>
  <w:style w:type="character" w:customStyle="1" w:styleId="ListLabel1630">
    <w:name w:val="ListLabel 1630"/>
    <w:qFormat/>
    <w:rsid w:val="00B816C8"/>
    <w:rPr>
      <w:rFonts w:cs="OpenSymbol"/>
    </w:rPr>
  </w:style>
  <w:style w:type="character" w:customStyle="1" w:styleId="ListLabel1631">
    <w:name w:val="ListLabel 1631"/>
    <w:qFormat/>
    <w:rsid w:val="00B816C8"/>
    <w:rPr>
      <w:rFonts w:cs="OpenSymbol"/>
    </w:rPr>
  </w:style>
  <w:style w:type="character" w:customStyle="1" w:styleId="ListLabel1632">
    <w:name w:val="ListLabel 1632"/>
    <w:qFormat/>
    <w:rsid w:val="00B816C8"/>
    <w:rPr>
      <w:rFonts w:cs="OpenSymbol"/>
    </w:rPr>
  </w:style>
  <w:style w:type="character" w:customStyle="1" w:styleId="ListLabel1633">
    <w:name w:val="ListLabel 1633"/>
    <w:qFormat/>
    <w:rsid w:val="00B816C8"/>
    <w:rPr>
      <w:rFonts w:cs="OpenSymbol"/>
    </w:rPr>
  </w:style>
  <w:style w:type="character" w:customStyle="1" w:styleId="ListLabel1634">
    <w:name w:val="ListLabel 1634"/>
    <w:qFormat/>
    <w:rsid w:val="00B816C8"/>
    <w:rPr>
      <w:rFonts w:cs="OpenSymbol"/>
    </w:rPr>
  </w:style>
  <w:style w:type="character" w:customStyle="1" w:styleId="ListLabel1635">
    <w:name w:val="ListLabel 1635"/>
    <w:qFormat/>
    <w:rsid w:val="00B816C8"/>
    <w:rPr>
      <w:rFonts w:cs="OpenSymbol"/>
    </w:rPr>
  </w:style>
  <w:style w:type="character" w:customStyle="1" w:styleId="ListLabel1636">
    <w:name w:val="ListLabel 1636"/>
    <w:qFormat/>
    <w:rsid w:val="00B816C8"/>
    <w:rPr>
      <w:rFonts w:cs="OpenSymbol"/>
    </w:rPr>
  </w:style>
  <w:style w:type="character" w:customStyle="1" w:styleId="ListLabel1637">
    <w:name w:val="ListLabel 1637"/>
    <w:qFormat/>
    <w:rsid w:val="00B816C8"/>
    <w:rPr>
      <w:rFonts w:cs="OpenSymbol"/>
    </w:rPr>
  </w:style>
  <w:style w:type="character" w:customStyle="1" w:styleId="ListLabel1638">
    <w:name w:val="ListLabel 1638"/>
    <w:qFormat/>
    <w:rsid w:val="00B816C8"/>
    <w:rPr>
      <w:rFonts w:cs="OpenSymbol"/>
    </w:rPr>
  </w:style>
  <w:style w:type="character" w:customStyle="1" w:styleId="ListLabel1639">
    <w:name w:val="ListLabel 1639"/>
    <w:qFormat/>
    <w:rsid w:val="00B816C8"/>
    <w:rPr>
      <w:rFonts w:cs="OpenSymbol"/>
    </w:rPr>
  </w:style>
  <w:style w:type="character" w:customStyle="1" w:styleId="ListLabel1640">
    <w:name w:val="ListLabel 1640"/>
    <w:qFormat/>
    <w:rsid w:val="00B816C8"/>
    <w:rPr>
      <w:rFonts w:cs="OpenSymbol"/>
    </w:rPr>
  </w:style>
  <w:style w:type="character" w:customStyle="1" w:styleId="ListLabel1641">
    <w:name w:val="ListLabel 1641"/>
    <w:qFormat/>
    <w:rsid w:val="00B816C8"/>
    <w:rPr>
      <w:rFonts w:cs="OpenSymbol"/>
    </w:rPr>
  </w:style>
  <w:style w:type="character" w:customStyle="1" w:styleId="ListLabel1642">
    <w:name w:val="ListLabel 1642"/>
    <w:qFormat/>
    <w:rsid w:val="00B816C8"/>
    <w:rPr>
      <w:rFonts w:cs="OpenSymbol"/>
    </w:rPr>
  </w:style>
  <w:style w:type="character" w:customStyle="1" w:styleId="ListLabel1643">
    <w:name w:val="ListLabel 1643"/>
    <w:qFormat/>
    <w:rsid w:val="00B816C8"/>
    <w:rPr>
      <w:rFonts w:cs="OpenSymbol"/>
    </w:rPr>
  </w:style>
  <w:style w:type="character" w:customStyle="1" w:styleId="ListLabel1644">
    <w:name w:val="ListLabel 1644"/>
    <w:qFormat/>
    <w:rsid w:val="00B816C8"/>
    <w:rPr>
      <w:rFonts w:cs="OpenSymbol"/>
    </w:rPr>
  </w:style>
  <w:style w:type="character" w:customStyle="1" w:styleId="ListLabel1645">
    <w:name w:val="ListLabel 1645"/>
    <w:qFormat/>
    <w:rsid w:val="00B816C8"/>
    <w:rPr>
      <w:rFonts w:cs="OpenSymbol"/>
    </w:rPr>
  </w:style>
  <w:style w:type="character" w:customStyle="1" w:styleId="ListLabel1646">
    <w:name w:val="ListLabel 1646"/>
    <w:qFormat/>
    <w:rsid w:val="00B816C8"/>
    <w:rPr>
      <w:rFonts w:cs="OpenSymbol"/>
    </w:rPr>
  </w:style>
  <w:style w:type="character" w:customStyle="1" w:styleId="ListLabel1647">
    <w:name w:val="ListLabel 1647"/>
    <w:qFormat/>
    <w:rsid w:val="00B816C8"/>
    <w:rPr>
      <w:rFonts w:cs="OpenSymbol"/>
    </w:rPr>
  </w:style>
  <w:style w:type="character" w:customStyle="1" w:styleId="ListLabel1648">
    <w:name w:val="ListLabel 1648"/>
    <w:qFormat/>
    <w:rsid w:val="00B816C8"/>
    <w:rPr>
      <w:rFonts w:cs="OpenSymbol"/>
    </w:rPr>
  </w:style>
  <w:style w:type="character" w:customStyle="1" w:styleId="ListLabel1649">
    <w:name w:val="ListLabel 1649"/>
    <w:qFormat/>
    <w:rsid w:val="00B816C8"/>
    <w:rPr>
      <w:rFonts w:cs="OpenSymbol"/>
    </w:rPr>
  </w:style>
  <w:style w:type="character" w:customStyle="1" w:styleId="ListLabel1650">
    <w:name w:val="ListLabel 1650"/>
    <w:qFormat/>
    <w:rsid w:val="00B816C8"/>
    <w:rPr>
      <w:rFonts w:cs="OpenSymbol"/>
    </w:rPr>
  </w:style>
  <w:style w:type="character" w:customStyle="1" w:styleId="ListLabel1651">
    <w:name w:val="ListLabel 1651"/>
    <w:qFormat/>
    <w:rsid w:val="00B816C8"/>
    <w:rPr>
      <w:rFonts w:cs="OpenSymbol"/>
    </w:rPr>
  </w:style>
  <w:style w:type="character" w:customStyle="1" w:styleId="ListLabel1652">
    <w:name w:val="ListLabel 1652"/>
    <w:qFormat/>
    <w:rsid w:val="00B816C8"/>
    <w:rPr>
      <w:rFonts w:cs="OpenSymbol"/>
    </w:rPr>
  </w:style>
  <w:style w:type="character" w:customStyle="1" w:styleId="ListLabel1653">
    <w:name w:val="ListLabel 1653"/>
    <w:qFormat/>
    <w:rsid w:val="00B816C8"/>
    <w:rPr>
      <w:rFonts w:cs="OpenSymbol"/>
    </w:rPr>
  </w:style>
  <w:style w:type="character" w:customStyle="1" w:styleId="ListLabel1654">
    <w:name w:val="ListLabel 1654"/>
    <w:qFormat/>
    <w:rsid w:val="00B816C8"/>
    <w:rPr>
      <w:rFonts w:cs="OpenSymbol"/>
    </w:rPr>
  </w:style>
  <w:style w:type="character" w:customStyle="1" w:styleId="ListLabel1655">
    <w:name w:val="ListLabel 1655"/>
    <w:qFormat/>
    <w:rsid w:val="00B816C8"/>
    <w:rPr>
      <w:rFonts w:cs="OpenSymbol"/>
    </w:rPr>
  </w:style>
  <w:style w:type="character" w:customStyle="1" w:styleId="ListLabel1656">
    <w:name w:val="ListLabel 1656"/>
    <w:qFormat/>
    <w:rsid w:val="00B816C8"/>
    <w:rPr>
      <w:rFonts w:cs="OpenSymbol"/>
    </w:rPr>
  </w:style>
  <w:style w:type="character" w:customStyle="1" w:styleId="ListLabel1657">
    <w:name w:val="ListLabel 1657"/>
    <w:qFormat/>
    <w:rsid w:val="00B816C8"/>
    <w:rPr>
      <w:rFonts w:ascii="Times New Roman" w:hAnsi="Times New Roman"/>
      <w:u w:val="none"/>
    </w:rPr>
  </w:style>
  <w:style w:type="character" w:customStyle="1" w:styleId="ListLabel1658">
    <w:name w:val="ListLabel 1658"/>
    <w:qFormat/>
    <w:rsid w:val="00B816C8"/>
    <w:rPr>
      <w:u w:val="none"/>
    </w:rPr>
  </w:style>
  <w:style w:type="character" w:customStyle="1" w:styleId="ListLabel1659">
    <w:name w:val="ListLabel 1659"/>
    <w:qFormat/>
    <w:rsid w:val="00B816C8"/>
    <w:rPr>
      <w:u w:val="none"/>
    </w:rPr>
  </w:style>
  <w:style w:type="character" w:customStyle="1" w:styleId="ListLabel1660">
    <w:name w:val="ListLabel 1660"/>
    <w:qFormat/>
    <w:rsid w:val="00B816C8"/>
    <w:rPr>
      <w:u w:val="none"/>
    </w:rPr>
  </w:style>
  <w:style w:type="character" w:customStyle="1" w:styleId="ListLabel1661">
    <w:name w:val="ListLabel 1661"/>
    <w:qFormat/>
    <w:rsid w:val="00B816C8"/>
    <w:rPr>
      <w:u w:val="none"/>
    </w:rPr>
  </w:style>
  <w:style w:type="character" w:customStyle="1" w:styleId="ListLabel1662">
    <w:name w:val="ListLabel 1662"/>
    <w:qFormat/>
    <w:rsid w:val="00B816C8"/>
    <w:rPr>
      <w:u w:val="none"/>
    </w:rPr>
  </w:style>
  <w:style w:type="character" w:customStyle="1" w:styleId="ListLabel1663">
    <w:name w:val="ListLabel 1663"/>
    <w:qFormat/>
    <w:rsid w:val="00B816C8"/>
    <w:rPr>
      <w:u w:val="none"/>
    </w:rPr>
  </w:style>
  <w:style w:type="character" w:customStyle="1" w:styleId="ListLabel1664">
    <w:name w:val="ListLabel 1664"/>
    <w:qFormat/>
    <w:rsid w:val="00B816C8"/>
    <w:rPr>
      <w:u w:val="none"/>
    </w:rPr>
  </w:style>
  <w:style w:type="character" w:customStyle="1" w:styleId="ListLabel1665">
    <w:name w:val="ListLabel 1665"/>
    <w:qFormat/>
    <w:rsid w:val="00B816C8"/>
    <w:rPr>
      <w:u w:val="none"/>
    </w:rPr>
  </w:style>
  <w:style w:type="character" w:customStyle="1" w:styleId="ListLabel1666">
    <w:name w:val="ListLabel 1666"/>
    <w:qFormat/>
    <w:rsid w:val="00B816C8"/>
    <w:rPr>
      <w:u w:val="none"/>
    </w:rPr>
  </w:style>
  <w:style w:type="character" w:customStyle="1" w:styleId="ListLabel1667">
    <w:name w:val="ListLabel 1667"/>
    <w:qFormat/>
    <w:rsid w:val="00B816C8"/>
    <w:rPr>
      <w:u w:val="none"/>
    </w:rPr>
  </w:style>
  <w:style w:type="character" w:customStyle="1" w:styleId="ListLabel1668">
    <w:name w:val="ListLabel 1668"/>
    <w:qFormat/>
    <w:rsid w:val="00B816C8"/>
    <w:rPr>
      <w:u w:val="none"/>
    </w:rPr>
  </w:style>
  <w:style w:type="character" w:customStyle="1" w:styleId="ListLabel1669">
    <w:name w:val="ListLabel 1669"/>
    <w:qFormat/>
    <w:rsid w:val="00B816C8"/>
    <w:rPr>
      <w:u w:val="none"/>
    </w:rPr>
  </w:style>
  <w:style w:type="character" w:customStyle="1" w:styleId="ListLabel1670">
    <w:name w:val="ListLabel 1670"/>
    <w:qFormat/>
    <w:rsid w:val="00B816C8"/>
    <w:rPr>
      <w:u w:val="none"/>
    </w:rPr>
  </w:style>
  <w:style w:type="character" w:customStyle="1" w:styleId="ListLabel1671">
    <w:name w:val="ListLabel 1671"/>
    <w:qFormat/>
    <w:rsid w:val="00B816C8"/>
    <w:rPr>
      <w:u w:val="none"/>
    </w:rPr>
  </w:style>
  <w:style w:type="character" w:customStyle="1" w:styleId="ListLabel1672">
    <w:name w:val="ListLabel 1672"/>
    <w:qFormat/>
    <w:rsid w:val="00B816C8"/>
    <w:rPr>
      <w:u w:val="none"/>
    </w:rPr>
  </w:style>
  <w:style w:type="character" w:customStyle="1" w:styleId="ListLabel1673">
    <w:name w:val="ListLabel 1673"/>
    <w:qFormat/>
    <w:rsid w:val="00B816C8"/>
    <w:rPr>
      <w:u w:val="none"/>
    </w:rPr>
  </w:style>
  <w:style w:type="character" w:customStyle="1" w:styleId="ListLabel1674">
    <w:name w:val="ListLabel 1674"/>
    <w:qFormat/>
    <w:rsid w:val="00B816C8"/>
    <w:rPr>
      <w:u w:val="none"/>
    </w:rPr>
  </w:style>
  <w:style w:type="character" w:customStyle="1" w:styleId="ListLabel1675">
    <w:name w:val="ListLabel 1675"/>
    <w:qFormat/>
    <w:rsid w:val="00B816C8"/>
    <w:rPr>
      <w:sz w:val="20"/>
      <w:u w:val="none"/>
    </w:rPr>
  </w:style>
  <w:style w:type="character" w:customStyle="1" w:styleId="ListLabel1676">
    <w:name w:val="ListLabel 1676"/>
    <w:qFormat/>
    <w:rsid w:val="00B816C8"/>
    <w:rPr>
      <w:u w:val="none"/>
    </w:rPr>
  </w:style>
  <w:style w:type="character" w:customStyle="1" w:styleId="ListLabel1677">
    <w:name w:val="ListLabel 1677"/>
    <w:qFormat/>
    <w:rsid w:val="00B816C8"/>
    <w:rPr>
      <w:u w:val="none"/>
    </w:rPr>
  </w:style>
  <w:style w:type="character" w:customStyle="1" w:styleId="ListLabel1678">
    <w:name w:val="ListLabel 1678"/>
    <w:qFormat/>
    <w:rsid w:val="00B816C8"/>
    <w:rPr>
      <w:u w:val="none"/>
    </w:rPr>
  </w:style>
  <w:style w:type="character" w:customStyle="1" w:styleId="ListLabel1679">
    <w:name w:val="ListLabel 1679"/>
    <w:qFormat/>
    <w:rsid w:val="00B816C8"/>
    <w:rPr>
      <w:u w:val="none"/>
    </w:rPr>
  </w:style>
  <w:style w:type="character" w:customStyle="1" w:styleId="ListLabel1680">
    <w:name w:val="ListLabel 1680"/>
    <w:qFormat/>
    <w:rsid w:val="00B816C8"/>
    <w:rPr>
      <w:u w:val="none"/>
    </w:rPr>
  </w:style>
  <w:style w:type="character" w:customStyle="1" w:styleId="ListLabel1681">
    <w:name w:val="ListLabel 1681"/>
    <w:qFormat/>
    <w:rsid w:val="00B816C8"/>
    <w:rPr>
      <w:u w:val="none"/>
    </w:rPr>
  </w:style>
  <w:style w:type="character" w:customStyle="1" w:styleId="ListLabel1682">
    <w:name w:val="ListLabel 1682"/>
    <w:qFormat/>
    <w:rsid w:val="00B816C8"/>
    <w:rPr>
      <w:u w:val="none"/>
    </w:rPr>
  </w:style>
  <w:style w:type="character" w:customStyle="1" w:styleId="ListLabel1683">
    <w:name w:val="ListLabel 1683"/>
    <w:qFormat/>
    <w:rsid w:val="00B816C8"/>
    <w:rPr>
      <w:u w:val="none"/>
    </w:rPr>
  </w:style>
  <w:style w:type="character" w:customStyle="1" w:styleId="ListLabel1684">
    <w:name w:val="ListLabel 1684"/>
    <w:qFormat/>
    <w:rsid w:val="00B816C8"/>
    <w:rPr>
      <w:rFonts w:cs="OpenSymbol"/>
    </w:rPr>
  </w:style>
  <w:style w:type="character" w:customStyle="1" w:styleId="ListLabel1685">
    <w:name w:val="ListLabel 1685"/>
    <w:qFormat/>
    <w:rsid w:val="00B816C8"/>
    <w:rPr>
      <w:rFonts w:cs="OpenSymbol"/>
    </w:rPr>
  </w:style>
  <w:style w:type="character" w:customStyle="1" w:styleId="ListLabel1686">
    <w:name w:val="ListLabel 1686"/>
    <w:qFormat/>
    <w:rsid w:val="00B816C8"/>
    <w:rPr>
      <w:rFonts w:cs="OpenSymbol"/>
    </w:rPr>
  </w:style>
  <w:style w:type="character" w:customStyle="1" w:styleId="ListLabel1687">
    <w:name w:val="ListLabel 1687"/>
    <w:qFormat/>
    <w:rsid w:val="00B816C8"/>
    <w:rPr>
      <w:rFonts w:cs="OpenSymbol"/>
    </w:rPr>
  </w:style>
  <w:style w:type="character" w:customStyle="1" w:styleId="ListLabel1688">
    <w:name w:val="ListLabel 1688"/>
    <w:qFormat/>
    <w:rsid w:val="00B816C8"/>
    <w:rPr>
      <w:rFonts w:cs="OpenSymbol"/>
    </w:rPr>
  </w:style>
  <w:style w:type="character" w:customStyle="1" w:styleId="ListLabel1689">
    <w:name w:val="ListLabel 1689"/>
    <w:qFormat/>
    <w:rsid w:val="00B816C8"/>
    <w:rPr>
      <w:rFonts w:cs="OpenSymbol"/>
    </w:rPr>
  </w:style>
  <w:style w:type="character" w:customStyle="1" w:styleId="ListLabel1690">
    <w:name w:val="ListLabel 1690"/>
    <w:qFormat/>
    <w:rsid w:val="00B816C8"/>
    <w:rPr>
      <w:rFonts w:cs="OpenSymbol"/>
    </w:rPr>
  </w:style>
  <w:style w:type="character" w:customStyle="1" w:styleId="ListLabel1691">
    <w:name w:val="ListLabel 1691"/>
    <w:qFormat/>
    <w:rsid w:val="00B816C8"/>
    <w:rPr>
      <w:rFonts w:cs="OpenSymbol"/>
    </w:rPr>
  </w:style>
  <w:style w:type="character" w:customStyle="1" w:styleId="ListLabel1692">
    <w:name w:val="ListLabel 1692"/>
    <w:qFormat/>
    <w:rsid w:val="00B816C8"/>
    <w:rPr>
      <w:rFonts w:cs="OpenSymbol"/>
    </w:rPr>
  </w:style>
  <w:style w:type="character" w:customStyle="1" w:styleId="ListLabel1693">
    <w:name w:val="ListLabel 1693"/>
    <w:qFormat/>
    <w:rsid w:val="00B816C8"/>
    <w:rPr>
      <w:rFonts w:cs="OpenSymbol"/>
    </w:rPr>
  </w:style>
  <w:style w:type="character" w:customStyle="1" w:styleId="ListLabel1694">
    <w:name w:val="ListLabel 1694"/>
    <w:qFormat/>
    <w:rsid w:val="00B816C8"/>
    <w:rPr>
      <w:rFonts w:cs="OpenSymbol"/>
    </w:rPr>
  </w:style>
  <w:style w:type="character" w:customStyle="1" w:styleId="ListLabel1695">
    <w:name w:val="ListLabel 1695"/>
    <w:qFormat/>
    <w:rsid w:val="00B816C8"/>
    <w:rPr>
      <w:rFonts w:cs="OpenSymbol"/>
    </w:rPr>
  </w:style>
  <w:style w:type="character" w:customStyle="1" w:styleId="ListLabel1696">
    <w:name w:val="ListLabel 1696"/>
    <w:qFormat/>
    <w:rsid w:val="00B816C8"/>
    <w:rPr>
      <w:rFonts w:cs="OpenSymbol"/>
    </w:rPr>
  </w:style>
  <w:style w:type="character" w:customStyle="1" w:styleId="ListLabel1697">
    <w:name w:val="ListLabel 1697"/>
    <w:qFormat/>
    <w:rsid w:val="00B816C8"/>
    <w:rPr>
      <w:rFonts w:cs="OpenSymbol"/>
    </w:rPr>
  </w:style>
  <w:style w:type="character" w:customStyle="1" w:styleId="ListLabel1698">
    <w:name w:val="ListLabel 1698"/>
    <w:qFormat/>
    <w:rsid w:val="00B816C8"/>
    <w:rPr>
      <w:rFonts w:cs="OpenSymbol"/>
    </w:rPr>
  </w:style>
  <w:style w:type="character" w:customStyle="1" w:styleId="ListLabel1699">
    <w:name w:val="ListLabel 1699"/>
    <w:qFormat/>
    <w:rsid w:val="00B816C8"/>
    <w:rPr>
      <w:rFonts w:cs="OpenSymbol"/>
    </w:rPr>
  </w:style>
  <w:style w:type="character" w:customStyle="1" w:styleId="ListLabel1700">
    <w:name w:val="ListLabel 1700"/>
    <w:qFormat/>
    <w:rsid w:val="00B816C8"/>
    <w:rPr>
      <w:rFonts w:cs="OpenSymbol"/>
    </w:rPr>
  </w:style>
  <w:style w:type="character" w:customStyle="1" w:styleId="ListLabel1701">
    <w:name w:val="ListLabel 1701"/>
    <w:qFormat/>
    <w:rsid w:val="00B816C8"/>
    <w:rPr>
      <w:rFonts w:cs="OpenSymbol"/>
    </w:rPr>
  </w:style>
  <w:style w:type="character" w:customStyle="1" w:styleId="ListLabel1702">
    <w:name w:val="ListLabel 1702"/>
    <w:qFormat/>
    <w:rsid w:val="00B816C8"/>
    <w:rPr>
      <w:rFonts w:cs="OpenSymbol"/>
    </w:rPr>
  </w:style>
  <w:style w:type="character" w:customStyle="1" w:styleId="ListLabel1703">
    <w:name w:val="ListLabel 1703"/>
    <w:qFormat/>
    <w:rsid w:val="00B816C8"/>
    <w:rPr>
      <w:rFonts w:cs="OpenSymbol"/>
    </w:rPr>
  </w:style>
  <w:style w:type="character" w:customStyle="1" w:styleId="ListLabel1704">
    <w:name w:val="ListLabel 1704"/>
    <w:qFormat/>
    <w:rsid w:val="00B816C8"/>
    <w:rPr>
      <w:rFonts w:cs="OpenSymbol"/>
    </w:rPr>
  </w:style>
  <w:style w:type="character" w:customStyle="1" w:styleId="ListLabel1705">
    <w:name w:val="ListLabel 1705"/>
    <w:qFormat/>
    <w:rsid w:val="00B816C8"/>
    <w:rPr>
      <w:rFonts w:cs="OpenSymbol"/>
    </w:rPr>
  </w:style>
  <w:style w:type="character" w:customStyle="1" w:styleId="ListLabel1706">
    <w:name w:val="ListLabel 1706"/>
    <w:qFormat/>
    <w:rsid w:val="00B816C8"/>
    <w:rPr>
      <w:rFonts w:cs="OpenSymbol"/>
    </w:rPr>
  </w:style>
  <w:style w:type="character" w:customStyle="1" w:styleId="ListLabel1707">
    <w:name w:val="ListLabel 1707"/>
    <w:qFormat/>
    <w:rsid w:val="00B816C8"/>
    <w:rPr>
      <w:rFonts w:cs="OpenSymbol"/>
    </w:rPr>
  </w:style>
  <w:style w:type="character" w:customStyle="1" w:styleId="ListLabel1708">
    <w:name w:val="ListLabel 1708"/>
    <w:qFormat/>
    <w:rsid w:val="00B816C8"/>
    <w:rPr>
      <w:rFonts w:cs="OpenSymbol"/>
    </w:rPr>
  </w:style>
  <w:style w:type="character" w:customStyle="1" w:styleId="ListLabel1709">
    <w:name w:val="ListLabel 1709"/>
    <w:qFormat/>
    <w:rsid w:val="00B816C8"/>
    <w:rPr>
      <w:rFonts w:cs="OpenSymbol"/>
    </w:rPr>
  </w:style>
  <w:style w:type="character" w:customStyle="1" w:styleId="ListLabel1710">
    <w:name w:val="ListLabel 1710"/>
    <w:qFormat/>
    <w:rsid w:val="00B816C8"/>
    <w:rPr>
      <w:rFonts w:cs="OpenSymbol"/>
    </w:rPr>
  </w:style>
  <w:style w:type="character" w:customStyle="1" w:styleId="ListLabel1711">
    <w:name w:val="ListLabel 1711"/>
    <w:qFormat/>
    <w:rsid w:val="00B816C8"/>
    <w:rPr>
      <w:rFonts w:cs="OpenSymbol"/>
    </w:rPr>
  </w:style>
  <w:style w:type="character" w:customStyle="1" w:styleId="ListLabel1712">
    <w:name w:val="ListLabel 1712"/>
    <w:qFormat/>
    <w:rsid w:val="00B816C8"/>
    <w:rPr>
      <w:rFonts w:cs="OpenSymbol"/>
    </w:rPr>
  </w:style>
  <w:style w:type="character" w:customStyle="1" w:styleId="ListLabel1713">
    <w:name w:val="ListLabel 1713"/>
    <w:qFormat/>
    <w:rsid w:val="00B816C8"/>
    <w:rPr>
      <w:rFonts w:cs="OpenSymbol"/>
    </w:rPr>
  </w:style>
  <w:style w:type="character" w:customStyle="1" w:styleId="ListLabel1714">
    <w:name w:val="ListLabel 1714"/>
    <w:qFormat/>
    <w:rsid w:val="00B816C8"/>
    <w:rPr>
      <w:rFonts w:cs="OpenSymbol"/>
    </w:rPr>
  </w:style>
  <w:style w:type="character" w:customStyle="1" w:styleId="ListLabel1715">
    <w:name w:val="ListLabel 1715"/>
    <w:qFormat/>
    <w:rsid w:val="00B816C8"/>
    <w:rPr>
      <w:rFonts w:cs="OpenSymbol"/>
    </w:rPr>
  </w:style>
  <w:style w:type="character" w:customStyle="1" w:styleId="ListLabel1716">
    <w:name w:val="ListLabel 1716"/>
    <w:qFormat/>
    <w:rsid w:val="00B816C8"/>
    <w:rPr>
      <w:rFonts w:cs="OpenSymbol"/>
    </w:rPr>
  </w:style>
  <w:style w:type="character" w:customStyle="1" w:styleId="ListLabel1717">
    <w:name w:val="ListLabel 1717"/>
    <w:qFormat/>
    <w:rsid w:val="00B816C8"/>
    <w:rPr>
      <w:rFonts w:cs="OpenSymbol"/>
    </w:rPr>
  </w:style>
  <w:style w:type="character" w:customStyle="1" w:styleId="ListLabel1718">
    <w:name w:val="ListLabel 1718"/>
    <w:qFormat/>
    <w:rsid w:val="00B816C8"/>
    <w:rPr>
      <w:rFonts w:cs="OpenSymbol"/>
    </w:rPr>
  </w:style>
  <w:style w:type="character" w:customStyle="1" w:styleId="ListLabel1719">
    <w:name w:val="ListLabel 1719"/>
    <w:qFormat/>
    <w:rsid w:val="00B816C8"/>
    <w:rPr>
      <w:rFonts w:cs="OpenSymbol"/>
    </w:rPr>
  </w:style>
  <w:style w:type="character" w:customStyle="1" w:styleId="ListLabel1720">
    <w:name w:val="ListLabel 1720"/>
    <w:qFormat/>
    <w:rsid w:val="00B816C8"/>
    <w:rPr>
      <w:rFonts w:cs="OpenSymbol"/>
    </w:rPr>
  </w:style>
  <w:style w:type="character" w:customStyle="1" w:styleId="ListLabel1721">
    <w:name w:val="ListLabel 1721"/>
    <w:qFormat/>
    <w:rsid w:val="00B816C8"/>
    <w:rPr>
      <w:rFonts w:cs="OpenSymbol"/>
    </w:rPr>
  </w:style>
  <w:style w:type="character" w:customStyle="1" w:styleId="ListLabel1722">
    <w:name w:val="ListLabel 1722"/>
    <w:qFormat/>
    <w:rsid w:val="00B816C8"/>
    <w:rPr>
      <w:rFonts w:cs="OpenSymbol"/>
    </w:rPr>
  </w:style>
  <w:style w:type="character" w:customStyle="1" w:styleId="ListLabel1723">
    <w:name w:val="ListLabel 1723"/>
    <w:qFormat/>
    <w:rsid w:val="00B816C8"/>
    <w:rPr>
      <w:rFonts w:cs="OpenSymbol"/>
    </w:rPr>
  </w:style>
  <w:style w:type="character" w:customStyle="1" w:styleId="ListLabel1724">
    <w:name w:val="ListLabel 1724"/>
    <w:qFormat/>
    <w:rsid w:val="00B816C8"/>
    <w:rPr>
      <w:rFonts w:cs="OpenSymbol"/>
    </w:rPr>
  </w:style>
  <w:style w:type="character" w:customStyle="1" w:styleId="ListLabel1725">
    <w:name w:val="ListLabel 1725"/>
    <w:qFormat/>
    <w:rsid w:val="00B816C8"/>
    <w:rPr>
      <w:rFonts w:cs="OpenSymbol"/>
    </w:rPr>
  </w:style>
  <w:style w:type="character" w:customStyle="1" w:styleId="ListLabel1726">
    <w:name w:val="ListLabel 1726"/>
    <w:qFormat/>
    <w:rsid w:val="00B816C8"/>
    <w:rPr>
      <w:rFonts w:cs="OpenSymbol"/>
    </w:rPr>
  </w:style>
  <w:style w:type="character" w:customStyle="1" w:styleId="ListLabel1727">
    <w:name w:val="ListLabel 1727"/>
    <w:qFormat/>
    <w:rsid w:val="00B816C8"/>
    <w:rPr>
      <w:rFonts w:cs="OpenSymbol"/>
    </w:rPr>
  </w:style>
  <w:style w:type="character" w:customStyle="1" w:styleId="ListLabel1728">
    <w:name w:val="ListLabel 1728"/>
    <w:qFormat/>
    <w:rsid w:val="00B816C8"/>
    <w:rPr>
      <w:rFonts w:cs="OpenSymbol"/>
    </w:rPr>
  </w:style>
  <w:style w:type="character" w:customStyle="1" w:styleId="ListLabel1729">
    <w:name w:val="ListLabel 1729"/>
    <w:qFormat/>
    <w:rsid w:val="00B816C8"/>
    <w:rPr>
      <w:rFonts w:cs="OpenSymbol"/>
    </w:rPr>
  </w:style>
  <w:style w:type="character" w:customStyle="1" w:styleId="ListLabel1730">
    <w:name w:val="ListLabel 1730"/>
    <w:qFormat/>
    <w:rsid w:val="00B816C8"/>
    <w:rPr>
      <w:rFonts w:cs="OpenSymbol"/>
    </w:rPr>
  </w:style>
  <w:style w:type="character" w:customStyle="1" w:styleId="ListLabel1731">
    <w:name w:val="ListLabel 1731"/>
    <w:qFormat/>
    <w:rsid w:val="00B816C8"/>
    <w:rPr>
      <w:rFonts w:cs="OpenSymbol"/>
    </w:rPr>
  </w:style>
  <w:style w:type="character" w:customStyle="1" w:styleId="ListLabel1732">
    <w:name w:val="ListLabel 1732"/>
    <w:qFormat/>
    <w:rsid w:val="00B816C8"/>
    <w:rPr>
      <w:rFonts w:cs="OpenSymbol"/>
    </w:rPr>
  </w:style>
  <w:style w:type="character" w:customStyle="1" w:styleId="ListLabel1733">
    <w:name w:val="ListLabel 1733"/>
    <w:qFormat/>
    <w:rsid w:val="00B816C8"/>
    <w:rPr>
      <w:rFonts w:cs="OpenSymbol"/>
    </w:rPr>
  </w:style>
  <w:style w:type="character" w:customStyle="1" w:styleId="ListLabel1734">
    <w:name w:val="ListLabel 1734"/>
    <w:qFormat/>
    <w:rsid w:val="00B816C8"/>
    <w:rPr>
      <w:rFonts w:cs="OpenSymbol"/>
    </w:rPr>
  </w:style>
  <w:style w:type="character" w:customStyle="1" w:styleId="ListLabel1735">
    <w:name w:val="ListLabel 1735"/>
    <w:qFormat/>
    <w:rsid w:val="00B816C8"/>
    <w:rPr>
      <w:rFonts w:cs="OpenSymbol"/>
    </w:rPr>
  </w:style>
  <w:style w:type="character" w:customStyle="1" w:styleId="ListLabel1736">
    <w:name w:val="ListLabel 1736"/>
    <w:qFormat/>
    <w:rsid w:val="00B816C8"/>
    <w:rPr>
      <w:rFonts w:cs="OpenSymbol"/>
    </w:rPr>
  </w:style>
  <w:style w:type="character" w:customStyle="1" w:styleId="ListLabel1737">
    <w:name w:val="ListLabel 1737"/>
    <w:qFormat/>
    <w:rsid w:val="00B816C8"/>
    <w:rPr>
      <w:rFonts w:cs="OpenSymbol"/>
    </w:rPr>
  </w:style>
  <w:style w:type="character" w:customStyle="1" w:styleId="ListLabel1738">
    <w:name w:val="ListLabel 1738"/>
    <w:qFormat/>
    <w:rsid w:val="00B816C8"/>
    <w:rPr>
      <w:rFonts w:cs="OpenSymbol"/>
    </w:rPr>
  </w:style>
  <w:style w:type="character" w:customStyle="1" w:styleId="ListLabel1739">
    <w:name w:val="ListLabel 1739"/>
    <w:qFormat/>
    <w:rsid w:val="00B816C8"/>
    <w:rPr>
      <w:rFonts w:cs="OpenSymbol"/>
    </w:rPr>
  </w:style>
  <w:style w:type="character" w:customStyle="1" w:styleId="ListLabel1740">
    <w:name w:val="ListLabel 1740"/>
    <w:qFormat/>
    <w:rsid w:val="00B816C8"/>
    <w:rPr>
      <w:rFonts w:cs="OpenSymbol"/>
    </w:rPr>
  </w:style>
  <w:style w:type="character" w:customStyle="1" w:styleId="ListLabel1741">
    <w:name w:val="ListLabel 1741"/>
    <w:qFormat/>
    <w:rsid w:val="00B816C8"/>
    <w:rPr>
      <w:rFonts w:cs="OpenSymbol"/>
    </w:rPr>
  </w:style>
  <w:style w:type="character" w:customStyle="1" w:styleId="ListLabel1742">
    <w:name w:val="ListLabel 1742"/>
    <w:qFormat/>
    <w:rsid w:val="00B816C8"/>
    <w:rPr>
      <w:rFonts w:cs="OpenSymbol"/>
    </w:rPr>
  </w:style>
  <w:style w:type="character" w:customStyle="1" w:styleId="ListLabel1743">
    <w:name w:val="ListLabel 1743"/>
    <w:qFormat/>
    <w:rsid w:val="00B816C8"/>
    <w:rPr>
      <w:rFonts w:cs="OpenSymbol"/>
    </w:rPr>
  </w:style>
  <w:style w:type="character" w:customStyle="1" w:styleId="ListLabel1744">
    <w:name w:val="ListLabel 1744"/>
    <w:qFormat/>
    <w:rsid w:val="00B816C8"/>
    <w:rPr>
      <w:rFonts w:cs="OpenSymbol"/>
    </w:rPr>
  </w:style>
  <w:style w:type="character" w:customStyle="1" w:styleId="ListLabel1745">
    <w:name w:val="ListLabel 1745"/>
    <w:qFormat/>
    <w:rsid w:val="00B816C8"/>
    <w:rPr>
      <w:rFonts w:cs="OpenSymbol"/>
    </w:rPr>
  </w:style>
  <w:style w:type="character" w:customStyle="1" w:styleId="ListLabel1746">
    <w:name w:val="ListLabel 1746"/>
    <w:qFormat/>
    <w:rsid w:val="00B816C8"/>
    <w:rPr>
      <w:rFonts w:cs="OpenSymbol"/>
    </w:rPr>
  </w:style>
  <w:style w:type="character" w:customStyle="1" w:styleId="ListLabel1747">
    <w:name w:val="ListLabel 1747"/>
    <w:qFormat/>
    <w:rsid w:val="00B816C8"/>
    <w:rPr>
      <w:rFonts w:cs="OpenSymbol"/>
    </w:rPr>
  </w:style>
  <w:style w:type="character" w:customStyle="1" w:styleId="ListLabel1748">
    <w:name w:val="ListLabel 1748"/>
    <w:qFormat/>
    <w:rsid w:val="00B816C8"/>
    <w:rPr>
      <w:rFonts w:cs="OpenSymbol"/>
    </w:rPr>
  </w:style>
  <w:style w:type="character" w:customStyle="1" w:styleId="ListLabel1749">
    <w:name w:val="ListLabel 1749"/>
    <w:qFormat/>
    <w:rsid w:val="00B816C8"/>
    <w:rPr>
      <w:rFonts w:cs="OpenSymbol"/>
    </w:rPr>
  </w:style>
  <w:style w:type="character" w:customStyle="1" w:styleId="ListLabel1750">
    <w:name w:val="ListLabel 1750"/>
    <w:qFormat/>
    <w:rsid w:val="00B816C8"/>
    <w:rPr>
      <w:rFonts w:cs="OpenSymbol"/>
    </w:rPr>
  </w:style>
  <w:style w:type="character" w:customStyle="1" w:styleId="ListLabel1751">
    <w:name w:val="ListLabel 1751"/>
    <w:qFormat/>
    <w:rsid w:val="00B816C8"/>
    <w:rPr>
      <w:rFonts w:cs="OpenSymbol"/>
    </w:rPr>
  </w:style>
  <w:style w:type="character" w:customStyle="1" w:styleId="ListLabel1752">
    <w:name w:val="ListLabel 1752"/>
    <w:qFormat/>
    <w:rsid w:val="00B816C8"/>
    <w:rPr>
      <w:rFonts w:cs="OpenSymbol"/>
    </w:rPr>
  </w:style>
  <w:style w:type="character" w:customStyle="1" w:styleId="ListLabel1753">
    <w:name w:val="ListLabel 1753"/>
    <w:qFormat/>
    <w:rsid w:val="00B816C8"/>
    <w:rPr>
      <w:rFonts w:cs="OpenSymbol"/>
    </w:rPr>
  </w:style>
  <w:style w:type="character" w:customStyle="1" w:styleId="ListLabel1754">
    <w:name w:val="ListLabel 1754"/>
    <w:qFormat/>
    <w:rsid w:val="00B816C8"/>
    <w:rPr>
      <w:rFonts w:cs="OpenSymbol"/>
    </w:rPr>
  </w:style>
  <w:style w:type="character" w:customStyle="1" w:styleId="ListLabel1755">
    <w:name w:val="ListLabel 1755"/>
    <w:qFormat/>
    <w:rsid w:val="00B816C8"/>
    <w:rPr>
      <w:rFonts w:cs="OpenSymbol"/>
    </w:rPr>
  </w:style>
  <w:style w:type="character" w:customStyle="1" w:styleId="ListLabel1756">
    <w:name w:val="ListLabel 1756"/>
    <w:qFormat/>
    <w:rsid w:val="00B816C8"/>
    <w:rPr>
      <w:rFonts w:cs="OpenSymbol"/>
    </w:rPr>
  </w:style>
  <w:style w:type="character" w:customStyle="1" w:styleId="ListLabel1757">
    <w:name w:val="ListLabel 1757"/>
    <w:qFormat/>
    <w:rsid w:val="00B816C8"/>
    <w:rPr>
      <w:rFonts w:cs="OpenSymbol"/>
    </w:rPr>
  </w:style>
  <w:style w:type="character" w:customStyle="1" w:styleId="ListLabel1758">
    <w:name w:val="ListLabel 1758"/>
    <w:qFormat/>
    <w:rsid w:val="00B816C8"/>
    <w:rPr>
      <w:rFonts w:cs="OpenSymbol"/>
    </w:rPr>
  </w:style>
  <w:style w:type="character" w:customStyle="1" w:styleId="ListLabel1759">
    <w:name w:val="ListLabel 1759"/>
    <w:qFormat/>
    <w:rsid w:val="00B816C8"/>
    <w:rPr>
      <w:rFonts w:cs="OpenSymbol"/>
    </w:rPr>
  </w:style>
  <w:style w:type="character" w:customStyle="1" w:styleId="ListLabel1760">
    <w:name w:val="ListLabel 1760"/>
    <w:qFormat/>
    <w:rsid w:val="00B816C8"/>
    <w:rPr>
      <w:rFonts w:cs="OpenSymbol"/>
    </w:rPr>
  </w:style>
  <w:style w:type="character" w:customStyle="1" w:styleId="ListLabel1761">
    <w:name w:val="ListLabel 1761"/>
    <w:qFormat/>
    <w:rsid w:val="00B816C8"/>
    <w:rPr>
      <w:rFonts w:cs="OpenSymbol"/>
    </w:rPr>
  </w:style>
  <w:style w:type="character" w:customStyle="1" w:styleId="ListLabel1762">
    <w:name w:val="ListLabel 1762"/>
    <w:qFormat/>
    <w:rsid w:val="00B816C8"/>
    <w:rPr>
      <w:rFonts w:cs="OpenSymbol"/>
    </w:rPr>
  </w:style>
  <w:style w:type="character" w:customStyle="1" w:styleId="ListLabel1763">
    <w:name w:val="ListLabel 1763"/>
    <w:qFormat/>
    <w:rsid w:val="00B816C8"/>
    <w:rPr>
      <w:rFonts w:cs="OpenSymbol"/>
    </w:rPr>
  </w:style>
  <w:style w:type="character" w:customStyle="1" w:styleId="ListLabel1764">
    <w:name w:val="ListLabel 1764"/>
    <w:qFormat/>
    <w:rsid w:val="00B816C8"/>
    <w:rPr>
      <w:rFonts w:cs="OpenSymbol"/>
    </w:rPr>
  </w:style>
  <w:style w:type="character" w:customStyle="1" w:styleId="ListLabel1765">
    <w:name w:val="ListLabel 1765"/>
    <w:qFormat/>
    <w:rsid w:val="00B816C8"/>
    <w:rPr>
      <w:rFonts w:ascii="Times New Roman" w:hAnsi="Times New Roman"/>
      <w:u w:val="none"/>
    </w:rPr>
  </w:style>
  <w:style w:type="character" w:customStyle="1" w:styleId="ListLabel1766">
    <w:name w:val="ListLabel 1766"/>
    <w:qFormat/>
    <w:rsid w:val="00B816C8"/>
    <w:rPr>
      <w:u w:val="none"/>
    </w:rPr>
  </w:style>
  <w:style w:type="character" w:customStyle="1" w:styleId="ListLabel1767">
    <w:name w:val="ListLabel 1767"/>
    <w:qFormat/>
    <w:rsid w:val="00B816C8"/>
    <w:rPr>
      <w:u w:val="none"/>
    </w:rPr>
  </w:style>
  <w:style w:type="character" w:customStyle="1" w:styleId="ListLabel1768">
    <w:name w:val="ListLabel 1768"/>
    <w:qFormat/>
    <w:rsid w:val="00B816C8"/>
    <w:rPr>
      <w:u w:val="none"/>
    </w:rPr>
  </w:style>
  <w:style w:type="character" w:customStyle="1" w:styleId="ListLabel1769">
    <w:name w:val="ListLabel 1769"/>
    <w:qFormat/>
    <w:rsid w:val="00B816C8"/>
    <w:rPr>
      <w:u w:val="none"/>
    </w:rPr>
  </w:style>
  <w:style w:type="character" w:customStyle="1" w:styleId="ListLabel1770">
    <w:name w:val="ListLabel 1770"/>
    <w:qFormat/>
    <w:rsid w:val="00B816C8"/>
    <w:rPr>
      <w:u w:val="none"/>
    </w:rPr>
  </w:style>
  <w:style w:type="character" w:customStyle="1" w:styleId="ListLabel1771">
    <w:name w:val="ListLabel 1771"/>
    <w:qFormat/>
    <w:rsid w:val="00B816C8"/>
    <w:rPr>
      <w:u w:val="none"/>
    </w:rPr>
  </w:style>
  <w:style w:type="character" w:customStyle="1" w:styleId="ListLabel1772">
    <w:name w:val="ListLabel 1772"/>
    <w:qFormat/>
    <w:rsid w:val="00B816C8"/>
    <w:rPr>
      <w:u w:val="none"/>
    </w:rPr>
  </w:style>
  <w:style w:type="character" w:customStyle="1" w:styleId="ListLabel1773">
    <w:name w:val="ListLabel 1773"/>
    <w:qFormat/>
    <w:rsid w:val="00B816C8"/>
    <w:rPr>
      <w:u w:val="none"/>
    </w:rPr>
  </w:style>
  <w:style w:type="character" w:customStyle="1" w:styleId="ListLabel1774">
    <w:name w:val="ListLabel 1774"/>
    <w:qFormat/>
    <w:rsid w:val="00B816C8"/>
    <w:rPr>
      <w:u w:val="none"/>
    </w:rPr>
  </w:style>
  <w:style w:type="character" w:customStyle="1" w:styleId="ListLabel1775">
    <w:name w:val="ListLabel 1775"/>
    <w:qFormat/>
    <w:rsid w:val="00B816C8"/>
    <w:rPr>
      <w:u w:val="none"/>
    </w:rPr>
  </w:style>
  <w:style w:type="character" w:customStyle="1" w:styleId="ListLabel1776">
    <w:name w:val="ListLabel 1776"/>
    <w:qFormat/>
    <w:rsid w:val="00B816C8"/>
    <w:rPr>
      <w:u w:val="none"/>
    </w:rPr>
  </w:style>
  <w:style w:type="character" w:customStyle="1" w:styleId="ListLabel1777">
    <w:name w:val="ListLabel 1777"/>
    <w:qFormat/>
    <w:rsid w:val="00B816C8"/>
    <w:rPr>
      <w:u w:val="none"/>
    </w:rPr>
  </w:style>
  <w:style w:type="character" w:customStyle="1" w:styleId="ListLabel1778">
    <w:name w:val="ListLabel 1778"/>
    <w:qFormat/>
    <w:rsid w:val="00B816C8"/>
    <w:rPr>
      <w:u w:val="none"/>
    </w:rPr>
  </w:style>
  <w:style w:type="character" w:customStyle="1" w:styleId="ListLabel1779">
    <w:name w:val="ListLabel 1779"/>
    <w:qFormat/>
    <w:rsid w:val="00B816C8"/>
    <w:rPr>
      <w:u w:val="none"/>
    </w:rPr>
  </w:style>
  <w:style w:type="character" w:customStyle="1" w:styleId="ListLabel1780">
    <w:name w:val="ListLabel 1780"/>
    <w:qFormat/>
    <w:rsid w:val="00B816C8"/>
    <w:rPr>
      <w:u w:val="none"/>
    </w:rPr>
  </w:style>
  <w:style w:type="character" w:customStyle="1" w:styleId="ListLabel1781">
    <w:name w:val="ListLabel 1781"/>
    <w:qFormat/>
    <w:rsid w:val="00B816C8"/>
    <w:rPr>
      <w:u w:val="none"/>
    </w:rPr>
  </w:style>
  <w:style w:type="character" w:customStyle="1" w:styleId="ListLabel1782">
    <w:name w:val="ListLabel 1782"/>
    <w:qFormat/>
    <w:rsid w:val="00B816C8"/>
    <w:rPr>
      <w:u w:val="none"/>
    </w:rPr>
  </w:style>
  <w:style w:type="character" w:customStyle="1" w:styleId="ListLabel1783">
    <w:name w:val="ListLabel 1783"/>
    <w:qFormat/>
    <w:rsid w:val="00B816C8"/>
    <w:rPr>
      <w:sz w:val="20"/>
      <w:u w:val="none"/>
    </w:rPr>
  </w:style>
  <w:style w:type="character" w:customStyle="1" w:styleId="ListLabel1784">
    <w:name w:val="ListLabel 1784"/>
    <w:qFormat/>
    <w:rsid w:val="00B816C8"/>
    <w:rPr>
      <w:u w:val="none"/>
    </w:rPr>
  </w:style>
  <w:style w:type="character" w:customStyle="1" w:styleId="ListLabel1785">
    <w:name w:val="ListLabel 1785"/>
    <w:qFormat/>
    <w:rsid w:val="00B816C8"/>
    <w:rPr>
      <w:u w:val="none"/>
    </w:rPr>
  </w:style>
  <w:style w:type="character" w:customStyle="1" w:styleId="ListLabel1786">
    <w:name w:val="ListLabel 1786"/>
    <w:qFormat/>
    <w:rsid w:val="00B816C8"/>
    <w:rPr>
      <w:u w:val="none"/>
    </w:rPr>
  </w:style>
  <w:style w:type="character" w:customStyle="1" w:styleId="ListLabel1787">
    <w:name w:val="ListLabel 1787"/>
    <w:qFormat/>
    <w:rsid w:val="00B816C8"/>
    <w:rPr>
      <w:u w:val="none"/>
    </w:rPr>
  </w:style>
  <w:style w:type="character" w:customStyle="1" w:styleId="ListLabel1788">
    <w:name w:val="ListLabel 1788"/>
    <w:qFormat/>
    <w:rsid w:val="00B816C8"/>
    <w:rPr>
      <w:u w:val="none"/>
    </w:rPr>
  </w:style>
  <w:style w:type="character" w:customStyle="1" w:styleId="ListLabel1789">
    <w:name w:val="ListLabel 1789"/>
    <w:qFormat/>
    <w:rsid w:val="00B816C8"/>
    <w:rPr>
      <w:u w:val="none"/>
    </w:rPr>
  </w:style>
  <w:style w:type="character" w:customStyle="1" w:styleId="ListLabel1790">
    <w:name w:val="ListLabel 1790"/>
    <w:qFormat/>
    <w:rsid w:val="00B816C8"/>
    <w:rPr>
      <w:u w:val="none"/>
    </w:rPr>
  </w:style>
  <w:style w:type="character" w:customStyle="1" w:styleId="ListLabel1791">
    <w:name w:val="ListLabel 1791"/>
    <w:qFormat/>
    <w:rsid w:val="00B816C8"/>
    <w:rPr>
      <w:u w:val="none"/>
    </w:rPr>
  </w:style>
  <w:style w:type="character" w:customStyle="1" w:styleId="ListLabel1792">
    <w:name w:val="ListLabel 1792"/>
    <w:qFormat/>
    <w:rsid w:val="00B816C8"/>
    <w:rPr>
      <w:rFonts w:cs="OpenSymbol"/>
    </w:rPr>
  </w:style>
  <w:style w:type="character" w:customStyle="1" w:styleId="ListLabel1793">
    <w:name w:val="ListLabel 1793"/>
    <w:qFormat/>
    <w:rsid w:val="00B816C8"/>
    <w:rPr>
      <w:rFonts w:cs="OpenSymbol"/>
    </w:rPr>
  </w:style>
  <w:style w:type="character" w:customStyle="1" w:styleId="ListLabel1794">
    <w:name w:val="ListLabel 1794"/>
    <w:qFormat/>
    <w:rsid w:val="00B816C8"/>
    <w:rPr>
      <w:rFonts w:cs="OpenSymbol"/>
    </w:rPr>
  </w:style>
  <w:style w:type="character" w:customStyle="1" w:styleId="ListLabel1795">
    <w:name w:val="ListLabel 1795"/>
    <w:qFormat/>
    <w:rsid w:val="00B816C8"/>
    <w:rPr>
      <w:rFonts w:cs="OpenSymbol"/>
    </w:rPr>
  </w:style>
  <w:style w:type="character" w:customStyle="1" w:styleId="ListLabel1796">
    <w:name w:val="ListLabel 1796"/>
    <w:qFormat/>
    <w:rsid w:val="00B816C8"/>
    <w:rPr>
      <w:rFonts w:cs="OpenSymbol"/>
    </w:rPr>
  </w:style>
  <w:style w:type="character" w:customStyle="1" w:styleId="ListLabel1797">
    <w:name w:val="ListLabel 1797"/>
    <w:qFormat/>
    <w:rsid w:val="00B816C8"/>
    <w:rPr>
      <w:rFonts w:cs="OpenSymbol"/>
    </w:rPr>
  </w:style>
  <w:style w:type="character" w:customStyle="1" w:styleId="ListLabel1798">
    <w:name w:val="ListLabel 1798"/>
    <w:qFormat/>
    <w:rsid w:val="00B816C8"/>
    <w:rPr>
      <w:rFonts w:cs="OpenSymbol"/>
    </w:rPr>
  </w:style>
  <w:style w:type="character" w:customStyle="1" w:styleId="ListLabel1799">
    <w:name w:val="ListLabel 1799"/>
    <w:qFormat/>
    <w:rsid w:val="00B816C8"/>
    <w:rPr>
      <w:rFonts w:cs="OpenSymbol"/>
    </w:rPr>
  </w:style>
  <w:style w:type="character" w:customStyle="1" w:styleId="ListLabel1800">
    <w:name w:val="ListLabel 1800"/>
    <w:qFormat/>
    <w:rsid w:val="00B816C8"/>
    <w:rPr>
      <w:rFonts w:cs="OpenSymbol"/>
    </w:rPr>
  </w:style>
  <w:style w:type="character" w:customStyle="1" w:styleId="ListLabel1801">
    <w:name w:val="ListLabel 1801"/>
    <w:qFormat/>
    <w:rsid w:val="00B816C8"/>
    <w:rPr>
      <w:rFonts w:cs="OpenSymbol"/>
    </w:rPr>
  </w:style>
  <w:style w:type="character" w:customStyle="1" w:styleId="ListLabel1802">
    <w:name w:val="ListLabel 1802"/>
    <w:qFormat/>
    <w:rsid w:val="00B816C8"/>
    <w:rPr>
      <w:rFonts w:cs="OpenSymbol"/>
    </w:rPr>
  </w:style>
  <w:style w:type="character" w:customStyle="1" w:styleId="ListLabel1803">
    <w:name w:val="ListLabel 1803"/>
    <w:qFormat/>
    <w:rsid w:val="00B816C8"/>
    <w:rPr>
      <w:rFonts w:cs="OpenSymbol"/>
    </w:rPr>
  </w:style>
  <w:style w:type="character" w:customStyle="1" w:styleId="ListLabel1804">
    <w:name w:val="ListLabel 1804"/>
    <w:qFormat/>
    <w:rsid w:val="00B816C8"/>
    <w:rPr>
      <w:rFonts w:cs="OpenSymbol"/>
    </w:rPr>
  </w:style>
  <w:style w:type="character" w:customStyle="1" w:styleId="ListLabel1805">
    <w:name w:val="ListLabel 1805"/>
    <w:qFormat/>
    <w:rsid w:val="00B816C8"/>
    <w:rPr>
      <w:rFonts w:cs="OpenSymbol"/>
    </w:rPr>
  </w:style>
  <w:style w:type="character" w:customStyle="1" w:styleId="ListLabel1806">
    <w:name w:val="ListLabel 1806"/>
    <w:qFormat/>
    <w:rsid w:val="00B816C8"/>
    <w:rPr>
      <w:rFonts w:cs="OpenSymbol"/>
    </w:rPr>
  </w:style>
  <w:style w:type="character" w:customStyle="1" w:styleId="ListLabel1807">
    <w:name w:val="ListLabel 1807"/>
    <w:qFormat/>
    <w:rsid w:val="00B816C8"/>
    <w:rPr>
      <w:rFonts w:cs="OpenSymbol"/>
    </w:rPr>
  </w:style>
  <w:style w:type="character" w:customStyle="1" w:styleId="ListLabel1808">
    <w:name w:val="ListLabel 1808"/>
    <w:qFormat/>
    <w:rsid w:val="00B816C8"/>
    <w:rPr>
      <w:rFonts w:cs="OpenSymbol"/>
    </w:rPr>
  </w:style>
  <w:style w:type="character" w:customStyle="1" w:styleId="ListLabel1809">
    <w:name w:val="ListLabel 1809"/>
    <w:qFormat/>
    <w:rsid w:val="00B816C8"/>
    <w:rPr>
      <w:rFonts w:cs="OpenSymbol"/>
    </w:rPr>
  </w:style>
  <w:style w:type="character" w:customStyle="1" w:styleId="ListLabel1810">
    <w:name w:val="ListLabel 1810"/>
    <w:qFormat/>
    <w:rsid w:val="00B816C8"/>
    <w:rPr>
      <w:rFonts w:cs="OpenSymbol"/>
    </w:rPr>
  </w:style>
  <w:style w:type="character" w:customStyle="1" w:styleId="ListLabel1811">
    <w:name w:val="ListLabel 1811"/>
    <w:qFormat/>
    <w:rsid w:val="00B816C8"/>
    <w:rPr>
      <w:rFonts w:cs="OpenSymbol"/>
    </w:rPr>
  </w:style>
  <w:style w:type="character" w:customStyle="1" w:styleId="ListLabel1812">
    <w:name w:val="ListLabel 1812"/>
    <w:qFormat/>
    <w:rsid w:val="00B816C8"/>
    <w:rPr>
      <w:rFonts w:cs="OpenSymbol"/>
    </w:rPr>
  </w:style>
  <w:style w:type="character" w:customStyle="1" w:styleId="ListLabel1813">
    <w:name w:val="ListLabel 1813"/>
    <w:qFormat/>
    <w:rsid w:val="00B816C8"/>
    <w:rPr>
      <w:rFonts w:cs="OpenSymbol"/>
    </w:rPr>
  </w:style>
  <w:style w:type="character" w:customStyle="1" w:styleId="ListLabel1814">
    <w:name w:val="ListLabel 1814"/>
    <w:qFormat/>
    <w:rsid w:val="00B816C8"/>
    <w:rPr>
      <w:rFonts w:cs="OpenSymbol"/>
    </w:rPr>
  </w:style>
  <w:style w:type="character" w:customStyle="1" w:styleId="ListLabel1815">
    <w:name w:val="ListLabel 1815"/>
    <w:qFormat/>
    <w:rsid w:val="00B816C8"/>
    <w:rPr>
      <w:rFonts w:cs="OpenSymbol"/>
    </w:rPr>
  </w:style>
  <w:style w:type="character" w:customStyle="1" w:styleId="ListLabel1816">
    <w:name w:val="ListLabel 1816"/>
    <w:qFormat/>
    <w:rsid w:val="00B816C8"/>
    <w:rPr>
      <w:rFonts w:cs="OpenSymbol"/>
    </w:rPr>
  </w:style>
  <w:style w:type="character" w:customStyle="1" w:styleId="ListLabel1817">
    <w:name w:val="ListLabel 1817"/>
    <w:qFormat/>
    <w:rsid w:val="00B816C8"/>
    <w:rPr>
      <w:rFonts w:cs="OpenSymbol"/>
    </w:rPr>
  </w:style>
  <w:style w:type="character" w:customStyle="1" w:styleId="ListLabel1818">
    <w:name w:val="ListLabel 1818"/>
    <w:qFormat/>
    <w:rsid w:val="00B816C8"/>
    <w:rPr>
      <w:rFonts w:cs="OpenSymbol"/>
    </w:rPr>
  </w:style>
  <w:style w:type="character" w:customStyle="1" w:styleId="ListLabel1819">
    <w:name w:val="ListLabel 1819"/>
    <w:qFormat/>
    <w:rsid w:val="00B816C8"/>
    <w:rPr>
      <w:rFonts w:cs="OpenSymbol"/>
    </w:rPr>
  </w:style>
  <w:style w:type="character" w:customStyle="1" w:styleId="ListLabel1820">
    <w:name w:val="ListLabel 1820"/>
    <w:qFormat/>
    <w:rsid w:val="00B816C8"/>
    <w:rPr>
      <w:rFonts w:cs="OpenSymbol"/>
    </w:rPr>
  </w:style>
  <w:style w:type="character" w:customStyle="1" w:styleId="ListLabel1821">
    <w:name w:val="ListLabel 1821"/>
    <w:qFormat/>
    <w:rsid w:val="00B816C8"/>
    <w:rPr>
      <w:rFonts w:cs="OpenSymbol"/>
    </w:rPr>
  </w:style>
  <w:style w:type="character" w:customStyle="1" w:styleId="ListLabel1822">
    <w:name w:val="ListLabel 1822"/>
    <w:qFormat/>
    <w:rsid w:val="00B816C8"/>
    <w:rPr>
      <w:rFonts w:cs="OpenSymbol"/>
    </w:rPr>
  </w:style>
  <w:style w:type="character" w:customStyle="1" w:styleId="ListLabel1823">
    <w:name w:val="ListLabel 1823"/>
    <w:qFormat/>
    <w:rsid w:val="00B816C8"/>
    <w:rPr>
      <w:rFonts w:cs="OpenSymbol"/>
    </w:rPr>
  </w:style>
  <w:style w:type="character" w:customStyle="1" w:styleId="ListLabel1824">
    <w:name w:val="ListLabel 1824"/>
    <w:qFormat/>
    <w:rsid w:val="00B816C8"/>
    <w:rPr>
      <w:rFonts w:cs="OpenSymbol"/>
    </w:rPr>
  </w:style>
  <w:style w:type="character" w:customStyle="1" w:styleId="ListLabel1825">
    <w:name w:val="ListLabel 1825"/>
    <w:qFormat/>
    <w:rsid w:val="00B816C8"/>
    <w:rPr>
      <w:rFonts w:cs="OpenSymbol"/>
    </w:rPr>
  </w:style>
  <w:style w:type="character" w:customStyle="1" w:styleId="ListLabel1826">
    <w:name w:val="ListLabel 1826"/>
    <w:qFormat/>
    <w:rsid w:val="00B816C8"/>
    <w:rPr>
      <w:rFonts w:cs="OpenSymbol"/>
    </w:rPr>
  </w:style>
  <w:style w:type="character" w:customStyle="1" w:styleId="ListLabel1827">
    <w:name w:val="ListLabel 1827"/>
    <w:qFormat/>
    <w:rsid w:val="00B816C8"/>
    <w:rPr>
      <w:rFonts w:cs="OpenSymbol"/>
    </w:rPr>
  </w:style>
  <w:style w:type="character" w:customStyle="1" w:styleId="ListLabel1828">
    <w:name w:val="ListLabel 1828"/>
    <w:qFormat/>
    <w:rsid w:val="00B816C8"/>
    <w:rPr>
      <w:rFonts w:cs="OpenSymbol"/>
    </w:rPr>
  </w:style>
  <w:style w:type="character" w:customStyle="1" w:styleId="ListLabel1829">
    <w:name w:val="ListLabel 1829"/>
    <w:qFormat/>
    <w:rsid w:val="00B816C8"/>
    <w:rPr>
      <w:rFonts w:cs="OpenSymbol"/>
    </w:rPr>
  </w:style>
  <w:style w:type="character" w:customStyle="1" w:styleId="ListLabel1830">
    <w:name w:val="ListLabel 1830"/>
    <w:qFormat/>
    <w:rsid w:val="00B816C8"/>
    <w:rPr>
      <w:rFonts w:cs="OpenSymbol"/>
    </w:rPr>
  </w:style>
  <w:style w:type="character" w:customStyle="1" w:styleId="ListLabel1831">
    <w:name w:val="ListLabel 1831"/>
    <w:qFormat/>
    <w:rsid w:val="00B816C8"/>
    <w:rPr>
      <w:rFonts w:cs="OpenSymbol"/>
    </w:rPr>
  </w:style>
  <w:style w:type="character" w:customStyle="1" w:styleId="ListLabel1832">
    <w:name w:val="ListLabel 1832"/>
    <w:qFormat/>
    <w:rsid w:val="00B816C8"/>
    <w:rPr>
      <w:rFonts w:cs="OpenSymbol"/>
    </w:rPr>
  </w:style>
  <w:style w:type="character" w:customStyle="1" w:styleId="ListLabel1833">
    <w:name w:val="ListLabel 1833"/>
    <w:qFormat/>
    <w:rsid w:val="00B816C8"/>
    <w:rPr>
      <w:rFonts w:cs="OpenSymbol"/>
    </w:rPr>
  </w:style>
  <w:style w:type="character" w:customStyle="1" w:styleId="ListLabel1834">
    <w:name w:val="ListLabel 1834"/>
    <w:qFormat/>
    <w:rsid w:val="00B816C8"/>
    <w:rPr>
      <w:rFonts w:cs="OpenSymbol"/>
    </w:rPr>
  </w:style>
  <w:style w:type="character" w:customStyle="1" w:styleId="ListLabel1835">
    <w:name w:val="ListLabel 1835"/>
    <w:qFormat/>
    <w:rsid w:val="00B816C8"/>
    <w:rPr>
      <w:rFonts w:cs="OpenSymbol"/>
    </w:rPr>
  </w:style>
  <w:style w:type="character" w:customStyle="1" w:styleId="ListLabel1836">
    <w:name w:val="ListLabel 1836"/>
    <w:qFormat/>
    <w:rsid w:val="00B816C8"/>
    <w:rPr>
      <w:rFonts w:cs="OpenSymbol"/>
    </w:rPr>
  </w:style>
  <w:style w:type="character" w:customStyle="1" w:styleId="ListLabel1837">
    <w:name w:val="ListLabel 1837"/>
    <w:qFormat/>
    <w:rsid w:val="00B816C8"/>
    <w:rPr>
      <w:rFonts w:cs="OpenSymbol"/>
    </w:rPr>
  </w:style>
  <w:style w:type="character" w:customStyle="1" w:styleId="ListLabel1838">
    <w:name w:val="ListLabel 1838"/>
    <w:qFormat/>
    <w:rsid w:val="00B816C8"/>
    <w:rPr>
      <w:rFonts w:cs="OpenSymbol"/>
    </w:rPr>
  </w:style>
  <w:style w:type="character" w:customStyle="1" w:styleId="ListLabel1839">
    <w:name w:val="ListLabel 1839"/>
    <w:qFormat/>
    <w:rsid w:val="00B816C8"/>
    <w:rPr>
      <w:rFonts w:cs="OpenSymbol"/>
    </w:rPr>
  </w:style>
  <w:style w:type="character" w:customStyle="1" w:styleId="ListLabel1840">
    <w:name w:val="ListLabel 1840"/>
    <w:qFormat/>
    <w:rsid w:val="00B816C8"/>
    <w:rPr>
      <w:rFonts w:cs="OpenSymbol"/>
    </w:rPr>
  </w:style>
  <w:style w:type="character" w:customStyle="1" w:styleId="ListLabel1841">
    <w:name w:val="ListLabel 1841"/>
    <w:qFormat/>
    <w:rsid w:val="00B816C8"/>
    <w:rPr>
      <w:rFonts w:cs="OpenSymbol"/>
    </w:rPr>
  </w:style>
  <w:style w:type="character" w:customStyle="1" w:styleId="ListLabel1842">
    <w:name w:val="ListLabel 1842"/>
    <w:qFormat/>
    <w:rsid w:val="00B816C8"/>
    <w:rPr>
      <w:rFonts w:cs="OpenSymbol"/>
    </w:rPr>
  </w:style>
  <w:style w:type="character" w:customStyle="1" w:styleId="ListLabel1843">
    <w:name w:val="ListLabel 1843"/>
    <w:qFormat/>
    <w:rsid w:val="00B816C8"/>
    <w:rPr>
      <w:rFonts w:cs="OpenSymbol"/>
    </w:rPr>
  </w:style>
  <w:style w:type="character" w:customStyle="1" w:styleId="ListLabel1844">
    <w:name w:val="ListLabel 1844"/>
    <w:qFormat/>
    <w:rsid w:val="00B816C8"/>
    <w:rPr>
      <w:rFonts w:cs="OpenSymbol"/>
    </w:rPr>
  </w:style>
  <w:style w:type="character" w:customStyle="1" w:styleId="ListLabel1845">
    <w:name w:val="ListLabel 1845"/>
    <w:qFormat/>
    <w:rsid w:val="00B816C8"/>
    <w:rPr>
      <w:rFonts w:cs="OpenSymbol"/>
    </w:rPr>
  </w:style>
  <w:style w:type="character" w:customStyle="1" w:styleId="ListLabel1846">
    <w:name w:val="ListLabel 1846"/>
    <w:qFormat/>
    <w:rsid w:val="00B816C8"/>
    <w:rPr>
      <w:rFonts w:cs="OpenSymbol"/>
    </w:rPr>
  </w:style>
  <w:style w:type="character" w:customStyle="1" w:styleId="ListLabel1847">
    <w:name w:val="ListLabel 1847"/>
    <w:qFormat/>
    <w:rsid w:val="00B816C8"/>
    <w:rPr>
      <w:rFonts w:cs="OpenSymbol"/>
    </w:rPr>
  </w:style>
  <w:style w:type="character" w:customStyle="1" w:styleId="ListLabel1848">
    <w:name w:val="ListLabel 1848"/>
    <w:qFormat/>
    <w:rsid w:val="00B816C8"/>
    <w:rPr>
      <w:rFonts w:cs="OpenSymbol"/>
    </w:rPr>
  </w:style>
  <w:style w:type="character" w:customStyle="1" w:styleId="ListLabel1849">
    <w:name w:val="ListLabel 1849"/>
    <w:qFormat/>
    <w:rsid w:val="00B816C8"/>
    <w:rPr>
      <w:rFonts w:cs="OpenSymbol"/>
    </w:rPr>
  </w:style>
  <w:style w:type="character" w:customStyle="1" w:styleId="ListLabel1850">
    <w:name w:val="ListLabel 1850"/>
    <w:qFormat/>
    <w:rsid w:val="00B816C8"/>
    <w:rPr>
      <w:rFonts w:cs="OpenSymbol"/>
    </w:rPr>
  </w:style>
  <w:style w:type="character" w:customStyle="1" w:styleId="ListLabel1851">
    <w:name w:val="ListLabel 1851"/>
    <w:qFormat/>
    <w:rsid w:val="00B816C8"/>
    <w:rPr>
      <w:rFonts w:cs="OpenSymbol"/>
    </w:rPr>
  </w:style>
  <w:style w:type="character" w:customStyle="1" w:styleId="ListLabel1852">
    <w:name w:val="ListLabel 1852"/>
    <w:qFormat/>
    <w:rsid w:val="00B816C8"/>
    <w:rPr>
      <w:rFonts w:cs="OpenSymbol"/>
    </w:rPr>
  </w:style>
  <w:style w:type="character" w:customStyle="1" w:styleId="ListLabel1853">
    <w:name w:val="ListLabel 1853"/>
    <w:qFormat/>
    <w:rsid w:val="00B816C8"/>
    <w:rPr>
      <w:rFonts w:cs="OpenSymbol"/>
    </w:rPr>
  </w:style>
  <w:style w:type="character" w:customStyle="1" w:styleId="ListLabel1854">
    <w:name w:val="ListLabel 1854"/>
    <w:qFormat/>
    <w:rsid w:val="00B816C8"/>
    <w:rPr>
      <w:rFonts w:cs="OpenSymbol"/>
    </w:rPr>
  </w:style>
  <w:style w:type="character" w:customStyle="1" w:styleId="ListLabel1855">
    <w:name w:val="ListLabel 1855"/>
    <w:qFormat/>
    <w:rsid w:val="00B816C8"/>
    <w:rPr>
      <w:rFonts w:cs="OpenSymbol"/>
    </w:rPr>
  </w:style>
  <w:style w:type="character" w:customStyle="1" w:styleId="ListLabel1856">
    <w:name w:val="ListLabel 1856"/>
    <w:qFormat/>
    <w:rsid w:val="00B816C8"/>
    <w:rPr>
      <w:rFonts w:cs="OpenSymbol"/>
    </w:rPr>
  </w:style>
  <w:style w:type="character" w:customStyle="1" w:styleId="ListLabel1857">
    <w:name w:val="ListLabel 1857"/>
    <w:qFormat/>
    <w:rsid w:val="00B816C8"/>
    <w:rPr>
      <w:rFonts w:cs="OpenSymbol"/>
    </w:rPr>
  </w:style>
  <w:style w:type="character" w:customStyle="1" w:styleId="ListLabel1858">
    <w:name w:val="ListLabel 1858"/>
    <w:qFormat/>
    <w:rsid w:val="00B816C8"/>
    <w:rPr>
      <w:rFonts w:cs="OpenSymbol"/>
    </w:rPr>
  </w:style>
  <w:style w:type="character" w:customStyle="1" w:styleId="ListLabel1859">
    <w:name w:val="ListLabel 1859"/>
    <w:qFormat/>
    <w:rsid w:val="00B816C8"/>
    <w:rPr>
      <w:rFonts w:cs="OpenSymbol"/>
    </w:rPr>
  </w:style>
  <w:style w:type="character" w:customStyle="1" w:styleId="ListLabel1860">
    <w:name w:val="ListLabel 1860"/>
    <w:qFormat/>
    <w:rsid w:val="00B816C8"/>
    <w:rPr>
      <w:rFonts w:cs="OpenSymbol"/>
    </w:rPr>
  </w:style>
  <w:style w:type="character" w:customStyle="1" w:styleId="ListLabel1861">
    <w:name w:val="ListLabel 1861"/>
    <w:qFormat/>
    <w:rsid w:val="00B816C8"/>
    <w:rPr>
      <w:rFonts w:cs="OpenSymbol"/>
    </w:rPr>
  </w:style>
  <w:style w:type="character" w:customStyle="1" w:styleId="ListLabel1862">
    <w:name w:val="ListLabel 1862"/>
    <w:qFormat/>
    <w:rsid w:val="00B816C8"/>
    <w:rPr>
      <w:rFonts w:cs="OpenSymbol"/>
    </w:rPr>
  </w:style>
  <w:style w:type="character" w:customStyle="1" w:styleId="ListLabel1863">
    <w:name w:val="ListLabel 1863"/>
    <w:qFormat/>
    <w:rsid w:val="00B816C8"/>
    <w:rPr>
      <w:rFonts w:cs="OpenSymbol"/>
    </w:rPr>
  </w:style>
  <w:style w:type="character" w:customStyle="1" w:styleId="ListLabel1864">
    <w:name w:val="ListLabel 1864"/>
    <w:qFormat/>
    <w:rsid w:val="00B816C8"/>
    <w:rPr>
      <w:rFonts w:cs="OpenSymbol"/>
    </w:rPr>
  </w:style>
  <w:style w:type="character" w:customStyle="1" w:styleId="ListLabel1865">
    <w:name w:val="ListLabel 1865"/>
    <w:qFormat/>
    <w:rsid w:val="00B816C8"/>
    <w:rPr>
      <w:rFonts w:cs="OpenSymbol"/>
    </w:rPr>
  </w:style>
  <w:style w:type="character" w:customStyle="1" w:styleId="ListLabel1866">
    <w:name w:val="ListLabel 1866"/>
    <w:qFormat/>
    <w:rsid w:val="00B816C8"/>
    <w:rPr>
      <w:rFonts w:cs="OpenSymbol"/>
    </w:rPr>
  </w:style>
  <w:style w:type="character" w:customStyle="1" w:styleId="ListLabel1867">
    <w:name w:val="ListLabel 1867"/>
    <w:qFormat/>
    <w:rsid w:val="00B816C8"/>
    <w:rPr>
      <w:rFonts w:cs="OpenSymbol"/>
    </w:rPr>
  </w:style>
  <w:style w:type="character" w:customStyle="1" w:styleId="ListLabel1868">
    <w:name w:val="ListLabel 1868"/>
    <w:qFormat/>
    <w:rsid w:val="00B816C8"/>
    <w:rPr>
      <w:rFonts w:cs="OpenSymbol"/>
    </w:rPr>
  </w:style>
  <w:style w:type="character" w:customStyle="1" w:styleId="ListLabel1869">
    <w:name w:val="ListLabel 1869"/>
    <w:qFormat/>
    <w:rsid w:val="00B816C8"/>
    <w:rPr>
      <w:rFonts w:cs="OpenSymbol"/>
    </w:rPr>
  </w:style>
  <w:style w:type="character" w:customStyle="1" w:styleId="ListLabel1870">
    <w:name w:val="ListLabel 1870"/>
    <w:qFormat/>
    <w:rsid w:val="00B816C8"/>
    <w:rPr>
      <w:rFonts w:cs="OpenSymbol"/>
    </w:rPr>
  </w:style>
  <w:style w:type="character" w:customStyle="1" w:styleId="ListLabel1871">
    <w:name w:val="ListLabel 1871"/>
    <w:qFormat/>
    <w:rsid w:val="00B816C8"/>
    <w:rPr>
      <w:rFonts w:cs="OpenSymbol"/>
    </w:rPr>
  </w:style>
  <w:style w:type="character" w:customStyle="1" w:styleId="ListLabel1872">
    <w:name w:val="ListLabel 1872"/>
    <w:qFormat/>
    <w:rsid w:val="00B816C8"/>
    <w:rPr>
      <w:rFonts w:cs="OpenSymbol"/>
    </w:rPr>
  </w:style>
  <w:style w:type="character" w:customStyle="1" w:styleId="ListLabel1873">
    <w:name w:val="ListLabel 1873"/>
    <w:qFormat/>
    <w:rsid w:val="00B816C8"/>
    <w:rPr>
      <w:rFonts w:ascii="Times New Roman" w:hAnsi="Times New Roman"/>
      <w:u w:val="none"/>
    </w:rPr>
  </w:style>
  <w:style w:type="character" w:customStyle="1" w:styleId="ListLabel1874">
    <w:name w:val="ListLabel 1874"/>
    <w:qFormat/>
    <w:rsid w:val="00B816C8"/>
    <w:rPr>
      <w:u w:val="none"/>
    </w:rPr>
  </w:style>
  <w:style w:type="character" w:customStyle="1" w:styleId="ListLabel1875">
    <w:name w:val="ListLabel 1875"/>
    <w:qFormat/>
    <w:rsid w:val="00B816C8"/>
    <w:rPr>
      <w:u w:val="none"/>
    </w:rPr>
  </w:style>
  <w:style w:type="character" w:customStyle="1" w:styleId="ListLabel1876">
    <w:name w:val="ListLabel 1876"/>
    <w:qFormat/>
    <w:rsid w:val="00B816C8"/>
    <w:rPr>
      <w:u w:val="none"/>
    </w:rPr>
  </w:style>
  <w:style w:type="character" w:customStyle="1" w:styleId="ListLabel1877">
    <w:name w:val="ListLabel 1877"/>
    <w:qFormat/>
    <w:rsid w:val="00B816C8"/>
    <w:rPr>
      <w:u w:val="none"/>
    </w:rPr>
  </w:style>
  <w:style w:type="character" w:customStyle="1" w:styleId="ListLabel1878">
    <w:name w:val="ListLabel 1878"/>
    <w:qFormat/>
    <w:rsid w:val="00B816C8"/>
    <w:rPr>
      <w:u w:val="none"/>
    </w:rPr>
  </w:style>
  <w:style w:type="character" w:customStyle="1" w:styleId="ListLabel1879">
    <w:name w:val="ListLabel 1879"/>
    <w:qFormat/>
    <w:rsid w:val="00B816C8"/>
    <w:rPr>
      <w:u w:val="none"/>
    </w:rPr>
  </w:style>
  <w:style w:type="character" w:customStyle="1" w:styleId="ListLabel1880">
    <w:name w:val="ListLabel 1880"/>
    <w:qFormat/>
    <w:rsid w:val="00B816C8"/>
    <w:rPr>
      <w:u w:val="none"/>
    </w:rPr>
  </w:style>
  <w:style w:type="character" w:customStyle="1" w:styleId="ListLabel1881">
    <w:name w:val="ListLabel 1881"/>
    <w:qFormat/>
    <w:rsid w:val="00B816C8"/>
    <w:rPr>
      <w:u w:val="none"/>
    </w:rPr>
  </w:style>
  <w:style w:type="character" w:customStyle="1" w:styleId="ListLabel1882">
    <w:name w:val="ListLabel 1882"/>
    <w:qFormat/>
    <w:rsid w:val="00B816C8"/>
    <w:rPr>
      <w:u w:val="none"/>
    </w:rPr>
  </w:style>
  <w:style w:type="character" w:customStyle="1" w:styleId="ListLabel1883">
    <w:name w:val="ListLabel 1883"/>
    <w:qFormat/>
    <w:rsid w:val="00B816C8"/>
    <w:rPr>
      <w:u w:val="none"/>
    </w:rPr>
  </w:style>
  <w:style w:type="character" w:customStyle="1" w:styleId="ListLabel1884">
    <w:name w:val="ListLabel 1884"/>
    <w:qFormat/>
    <w:rsid w:val="00B816C8"/>
    <w:rPr>
      <w:u w:val="none"/>
    </w:rPr>
  </w:style>
  <w:style w:type="character" w:customStyle="1" w:styleId="ListLabel1885">
    <w:name w:val="ListLabel 1885"/>
    <w:qFormat/>
    <w:rsid w:val="00B816C8"/>
    <w:rPr>
      <w:u w:val="none"/>
    </w:rPr>
  </w:style>
  <w:style w:type="character" w:customStyle="1" w:styleId="ListLabel1886">
    <w:name w:val="ListLabel 1886"/>
    <w:qFormat/>
    <w:rsid w:val="00B816C8"/>
    <w:rPr>
      <w:u w:val="none"/>
    </w:rPr>
  </w:style>
  <w:style w:type="character" w:customStyle="1" w:styleId="ListLabel1887">
    <w:name w:val="ListLabel 1887"/>
    <w:qFormat/>
    <w:rsid w:val="00B816C8"/>
    <w:rPr>
      <w:u w:val="none"/>
    </w:rPr>
  </w:style>
  <w:style w:type="character" w:customStyle="1" w:styleId="ListLabel1888">
    <w:name w:val="ListLabel 1888"/>
    <w:qFormat/>
    <w:rsid w:val="00B816C8"/>
    <w:rPr>
      <w:u w:val="none"/>
    </w:rPr>
  </w:style>
  <w:style w:type="character" w:customStyle="1" w:styleId="ListLabel1889">
    <w:name w:val="ListLabel 1889"/>
    <w:qFormat/>
    <w:rsid w:val="00B816C8"/>
    <w:rPr>
      <w:u w:val="none"/>
    </w:rPr>
  </w:style>
  <w:style w:type="character" w:customStyle="1" w:styleId="ListLabel1890">
    <w:name w:val="ListLabel 1890"/>
    <w:qFormat/>
    <w:rsid w:val="00B816C8"/>
    <w:rPr>
      <w:u w:val="none"/>
    </w:rPr>
  </w:style>
  <w:style w:type="character" w:customStyle="1" w:styleId="ListLabel1891">
    <w:name w:val="ListLabel 1891"/>
    <w:qFormat/>
    <w:rsid w:val="00B816C8"/>
    <w:rPr>
      <w:sz w:val="20"/>
      <w:u w:val="none"/>
    </w:rPr>
  </w:style>
  <w:style w:type="character" w:customStyle="1" w:styleId="ListLabel1892">
    <w:name w:val="ListLabel 1892"/>
    <w:qFormat/>
    <w:rsid w:val="00B816C8"/>
    <w:rPr>
      <w:u w:val="none"/>
    </w:rPr>
  </w:style>
  <w:style w:type="character" w:customStyle="1" w:styleId="ListLabel1893">
    <w:name w:val="ListLabel 1893"/>
    <w:qFormat/>
    <w:rsid w:val="00B816C8"/>
    <w:rPr>
      <w:u w:val="none"/>
    </w:rPr>
  </w:style>
  <w:style w:type="character" w:customStyle="1" w:styleId="ListLabel1894">
    <w:name w:val="ListLabel 1894"/>
    <w:qFormat/>
    <w:rsid w:val="00B816C8"/>
    <w:rPr>
      <w:u w:val="none"/>
    </w:rPr>
  </w:style>
  <w:style w:type="character" w:customStyle="1" w:styleId="ListLabel1895">
    <w:name w:val="ListLabel 1895"/>
    <w:qFormat/>
    <w:rsid w:val="00B816C8"/>
    <w:rPr>
      <w:u w:val="none"/>
    </w:rPr>
  </w:style>
  <w:style w:type="character" w:customStyle="1" w:styleId="ListLabel1896">
    <w:name w:val="ListLabel 1896"/>
    <w:qFormat/>
    <w:rsid w:val="00B816C8"/>
    <w:rPr>
      <w:u w:val="none"/>
    </w:rPr>
  </w:style>
  <w:style w:type="character" w:customStyle="1" w:styleId="ListLabel1897">
    <w:name w:val="ListLabel 1897"/>
    <w:qFormat/>
    <w:rsid w:val="00B816C8"/>
    <w:rPr>
      <w:u w:val="none"/>
    </w:rPr>
  </w:style>
  <w:style w:type="character" w:customStyle="1" w:styleId="ListLabel1898">
    <w:name w:val="ListLabel 1898"/>
    <w:qFormat/>
    <w:rsid w:val="00B816C8"/>
    <w:rPr>
      <w:u w:val="none"/>
    </w:rPr>
  </w:style>
  <w:style w:type="character" w:customStyle="1" w:styleId="ListLabel1899">
    <w:name w:val="ListLabel 1899"/>
    <w:qFormat/>
    <w:rsid w:val="00B816C8"/>
    <w:rPr>
      <w:u w:val="none"/>
    </w:rPr>
  </w:style>
  <w:style w:type="character" w:customStyle="1" w:styleId="ListLabel1900">
    <w:name w:val="ListLabel 1900"/>
    <w:qFormat/>
    <w:rsid w:val="00B816C8"/>
    <w:rPr>
      <w:rFonts w:cs="OpenSymbol"/>
    </w:rPr>
  </w:style>
  <w:style w:type="character" w:customStyle="1" w:styleId="ListLabel1901">
    <w:name w:val="ListLabel 1901"/>
    <w:qFormat/>
    <w:rsid w:val="00B816C8"/>
    <w:rPr>
      <w:rFonts w:cs="OpenSymbol"/>
    </w:rPr>
  </w:style>
  <w:style w:type="character" w:customStyle="1" w:styleId="ListLabel1902">
    <w:name w:val="ListLabel 1902"/>
    <w:qFormat/>
    <w:rsid w:val="00B816C8"/>
    <w:rPr>
      <w:rFonts w:cs="OpenSymbol"/>
    </w:rPr>
  </w:style>
  <w:style w:type="character" w:customStyle="1" w:styleId="ListLabel1903">
    <w:name w:val="ListLabel 1903"/>
    <w:qFormat/>
    <w:rsid w:val="00B816C8"/>
    <w:rPr>
      <w:rFonts w:cs="OpenSymbol"/>
    </w:rPr>
  </w:style>
  <w:style w:type="character" w:customStyle="1" w:styleId="ListLabel1904">
    <w:name w:val="ListLabel 1904"/>
    <w:qFormat/>
    <w:rsid w:val="00B816C8"/>
    <w:rPr>
      <w:rFonts w:cs="OpenSymbol"/>
    </w:rPr>
  </w:style>
  <w:style w:type="character" w:customStyle="1" w:styleId="ListLabel1905">
    <w:name w:val="ListLabel 1905"/>
    <w:qFormat/>
    <w:rsid w:val="00B816C8"/>
    <w:rPr>
      <w:rFonts w:cs="OpenSymbol"/>
    </w:rPr>
  </w:style>
  <w:style w:type="character" w:customStyle="1" w:styleId="ListLabel1906">
    <w:name w:val="ListLabel 1906"/>
    <w:qFormat/>
    <w:rsid w:val="00B816C8"/>
    <w:rPr>
      <w:rFonts w:cs="OpenSymbol"/>
    </w:rPr>
  </w:style>
  <w:style w:type="character" w:customStyle="1" w:styleId="ListLabel1907">
    <w:name w:val="ListLabel 1907"/>
    <w:qFormat/>
    <w:rsid w:val="00B816C8"/>
    <w:rPr>
      <w:rFonts w:cs="OpenSymbol"/>
    </w:rPr>
  </w:style>
  <w:style w:type="character" w:customStyle="1" w:styleId="ListLabel1908">
    <w:name w:val="ListLabel 1908"/>
    <w:qFormat/>
    <w:rsid w:val="00B816C8"/>
    <w:rPr>
      <w:rFonts w:cs="OpenSymbol"/>
    </w:rPr>
  </w:style>
  <w:style w:type="character" w:customStyle="1" w:styleId="ListLabel1909">
    <w:name w:val="ListLabel 1909"/>
    <w:qFormat/>
    <w:rsid w:val="00B816C8"/>
    <w:rPr>
      <w:rFonts w:cs="OpenSymbol"/>
    </w:rPr>
  </w:style>
  <w:style w:type="character" w:customStyle="1" w:styleId="ListLabel1910">
    <w:name w:val="ListLabel 1910"/>
    <w:qFormat/>
    <w:rsid w:val="00B816C8"/>
    <w:rPr>
      <w:rFonts w:cs="OpenSymbol"/>
    </w:rPr>
  </w:style>
  <w:style w:type="character" w:customStyle="1" w:styleId="ListLabel1911">
    <w:name w:val="ListLabel 1911"/>
    <w:qFormat/>
    <w:rsid w:val="00B816C8"/>
    <w:rPr>
      <w:rFonts w:cs="OpenSymbol"/>
    </w:rPr>
  </w:style>
  <w:style w:type="character" w:customStyle="1" w:styleId="ListLabel1912">
    <w:name w:val="ListLabel 1912"/>
    <w:qFormat/>
    <w:rsid w:val="00B816C8"/>
    <w:rPr>
      <w:rFonts w:cs="OpenSymbol"/>
    </w:rPr>
  </w:style>
  <w:style w:type="character" w:customStyle="1" w:styleId="ListLabel1913">
    <w:name w:val="ListLabel 1913"/>
    <w:qFormat/>
    <w:rsid w:val="00B816C8"/>
    <w:rPr>
      <w:rFonts w:cs="OpenSymbol"/>
    </w:rPr>
  </w:style>
  <w:style w:type="character" w:customStyle="1" w:styleId="ListLabel1914">
    <w:name w:val="ListLabel 1914"/>
    <w:qFormat/>
    <w:rsid w:val="00B816C8"/>
    <w:rPr>
      <w:rFonts w:cs="OpenSymbol"/>
    </w:rPr>
  </w:style>
  <w:style w:type="character" w:customStyle="1" w:styleId="ListLabel1915">
    <w:name w:val="ListLabel 1915"/>
    <w:qFormat/>
    <w:rsid w:val="00B816C8"/>
    <w:rPr>
      <w:rFonts w:cs="OpenSymbol"/>
    </w:rPr>
  </w:style>
  <w:style w:type="character" w:customStyle="1" w:styleId="ListLabel1916">
    <w:name w:val="ListLabel 1916"/>
    <w:qFormat/>
    <w:rsid w:val="00B816C8"/>
    <w:rPr>
      <w:rFonts w:cs="OpenSymbol"/>
    </w:rPr>
  </w:style>
  <w:style w:type="character" w:customStyle="1" w:styleId="ListLabel1917">
    <w:name w:val="ListLabel 1917"/>
    <w:qFormat/>
    <w:rsid w:val="00B816C8"/>
    <w:rPr>
      <w:rFonts w:cs="OpenSymbol"/>
    </w:rPr>
  </w:style>
  <w:style w:type="character" w:customStyle="1" w:styleId="ListLabel1918">
    <w:name w:val="ListLabel 1918"/>
    <w:qFormat/>
    <w:rsid w:val="00B816C8"/>
    <w:rPr>
      <w:rFonts w:cs="OpenSymbol"/>
    </w:rPr>
  </w:style>
  <w:style w:type="character" w:customStyle="1" w:styleId="ListLabel1919">
    <w:name w:val="ListLabel 1919"/>
    <w:qFormat/>
    <w:rsid w:val="00B816C8"/>
    <w:rPr>
      <w:rFonts w:cs="OpenSymbol"/>
    </w:rPr>
  </w:style>
  <w:style w:type="character" w:customStyle="1" w:styleId="ListLabel1920">
    <w:name w:val="ListLabel 1920"/>
    <w:qFormat/>
    <w:rsid w:val="00B816C8"/>
    <w:rPr>
      <w:rFonts w:cs="OpenSymbol"/>
    </w:rPr>
  </w:style>
  <w:style w:type="character" w:customStyle="1" w:styleId="ListLabel1921">
    <w:name w:val="ListLabel 1921"/>
    <w:qFormat/>
    <w:rsid w:val="00B816C8"/>
    <w:rPr>
      <w:rFonts w:cs="OpenSymbol"/>
    </w:rPr>
  </w:style>
  <w:style w:type="character" w:customStyle="1" w:styleId="ListLabel1922">
    <w:name w:val="ListLabel 1922"/>
    <w:qFormat/>
    <w:rsid w:val="00B816C8"/>
    <w:rPr>
      <w:rFonts w:cs="OpenSymbol"/>
    </w:rPr>
  </w:style>
  <w:style w:type="character" w:customStyle="1" w:styleId="ListLabel1923">
    <w:name w:val="ListLabel 1923"/>
    <w:qFormat/>
    <w:rsid w:val="00B816C8"/>
    <w:rPr>
      <w:rFonts w:cs="OpenSymbol"/>
    </w:rPr>
  </w:style>
  <w:style w:type="character" w:customStyle="1" w:styleId="ListLabel1924">
    <w:name w:val="ListLabel 1924"/>
    <w:qFormat/>
    <w:rsid w:val="00B816C8"/>
    <w:rPr>
      <w:rFonts w:cs="OpenSymbol"/>
    </w:rPr>
  </w:style>
  <w:style w:type="character" w:customStyle="1" w:styleId="ListLabel1925">
    <w:name w:val="ListLabel 1925"/>
    <w:qFormat/>
    <w:rsid w:val="00B816C8"/>
    <w:rPr>
      <w:rFonts w:cs="OpenSymbol"/>
    </w:rPr>
  </w:style>
  <w:style w:type="character" w:customStyle="1" w:styleId="ListLabel1926">
    <w:name w:val="ListLabel 1926"/>
    <w:qFormat/>
    <w:rsid w:val="00B816C8"/>
    <w:rPr>
      <w:rFonts w:cs="OpenSymbol"/>
    </w:rPr>
  </w:style>
  <w:style w:type="character" w:customStyle="1" w:styleId="ListLabel1927">
    <w:name w:val="ListLabel 1927"/>
    <w:qFormat/>
    <w:rsid w:val="00B816C8"/>
    <w:rPr>
      <w:rFonts w:cs="OpenSymbol"/>
    </w:rPr>
  </w:style>
  <w:style w:type="character" w:customStyle="1" w:styleId="ListLabel1928">
    <w:name w:val="ListLabel 1928"/>
    <w:qFormat/>
    <w:rsid w:val="00B816C8"/>
    <w:rPr>
      <w:rFonts w:cs="OpenSymbol"/>
    </w:rPr>
  </w:style>
  <w:style w:type="character" w:customStyle="1" w:styleId="ListLabel1929">
    <w:name w:val="ListLabel 1929"/>
    <w:qFormat/>
    <w:rsid w:val="00B816C8"/>
    <w:rPr>
      <w:rFonts w:cs="OpenSymbol"/>
    </w:rPr>
  </w:style>
  <w:style w:type="character" w:customStyle="1" w:styleId="ListLabel1930">
    <w:name w:val="ListLabel 1930"/>
    <w:qFormat/>
    <w:rsid w:val="00B816C8"/>
    <w:rPr>
      <w:rFonts w:cs="OpenSymbol"/>
    </w:rPr>
  </w:style>
  <w:style w:type="character" w:customStyle="1" w:styleId="ListLabel1931">
    <w:name w:val="ListLabel 1931"/>
    <w:qFormat/>
    <w:rsid w:val="00B816C8"/>
    <w:rPr>
      <w:rFonts w:cs="OpenSymbol"/>
    </w:rPr>
  </w:style>
  <w:style w:type="character" w:customStyle="1" w:styleId="ListLabel1932">
    <w:name w:val="ListLabel 1932"/>
    <w:qFormat/>
    <w:rsid w:val="00B816C8"/>
    <w:rPr>
      <w:rFonts w:cs="OpenSymbol"/>
    </w:rPr>
  </w:style>
  <w:style w:type="character" w:customStyle="1" w:styleId="ListLabel1933">
    <w:name w:val="ListLabel 1933"/>
    <w:qFormat/>
    <w:rsid w:val="00B816C8"/>
    <w:rPr>
      <w:rFonts w:cs="OpenSymbol"/>
    </w:rPr>
  </w:style>
  <w:style w:type="character" w:customStyle="1" w:styleId="ListLabel1934">
    <w:name w:val="ListLabel 1934"/>
    <w:qFormat/>
    <w:rsid w:val="00B816C8"/>
    <w:rPr>
      <w:rFonts w:cs="OpenSymbol"/>
    </w:rPr>
  </w:style>
  <w:style w:type="character" w:customStyle="1" w:styleId="ListLabel1935">
    <w:name w:val="ListLabel 1935"/>
    <w:qFormat/>
    <w:rsid w:val="00B816C8"/>
    <w:rPr>
      <w:rFonts w:cs="OpenSymbol"/>
    </w:rPr>
  </w:style>
  <w:style w:type="character" w:customStyle="1" w:styleId="ListLabel1936">
    <w:name w:val="ListLabel 1936"/>
    <w:qFormat/>
    <w:rsid w:val="00B816C8"/>
    <w:rPr>
      <w:rFonts w:cs="OpenSymbol"/>
    </w:rPr>
  </w:style>
  <w:style w:type="character" w:customStyle="1" w:styleId="ListLabel1937">
    <w:name w:val="ListLabel 1937"/>
    <w:qFormat/>
    <w:rsid w:val="00B816C8"/>
    <w:rPr>
      <w:rFonts w:cs="OpenSymbol"/>
    </w:rPr>
  </w:style>
  <w:style w:type="character" w:customStyle="1" w:styleId="ListLabel1938">
    <w:name w:val="ListLabel 1938"/>
    <w:qFormat/>
    <w:rsid w:val="00B816C8"/>
    <w:rPr>
      <w:rFonts w:cs="OpenSymbol"/>
    </w:rPr>
  </w:style>
  <w:style w:type="character" w:customStyle="1" w:styleId="ListLabel1939">
    <w:name w:val="ListLabel 1939"/>
    <w:qFormat/>
    <w:rsid w:val="00B816C8"/>
    <w:rPr>
      <w:rFonts w:cs="OpenSymbol"/>
    </w:rPr>
  </w:style>
  <w:style w:type="character" w:customStyle="1" w:styleId="ListLabel1940">
    <w:name w:val="ListLabel 1940"/>
    <w:qFormat/>
    <w:rsid w:val="00B816C8"/>
    <w:rPr>
      <w:rFonts w:cs="OpenSymbol"/>
    </w:rPr>
  </w:style>
  <w:style w:type="character" w:customStyle="1" w:styleId="ListLabel1941">
    <w:name w:val="ListLabel 1941"/>
    <w:qFormat/>
    <w:rsid w:val="00B816C8"/>
    <w:rPr>
      <w:rFonts w:cs="OpenSymbol"/>
    </w:rPr>
  </w:style>
  <w:style w:type="character" w:customStyle="1" w:styleId="ListLabel1942">
    <w:name w:val="ListLabel 1942"/>
    <w:qFormat/>
    <w:rsid w:val="00B816C8"/>
    <w:rPr>
      <w:rFonts w:cs="OpenSymbol"/>
    </w:rPr>
  </w:style>
  <w:style w:type="character" w:customStyle="1" w:styleId="ListLabel1943">
    <w:name w:val="ListLabel 1943"/>
    <w:qFormat/>
    <w:rsid w:val="00B816C8"/>
    <w:rPr>
      <w:rFonts w:cs="OpenSymbol"/>
    </w:rPr>
  </w:style>
  <w:style w:type="character" w:customStyle="1" w:styleId="ListLabel1944">
    <w:name w:val="ListLabel 1944"/>
    <w:qFormat/>
    <w:rsid w:val="00B816C8"/>
    <w:rPr>
      <w:rFonts w:cs="OpenSymbol"/>
    </w:rPr>
  </w:style>
  <w:style w:type="character" w:customStyle="1" w:styleId="ListLabel1945">
    <w:name w:val="ListLabel 1945"/>
    <w:qFormat/>
    <w:rsid w:val="00B816C8"/>
    <w:rPr>
      <w:rFonts w:cs="OpenSymbol"/>
    </w:rPr>
  </w:style>
  <w:style w:type="character" w:customStyle="1" w:styleId="ListLabel1946">
    <w:name w:val="ListLabel 1946"/>
    <w:qFormat/>
    <w:rsid w:val="00B816C8"/>
    <w:rPr>
      <w:rFonts w:cs="OpenSymbol"/>
    </w:rPr>
  </w:style>
  <w:style w:type="character" w:customStyle="1" w:styleId="ListLabel1947">
    <w:name w:val="ListLabel 1947"/>
    <w:qFormat/>
    <w:rsid w:val="00B816C8"/>
    <w:rPr>
      <w:rFonts w:cs="OpenSymbol"/>
    </w:rPr>
  </w:style>
  <w:style w:type="character" w:customStyle="1" w:styleId="ListLabel1948">
    <w:name w:val="ListLabel 1948"/>
    <w:qFormat/>
    <w:rsid w:val="00B816C8"/>
    <w:rPr>
      <w:rFonts w:cs="OpenSymbol"/>
    </w:rPr>
  </w:style>
  <w:style w:type="character" w:customStyle="1" w:styleId="ListLabel1949">
    <w:name w:val="ListLabel 1949"/>
    <w:qFormat/>
    <w:rsid w:val="00B816C8"/>
    <w:rPr>
      <w:rFonts w:cs="OpenSymbol"/>
    </w:rPr>
  </w:style>
  <w:style w:type="character" w:customStyle="1" w:styleId="ListLabel1950">
    <w:name w:val="ListLabel 1950"/>
    <w:qFormat/>
    <w:rsid w:val="00B816C8"/>
    <w:rPr>
      <w:rFonts w:cs="OpenSymbol"/>
    </w:rPr>
  </w:style>
  <w:style w:type="character" w:customStyle="1" w:styleId="ListLabel1951">
    <w:name w:val="ListLabel 1951"/>
    <w:qFormat/>
    <w:rsid w:val="00B816C8"/>
    <w:rPr>
      <w:rFonts w:cs="OpenSymbol"/>
    </w:rPr>
  </w:style>
  <w:style w:type="character" w:customStyle="1" w:styleId="ListLabel1952">
    <w:name w:val="ListLabel 1952"/>
    <w:qFormat/>
    <w:rsid w:val="00B816C8"/>
    <w:rPr>
      <w:rFonts w:cs="OpenSymbol"/>
    </w:rPr>
  </w:style>
  <w:style w:type="character" w:customStyle="1" w:styleId="ListLabel1953">
    <w:name w:val="ListLabel 1953"/>
    <w:qFormat/>
    <w:rsid w:val="00B816C8"/>
    <w:rPr>
      <w:rFonts w:cs="OpenSymbol"/>
    </w:rPr>
  </w:style>
  <w:style w:type="character" w:customStyle="1" w:styleId="ListLabel1954">
    <w:name w:val="ListLabel 1954"/>
    <w:qFormat/>
    <w:rsid w:val="00B816C8"/>
    <w:rPr>
      <w:rFonts w:cs="OpenSymbol"/>
    </w:rPr>
  </w:style>
  <w:style w:type="character" w:customStyle="1" w:styleId="ListLabel1955">
    <w:name w:val="ListLabel 1955"/>
    <w:qFormat/>
    <w:rsid w:val="00B816C8"/>
    <w:rPr>
      <w:rFonts w:cs="OpenSymbol"/>
    </w:rPr>
  </w:style>
  <w:style w:type="character" w:customStyle="1" w:styleId="ListLabel1956">
    <w:name w:val="ListLabel 1956"/>
    <w:qFormat/>
    <w:rsid w:val="00B816C8"/>
    <w:rPr>
      <w:rFonts w:cs="OpenSymbol"/>
    </w:rPr>
  </w:style>
  <w:style w:type="character" w:customStyle="1" w:styleId="ListLabel1957">
    <w:name w:val="ListLabel 1957"/>
    <w:qFormat/>
    <w:rsid w:val="00B816C8"/>
    <w:rPr>
      <w:rFonts w:cs="OpenSymbol"/>
    </w:rPr>
  </w:style>
  <w:style w:type="character" w:customStyle="1" w:styleId="ListLabel1958">
    <w:name w:val="ListLabel 1958"/>
    <w:qFormat/>
    <w:rsid w:val="00B816C8"/>
    <w:rPr>
      <w:rFonts w:cs="OpenSymbol"/>
    </w:rPr>
  </w:style>
  <w:style w:type="character" w:customStyle="1" w:styleId="ListLabel1959">
    <w:name w:val="ListLabel 1959"/>
    <w:qFormat/>
    <w:rsid w:val="00B816C8"/>
    <w:rPr>
      <w:rFonts w:cs="OpenSymbol"/>
    </w:rPr>
  </w:style>
  <w:style w:type="character" w:customStyle="1" w:styleId="ListLabel1960">
    <w:name w:val="ListLabel 1960"/>
    <w:qFormat/>
    <w:rsid w:val="00B816C8"/>
    <w:rPr>
      <w:rFonts w:cs="OpenSymbol"/>
    </w:rPr>
  </w:style>
  <w:style w:type="character" w:customStyle="1" w:styleId="ListLabel1961">
    <w:name w:val="ListLabel 1961"/>
    <w:qFormat/>
    <w:rsid w:val="00B816C8"/>
    <w:rPr>
      <w:rFonts w:cs="OpenSymbol"/>
    </w:rPr>
  </w:style>
  <w:style w:type="character" w:customStyle="1" w:styleId="ListLabel1962">
    <w:name w:val="ListLabel 1962"/>
    <w:qFormat/>
    <w:rsid w:val="00B816C8"/>
    <w:rPr>
      <w:rFonts w:cs="OpenSymbol"/>
    </w:rPr>
  </w:style>
  <w:style w:type="character" w:customStyle="1" w:styleId="ListLabel1963">
    <w:name w:val="ListLabel 1963"/>
    <w:qFormat/>
    <w:rsid w:val="00B816C8"/>
    <w:rPr>
      <w:rFonts w:cs="OpenSymbol"/>
    </w:rPr>
  </w:style>
  <w:style w:type="character" w:customStyle="1" w:styleId="ListLabel1964">
    <w:name w:val="ListLabel 1964"/>
    <w:qFormat/>
    <w:rsid w:val="00B816C8"/>
    <w:rPr>
      <w:rFonts w:cs="OpenSymbol"/>
    </w:rPr>
  </w:style>
  <w:style w:type="character" w:customStyle="1" w:styleId="ListLabel1965">
    <w:name w:val="ListLabel 1965"/>
    <w:qFormat/>
    <w:rsid w:val="00B816C8"/>
    <w:rPr>
      <w:rFonts w:cs="OpenSymbol"/>
    </w:rPr>
  </w:style>
  <w:style w:type="character" w:customStyle="1" w:styleId="ListLabel1966">
    <w:name w:val="ListLabel 1966"/>
    <w:qFormat/>
    <w:rsid w:val="00B816C8"/>
    <w:rPr>
      <w:rFonts w:cs="OpenSymbol"/>
    </w:rPr>
  </w:style>
  <w:style w:type="character" w:customStyle="1" w:styleId="ListLabel1967">
    <w:name w:val="ListLabel 1967"/>
    <w:qFormat/>
    <w:rsid w:val="00B816C8"/>
    <w:rPr>
      <w:rFonts w:cs="OpenSymbol"/>
    </w:rPr>
  </w:style>
  <w:style w:type="character" w:customStyle="1" w:styleId="ListLabel1968">
    <w:name w:val="ListLabel 1968"/>
    <w:qFormat/>
    <w:rsid w:val="00B816C8"/>
    <w:rPr>
      <w:rFonts w:cs="OpenSymbol"/>
    </w:rPr>
  </w:style>
  <w:style w:type="character" w:customStyle="1" w:styleId="ListLabel1969">
    <w:name w:val="ListLabel 1969"/>
    <w:qFormat/>
    <w:rsid w:val="00B816C8"/>
    <w:rPr>
      <w:rFonts w:cs="OpenSymbol"/>
    </w:rPr>
  </w:style>
  <w:style w:type="character" w:customStyle="1" w:styleId="ListLabel1970">
    <w:name w:val="ListLabel 1970"/>
    <w:qFormat/>
    <w:rsid w:val="00B816C8"/>
    <w:rPr>
      <w:rFonts w:cs="OpenSymbol"/>
    </w:rPr>
  </w:style>
  <w:style w:type="character" w:customStyle="1" w:styleId="ListLabel1971">
    <w:name w:val="ListLabel 1971"/>
    <w:qFormat/>
    <w:rsid w:val="00B816C8"/>
    <w:rPr>
      <w:rFonts w:cs="OpenSymbol"/>
    </w:rPr>
  </w:style>
  <w:style w:type="character" w:customStyle="1" w:styleId="ListLabel1972">
    <w:name w:val="ListLabel 1972"/>
    <w:qFormat/>
    <w:rsid w:val="00B816C8"/>
    <w:rPr>
      <w:rFonts w:cs="OpenSymbol"/>
    </w:rPr>
  </w:style>
  <w:style w:type="character" w:customStyle="1" w:styleId="ListLabel1973">
    <w:name w:val="ListLabel 1973"/>
    <w:qFormat/>
    <w:rsid w:val="00B816C8"/>
    <w:rPr>
      <w:rFonts w:cs="OpenSymbol"/>
    </w:rPr>
  </w:style>
  <w:style w:type="character" w:customStyle="1" w:styleId="ListLabel1974">
    <w:name w:val="ListLabel 1974"/>
    <w:qFormat/>
    <w:rsid w:val="00B816C8"/>
    <w:rPr>
      <w:rFonts w:cs="OpenSymbol"/>
    </w:rPr>
  </w:style>
  <w:style w:type="character" w:customStyle="1" w:styleId="ListLabel1975">
    <w:name w:val="ListLabel 1975"/>
    <w:qFormat/>
    <w:rsid w:val="00B816C8"/>
    <w:rPr>
      <w:rFonts w:cs="OpenSymbol"/>
    </w:rPr>
  </w:style>
  <w:style w:type="character" w:customStyle="1" w:styleId="ListLabel1976">
    <w:name w:val="ListLabel 1976"/>
    <w:qFormat/>
    <w:rsid w:val="00B816C8"/>
    <w:rPr>
      <w:rFonts w:cs="OpenSymbol"/>
    </w:rPr>
  </w:style>
  <w:style w:type="character" w:customStyle="1" w:styleId="ListLabel1977">
    <w:name w:val="ListLabel 1977"/>
    <w:qFormat/>
    <w:rsid w:val="00B816C8"/>
    <w:rPr>
      <w:rFonts w:cs="OpenSymbol"/>
    </w:rPr>
  </w:style>
  <w:style w:type="character" w:customStyle="1" w:styleId="ListLabel1978">
    <w:name w:val="ListLabel 1978"/>
    <w:qFormat/>
    <w:rsid w:val="00B816C8"/>
    <w:rPr>
      <w:rFonts w:cs="OpenSymbol"/>
    </w:rPr>
  </w:style>
  <w:style w:type="character" w:customStyle="1" w:styleId="ListLabel1979">
    <w:name w:val="ListLabel 1979"/>
    <w:qFormat/>
    <w:rsid w:val="00B816C8"/>
    <w:rPr>
      <w:rFonts w:cs="OpenSymbol"/>
    </w:rPr>
  </w:style>
  <w:style w:type="character" w:customStyle="1" w:styleId="ListLabel1980">
    <w:name w:val="ListLabel 1980"/>
    <w:qFormat/>
    <w:rsid w:val="00B816C8"/>
    <w:rPr>
      <w:rFonts w:cs="OpenSymbol"/>
    </w:rPr>
  </w:style>
  <w:style w:type="character" w:customStyle="1" w:styleId="Citace1">
    <w:name w:val="Citace1"/>
    <w:qFormat/>
    <w:rsid w:val="00B816C8"/>
    <w:rPr>
      <w:i/>
      <w:iCs/>
    </w:rPr>
  </w:style>
  <w:style w:type="character" w:customStyle="1" w:styleId="ListLabel1981">
    <w:name w:val="ListLabel 1981"/>
    <w:qFormat/>
    <w:rsid w:val="00B816C8"/>
    <w:rPr>
      <w:rFonts w:ascii="Times New Roman" w:hAnsi="Times New Roman"/>
      <w:u w:val="none"/>
    </w:rPr>
  </w:style>
  <w:style w:type="character" w:customStyle="1" w:styleId="ListLabel1982">
    <w:name w:val="ListLabel 1982"/>
    <w:qFormat/>
    <w:rsid w:val="00B816C8"/>
    <w:rPr>
      <w:u w:val="none"/>
    </w:rPr>
  </w:style>
  <w:style w:type="character" w:customStyle="1" w:styleId="ListLabel1983">
    <w:name w:val="ListLabel 1983"/>
    <w:qFormat/>
    <w:rsid w:val="00B816C8"/>
    <w:rPr>
      <w:u w:val="none"/>
    </w:rPr>
  </w:style>
  <w:style w:type="character" w:customStyle="1" w:styleId="ListLabel1984">
    <w:name w:val="ListLabel 1984"/>
    <w:qFormat/>
    <w:rsid w:val="00B816C8"/>
    <w:rPr>
      <w:u w:val="none"/>
    </w:rPr>
  </w:style>
  <w:style w:type="character" w:customStyle="1" w:styleId="ListLabel1985">
    <w:name w:val="ListLabel 1985"/>
    <w:qFormat/>
    <w:rsid w:val="00B816C8"/>
    <w:rPr>
      <w:u w:val="none"/>
    </w:rPr>
  </w:style>
  <w:style w:type="character" w:customStyle="1" w:styleId="ListLabel1986">
    <w:name w:val="ListLabel 1986"/>
    <w:qFormat/>
    <w:rsid w:val="00B816C8"/>
    <w:rPr>
      <w:u w:val="none"/>
    </w:rPr>
  </w:style>
  <w:style w:type="character" w:customStyle="1" w:styleId="ListLabel1987">
    <w:name w:val="ListLabel 1987"/>
    <w:qFormat/>
    <w:rsid w:val="00B816C8"/>
    <w:rPr>
      <w:u w:val="none"/>
    </w:rPr>
  </w:style>
  <w:style w:type="character" w:customStyle="1" w:styleId="ListLabel1988">
    <w:name w:val="ListLabel 1988"/>
    <w:qFormat/>
    <w:rsid w:val="00B816C8"/>
    <w:rPr>
      <w:u w:val="none"/>
    </w:rPr>
  </w:style>
  <w:style w:type="character" w:customStyle="1" w:styleId="ListLabel1989">
    <w:name w:val="ListLabel 1989"/>
    <w:qFormat/>
    <w:rsid w:val="00B816C8"/>
    <w:rPr>
      <w:u w:val="none"/>
    </w:rPr>
  </w:style>
  <w:style w:type="character" w:customStyle="1" w:styleId="ListLabel1990">
    <w:name w:val="ListLabel 1990"/>
    <w:qFormat/>
    <w:rsid w:val="00B816C8"/>
    <w:rPr>
      <w:u w:val="none"/>
    </w:rPr>
  </w:style>
  <w:style w:type="character" w:customStyle="1" w:styleId="ListLabel1991">
    <w:name w:val="ListLabel 1991"/>
    <w:qFormat/>
    <w:rsid w:val="00B816C8"/>
    <w:rPr>
      <w:u w:val="none"/>
    </w:rPr>
  </w:style>
  <w:style w:type="character" w:customStyle="1" w:styleId="ListLabel1992">
    <w:name w:val="ListLabel 1992"/>
    <w:qFormat/>
    <w:rsid w:val="00B816C8"/>
    <w:rPr>
      <w:u w:val="none"/>
    </w:rPr>
  </w:style>
  <w:style w:type="character" w:customStyle="1" w:styleId="ListLabel1993">
    <w:name w:val="ListLabel 1993"/>
    <w:qFormat/>
    <w:rsid w:val="00B816C8"/>
    <w:rPr>
      <w:u w:val="none"/>
    </w:rPr>
  </w:style>
  <w:style w:type="character" w:customStyle="1" w:styleId="ListLabel1994">
    <w:name w:val="ListLabel 1994"/>
    <w:qFormat/>
    <w:rsid w:val="00B816C8"/>
    <w:rPr>
      <w:u w:val="none"/>
    </w:rPr>
  </w:style>
  <w:style w:type="character" w:customStyle="1" w:styleId="ListLabel1995">
    <w:name w:val="ListLabel 1995"/>
    <w:qFormat/>
    <w:rsid w:val="00B816C8"/>
    <w:rPr>
      <w:u w:val="none"/>
    </w:rPr>
  </w:style>
  <w:style w:type="character" w:customStyle="1" w:styleId="ListLabel1996">
    <w:name w:val="ListLabel 1996"/>
    <w:qFormat/>
    <w:rsid w:val="00B816C8"/>
    <w:rPr>
      <w:u w:val="none"/>
    </w:rPr>
  </w:style>
  <w:style w:type="character" w:customStyle="1" w:styleId="ListLabel1997">
    <w:name w:val="ListLabel 1997"/>
    <w:qFormat/>
    <w:rsid w:val="00B816C8"/>
    <w:rPr>
      <w:u w:val="none"/>
    </w:rPr>
  </w:style>
  <w:style w:type="character" w:customStyle="1" w:styleId="ListLabel1998">
    <w:name w:val="ListLabel 1998"/>
    <w:qFormat/>
    <w:rsid w:val="00B816C8"/>
    <w:rPr>
      <w:u w:val="none"/>
    </w:rPr>
  </w:style>
  <w:style w:type="character" w:customStyle="1" w:styleId="ListLabel1999">
    <w:name w:val="ListLabel 1999"/>
    <w:qFormat/>
    <w:rsid w:val="00B816C8"/>
    <w:rPr>
      <w:sz w:val="20"/>
      <w:u w:val="none"/>
    </w:rPr>
  </w:style>
  <w:style w:type="character" w:customStyle="1" w:styleId="ListLabel2000">
    <w:name w:val="ListLabel 2000"/>
    <w:qFormat/>
    <w:rsid w:val="00B816C8"/>
    <w:rPr>
      <w:u w:val="none"/>
    </w:rPr>
  </w:style>
  <w:style w:type="character" w:customStyle="1" w:styleId="ListLabel2001">
    <w:name w:val="ListLabel 2001"/>
    <w:qFormat/>
    <w:rsid w:val="00B816C8"/>
    <w:rPr>
      <w:u w:val="none"/>
    </w:rPr>
  </w:style>
  <w:style w:type="character" w:customStyle="1" w:styleId="ListLabel2002">
    <w:name w:val="ListLabel 2002"/>
    <w:qFormat/>
    <w:rsid w:val="00B816C8"/>
    <w:rPr>
      <w:u w:val="none"/>
    </w:rPr>
  </w:style>
  <w:style w:type="character" w:customStyle="1" w:styleId="ListLabel2003">
    <w:name w:val="ListLabel 2003"/>
    <w:qFormat/>
    <w:rsid w:val="00B816C8"/>
    <w:rPr>
      <w:u w:val="none"/>
    </w:rPr>
  </w:style>
  <w:style w:type="character" w:customStyle="1" w:styleId="ListLabel2004">
    <w:name w:val="ListLabel 2004"/>
    <w:qFormat/>
    <w:rsid w:val="00B816C8"/>
    <w:rPr>
      <w:u w:val="none"/>
    </w:rPr>
  </w:style>
  <w:style w:type="character" w:customStyle="1" w:styleId="ListLabel2005">
    <w:name w:val="ListLabel 2005"/>
    <w:qFormat/>
    <w:rsid w:val="00B816C8"/>
    <w:rPr>
      <w:u w:val="none"/>
    </w:rPr>
  </w:style>
  <w:style w:type="character" w:customStyle="1" w:styleId="ListLabel2006">
    <w:name w:val="ListLabel 2006"/>
    <w:qFormat/>
    <w:rsid w:val="00B816C8"/>
    <w:rPr>
      <w:u w:val="none"/>
    </w:rPr>
  </w:style>
  <w:style w:type="character" w:customStyle="1" w:styleId="ListLabel2007">
    <w:name w:val="ListLabel 2007"/>
    <w:qFormat/>
    <w:rsid w:val="00B816C8"/>
    <w:rPr>
      <w:u w:val="none"/>
    </w:rPr>
  </w:style>
  <w:style w:type="character" w:customStyle="1" w:styleId="ListLabel2008">
    <w:name w:val="ListLabel 2008"/>
    <w:qFormat/>
    <w:rsid w:val="00B816C8"/>
    <w:rPr>
      <w:rFonts w:cs="OpenSymbol"/>
    </w:rPr>
  </w:style>
  <w:style w:type="character" w:customStyle="1" w:styleId="ListLabel2009">
    <w:name w:val="ListLabel 2009"/>
    <w:qFormat/>
    <w:rsid w:val="00B816C8"/>
    <w:rPr>
      <w:rFonts w:cs="OpenSymbol"/>
    </w:rPr>
  </w:style>
  <w:style w:type="character" w:customStyle="1" w:styleId="ListLabel2010">
    <w:name w:val="ListLabel 2010"/>
    <w:qFormat/>
    <w:rsid w:val="00B816C8"/>
    <w:rPr>
      <w:rFonts w:cs="OpenSymbol"/>
    </w:rPr>
  </w:style>
  <w:style w:type="character" w:customStyle="1" w:styleId="ListLabel2011">
    <w:name w:val="ListLabel 2011"/>
    <w:qFormat/>
    <w:rsid w:val="00B816C8"/>
    <w:rPr>
      <w:rFonts w:cs="OpenSymbol"/>
    </w:rPr>
  </w:style>
  <w:style w:type="character" w:customStyle="1" w:styleId="ListLabel2012">
    <w:name w:val="ListLabel 2012"/>
    <w:qFormat/>
    <w:rsid w:val="00B816C8"/>
    <w:rPr>
      <w:rFonts w:cs="OpenSymbol"/>
    </w:rPr>
  </w:style>
  <w:style w:type="character" w:customStyle="1" w:styleId="ListLabel2013">
    <w:name w:val="ListLabel 2013"/>
    <w:qFormat/>
    <w:rsid w:val="00B816C8"/>
    <w:rPr>
      <w:rFonts w:cs="OpenSymbol"/>
    </w:rPr>
  </w:style>
  <w:style w:type="character" w:customStyle="1" w:styleId="ListLabel2014">
    <w:name w:val="ListLabel 2014"/>
    <w:qFormat/>
    <w:rsid w:val="00B816C8"/>
    <w:rPr>
      <w:rFonts w:cs="OpenSymbol"/>
    </w:rPr>
  </w:style>
  <w:style w:type="character" w:customStyle="1" w:styleId="ListLabel2015">
    <w:name w:val="ListLabel 2015"/>
    <w:qFormat/>
    <w:rsid w:val="00B816C8"/>
    <w:rPr>
      <w:rFonts w:cs="OpenSymbol"/>
    </w:rPr>
  </w:style>
  <w:style w:type="character" w:customStyle="1" w:styleId="ListLabel2016">
    <w:name w:val="ListLabel 2016"/>
    <w:qFormat/>
    <w:rsid w:val="00B816C8"/>
    <w:rPr>
      <w:rFonts w:cs="OpenSymbol"/>
    </w:rPr>
  </w:style>
  <w:style w:type="character" w:customStyle="1" w:styleId="ListLabel2017">
    <w:name w:val="ListLabel 2017"/>
    <w:qFormat/>
    <w:rsid w:val="00B816C8"/>
    <w:rPr>
      <w:rFonts w:cs="OpenSymbol"/>
    </w:rPr>
  </w:style>
  <w:style w:type="character" w:customStyle="1" w:styleId="ListLabel2018">
    <w:name w:val="ListLabel 2018"/>
    <w:qFormat/>
    <w:rsid w:val="00B816C8"/>
    <w:rPr>
      <w:rFonts w:cs="OpenSymbol"/>
    </w:rPr>
  </w:style>
  <w:style w:type="character" w:customStyle="1" w:styleId="ListLabel2019">
    <w:name w:val="ListLabel 2019"/>
    <w:qFormat/>
    <w:rsid w:val="00B816C8"/>
    <w:rPr>
      <w:rFonts w:cs="OpenSymbol"/>
    </w:rPr>
  </w:style>
  <w:style w:type="character" w:customStyle="1" w:styleId="ListLabel2020">
    <w:name w:val="ListLabel 2020"/>
    <w:qFormat/>
    <w:rsid w:val="00B816C8"/>
    <w:rPr>
      <w:rFonts w:cs="OpenSymbol"/>
    </w:rPr>
  </w:style>
  <w:style w:type="character" w:customStyle="1" w:styleId="ListLabel2021">
    <w:name w:val="ListLabel 2021"/>
    <w:qFormat/>
    <w:rsid w:val="00B816C8"/>
    <w:rPr>
      <w:rFonts w:cs="OpenSymbol"/>
    </w:rPr>
  </w:style>
  <w:style w:type="character" w:customStyle="1" w:styleId="ListLabel2022">
    <w:name w:val="ListLabel 2022"/>
    <w:qFormat/>
    <w:rsid w:val="00B816C8"/>
    <w:rPr>
      <w:rFonts w:cs="OpenSymbol"/>
    </w:rPr>
  </w:style>
  <w:style w:type="character" w:customStyle="1" w:styleId="ListLabel2023">
    <w:name w:val="ListLabel 2023"/>
    <w:qFormat/>
    <w:rsid w:val="00B816C8"/>
    <w:rPr>
      <w:rFonts w:cs="OpenSymbol"/>
    </w:rPr>
  </w:style>
  <w:style w:type="character" w:customStyle="1" w:styleId="ListLabel2024">
    <w:name w:val="ListLabel 2024"/>
    <w:qFormat/>
    <w:rsid w:val="00B816C8"/>
    <w:rPr>
      <w:rFonts w:cs="OpenSymbol"/>
    </w:rPr>
  </w:style>
  <w:style w:type="character" w:customStyle="1" w:styleId="ListLabel2025">
    <w:name w:val="ListLabel 2025"/>
    <w:qFormat/>
    <w:rsid w:val="00B816C8"/>
    <w:rPr>
      <w:rFonts w:cs="OpenSymbol"/>
    </w:rPr>
  </w:style>
  <w:style w:type="character" w:customStyle="1" w:styleId="ListLabel2026">
    <w:name w:val="ListLabel 2026"/>
    <w:qFormat/>
    <w:rsid w:val="00B816C8"/>
    <w:rPr>
      <w:rFonts w:cs="OpenSymbol"/>
    </w:rPr>
  </w:style>
  <w:style w:type="character" w:customStyle="1" w:styleId="ListLabel2027">
    <w:name w:val="ListLabel 2027"/>
    <w:qFormat/>
    <w:rsid w:val="00B816C8"/>
    <w:rPr>
      <w:rFonts w:cs="OpenSymbol"/>
    </w:rPr>
  </w:style>
  <w:style w:type="character" w:customStyle="1" w:styleId="ListLabel2028">
    <w:name w:val="ListLabel 2028"/>
    <w:qFormat/>
    <w:rsid w:val="00B816C8"/>
    <w:rPr>
      <w:rFonts w:cs="OpenSymbol"/>
    </w:rPr>
  </w:style>
  <w:style w:type="character" w:customStyle="1" w:styleId="ListLabel2029">
    <w:name w:val="ListLabel 2029"/>
    <w:qFormat/>
    <w:rsid w:val="00B816C8"/>
    <w:rPr>
      <w:rFonts w:cs="OpenSymbol"/>
    </w:rPr>
  </w:style>
  <w:style w:type="character" w:customStyle="1" w:styleId="ListLabel2030">
    <w:name w:val="ListLabel 2030"/>
    <w:qFormat/>
    <w:rsid w:val="00B816C8"/>
    <w:rPr>
      <w:rFonts w:cs="OpenSymbol"/>
    </w:rPr>
  </w:style>
  <w:style w:type="character" w:customStyle="1" w:styleId="ListLabel2031">
    <w:name w:val="ListLabel 2031"/>
    <w:qFormat/>
    <w:rsid w:val="00B816C8"/>
    <w:rPr>
      <w:rFonts w:cs="OpenSymbol"/>
    </w:rPr>
  </w:style>
  <w:style w:type="character" w:customStyle="1" w:styleId="ListLabel2032">
    <w:name w:val="ListLabel 2032"/>
    <w:qFormat/>
    <w:rsid w:val="00B816C8"/>
    <w:rPr>
      <w:rFonts w:cs="OpenSymbol"/>
    </w:rPr>
  </w:style>
  <w:style w:type="character" w:customStyle="1" w:styleId="ListLabel2033">
    <w:name w:val="ListLabel 2033"/>
    <w:qFormat/>
    <w:rsid w:val="00B816C8"/>
    <w:rPr>
      <w:rFonts w:cs="OpenSymbol"/>
    </w:rPr>
  </w:style>
  <w:style w:type="character" w:customStyle="1" w:styleId="ListLabel2034">
    <w:name w:val="ListLabel 2034"/>
    <w:qFormat/>
    <w:rsid w:val="00B816C8"/>
    <w:rPr>
      <w:rFonts w:cs="OpenSymbol"/>
    </w:rPr>
  </w:style>
  <w:style w:type="character" w:customStyle="1" w:styleId="ListLabel2035">
    <w:name w:val="ListLabel 2035"/>
    <w:qFormat/>
    <w:rsid w:val="00B816C8"/>
    <w:rPr>
      <w:rFonts w:cs="OpenSymbol"/>
    </w:rPr>
  </w:style>
  <w:style w:type="character" w:customStyle="1" w:styleId="ListLabel2036">
    <w:name w:val="ListLabel 2036"/>
    <w:qFormat/>
    <w:rsid w:val="00B816C8"/>
    <w:rPr>
      <w:rFonts w:cs="OpenSymbol"/>
    </w:rPr>
  </w:style>
  <w:style w:type="character" w:customStyle="1" w:styleId="ListLabel2037">
    <w:name w:val="ListLabel 2037"/>
    <w:qFormat/>
    <w:rsid w:val="00B816C8"/>
    <w:rPr>
      <w:rFonts w:cs="OpenSymbol"/>
    </w:rPr>
  </w:style>
  <w:style w:type="character" w:customStyle="1" w:styleId="ListLabel2038">
    <w:name w:val="ListLabel 2038"/>
    <w:qFormat/>
    <w:rsid w:val="00B816C8"/>
    <w:rPr>
      <w:rFonts w:cs="OpenSymbol"/>
    </w:rPr>
  </w:style>
  <w:style w:type="character" w:customStyle="1" w:styleId="ListLabel2039">
    <w:name w:val="ListLabel 2039"/>
    <w:qFormat/>
    <w:rsid w:val="00B816C8"/>
    <w:rPr>
      <w:rFonts w:cs="OpenSymbol"/>
    </w:rPr>
  </w:style>
  <w:style w:type="character" w:customStyle="1" w:styleId="ListLabel2040">
    <w:name w:val="ListLabel 2040"/>
    <w:qFormat/>
    <w:rsid w:val="00B816C8"/>
    <w:rPr>
      <w:rFonts w:cs="OpenSymbol"/>
    </w:rPr>
  </w:style>
  <w:style w:type="character" w:customStyle="1" w:styleId="ListLabel2041">
    <w:name w:val="ListLabel 2041"/>
    <w:qFormat/>
    <w:rsid w:val="00B816C8"/>
    <w:rPr>
      <w:rFonts w:cs="OpenSymbol"/>
    </w:rPr>
  </w:style>
  <w:style w:type="character" w:customStyle="1" w:styleId="ListLabel2042">
    <w:name w:val="ListLabel 2042"/>
    <w:qFormat/>
    <w:rsid w:val="00B816C8"/>
    <w:rPr>
      <w:rFonts w:cs="OpenSymbol"/>
    </w:rPr>
  </w:style>
  <w:style w:type="character" w:customStyle="1" w:styleId="ListLabel2043">
    <w:name w:val="ListLabel 2043"/>
    <w:qFormat/>
    <w:rsid w:val="00B816C8"/>
    <w:rPr>
      <w:rFonts w:cs="OpenSymbol"/>
    </w:rPr>
  </w:style>
  <w:style w:type="character" w:customStyle="1" w:styleId="ListLabel2044">
    <w:name w:val="ListLabel 2044"/>
    <w:qFormat/>
    <w:rsid w:val="00B816C8"/>
    <w:rPr>
      <w:rFonts w:cs="OpenSymbol"/>
    </w:rPr>
  </w:style>
  <w:style w:type="character" w:customStyle="1" w:styleId="ListLabel2045">
    <w:name w:val="ListLabel 2045"/>
    <w:qFormat/>
    <w:rsid w:val="00B816C8"/>
    <w:rPr>
      <w:rFonts w:cs="OpenSymbol"/>
    </w:rPr>
  </w:style>
  <w:style w:type="character" w:customStyle="1" w:styleId="ListLabel2046">
    <w:name w:val="ListLabel 2046"/>
    <w:qFormat/>
    <w:rsid w:val="00B816C8"/>
    <w:rPr>
      <w:rFonts w:cs="OpenSymbol"/>
    </w:rPr>
  </w:style>
  <w:style w:type="character" w:customStyle="1" w:styleId="ListLabel2047">
    <w:name w:val="ListLabel 2047"/>
    <w:qFormat/>
    <w:rsid w:val="00B816C8"/>
    <w:rPr>
      <w:rFonts w:cs="OpenSymbol"/>
    </w:rPr>
  </w:style>
  <w:style w:type="character" w:customStyle="1" w:styleId="ListLabel2048">
    <w:name w:val="ListLabel 2048"/>
    <w:qFormat/>
    <w:rsid w:val="00B816C8"/>
    <w:rPr>
      <w:rFonts w:cs="OpenSymbol"/>
    </w:rPr>
  </w:style>
  <w:style w:type="character" w:customStyle="1" w:styleId="ListLabel2049">
    <w:name w:val="ListLabel 2049"/>
    <w:qFormat/>
    <w:rsid w:val="00B816C8"/>
    <w:rPr>
      <w:rFonts w:cs="OpenSymbol"/>
    </w:rPr>
  </w:style>
  <w:style w:type="character" w:customStyle="1" w:styleId="ListLabel2050">
    <w:name w:val="ListLabel 2050"/>
    <w:qFormat/>
    <w:rsid w:val="00B816C8"/>
    <w:rPr>
      <w:rFonts w:cs="OpenSymbol"/>
    </w:rPr>
  </w:style>
  <w:style w:type="character" w:customStyle="1" w:styleId="ListLabel2051">
    <w:name w:val="ListLabel 2051"/>
    <w:qFormat/>
    <w:rsid w:val="00B816C8"/>
    <w:rPr>
      <w:rFonts w:cs="OpenSymbol"/>
    </w:rPr>
  </w:style>
  <w:style w:type="character" w:customStyle="1" w:styleId="ListLabel2052">
    <w:name w:val="ListLabel 2052"/>
    <w:qFormat/>
    <w:rsid w:val="00B816C8"/>
    <w:rPr>
      <w:rFonts w:cs="OpenSymbol"/>
    </w:rPr>
  </w:style>
  <w:style w:type="character" w:customStyle="1" w:styleId="ListLabel2053">
    <w:name w:val="ListLabel 2053"/>
    <w:qFormat/>
    <w:rsid w:val="00B816C8"/>
    <w:rPr>
      <w:rFonts w:cs="OpenSymbol"/>
    </w:rPr>
  </w:style>
  <w:style w:type="character" w:customStyle="1" w:styleId="ListLabel2054">
    <w:name w:val="ListLabel 2054"/>
    <w:qFormat/>
    <w:rsid w:val="00B816C8"/>
    <w:rPr>
      <w:rFonts w:cs="OpenSymbol"/>
    </w:rPr>
  </w:style>
  <w:style w:type="character" w:customStyle="1" w:styleId="ListLabel2055">
    <w:name w:val="ListLabel 2055"/>
    <w:qFormat/>
    <w:rsid w:val="00B816C8"/>
    <w:rPr>
      <w:rFonts w:cs="OpenSymbol"/>
    </w:rPr>
  </w:style>
  <w:style w:type="character" w:customStyle="1" w:styleId="ListLabel2056">
    <w:name w:val="ListLabel 2056"/>
    <w:qFormat/>
    <w:rsid w:val="00B816C8"/>
    <w:rPr>
      <w:rFonts w:cs="OpenSymbol"/>
    </w:rPr>
  </w:style>
  <w:style w:type="character" w:customStyle="1" w:styleId="ListLabel2057">
    <w:name w:val="ListLabel 2057"/>
    <w:qFormat/>
    <w:rsid w:val="00B816C8"/>
    <w:rPr>
      <w:rFonts w:cs="OpenSymbol"/>
    </w:rPr>
  </w:style>
  <w:style w:type="character" w:customStyle="1" w:styleId="ListLabel2058">
    <w:name w:val="ListLabel 2058"/>
    <w:qFormat/>
    <w:rsid w:val="00B816C8"/>
    <w:rPr>
      <w:rFonts w:cs="OpenSymbol"/>
    </w:rPr>
  </w:style>
  <w:style w:type="character" w:customStyle="1" w:styleId="ListLabel2059">
    <w:name w:val="ListLabel 2059"/>
    <w:qFormat/>
    <w:rsid w:val="00B816C8"/>
    <w:rPr>
      <w:rFonts w:cs="OpenSymbol"/>
    </w:rPr>
  </w:style>
  <w:style w:type="character" w:customStyle="1" w:styleId="ListLabel2060">
    <w:name w:val="ListLabel 2060"/>
    <w:qFormat/>
    <w:rsid w:val="00B816C8"/>
    <w:rPr>
      <w:rFonts w:cs="OpenSymbol"/>
    </w:rPr>
  </w:style>
  <w:style w:type="character" w:customStyle="1" w:styleId="ListLabel2061">
    <w:name w:val="ListLabel 2061"/>
    <w:qFormat/>
    <w:rsid w:val="00B816C8"/>
    <w:rPr>
      <w:rFonts w:cs="OpenSymbol"/>
    </w:rPr>
  </w:style>
  <w:style w:type="character" w:customStyle="1" w:styleId="ListLabel2062">
    <w:name w:val="ListLabel 2062"/>
    <w:qFormat/>
    <w:rsid w:val="00B816C8"/>
    <w:rPr>
      <w:rFonts w:cs="OpenSymbol"/>
    </w:rPr>
  </w:style>
  <w:style w:type="character" w:customStyle="1" w:styleId="ListLabel2063">
    <w:name w:val="ListLabel 2063"/>
    <w:qFormat/>
    <w:rsid w:val="00B816C8"/>
    <w:rPr>
      <w:rFonts w:cs="OpenSymbol"/>
    </w:rPr>
  </w:style>
  <w:style w:type="character" w:customStyle="1" w:styleId="ListLabel2064">
    <w:name w:val="ListLabel 2064"/>
    <w:qFormat/>
    <w:rsid w:val="00B816C8"/>
    <w:rPr>
      <w:rFonts w:cs="OpenSymbol"/>
    </w:rPr>
  </w:style>
  <w:style w:type="character" w:customStyle="1" w:styleId="ListLabel2065">
    <w:name w:val="ListLabel 2065"/>
    <w:qFormat/>
    <w:rsid w:val="00B816C8"/>
    <w:rPr>
      <w:rFonts w:cs="OpenSymbol"/>
    </w:rPr>
  </w:style>
  <w:style w:type="character" w:customStyle="1" w:styleId="ListLabel2066">
    <w:name w:val="ListLabel 2066"/>
    <w:qFormat/>
    <w:rsid w:val="00B816C8"/>
    <w:rPr>
      <w:rFonts w:cs="OpenSymbol"/>
    </w:rPr>
  </w:style>
  <w:style w:type="character" w:customStyle="1" w:styleId="ListLabel2067">
    <w:name w:val="ListLabel 2067"/>
    <w:qFormat/>
    <w:rsid w:val="00B816C8"/>
    <w:rPr>
      <w:rFonts w:cs="OpenSymbol"/>
    </w:rPr>
  </w:style>
  <w:style w:type="character" w:customStyle="1" w:styleId="ListLabel2068">
    <w:name w:val="ListLabel 2068"/>
    <w:qFormat/>
    <w:rsid w:val="00B816C8"/>
    <w:rPr>
      <w:rFonts w:cs="OpenSymbol"/>
    </w:rPr>
  </w:style>
  <w:style w:type="character" w:customStyle="1" w:styleId="ListLabel2069">
    <w:name w:val="ListLabel 2069"/>
    <w:qFormat/>
    <w:rsid w:val="00B816C8"/>
    <w:rPr>
      <w:rFonts w:cs="OpenSymbol"/>
    </w:rPr>
  </w:style>
  <w:style w:type="character" w:customStyle="1" w:styleId="ListLabel2070">
    <w:name w:val="ListLabel 2070"/>
    <w:qFormat/>
    <w:rsid w:val="00B816C8"/>
    <w:rPr>
      <w:rFonts w:cs="OpenSymbol"/>
    </w:rPr>
  </w:style>
  <w:style w:type="character" w:customStyle="1" w:styleId="ListLabel2071">
    <w:name w:val="ListLabel 2071"/>
    <w:qFormat/>
    <w:rsid w:val="00B816C8"/>
    <w:rPr>
      <w:rFonts w:cs="OpenSymbol"/>
    </w:rPr>
  </w:style>
  <w:style w:type="character" w:customStyle="1" w:styleId="ListLabel2072">
    <w:name w:val="ListLabel 2072"/>
    <w:qFormat/>
    <w:rsid w:val="00B816C8"/>
    <w:rPr>
      <w:rFonts w:cs="OpenSymbol"/>
    </w:rPr>
  </w:style>
  <w:style w:type="character" w:customStyle="1" w:styleId="ListLabel2073">
    <w:name w:val="ListLabel 2073"/>
    <w:qFormat/>
    <w:rsid w:val="00B816C8"/>
    <w:rPr>
      <w:rFonts w:cs="OpenSymbol"/>
    </w:rPr>
  </w:style>
  <w:style w:type="character" w:customStyle="1" w:styleId="ListLabel2074">
    <w:name w:val="ListLabel 2074"/>
    <w:qFormat/>
    <w:rsid w:val="00B816C8"/>
    <w:rPr>
      <w:rFonts w:cs="OpenSymbol"/>
    </w:rPr>
  </w:style>
  <w:style w:type="character" w:customStyle="1" w:styleId="ListLabel2075">
    <w:name w:val="ListLabel 2075"/>
    <w:qFormat/>
    <w:rsid w:val="00B816C8"/>
    <w:rPr>
      <w:rFonts w:cs="OpenSymbol"/>
    </w:rPr>
  </w:style>
  <w:style w:type="character" w:customStyle="1" w:styleId="ListLabel2076">
    <w:name w:val="ListLabel 2076"/>
    <w:qFormat/>
    <w:rsid w:val="00B816C8"/>
    <w:rPr>
      <w:rFonts w:cs="OpenSymbol"/>
    </w:rPr>
  </w:style>
  <w:style w:type="character" w:customStyle="1" w:styleId="ListLabel2077">
    <w:name w:val="ListLabel 2077"/>
    <w:qFormat/>
    <w:rsid w:val="00B816C8"/>
    <w:rPr>
      <w:rFonts w:cs="OpenSymbol"/>
    </w:rPr>
  </w:style>
  <w:style w:type="character" w:customStyle="1" w:styleId="ListLabel2078">
    <w:name w:val="ListLabel 2078"/>
    <w:qFormat/>
    <w:rsid w:val="00B816C8"/>
    <w:rPr>
      <w:rFonts w:cs="OpenSymbol"/>
    </w:rPr>
  </w:style>
  <w:style w:type="character" w:customStyle="1" w:styleId="ListLabel2079">
    <w:name w:val="ListLabel 2079"/>
    <w:qFormat/>
    <w:rsid w:val="00B816C8"/>
    <w:rPr>
      <w:rFonts w:cs="OpenSymbol"/>
    </w:rPr>
  </w:style>
  <w:style w:type="character" w:customStyle="1" w:styleId="ListLabel2080">
    <w:name w:val="ListLabel 2080"/>
    <w:qFormat/>
    <w:rsid w:val="00B816C8"/>
    <w:rPr>
      <w:rFonts w:cs="OpenSymbol"/>
    </w:rPr>
  </w:style>
  <w:style w:type="character" w:customStyle="1" w:styleId="ListLabel2081">
    <w:name w:val="ListLabel 2081"/>
    <w:qFormat/>
    <w:rsid w:val="00B816C8"/>
    <w:rPr>
      <w:rFonts w:cs="OpenSymbol"/>
    </w:rPr>
  </w:style>
  <w:style w:type="character" w:customStyle="1" w:styleId="ListLabel2082">
    <w:name w:val="ListLabel 2082"/>
    <w:qFormat/>
    <w:rsid w:val="00B816C8"/>
    <w:rPr>
      <w:rFonts w:cs="OpenSymbol"/>
    </w:rPr>
  </w:style>
  <w:style w:type="character" w:customStyle="1" w:styleId="ListLabel2083">
    <w:name w:val="ListLabel 2083"/>
    <w:qFormat/>
    <w:rsid w:val="00B816C8"/>
    <w:rPr>
      <w:rFonts w:cs="OpenSymbol"/>
    </w:rPr>
  </w:style>
  <w:style w:type="character" w:customStyle="1" w:styleId="ListLabel2084">
    <w:name w:val="ListLabel 2084"/>
    <w:qFormat/>
    <w:rsid w:val="00B816C8"/>
    <w:rPr>
      <w:rFonts w:cs="OpenSymbol"/>
    </w:rPr>
  </w:style>
  <w:style w:type="character" w:customStyle="1" w:styleId="ListLabel2085">
    <w:name w:val="ListLabel 2085"/>
    <w:qFormat/>
    <w:rsid w:val="00B816C8"/>
    <w:rPr>
      <w:rFonts w:cs="OpenSymbol"/>
    </w:rPr>
  </w:style>
  <w:style w:type="character" w:customStyle="1" w:styleId="ListLabel2086">
    <w:name w:val="ListLabel 2086"/>
    <w:qFormat/>
    <w:rsid w:val="00B816C8"/>
    <w:rPr>
      <w:rFonts w:cs="OpenSymbol"/>
    </w:rPr>
  </w:style>
  <w:style w:type="character" w:customStyle="1" w:styleId="ListLabel2087">
    <w:name w:val="ListLabel 2087"/>
    <w:qFormat/>
    <w:rsid w:val="00B816C8"/>
    <w:rPr>
      <w:rFonts w:cs="OpenSymbol"/>
    </w:rPr>
  </w:style>
  <w:style w:type="character" w:customStyle="1" w:styleId="ListLabel2088">
    <w:name w:val="ListLabel 2088"/>
    <w:qFormat/>
    <w:rsid w:val="00B816C8"/>
    <w:rPr>
      <w:rFonts w:cs="OpenSymbol"/>
    </w:rPr>
  </w:style>
  <w:style w:type="character" w:customStyle="1" w:styleId="ListLabel2089">
    <w:name w:val="ListLabel 2089"/>
    <w:qFormat/>
    <w:rsid w:val="00B816C8"/>
    <w:rPr>
      <w:rFonts w:ascii="Times New Roman" w:hAnsi="Times New Roman"/>
      <w:u w:val="none"/>
    </w:rPr>
  </w:style>
  <w:style w:type="character" w:customStyle="1" w:styleId="ListLabel2090">
    <w:name w:val="ListLabel 2090"/>
    <w:qFormat/>
    <w:rsid w:val="00B816C8"/>
    <w:rPr>
      <w:u w:val="none"/>
    </w:rPr>
  </w:style>
  <w:style w:type="character" w:customStyle="1" w:styleId="ListLabel2091">
    <w:name w:val="ListLabel 2091"/>
    <w:qFormat/>
    <w:rsid w:val="00B816C8"/>
    <w:rPr>
      <w:u w:val="none"/>
    </w:rPr>
  </w:style>
  <w:style w:type="character" w:customStyle="1" w:styleId="ListLabel2092">
    <w:name w:val="ListLabel 2092"/>
    <w:qFormat/>
    <w:rsid w:val="00B816C8"/>
    <w:rPr>
      <w:u w:val="none"/>
    </w:rPr>
  </w:style>
  <w:style w:type="character" w:customStyle="1" w:styleId="ListLabel2093">
    <w:name w:val="ListLabel 2093"/>
    <w:qFormat/>
    <w:rsid w:val="00B816C8"/>
    <w:rPr>
      <w:u w:val="none"/>
    </w:rPr>
  </w:style>
  <w:style w:type="character" w:customStyle="1" w:styleId="ListLabel2094">
    <w:name w:val="ListLabel 2094"/>
    <w:qFormat/>
    <w:rsid w:val="00B816C8"/>
    <w:rPr>
      <w:u w:val="none"/>
    </w:rPr>
  </w:style>
  <w:style w:type="character" w:customStyle="1" w:styleId="ListLabel2095">
    <w:name w:val="ListLabel 2095"/>
    <w:qFormat/>
    <w:rsid w:val="00B816C8"/>
    <w:rPr>
      <w:u w:val="none"/>
    </w:rPr>
  </w:style>
  <w:style w:type="character" w:customStyle="1" w:styleId="ListLabel2096">
    <w:name w:val="ListLabel 2096"/>
    <w:qFormat/>
    <w:rsid w:val="00B816C8"/>
    <w:rPr>
      <w:u w:val="none"/>
    </w:rPr>
  </w:style>
  <w:style w:type="character" w:customStyle="1" w:styleId="ListLabel2097">
    <w:name w:val="ListLabel 2097"/>
    <w:qFormat/>
    <w:rsid w:val="00B816C8"/>
    <w:rPr>
      <w:u w:val="none"/>
    </w:rPr>
  </w:style>
  <w:style w:type="character" w:customStyle="1" w:styleId="ListLabel2098">
    <w:name w:val="ListLabel 2098"/>
    <w:qFormat/>
    <w:rsid w:val="00B816C8"/>
    <w:rPr>
      <w:u w:val="none"/>
    </w:rPr>
  </w:style>
  <w:style w:type="character" w:customStyle="1" w:styleId="ListLabel2099">
    <w:name w:val="ListLabel 2099"/>
    <w:qFormat/>
    <w:rsid w:val="00B816C8"/>
    <w:rPr>
      <w:u w:val="none"/>
    </w:rPr>
  </w:style>
  <w:style w:type="character" w:customStyle="1" w:styleId="ListLabel2100">
    <w:name w:val="ListLabel 2100"/>
    <w:qFormat/>
    <w:rsid w:val="00B816C8"/>
    <w:rPr>
      <w:u w:val="none"/>
    </w:rPr>
  </w:style>
  <w:style w:type="character" w:customStyle="1" w:styleId="ListLabel2101">
    <w:name w:val="ListLabel 2101"/>
    <w:qFormat/>
    <w:rsid w:val="00B816C8"/>
    <w:rPr>
      <w:u w:val="none"/>
    </w:rPr>
  </w:style>
  <w:style w:type="character" w:customStyle="1" w:styleId="ListLabel2102">
    <w:name w:val="ListLabel 2102"/>
    <w:qFormat/>
    <w:rsid w:val="00B816C8"/>
    <w:rPr>
      <w:u w:val="none"/>
    </w:rPr>
  </w:style>
  <w:style w:type="character" w:customStyle="1" w:styleId="ListLabel2103">
    <w:name w:val="ListLabel 2103"/>
    <w:qFormat/>
    <w:rsid w:val="00B816C8"/>
    <w:rPr>
      <w:u w:val="none"/>
    </w:rPr>
  </w:style>
  <w:style w:type="character" w:customStyle="1" w:styleId="ListLabel2104">
    <w:name w:val="ListLabel 2104"/>
    <w:qFormat/>
    <w:rsid w:val="00B816C8"/>
    <w:rPr>
      <w:u w:val="none"/>
    </w:rPr>
  </w:style>
  <w:style w:type="character" w:customStyle="1" w:styleId="ListLabel2105">
    <w:name w:val="ListLabel 2105"/>
    <w:qFormat/>
    <w:rsid w:val="00B816C8"/>
    <w:rPr>
      <w:u w:val="none"/>
    </w:rPr>
  </w:style>
  <w:style w:type="character" w:customStyle="1" w:styleId="ListLabel2106">
    <w:name w:val="ListLabel 2106"/>
    <w:qFormat/>
    <w:rsid w:val="00B816C8"/>
    <w:rPr>
      <w:u w:val="none"/>
    </w:rPr>
  </w:style>
  <w:style w:type="character" w:customStyle="1" w:styleId="ListLabel2107">
    <w:name w:val="ListLabel 2107"/>
    <w:qFormat/>
    <w:rsid w:val="00B816C8"/>
    <w:rPr>
      <w:sz w:val="20"/>
      <w:u w:val="none"/>
    </w:rPr>
  </w:style>
  <w:style w:type="character" w:customStyle="1" w:styleId="ListLabel2108">
    <w:name w:val="ListLabel 2108"/>
    <w:qFormat/>
    <w:rsid w:val="00B816C8"/>
    <w:rPr>
      <w:u w:val="none"/>
    </w:rPr>
  </w:style>
  <w:style w:type="character" w:customStyle="1" w:styleId="ListLabel2109">
    <w:name w:val="ListLabel 2109"/>
    <w:qFormat/>
    <w:rsid w:val="00B816C8"/>
    <w:rPr>
      <w:u w:val="none"/>
    </w:rPr>
  </w:style>
  <w:style w:type="character" w:customStyle="1" w:styleId="ListLabel2110">
    <w:name w:val="ListLabel 2110"/>
    <w:qFormat/>
    <w:rsid w:val="00B816C8"/>
    <w:rPr>
      <w:u w:val="none"/>
    </w:rPr>
  </w:style>
  <w:style w:type="character" w:customStyle="1" w:styleId="ListLabel2111">
    <w:name w:val="ListLabel 2111"/>
    <w:qFormat/>
    <w:rsid w:val="00B816C8"/>
    <w:rPr>
      <w:u w:val="none"/>
    </w:rPr>
  </w:style>
  <w:style w:type="character" w:customStyle="1" w:styleId="ListLabel2112">
    <w:name w:val="ListLabel 2112"/>
    <w:qFormat/>
    <w:rsid w:val="00B816C8"/>
    <w:rPr>
      <w:u w:val="none"/>
    </w:rPr>
  </w:style>
  <w:style w:type="character" w:customStyle="1" w:styleId="ListLabel2113">
    <w:name w:val="ListLabel 2113"/>
    <w:qFormat/>
    <w:rsid w:val="00B816C8"/>
    <w:rPr>
      <w:u w:val="none"/>
    </w:rPr>
  </w:style>
  <w:style w:type="character" w:customStyle="1" w:styleId="ListLabel2114">
    <w:name w:val="ListLabel 2114"/>
    <w:qFormat/>
    <w:rsid w:val="00B816C8"/>
    <w:rPr>
      <w:u w:val="none"/>
    </w:rPr>
  </w:style>
  <w:style w:type="character" w:customStyle="1" w:styleId="ListLabel2115">
    <w:name w:val="ListLabel 2115"/>
    <w:qFormat/>
    <w:rsid w:val="00B816C8"/>
    <w:rPr>
      <w:u w:val="none"/>
    </w:rPr>
  </w:style>
  <w:style w:type="character" w:customStyle="1" w:styleId="ListLabel2116">
    <w:name w:val="ListLabel 2116"/>
    <w:qFormat/>
    <w:rsid w:val="00B816C8"/>
    <w:rPr>
      <w:rFonts w:cs="OpenSymbol"/>
    </w:rPr>
  </w:style>
  <w:style w:type="character" w:customStyle="1" w:styleId="ListLabel2117">
    <w:name w:val="ListLabel 2117"/>
    <w:qFormat/>
    <w:rsid w:val="00B816C8"/>
    <w:rPr>
      <w:rFonts w:cs="OpenSymbol"/>
    </w:rPr>
  </w:style>
  <w:style w:type="character" w:customStyle="1" w:styleId="ListLabel2118">
    <w:name w:val="ListLabel 2118"/>
    <w:qFormat/>
    <w:rsid w:val="00B816C8"/>
    <w:rPr>
      <w:rFonts w:cs="OpenSymbol"/>
    </w:rPr>
  </w:style>
  <w:style w:type="character" w:customStyle="1" w:styleId="ListLabel2119">
    <w:name w:val="ListLabel 2119"/>
    <w:qFormat/>
    <w:rsid w:val="00B816C8"/>
    <w:rPr>
      <w:rFonts w:cs="OpenSymbol"/>
    </w:rPr>
  </w:style>
  <w:style w:type="character" w:customStyle="1" w:styleId="ListLabel2120">
    <w:name w:val="ListLabel 2120"/>
    <w:qFormat/>
    <w:rsid w:val="00B816C8"/>
    <w:rPr>
      <w:rFonts w:cs="OpenSymbol"/>
    </w:rPr>
  </w:style>
  <w:style w:type="character" w:customStyle="1" w:styleId="ListLabel2121">
    <w:name w:val="ListLabel 2121"/>
    <w:qFormat/>
    <w:rsid w:val="00B816C8"/>
    <w:rPr>
      <w:rFonts w:cs="OpenSymbol"/>
    </w:rPr>
  </w:style>
  <w:style w:type="character" w:customStyle="1" w:styleId="ListLabel2122">
    <w:name w:val="ListLabel 2122"/>
    <w:qFormat/>
    <w:rsid w:val="00B816C8"/>
    <w:rPr>
      <w:rFonts w:cs="OpenSymbol"/>
    </w:rPr>
  </w:style>
  <w:style w:type="character" w:customStyle="1" w:styleId="ListLabel2123">
    <w:name w:val="ListLabel 2123"/>
    <w:qFormat/>
    <w:rsid w:val="00B816C8"/>
    <w:rPr>
      <w:rFonts w:cs="OpenSymbol"/>
    </w:rPr>
  </w:style>
  <w:style w:type="character" w:customStyle="1" w:styleId="ListLabel2124">
    <w:name w:val="ListLabel 2124"/>
    <w:qFormat/>
    <w:rsid w:val="00B816C8"/>
    <w:rPr>
      <w:rFonts w:cs="OpenSymbol"/>
    </w:rPr>
  </w:style>
  <w:style w:type="character" w:customStyle="1" w:styleId="ListLabel2125">
    <w:name w:val="ListLabel 2125"/>
    <w:qFormat/>
    <w:rsid w:val="00B816C8"/>
    <w:rPr>
      <w:rFonts w:cs="OpenSymbol"/>
    </w:rPr>
  </w:style>
  <w:style w:type="character" w:customStyle="1" w:styleId="ListLabel2126">
    <w:name w:val="ListLabel 2126"/>
    <w:qFormat/>
    <w:rsid w:val="00B816C8"/>
    <w:rPr>
      <w:rFonts w:cs="OpenSymbol"/>
    </w:rPr>
  </w:style>
  <w:style w:type="character" w:customStyle="1" w:styleId="ListLabel2127">
    <w:name w:val="ListLabel 2127"/>
    <w:qFormat/>
    <w:rsid w:val="00B816C8"/>
    <w:rPr>
      <w:rFonts w:cs="OpenSymbol"/>
    </w:rPr>
  </w:style>
  <w:style w:type="character" w:customStyle="1" w:styleId="ListLabel2128">
    <w:name w:val="ListLabel 2128"/>
    <w:qFormat/>
    <w:rsid w:val="00B816C8"/>
    <w:rPr>
      <w:rFonts w:cs="OpenSymbol"/>
    </w:rPr>
  </w:style>
  <w:style w:type="character" w:customStyle="1" w:styleId="ListLabel2129">
    <w:name w:val="ListLabel 2129"/>
    <w:qFormat/>
    <w:rsid w:val="00B816C8"/>
    <w:rPr>
      <w:rFonts w:cs="OpenSymbol"/>
    </w:rPr>
  </w:style>
  <w:style w:type="character" w:customStyle="1" w:styleId="ListLabel2130">
    <w:name w:val="ListLabel 2130"/>
    <w:qFormat/>
    <w:rsid w:val="00B816C8"/>
    <w:rPr>
      <w:rFonts w:cs="OpenSymbol"/>
    </w:rPr>
  </w:style>
  <w:style w:type="character" w:customStyle="1" w:styleId="ListLabel2131">
    <w:name w:val="ListLabel 2131"/>
    <w:qFormat/>
    <w:rsid w:val="00B816C8"/>
    <w:rPr>
      <w:rFonts w:cs="OpenSymbol"/>
    </w:rPr>
  </w:style>
  <w:style w:type="character" w:customStyle="1" w:styleId="ListLabel2132">
    <w:name w:val="ListLabel 2132"/>
    <w:qFormat/>
    <w:rsid w:val="00B816C8"/>
    <w:rPr>
      <w:rFonts w:cs="OpenSymbol"/>
    </w:rPr>
  </w:style>
  <w:style w:type="character" w:customStyle="1" w:styleId="ListLabel2133">
    <w:name w:val="ListLabel 2133"/>
    <w:qFormat/>
    <w:rsid w:val="00B816C8"/>
    <w:rPr>
      <w:rFonts w:cs="OpenSymbol"/>
    </w:rPr>
  </w:style>
  <w:style w:type="character" w:customStyle="1" w:styleId="ListLabel2134">
    <w:name w:val="ListLabel 2134"/>
    <w:qFormat/>
    <w:rsid w:val="00B816C8"/>
    <w:rPr>
      <w:rFonts w:cs="OpenSymbol"/>
    </w:rPr>
  </w:style>
  <w:style w:type="character" w:customStyle="1" w:styleId="ListLabel2135">
    <w:name w:val="ListLabel 2135"/>
    <w:qFormat/>
    <w:rsid w:val="00B816C8"/>
    <w:rPr>
      <w:rFonts w:cs="OpenSymbol"/>
    </w:rPr>
  </w:style>
  <w:style w:type="character" w:customStyle="1" w:styleId="ListLabel2136">
    <w:name w:val="ListLabel 2136"/>
    <w:qFormat/>
    <w:rsid w:val="00B816C8"/>
    <w:rPr>
      <w:rFonts w:cs="OpenSymbol"/>
    </w:rPr>
  </w:style>
  <w:style w:type="character" w:customStyle="1" w:styleId="ListLabel2137">
    <w:name w:val="ListLabel 2137"/>
    <w:qFormat/>
    <w:rsid w:val="00B816C8"/>
    <w:rPr>
      <w:rFonts w:cs="OpenSymbol"/>
    </w:rPr>
  </w:style>
  <w:style w:type="character" w:customStyle="1" w:styleId="ListLabel2138">
    <w:name w:val="ListLabel 2138"/>
    <w:qFormat/>
    <w:rsid w:val="00B816C8"/>
    <w:rPr>
      <w:rFonts w:cs="OpenSymbol"/>
    </w:rPr>
  </w:style>
  <w:style w:type="character" w:customStyle="1" w:styleId="ListLabel2139">
    <w:name w:val="ListLabel 2139"/>
    <w:qFormat/>
    <w:rsid w:val="00B816C8"/>
    <w:rPr>
      <w:rFonts w:cs="OpenSymbol"/>
    </w:rPr>
  </w:style>
  <w:style w:type="character" w:customStyle="1" w:styleId="ListLabel2140">
    <w:name w:val="ListLabel 2140"/>
    <w:qFormat/>
    <w:rsid w:val="00B816C8"/>
    <w:rPr>
      <w:rFonts w:cs="OpenSymbol"/>
    </w:rPr>
  </w:style>
  <w:style w:type="character" w:customStyle="1" w:styleId="ListLabel2141">
    <w:name w:val="ListLabel 2141"/>
    <w:qFormat/>
    <w:rsid w:val="00B816C8"/>
    <w:rPr>
      <w:rFonts w:cs="OpenSymbol"/>
    </w:rPr>
  </w:style>
  <w:style w:type="character" w:customStyle="1" w:styleId="ListLabel2142">
    <w:name w:val="ListLabel 2142"/>
    <w:qFormat/>
    <w:rsid w:val="00B816C8"/>
    <w:rPr>
      <w:rFonts w:cs="OpenSymbol"/>
    </w:rPr>
  </w:style>
  <w:style w:type="character" w:customStyle="1" w:styleId="ListLabel2143">
    <w:name w:val="ListLabel 2143"/>
    <w:qFormat/>
    <w:rsid w:val="00B816C8"/>
    <w:rPr>
      <w:rFonts w:cs="OpenSymbol"/>
    </w:rPr>
  </w:style>
  <w:style w:type="character" w:customStyle="1" w:styleId="ListLabel2144">
    <w:name w:val="ListLabel 2144"/>
    <w:qFormat/>
    <w:rsid w:val="00B816C8"/>
    <w:rPr>
      <w:rFonts w:cs="OpenSymbol"/>
    </w:rPr>
  </w:style>
  <w:style w:type="character" w:customStyle="1" w:styleId="ListLabel2145">
    <w:name w:val="ListLabel 2145"/>
    <w:qFormat/>
    <w:rsid w:val="00B816C8"/>
    <w:rPr>
      <w:rFonts w:cs="OpenSymbol"/>
    </w:rPr>
  </w:style>
  <w:style w:type="character" w:customStyle="1" w:styleId="ListLabel2146">
    <w:name w:val="ListLabel 2146"/>
    <w:qFormat/>
    <w:rsid w:val="00B816C8"/>
    <w:rPr>
      <w:rFonts w:cs="OpenSymbol"/>
    </w:rPr>
  </w:style>
  <w:style w:type="character" w:customStyle="1" w:styleId="ListLabel2147">
    <w:name w:val="ListLabel 2147"/>
    <w:qFormat/>
    <w:rsid w:val="00B816C8"/>
    <w:rPr>
      <w:rFonts w:cs="OpenSymbol"/>
    </w:rPr>
  </w:style>
  <w:style w:type="character" w:customStyle="1" w:styleId="ListLabel2148">
    <w:name w:val="ListLabel 2148"/>
    <w:qFormat/>
    <w:rsid w:val="00B816C8"/>
    <w:rPr>
      <w:rFonts w:cs="OpenSymbol"/>
    </w:rPr>
  </w:style>
  <w:style w:type="character" w:customStyle="1" w:styleId="ListLabel2149">
    <w:name w:val="ListLabel 2149"/>
    <w:qFormat/>
    <w:rsid w:val="00B816C8"/>
    <w:rPr>
      <w:rFonts w:cs="OpenSymbol"/>
    </w:rPr>
  </w:style>
  <w:style w:type="character" w:customStyle="1" w:styleId="ListLabel2150">
    <w:name w:val="ListLabel 2150"/>
    <w:qFormat/>
    <w:rsid w:val="00B816C8"/>
    <w:rPr>
      <w:rFonts w:cs="OpenSymbol"/>
    </w:rPr>
  </w:style>
  <w:style w:type="character" w:customStyle="1" w:styleId="ListLabel2151">
    <w:name w:val="ListLabel 2151"/>
    <w:qFormat/>
    <w:rsid w:val="00B816C8"/>
    <w:rPr>
      <w:rFonts w:cs="OpenSymbol"/>
    </w:rPr>
  </w:style>
  <w:style w:type="character" w:customStyle="1" w:styleId="ListLabel2152">
    <w:name w:val="ListLabel 2152"/>
    <w:qFormat/>
    <w:rsid w:val="00B816C8"/>
    <w:rPr>
      <w:rFonts w:cs="OpenSymbol"/>
    </w:rPr>
  </w:style>
  <w:style w:type="character" w:customStyle="1" w:styleId="ListLabel2153">
    <w:name w:val="ListLabel 2153"/>
    <w:qFormat/>
    <w:rsid w:val="00B816C8"/>
    <w:rPr>
      <w:rFonts w:cs="OpenSymbol"/>
    </w:rPr>
  </w:style>
  <w:style w:type="character" w:customStyle="1" w:styleId="ListLabel2154">
    <w:name w:val="ListLabel 2154"/>
    <w:qFormat/>
    <w:rsid w:val="00B816C8"/>
    <w:rPr>
      <w:rFonts w:cs="OpenSymbol"/>
    </w:rPr>
  </w:style>
  <w:style w:type="character" w:customStyle="1" w:styleId="ListLabel2155">
    <w:name w:val="ListLabel 2155"/>
    <w:qFormat/>
    <w:rsid w:val="00B816C8"/>
    <w:rPr>
      <w:rFonts w:cs="OpenSymbol"/>
    </w:rPr>
  </w:style>
  <w:style w:type="character" w:customStyle="1" w:styleId="ListLabel2156">
    <w:name w:val="ListLabel 2156"/>
    <w:qFormat/>
    <w:rsid w:val="00B816C8"/>
    <w:rPr>
      <w:rFonts w:cs="OpenSymbol"/>
    </w:rPr>
  </w:style>
  <w:style w:type="character" w:customStyle="1" w:styleId="ListLabel2157">
    <w:name w:val="ListLabel 2157"/>
    <w:qFormat/>
    <w:rsid w:val="00B816C8"/>
    <w:rPr>
      <w:rFonts w:cs="OpenSymbol"/>
    </w:rPr>
  </w:style>
  <w:style w:type="character" w:customStyle="1" w:styleId="ListLabel2158">
    <w:name w:val="ListLabel 2158"/>
    <w:qFormat/>
    <w:rsid w:val="00B816C8"/>
    <w:rPr>
      <w:rFonts w:cs="OpenSymbol"/>
    </w:rPr>
  </w:style>
  <w:style w:type="character" w:customStyle="1" w:styleId="ListLabel2159">
    <w:name w:val="ListLabel 2159"/>
    <w:qFormat/>
    <w:rsid w:val="00B816C8"/>
    <w:rPr>
      <w:rFonts w:cs="OpenSymbol"/>
    </w:rPr>
  </w:style>
  <w:style w:type="character" w:customStyle="1" w:styleId="ListLabel2160">
    <w:name w:val="ListLabel 2160"/>
    <w:qFormat/>
    <w:rsid w:val="00B816C8"/>
    <w:rPr>
      <w:rFonts w:cs="OpenSymbol"/>
    </w:rPr>
  </w:style>
  <w:style w:type="character" w:customStyle="1" w:styleId="ListLabel2161">
    <w:name w:val="ListLabel 2161"/>
    <w:qFormat/>
    <w:rsid w:val="00B816C8"/>
    <w:rPr>
      <w:rFonts w:cs="OpenSymbol"/>
    </w:rPr>
  </w:style>
  <w:style w:type="character" w:customStyle="1" w:styleId="ListLabel2162">
    <w:name w:val="ListLabel 2162"/>
    <w:qFormat/>
    <w:rsid w:val="00B816C8"/>
    <w:rPr>
      <w:rFonts w:cs="OpenSymbol"/>
    </w:rPr>
  </w:style>
  <w:style w:type="character" w:customStyle="1" w:styleId="ListLabel2163">
    <w:name w:val="ListLabel 2163"/>
    <w:qFormat/>
    <w:rsid w:val="00B816C8"/>
    <w:rPr>
      <w:rFonts w:cs="OpenSymbol"/>
    </w:rPr>
  </w:style>
  <w:style w:type="character" w:customStyle="1" w:styleId="ListLabel2164">
    <w:name w:val="ListLabel 2164"/>
    <w:qFormat/>
    <w:rsid w:val="00B816C8"/>
    <w:rPr>
      <w:rFonts w:cs="OpenSymbol"/>
    </w:rPr>
  </w:style>
  <w:style w:type="character" w:customStyle="1" w:styleId="ListLabel2165">
    <w:name w:val="ListLabel 2165"/>
    <w:qFormat/>
    <w:rsid w:val="00B816C8"/>
    <w:rPr>
      <w:rFonts w:cs="OpenSymbol"/>
    </w:rPr>
  </w:style>
  <w:style w:type="character" w:customStyle="1" w:styleId="ListLabel2166">
    <w:name w:val="ListLabel 2166"/>
    <w:qFormat/>
    <w:rsid w:val="00B816C8"/>
    <w:rPr>
      <w:rFonts w:cs="OpenSymbol"/>
    </w:rPr>
  </w:style>
  <w:style w:type="character" w:customStyle="1" w:styleId="ListLabel2167">
    <w:name w:val="ListLabel 2167"/>
    <w:qFormat/>
    <w:rsid w:val="00B816C8"/>
    <w:rPr>
      <w:rFonts w:cs="OpenSymbol"/>
    </w:rPr>
  </w:style>
  <w:style w:type="character" w:customStyle="1" w:styleId="ListLabel2168">
    <w:name w:val="ListLabel 2168"/>
    <w:qFormat/>
    <w:rsid w:val="00B816C8"/>
    <w:rPr>
      <w:rFonts w:cs="OpenSymbol"/>
    </w:rPr>
  </w:style>
  <w:style w:type="character" w:customStyle="1" w:styleId="ListLabel2169">
    <w:name w:val="ListLabel 2169"/>
    <w:qFormat/>
    <w:rsid w:val="00B816C8"/>
    <w:rPr>
      <w:rFonts w:cs="OpenSymbol"/>
    </w:rPr>
  </w:style>
  <w:style w:type="character" w:customStyle="1" w:styleId="ListLabel2170">
    <w:name w:val="ListLabel 2170"/>
    <w:qFormat/>
    <w:rsid w:val="00B816C8"/>
    <w:rPr>
      <w:rFonts w:cs="OpenSymbol"/>
    </w:rPr>
  </w:style>
  <w:style w:type="character" w:customStyle="1" w:styleId="ListLabel2171">
    <w:name w:val="ListLabel 2171"/>
    <w:qFormat/>
    <w:rsid w:val="00B816C8"/>
    <w:rPr>
      <w:rFonts w:cs="OpenSymbol"/>
    </w:rPr>
  </w:style>
  <w:style w:type="character" w:customStyle="1" w:styleId="ListLabel2172">
    <w:name w:val="ListLabel 2172"/>
    <w:qFormat/>
    <w:rsid w:val="00B816C8"/>
    <w:rPr>
      <w:rFonts w:cs="OpenSymbol"/>
    </w:rPr>
  </w:style>
  <w:style w:type="character" w:customStyle="1" w:styleId="ListLabel2173">
    <w:name w:val="ListLabel 2173"/>
    <w:qFormat/>
    <w:rsid w:val="00B816C8"/>
    <w:rPr>
      <w:rFonts w:cs="OpenSymbol"/>
    </w:rPr>
  </w:style>
  <w:style w:type="character" w:customStyle="1" w:styleId="ListLabel2174">
    <w:name w:val="ListLabel 2174"/>
    <w:qFormat/>
    <w:rsid w:val="00B816C8"/>
    <w:rPr>
      <w:rFonts w:cs="OpenSymbol"/>
    </w:rPr>
  </w:style>
  <w:style w:type="character" w:customStyle="1" w:styleId="ListLabel2175">
    <w:name w:val="ListLabel 2175"/>
    <w:qFormat/>
    <w:rsid w:val="00B816C8"/>
    <w:rPr>
      <w:rFonts w:cs="OpenSymbol"/>
    </w:rPr>
  </w:style>
  <w:style w:type="character" w:customStyle="1" w:styleId="ListLabel2176">
    <w:name w:val="ListLabel 2176"/>
    <w:qFormat/>
    <w:rsid w:val="00B816C8"/>
    <w:rPr>
      <w:rFonts w:cs="OpenSymbol"/>
    </w:rPr>
  </w:style>
  <w:style w:type="character" w:customStyle="1" w:styleId="ListLabel2177">
    <w:name w:val="ListLabel 2177"/>
    <w:qFormat/>
    <w:rsid w:val="00B816C8"/>
    <w:rPr>
      <w:rFonts w:cs="OpenSymbol"/>
    </w:rPr>
  </w:style>
  <w:style w:type="character" w:customStyle="1" w:styleId="ListLabel2178">
    <w:name w:val="ListLabel 2178"/>
    <w:qFormat/>
    <w:rsid w:val="00B816C8"/>
    <w:rPr>
      <w:rFonts w:cs="OpenSymbol"/>
    </w:rPr>
  </w:style>
  <w:style w:type="character" w:customStyle="1" w:styleId="ListLabel2179">
    <w:name w:val="ListLabel 2179"/>
    <w:qFormat/>
    <w:rsid w:val="00B816C8"/>
    <w:rPr>
      <w:rFonts w:cs="OpenSymbol"/>
    </w:rPr>
  </w:style>
  <w:style w:type="character" w:customStyle="1" w:styleId="ListLabel2180">
    <w:name w:val="ListLabel 2180"/>
    <w:qFormat/>
    <w:rsid w:val="00B816C8"/>
    <w:rPr>
      <w:rFonts w:cs="OpenSymbol"/>
    </w:rPr>
  </w:style>
  <w:style w:type="character" w:customStyle="1" w:styleId="ListLabel2181">
    <w:name w:val="ListLabel 2181"/>
    <w:qFormat/>
    <w:rsid w:val="00B816C8"/>
    <w:rPr>
      <w:rFonts w:cs="OpenSymbol"/>
    </w:rPr>
  </w:style>
  <w:style w:type="character" w:customStyle="1" w:styleId="ListLabel2182">
    <w:name w:val="ListLabel 2182"/>
    <w:qFormat/>
    <w:rsid w:val="00B816C8"/>
    <w:rPr>
      <w:rFonts w:cs="OpenSymbol"/>
    </w:rPr>
  </w:style>
  <w:style w:type="character" w:customStyle="1" w:styleId="ListLabel2183">
    <w:name w:val="ListLabel 2183"/>
    <w:qFormat/>
    <w:rsid w:val="00B816C8"/>
    <w:rPr>
      <w:rFonts w:cs="OpenSymbol"/>
    </w:rPr>
  </w:style>
  <w:style w:type="character" w:customStyle="1" w:styleId="ListLabel2184">
    <w:name w:val="ListLabel 2184"/>
    <w:qFormat/>
    <w:rsid w:val="00B816C8"/>
    <w:rPr>
      <w:rFonts w:cs="OpenSymbol"/>
    </w:rPr>
  </w:style>
  <w:style w:type="character" w:customStyle="1" w:styleId="ListLabel2185">
    <w:name w:val="ListLabel 2185"/>
    <w:qFormat/>
    <w:rsid w:val="00B816C8"/>
    <w:rPr>
      <w:rFonts w:cs="OpenSymbol"/>
    </w:rPr>
  </w:style>
  <w:style w:type="character" w:customStyle="1" w:styleId="ListLabel2186">
    <w:name w:val="ListLabel 2186"/>
    <w:qFormat/>
    <w:rsid w:val="00B816C8"/>
    <w:rPr>
      <w:rFonts w:cs="OpenSymbol"/>
    </w:rPr>
  </w:style>
  <w:style w:type="character" w:customStyle="1" w:styleId="ListLabel2187">
    <w:name w:val="ListLabel 2187"/>
    <w:qFormat/>
    <w:rsid w:val="00B816C8"/>
    <w:rPr>
      <w:rFonts w:cs="OpenSymbol"/>
    </w:rPr>
  </w:style>
  <w:style w:type="character" w:customStyle="1" w:styleId="ListLabel2188">
    <w:name w:val="ListLabel 2188"/>
    <w:qFormat/>
    <w:rsid w:val="00B816C8"/>
    <w:rPr>
      <w:rFonts w:cs="OpenSymbol"/>
    </w:rPr>
  </w:style>
  <w:style w:type="character" w:customStyle="1" w:styleId="ListLabel2189">
    <w:name w:val="ListLabel 2189"/>
    <w:qFormat/>
    <w:rsid w:val="00B816C8"/>
    <w:rPr>
      <w:rFonts w:cs="OpenSymbol"/>
    </w:rPr>
  </w:style>
  <w:style w:type="character" w:customStyle="1" w:styleId="ListLabel2190">
    <w:name w:val="ListLabel 2190"/>
    <w:qFormat/>
    <w:rsid w:val="00B816C8"/>
    <w:rPr>
      <w:rFonts w:cs="OpenSymbol"/>
    </w:rPr>
  </w:style>
  <w:style w:type="character" w:customStyle="1" w:styleId="ListLabel2191">
    <w:name w:val="ListLabel 2191"/>
    <w:qFormat/>
    <w:rsid w:val="00B816C8"/>
    <w:rPr>
      <w:rFonts w:cs="OpenSymbol"/>
    </w:rPr>
  </w:style>
  <w:style w:type="character" w:customStyle="1" w:styleId="ListLabel2192">
    <w:name w:val="ListLabel 2192"/>
    <w:qFormat/>
    <w:rsid w:val="00B816C8"/>
    <w:rPr>
      <w:rFonts w:cs="OpenSymbol"/>
    </w:rPr>
  </w:style>
  <w:style w:type="character" w:customStyle="1" w:styleId="ListLabel2193">
    <w:name w:val="ListLabel 2193"/>
    <w:qFormat/>
    <w:rsid w:val="00B816C8"/>
    <w:rPr>
      <w:rFonts w:cs="OpenSymbol"/>
    </w:rPr>
  </w:style>
  <w:style w:type="character" w:customStyle="1" w:styleId="ListLabel2194">
    <w:name w:val="ListLabel 2194"/>
    <w:qFormat/>
    <w:rsid w:val="00B816C8"/>
    <w:rPr>
      <w:rFonts w:cs="OpenSymbol"/>
    </w:rPr>
  </w:style>
  <w:style w:type="character" w:customStyle="1" w:styleId="ListLabel2195">
    <w:name w:val="ListLabel 2195"/>
    <w:qFormat/>
    <w:rsid w:val="00B816C8"/>
    <w:rPr>
      <w:rFonts w:cs="OpenSymbol"/>
    </w:rPr>
  </w:style>
  <w:style w:type="character" w:customStyle="1" w:styleId="ListLabel2196">
    <w:name w:val="ListLabel 2196"/>
    <w:qFormat/>
    <w:rsid w:val="00B816C8"/>
    <w:rPr>
      <w:rFonts w:cs="OpenSymbol"/>
    </w:rPr>
  </w:style>
  <w:style w:type="character" w:customStyle="1" w:styleId="Nadpis1Char">
    <w:name w:val="Nadpis 1 Char"/>
    <w:basedOn w:val="Standardnpsmoodstavce"/>
    <w:link w:val="Heading1"/>
    <w:uiPriority w:val="9"/>
    <w:qFormat/>
    <w:rsid w:val="00D00491"/>
    <w:rPr>
      <w:rFonts w:asciiTheme="majorHAnsi" w:eastAsiaTheme="majorEastAsia" w:hAnsiTheme="majorHAnsi"/>
      <w:b/>
      <w:bCs/>
      <w:color w:val="2F5496" w:themeColor="accent1" w:themeShade="BF"/>
      <w:sz w:val="28"/>
      <w:szCs w:val="25"/>
    </w:rPr>
  </w:style>
  <w:style w:type="character" w:customStyle="1" w:styleId="ListLabel2197">
    <w:name w:val="ListLabel 2197"/>
    <w:qFormat/>
    <w:rsid w:val="007137B7"/>
    <w:rPr>
      <w:rFonts w:ascii="Times New Roman" w:hAnsi="Times New Roman"/>
      <w:u w:val="none"/>
    </w:rPr>
  </w:style>
  <w:style w:type="character" w:customStyle="1" w:styleId="ListLabel2198">
    <w:name w:val="ListLabel 2198"/>
    <w:qFormat/>
    <w:rsid w:val="007137B7"/>
    <w:rPr>
      <w:u w:val="none"/>
    </w:rPr>
  </w:style>
  <w:style w:type="character" w:customStyle="1" w:styleId="ListLabel2199">
    <w:name w:val="ListLabel 2199"/>
    <w:qFormat/>
    <w:rsid w:val="007137B7"/>
    <w:rPr>
      <w:u w:val="none"/>
    </w:rPr>
  </w:style>
  <w:style w:type="character" w:customStyle="1" w:styleId="ListLabel2200">
    <w:name w:val="ListLabel 2200"/>
    <w:qFormat/>
    <w:rsid w:val="007137B7"/>
    <w:rPr>
      <w:u w:val="none"/>
    </w:rPr>
  </w:style>
  <w:style w:type="character" w:customStyle="1" w:styleId="ListLabel2201">
    <w:name w:val="ListLabel 2201"/>
    <w:qFormat/>
    <w:rsid w:val="007137B7"/>
    <w:rPr>
      <w:u w:val="none"/>
    </w:rPr>
  </w:style>
  <w:style w:type="character" w:customStyle="1" w:styleId="ListLabel2202">
    <w:name w:val="ListLabel 2202"/>
    <w:qFormat/>
    <w:rsid w:val="007137B7"/>
    <w:rPr>
      <w:u w:val="none"/>
    </w:rPr>
  </w:style>
  <w:style w:type="character" w:customStyle="1" w:styleId="ListLabel2203">
    <w:name w:val="ListLabel 2203"/>
    <w:qFormat/>
    <w:rsid w:val="007137B7"/>
    <w:rPr>
      <w:u w:val="none"/>
    </w:rPr>
  </w:style>
  <w:style w:type="character" w:customStyle="1" w:styleId="ListLabel2204">
    <w:name w:val="ListLabel 2204"/>
    <w:qFormat/>
    <w:rsid w:val="007137B7"/>
    <w:rPr>
      <w:u w:val="none"/>
    </w:rPr>
  </w:style>
  <w:style w:type="character" w:customStyle="1" w:styleId="ListLabel2205">
    <w:name w:val="ListLabel 2205"/>
    <w:qFormat/>
    <w:rsid w:val="007137B7"/>
    <w:rPr>
      <w:u w:val="none"/>
    </w:rPr>
  </w:style>
  <w:style w:type="character" w:customStyle="1" w:styleId="ListLabel2206">
    <w:name w:val="ListLabel 2206"/>
    <w:qFormat/>
    <w:rsid w:val="007137B7"/>
    <w:rPr>
      <w:rFonts w:ascii="Times New Roman" w:hAnsi="Times New Roman"/>
      <w:u w:val="none"/>
    </w:rPr>
  </w:style>
  <w:style w:type="character" w:customStyle="1" w:styleId="ListLabel2207">
    <w:name w:val="ListLabel 2207"/>
    <w:qFormat/>
    <w:rsid w:val="007137B7"/>
    <w:rPr>
      <w:u w:val="none"/>
    </w:rPr>
  </w:style>
  <w:style w:type="character" w:customStyle="1" w:styleId="ListLabel2208">
    <w:name w:val="ListLabel 2208"/>
    <w:qFormat/>
    <w:rsid w:val="007137B7"/>
    <w:rPr>
      <w:u w:val="none"/>
    </w:rPr>
  </w:style>
  <w:style w:type="character" w:customStyle="1" w:styleId="ListLabel2209">
    <w:name w:val="ListLabel 2209"/>
    <w:qFormat/>
    <w:rsid w:val="007137B7"/>
    <w:rPr>
      <w:u w:val="none"/>
    </w:rPr>
  </w:style>
  <w:style w:type="character" w:customStyle="1" w:styleId="ListLabel2210">
    <w:name w:val="ListLabel 2210"/>
    <w:qFormat/>
    <w:rsid w:val="007137B7"/>
    <w:rPr>
      <w:u w:val="none"/>
    </w:rPr>
  </w:style>
  <w:style w:type="character" w:customStyle="1" w:styleId="ListLabel2211">
    <w:name w:val="ListLabel 2211"/>
    <w:qFormat/>
    <w:rsid w:val="007137B7"/>
    <w:rPr>
      <w:u w:val="none"/>
    </w:rPr>
  </w:style>
  <w:style w:type="character" w:customStyle="1" w:styleId="ListLabel2212">
    <w:name w:val="ListLabel 2212"/>
    <w:qFormat/>
    <w:rsid w:val="007137B7"/>
    <w:rPr>
      <w:u w:val="none"/>
    </w:rPr>
  </w:style>
  <w:style w:type="character" w:customStyle="1" w:styleId="ListLabel2213">
    <w:name w:val="ListLabel 2213"/>
    <w:qFormat/>
    <w:rsid w:val="007137B7"/>
    <w:rPr>
      <w:u w:val="none"/>
    </w:rPr>
  </w:style>
  <w:style w:type="character" w:customStyle="1" w:styleId="ListLabel2214">
    <w:name w:val="ListLabel 2214"/>
    <w:qFormat/>
    <w:rsid w:val="007137B7"/>
    <w:rPr>
      <w:u w:val="none"/>
    </w:rPr>
  </w:style>
  <w:style w:type="character" w:customStyle="1" w:styleId="ListLabel2215">
    <w:name w:val="ListLabel 2215"/>
    <w:qFormat/>
    <w:rsid w:val="007137B7"/>
    <w:rPr>
      <w:rFonts w:ascii="Times New Roman" w:hAnsi="Times New Roman"/>
      <w:sz w:val="20"/>
      <w:u w:val="none"/>
    </w:rPr>
  </w:style>
  <w:style w:type="character" w:customStyle="1" w:styleId="ListLabel2216">
    <w:name w:val="ListLabel 2216"/>
    <w:qFormat/>
    <w:rsid w:val="007137B7"/>
    <w:rPr>
      <w:u w:val="none"/>
    </w:rPr>
  </w:style>
  <w:style w:type="character" w:customStyle="1" w:styleId="ListLabel2217">
    <w:name w:val="ListLabel 2217"/>
    <w:qFormat/>
    <w:rsid w:val="007137B7"/>
    <w:rPr>
      <w:u w:val="none"/>
    </w:rPr>
  </w:style>
  <w:style w:type="character" w:customStyle="1" w:styleId="ListLabel2218">
    <w:name w:val="ListLabel 2218"/>
    <w:qFormat/>
    <w:rsid w:val="007137B7"/>
    <w:rPr>
      <w:u w:val="none"/>
    </w:rPr>
  </w:style>
  <w:style w:type="character" w:customStyle="1" w:styleId="ListLabel2219">
    <w:name w:val="ListLabel 2219"/>
    <w:qFormat/>
    <w:rsid w:val="007137B7"/>
    <w:rPr>
      <w:u w:val="none"/>
    </w:rPr>
  </w:style>
  <w:style w:type="character" w:customStyle="1" w:styleId="ListLabel2220">
    <w:name w:val="ListLabel 2220"/>
    <w:qFormat/>
    <w:rsid w:val="007137B7"/>
    <w:rPr>
      <w:u w:val="none"/>
    </w:rPr>
  </w:style>
  <w:style w:type="character" w:customStyle="1" w:styleId="ListLabel2221">
    <w:name w:val="ListLabel 2221"/>
    <w:qFormat/>
    <w:rsid w:val="007137B7"/>
    <w:rPr>
      <w:u w:val="none"/>
    </w:rPr>
  </w:style>
  <w:style w:type="character" w:customStyle="1" w:styleId="ListLabel2222">
    <w:name w:val="ListLabel 2222"/>
    <w:qFormat/>
    <w:rsid w:val="007137B7"/>
    <w:rPr>
      <w:u w:val="none"/>
    </w:rPr>
  </w:style>
  <w:style w:type="character" w:customStyle="1" w:styleId="ListLabel2223">
    <w:name w:val="ListLabel 2223"/>
    <w:qFormat/>
    <w:rsid w:val="007137B7"/>
    <w:rPr>
      <w:u w:val="none"/>
    </w:rPr>
  </w:style>
  <w:style w:type="character" w:customStyle="1" w:styleId="ListLabel2224">
    <w:name w:val="ListLabel 2224"/>
    <w:qFormat/>
    <w:rsid w:val="007137B7"/>
    <w:rPr>
      <w:rFonts w:ascii="Times New Roman" w:hAnsi="Times New Roman" w:cs="OpenSymbol"/>
    </w:rPr>
  </w:style>
  <w:style w:type="character" w:customStyle="1" w:styleId="ListLabel2225">
    <w:name w:val="ListLabel 2225"/>
    <w:qFormat/>
    <w:rsid w:val="007137B7"/>
    <w:rPr>
      <w:rFonts w:cs="OpenSymbol"/>
    </w:rPr>
  </w:style>
  <w:style w:type="character" w:customStyle="1" w:styleId="ListLabel2226">
    <w:name w:val="ListLabel 2226"/>
    <w:qFormat/>
    <w:rsid w:val="007137B7"/>
    <w:rPr>
      <w:rFonts w:cs="OpenSymbol"/>
    </w:rPr>
  </w:style>
  <w:style w:type="character" w:customStyle="1" w:styleId="ListLabel2227">
    <w:name w:val="ListLabel 2227"/>
    <w:qFormat/>
    <w:rsid w:val="007137B7"/>
    <w:rPr>
      <w:rFonts w:cs="OpenSymbol"/>
    </w:rPr>
  </w:style>
  <w:style w:type="character" w:customStyle="1" w:styleId="ListLabel2228">
    <w:name w:val="ListLabel 2228"/>
    <w:qFormat/>
    <w:rsid w:val="007137B7"/>
    <w:rPr>
      <w:rFonts w:cs="OpenSymbol"/>
    </w:rPr>
  </w:style>
  <w:style w:type="character" w:customStyle="1" w:styleId="ListLabel2229">
    <w:name w:val="ListLabel 2229"/>
    <w:qFormat/>
    <w:rsid w:val="007137B7"/>
    <w:rPr>
      <w:rFonts w:cs="OpenSymbol"/>
    </w:rPr>
  </w:style>
  <w:style w:type="character" w:customStyle="1" w:styleId="ListLabel2230">
    <w:name w:val="ListLabel 2230"/>
    <w:qFormat/>
    <w:rsid w:val="007137B7"/>
    <w:rPr>
      <w:rFonts w:cs="OpenSymbol"/>
    </w:rPr>
  </w:style>
  <w:style w:type="character" w:customStyle="1" w:styleId="ListLabel2231">
    <w:name w:val="ListLabel 2231"/>
    <w:qFormat/>
    <w:rsid w:val="007137B7"/>
    <w:rPr>
      <w:rFonts w:cs="OpenSymbol"/>
    </w:rPr>
  </w:style>
  <w:style w:type="character" w:customStyle="1" w:styleId="ListLabel2232">
    <w:name w:val="ListLabel 2232"/>
    <w:qFormat/>
    <w:rsid w:val="007137B7"/>
    <w:rPr>
      <w:rFonts w:cs="OpenSymbol"/>
    </w:rPr>
  </w:style>
  <w:style w:type="character" w:customStyle="1" w:styleId="ListLabel2233">
    <w:name w:val="ListLabel 2233"/>
    <w:qFormat/>
    <w:rsid w:val="007137B7"/>
    <w:rPr>
      <w:rFonts w:ascii="Times New Roman" w:hAnsi="Times New Roman" w:cs="OpenSymbol"/>
    </w:rPr>
  </w:style>
  <w:style w:type="character" w:customStyle="1" w:styleId="ListLabel2234">
    <w:name w:val="ListLabel 2234"/>
    <w:qFormat/>
    <w:rsid w:val="007137B7"/>
    <w:rPr>
      <w:rFonts w:cs="OpenSymbol"/>
    </w:rPr>
  </w:style>
  <w:style w:type="character" w:customStyle="1" w:styleId="ListLabel2235">
    <w:name w:val="ListLabel 2235"/>
    <w:qFormat/>
    <w:rsid w:val="007137B7"/>
    <w:rPr>
      <w:rFonts w:cs="OpenSymbol"/>
    </w:rPr>
  </w:style>
  <w:style w:type="character" w:customStyle="1" w:styleId="ListLabel2236">
    <w:name w:val="ListLabel 2236"/>
    <w:qFormat/>
    <w:rsid w:val="007137B7"/>
    <w:rPr>
      <w:rFonts w:cs="OpenSymbol"/>
    </w:rPr>
  </w:style>
  <w:style w:type="character" w:customStyle="1" w:styleId="ListLabel2237">
    <w:name w:val="ListLabel 2237"/>
    <w:qFormat/>
    <w:rsid w:val="007137B7"/>
    <w:rPr>
      <w:rFonts w:cs="OpenSymbol"/>
    </w:rPr>
  </w:style>
  <w:style w:type="character" w:customStyle="1" w:styleId="ListLabel2238">
    <w:name w:val="ListLabel 2238"/>
    <w:qFormat/>
    <w:rsid w:val="007137B7"/>
    <w:rPr>
      <w:rFonts w:cs="OpenSymbol"/>
    </w:rPr>
  </w:style>
  <w:style w:type="character" w:customStyle="1" w:styleId="ListLabel2239">
    <w:name w:val="ListLabel 2239"/>
    <w:qFormat/>
    <w:rsid w:val="007137B7"/>
    <w:rPr>
      <w:rFonts w:cs="OpenSymbol"/>
    </w:rPr>
  </w:style>
  <w:style w:type="character" w:customStyle="1" w:styleId="ListLabel2240">
    <w:name w:val="ListLabel 2240"/>
    <w:qFormat/>
    <w:rsid w:val="007137B7"/>
    <w:rPr>
      <w:rFonts w:cs="OpenSymbol"/>
    </w:rPr>
  </w:style>
  <w:style w:type="character" w:customStyle="1" w:styleId="ListLabel2241">
    <w:name w:val="ListLabel 2241"/>
    <w:qFormat/>
    <w:rsid w:val="007137B7"/>
    <w:rPr>
      <w:rFonts w:cs="OpenSymbol"/>
    </w:rPr>
  </w:style>
  <w:style w:type="character" w:customStyle="1" w:styleId="ListLabel2242">
    <w:name w:val="ListLabel 2242"/>
    <w:qFormat/>
    <w:rsid w:val="007137B7"/>
    <w:rPr>
      <w:rFonts w:ascii="Times New Roman" w:hAnsi="Times New Roman" w:cs="OpenSymbol"/>
    </w:rPr>
  </w:style>
  <w:style w:type="character" w:customStyle="1" w:styleId="ListLabel2243">
    <w:name w:val="ListLabel 2243"/>
    <w:qFormat/>
    <w:rsid w:val="007137B7"/>
    <w:rPr>
      <w:rFonts w:cs="OpenSymbol"/>
    </w:rPr>
  </w:style>
  <w:style w:type="character" w:customStyle="1" w:styleId="ListLabel2244">
    <w:name w:val="ListLabel 2244"/>
    <w:qFormat/>
    <w:rsid w:val="007137B7"/>
    <w:rPr>
      <w:rFonts w:cs="OpenSymbol"/>
    </w:rPr>
  </w:style>
  <w:style w:type="character" w:customStyle="1" w:styleId="ListLabel2245">
    <w:name w:val="ListLabel 2245"/>
    <w:qFormat/>
    <w:rsid w:val="007137B7"/>
    <w:rPr>
      <w:rFonts w:cs="OpenSymbol"/>
    </w:rPr>
  </w:style>
  <w:style w:type="character" w:customStyle="1" w:styleId="ListLabel2246">
    <w:name w:val="ListLabel 2246"/>
    <w:qFormat/>
    <w:rsid w:val="007137B7"/>
    <w:rPr>
      <w:rFonts w:cs="OpenSymbol"/>
    </w:rPr>
  </w:style>
  <w:style w:type="character" w:customStyle="1" w:styleId="ListLabel2247">
    <w:name w:val="ListLabel 2247"/>
    <w:qFormat/>
    <w:rsid w:val="007137B7"/>
    <w:rPr>
      <w:rFonts w:cs="OpenSymbol"/>
    </w:rPr>
  </w:style>
  <w:style w:type="character" w:customStyle="1" w:styleId="ListLabel2248">
    <w:name w:val="ListLabel 2248"/>
    <w:qFormat/>
    <w:rsid w:val="007137B7"/>
    <w:rPr>
      <w:rFonts w:cs="OpenSymbol"/>
    </w:rPr>
  </w:style>
  <w:style w:type="character" w:customStyle="1" w:styleId="ListLabel2249">
    <w:name w:val="ListLabel 2249"/>
    <w:qFormat/>
    <w:rsid w:val="007137B7"/>
    <w:rPr>
      <w:rFonts w:cs="OpenSymbol"/>
    </w:rPr>
  </w:style>
  <w:style w:type="character" w:customStyle="1" w:styleId="ListLabel2250">
    <w:name w:val="ListLabel 2250"/>
    <w:qFormat/>
    <w:rsid w:val="007137B7"/>
    <w:rPr>
      <w:rFonts w:cs="OpenSymbol"/>
    </w:rPr>
  </w:style>
  <w:style w:type="character" w:customStyle="1" w:styleId="ListLabel2251">
    <w:name w:val="ListLabel 2251"/>
    <w:qFormat/>
    <w:rsid w:val="007137B7"/>
    <w:rPr>
      <w:rFonts w:ascii="Times New Roman" w:hAnsi="Times New Roman" w:cs="OpenSymbol"/>
    </w:rPr>
  </w:style>
  <w:style w:type="character" w:customStyle="1" w:styleId="ListLabel2252">
    <w:name w:val="ListLabel 2252"/>
    <w:qFormat/>
    <w:rsid w:val="007137B7"/>
    <w:rPr>
      <w:rFonts w:ascii="Times New Roman" w:hAnsi="Times New Roman" w:cs="OpenSymbol"/>
    </w:rPr>
  </w:style>
  <w:style w:type="character" w:customStyle="1" w:styleId="ListLabel2253">
    <w:name w:val="ListLabel 2253"/>
    <w:qFormat/>
    <w:rsid w:val="007137B7"/>
    <w:rPr>
      <w:rFonts w:cs="OpenSymbol"/>
    </w:rPr>
  </w:style>
  <w:style w:type="character" w:customStyle="1" w:styleId="ListLabel2254">
    <w:name w:val="ListLabel 2254"/>
    <w:qFormat/>
    <w:rsid w:val="007137B7"/>
    <w:rPr>
      <w:rFonts w:cs="OpenSymbol"/>
    </w:rPr>
  </w:style>
  <w:style w:type="character" w:customStyle="1" w:styleId="ListLabel2255">
    <w:name w:val="ListLabel 2255"/>
    <w:qFormat/>
    <w:rsid w:val="007137B7"/>
    <w:rPr>
      <w:rFonts w:cs="OpenSymbol"/>
    </w:rPr>
  </w:style>
  <w:style w:type="character" w:customStyle="1" w:styleId="ListLabel2256">
    <w:name w:val="ListLabel 2256"/>
    <w:qFormat/>
    <w:rsid w:val="007137B7"/>
    <w:rPr>
      <w:rFonts w:cs="OpenSymbol"/>
    </w:rPr>
  </w:style>
  <w:style w:type="character" w:customStyle="1" w:styleId="ListLabel2257">
    <w:name w:val="ListLabel 2257"/>
    <w:qFormat/>
    <w:rsid w:val="007137B7"/>
    <w:rPr>
      <w:rFonts w:cs="OpenSymbol"/>
    </w:rPr>
  </w:style>
  <w:style w:type="character" w:customStyle="1" w:styleId="ListLabel2258">
    <w:name w:val="ListLabel 2258"/>
    <w:qFormat/>
    <w:rsid w:val="007137B7"/>
    <w:rPr>
      <w:rFonts w:cs="OpenSymbol"/>
    </w:rPr>
  </w:style>
  <w:style w:type="character" w:customStyle="1" w:styleId="ListLabel2259">
    <w:name w:val="ListLabel 2259"/>
    <w:qFormat/>
    <w:rsid w:val="007137B7"/>
    <w:rPr>
      <w:rFonts w:cs="OpenSymbol"/>
    </w:rPr>
  </w:style>
  <w:style w:type="character" w:customStyle="1" w:styleId="ListLabel2260">
    <w:name w:val="ListLabel 2260"/>
    <w:qFormat/>
    <w:rsid w:val="007137B7"/>
    <w:rPr>
      <w:rFonts w:ascii="Times New Roman" w:hAnsi="Times New Roman" w:cs="OpenSymbol"/>
    </w:rPr>
  </w:style>
  <w:style w:type="character" w:customStyle="1" w:styleId="ListLabel2261">
    <w:name w:val="ListLabel 2261"/>
    <w:qFormat/>
    <w:rsid w:val="007137B7"/>
    <w:rPr>
      <w:rFonts w:cs="OpenSymbol"/>
    </w:rPr>
  </w:style>
  <w:style w:type="character" w:customStyle="1" w:styleId="ListLabel2262">
    <w:name w:val="ListLabel 2262"/>
    <w:qFormat/>
    <w:rsid w:val="007137B7"/>
    <w:rPr>
      <w:rFonts w:cs="OpenSymbol"/>
    </w:rPr>
  </w:style>
  <w:style w:type="character" w:customStyle="1" w:styleId="ListLabel2263">
    <w:name w:val="ListLabel 2263"/>
    <w:qFormat/>
    <w:rsid w:val="007137B7"/>
    <w:rPr>
      <w:rFonts w:cs="OpenSymbol"/>
    </w:rPr>
  </w:style>
  <w:style w:type="character" w:customStyle="1" w:styleId="ListLabel2264">
    <w:name w:val="ListLabel 2264"/>
    <w:qFormat/>
    <w:rsid w:val="007137B7"/>
    <w:rPr>
      <w:rFonts w:cs="OpenSymbol"/>
    </w:rPr>
  </w:style>
  <w:style w:type="character" w:customStyle="1" w:styleId="ListLabel2265">
    <w:name w:val="ListLabel 2265"/>
    <w:qFormat/>
    <w:rsid w:val="007137B7"/>
    <w:rPr>
      <w:rFonts w:cs="OpenSymbol"/>
    </w:rPr>
  </w:style>
  <w:style w:type="character" w:customStyle="1" w:styleId="ListLabel2266">
    <w:name w:val="ListLabel 2266"/>
    <w:qFormat/>
    <w:rsid w:val="007137B7"/>
    <w:rPr>
      <w:rFonts w:cs="OpenSymbol"/>
    </w:rPr>
  </w:style>
  <w:style w:type="character" w:customStyle="1" w:styleId="ListLabel2267">
    <w:name w:val="ListLabel 2267"/>
    <w:qFormat/>
    <w:rsid w:val="007137B7"/>
    <w:rPr>
      <w:rFonts w:cs="OpenSymbol"/>
    </w:rPr>
  </w:style>
  <w:style w:type="character" w:customStyle="1" w:styleId="ListLabel2268">
    <w:name w:val="ListLabel 2268"/>
    <w:qFormat/>
    <w:rsid w:val="007137B7"/>
    <w:rPr>
      <w:rFonts w:cs="OpenSymbol"/>
    </w:rPr>
  </w:style>
  <w:style w:type="character" w:customStyle="1" w:styleId="ListLabel2269">
    <w:name w:val="ListLabel 2269"/>
    <w:qFormat/>
    <w:rsid w:val="007137B7"/>
    <w:rPr>
      <w:rFonts w:ascii="Times New Roman" w:hAnsi="Times New Roman" w:cs="OpenSymbol"/>
      <w:sz w:val="24"/>
    </w:rPr>
  </w:style>
  <w:style w:type="character" w:customStyle="1" w:styleId="ListLabel2270">
    <w:name w:val="ListLabel 2270"/>
    <w:qFormat/>
    <w:rsid w:val="007137B7"/>
    <w:rPr>
      <w:rFonts w:cs="OpenSymbol"/>
    </w:rPr>
  </w:style>
  <w:style w:type="character" w:customStyle="1" w:styleId="ListLabel2271">
    <w:name w:val="ListLabel 2271"/>
    <w:qFormat/>
    <w:rsid w:val="007137B7"/>
    <w:rPr>
      <w:rFonts w:cs="OpenSymbol"/>
    </w:rPr>
  </w:style>
  <w:style w:type="character" w:customStyle="1" w:styleId="ListLabel2272">
    <w:name w:val="ListLabel 2272"/>
    <w:qFormat/>
    <w:rsid w:val="007137B7"/>
    <w:rPr>
      <w:rFonts w:cs="OpenSymbol"/>
    </w:rPr>
  </w:style>
  <w:style w:type="character" w:customStyle="1" w:styleId="ListLabel2273">
    <w:name w:val="ListLabel 2273"/>
    <w:qFormat/>
    <w:rsid w:val="007137B7"/>
    <w:rPr>
      <w:rFonts w:cs="OpenSymbol"/>
    </w:rPr>
  </w:style>
  <w:style w:type="character" w:customStyle="1" w:styleId="ListLabel2274">
    <w:name w:val="ListLabel 2274"/>
    <w:qFormat/>
    <w:rsid w:val="007137B7"/>
    <w:rPr>
      <w:rFonts w:cs="OpenSymbol"/>
    </w:rPr>
  </w:style>
  <w:style w:type="character" w:customStyle="1" w:styleId="ListLabel2275">
    <w:name w:val="ListLabel 2275"/>
    <w:qFormat/>
    <w:rsid w:val="007137B7"/>
    <w:rPr>
      <w:rFonts w:cs="OpenSymbol"/>
    </w:rPr>
  </w:style>
  <w:style w:type="character" w:customStyle="1" w:styleId="ListLabel2276">
    <w:name w:val="ListLabel 2276"/>
    <w:qFormat/>
    <w:rsid w:val="007137B7"/>
    <w:rPr>
      <w:rFonts w:cs="OpenSymbol"/>
    </w:rPr>
  </w:style>
  <w:style w:type="character" w:customStyle="1" w:styleId="ListLabel2277">
    <w:name w:val="ListLabel 2277"/>
    <w:qFormat/>
    <w:rsid w:val="007137B7"/>
    <w:rPr>
      <w:rFonts w:cs="OpenSymbol"/>
    </w:rPr>
  </w:style>
  <w:style w:type="character" w:customStyle="1" w:styleId="ListLabel2278">
    <w:name w:val="ListLabel 2278"/>
    <w:qFormat/>
    <w:rsid w:val="007137B7"/>
    <w:rPr>
      <w:rFonts w:ascii="Times New Roman" w:hAnsi="Times New Roman" w:cs="OpenSymbol"/>
      <w:sz w:val="24"/>
    </w:rPr>
  </w:style>
  <w:style w:type="character" w:customStyle="1" w:styleId="ListLabel2279">
    <w:name w:val="ListLabel 2279"/>
    <w:qFormat/>
    <w:rsid w:val="007137B7"/>
    <w:rPr>
      <w:rFonts w:cs="OpenSymbol"/>
    </w:rPr>
  </w:style>
  <w:style w:type="character" w:customStyle="1" w:styleId="ListLabel2280">
    <w:name w:val="ListLabel 2280"/>
    <w:qFormat/>
    <w:rsid w:val="007137B7"/>
    <w:rPr>
      <w:rFonts w:cs="OpenSymbol"/>
    </w:rPr>
  </w:style>
  <w:style w:type="character" w:customStyle="1" w:styleId="ListLabel2281">
    <w:name w:val="ListLabel 2281"/>
    <w:qFormat/>
    <w:rsid w:val="007137B7"/>
    <w:rPr>
      <w:rFonts w:cs="OpenSymbol"/>
    </w:rPr>
  </w:style>
  <w:style w:type="character" w:customStyle="1" w:styleId="ListLabel2282">
    <w:name w:val="ListLabel 2282"/>
    <w:qFormat/>
    <w:rsid w:val="007137B7"/>
    <w:rPr>
      <w:rFonts w:cs="OpenSymbol"/>
    </w:rPr>
  </w:style>
  <w:style w:type="character" w:customStyle="1" w:styleId="ListLabel2283">
    <w:name w:val="ListLabel 2283"/>
    <w:qFormat/>
    <w:rsid w:val="007137B7"/>
    <w:rPr>
      <w:rFonts w:cs="OpenSymbol"/>
    </w:rPr>
  </w:style>
  <w:style w:type="character" w:customStyle="1" w:styleId="ListLabel2284">
    <w:name w:val="ListLabel 2284"/>
    <w:qFormat/>
    <w:rsid w:val="007137B7"/>
    <w:rPr>
      <w:rFonts w:cs="OpenSymbol"/>
    </w:rPr>
  </w:style>
  <w:style w:type="character" w:customStyle="1" w:styleId="ListLabel2285">
    <w:name w:val="ListLabel 2285"/>
    <w:qFormat/>
    <w:rsid w:val="007137B7"/>
    <w:rPr>
      <w:rFonts w:cs="OpenSymbol"/>
    </w:rPr>
  </w:style>
  <w:style w:type="character" w:customStyle="1" w:styleId="ListLabel2286">
    <w:name w:val="ListLabel 2286"/>
    <w:qFormat/>
    <w:rsid w:val="007137B7"/>
    <w:rPr>
      <w:rFonts w:cs="OpenSymbol"/>
    </w:rPr>
  </w:style>
  <w:style w:type="character" w:customStyle="1" w:styleId="ListLabel2287">
    <w:name w:val="ListLabel 2287"/>
    <w:qFormat/>
    <w:rsid w:val="007137B7"/>
    <w:rPr>
      <w:rFonts w:ascii="Times New Roman" w:hAnsi="Times New Roman" w:cs="OpenSymbol"/>
      <w:sz w:val="24"/>
    </w:rPr>
  </w:style>
  <w:style w:type="character" w:customStyle="1" w:styleId="ListLabel2288">
    <w:name w:val="ListLabel 2288"/>
    <w:qFormat/>
    <w:rsid w:val="007137B7"/>
    <w:rPr>
      <w:rFonts w:cs="OpenSymbol"/>
    </w:rPr>
  </w:style>
  <w:style w:type="character" w:customStyle="1" w:styleId="ListLabel2289">
    <w:name w:val="ListLabel 2289"/>
    <w:qFormat/>
    <w:rsid w:val="007137B7"/>
    <w:rPr>
      <w:rFonts w:cs="OpenSymbol"/>
    </w:rPr>
  </w:style>
  <w:style w:type="character" w:customStyle="1" w:styleId="ListLabel2290">
    <w:name w:val="ListLabel 2290"/>
    <w:qFormat/>
    <w:rsid w:val="007137B7"/>
    <w:rPr>
      <w:rFonts w:cs="OpenSymbol"/>
    </w:rPr>
  </w:style>
  <w:style w:type="character" w:customStyle="1" w:styleId="ListLabel2291">
    <w:name w:val="ListLabel 2291"/>
    <w:qFormat/>
    <w:rsid w:val="007137B7"/>
    <w:rPr>
      <w:rFonts w:cs="OpenSymbol"/>
    </w:rPr>
  </w:style>
  <w:style w:type="character" w:customStyle="1" w:styleId="ListLabel2292">
    <w:name w:val="ListLabel 2292"/>
    <w:qFormat/>
    <w:rsid w:val="007137B7"/>
    <w:rPr>
      <w:rFonts w:cs="OpenSymbol"/>
    </w:rPr>
  </w:style>
  <w:style w:type="character" w:customStyle="1" w:styleId="ListLabel2293">
    <w:name w:val="ListLabel 2293"/>
    <w:qFormat/>
    <w:rsid w:val="007137B7"/>
    <w:rPr>
      <w:rFonts w:cs="OpenSymbol"/>
    </w:rPr>
  </w:style>
  <w:style w:type="character" w:customStyle="1" w:styleId="ListLabel2294">
    <w:name w:val="ListLabel 2294"/>
    <w:qFormat/>
    <w:rsid w:val="007137B7"/>
    <w:rPr>
      <w:rFonts w:cs="OpenSymbol"/>
    </w:rPr>
  </w:style>
  <w:style w:type="character" w:customStyle="1" w:styleId="ListLabel2295">
    <w:name w:val="ListLabel 2295"/>
    <w:qFormat/>
    <w:rsid w:val="007137B7"/>
    <w:rPr>
      <w:rFonts w:cs="OpenSymbol"/>
    </w:rPr>
  </w:style>
  <w:style w:type="character" w:customStyle="1" w:styleId="ListLabel2296">
    <w:name w:val="ListLabel 2296"/>
    <w:qFormat/>
    <w:rsid w:val="007137B7"/>
    <w:rPr>
      <w:rFonts w:ascii="Times New Roman" w:hAnsi="Times New Roman" w:cs="OpenSymbol"/>
      <w:sz w:val="24"/>
    </w:rPr>
  </w:style>
  <w:style w:type="character" w:customStyle="1" w:styleId="ListLabel2297">
    <w:name w:val="ListLabel 2297"/>
    <w:qFormat/>
    <w:rsid w:val="007137B7"/>
    <w:rPr>
      <w:rFonts w:cs="OpenSymbol"/>
    </w:rPr>
  </w:style>
  <w:style w:type="character" w:customStyle="1" w:styleId="ListLabel2298">
    <w:name w:val="ListLabel 2298"/>
    <w:qFormat/>
    <w:rsid w:val="007137B7"/>
    <w:rPr>
      <w:rFonts w:cs="OpenSymbol"/>
    </w:rPr>
  </w:style>
  <w:style w:type="character" w:customStyle="1" w:styleId="ListLabel2299">
    <w:name w:val="ListLabel 2299"/>
    <w:qFormat/>
    <w:rsid w:val="007137B7"/>
    <w:rPr>
      <w:rFonts w:cs="OpenSymbol"/>
    </w:rPr>
  </w:style>
  <w:style w:type="character" w:customStyle="1" w:styleId="ListLabel2300">
    <w:name w:val="ListLabel 2300"/>
    <w:qFormat/>
    <w:rsid w:val="007137B7"/>
    <w:rPr>
      <w:rFonts w:cs="OpenSymbol"/>
    </w:rPr>
  </w:style>
  <w:style w:type="character" w:customStyle="1" w:styleId="ListLabel2301">
    <w:name w:val="ListLabel 2301"/>
    <w:qFormat/>
    <w:rsid w:val="007137B7"/>
    <w:rPr>
      <w:rFonts w:cs="OpenSymbol"/>
    </w:rPr>
  </w:style>
  <w:style w:type="character" w:customStyle="1" w:styleId="ListLabel2302">
    <w:name w:val="ListLabel 2302"/>
    <w:qFormat/>
    <w:rsid w:val="007137B7"/>
    <w:rPr>
      <w:rFonts w:cs="OpenSymbol"/>
    </w:rPr>
  </w:style>
  <w:style w:type="character" w:customStyle="1" w:styleId="ListLabel2303">
    <w:name w:val="ListLabel 2303"/>
    <w:qFormat/>
    <w:rsid w:val="007137B7"/>
    <w:rPr>
      <w:rFonts w:cs="OpenSymbol"/>
    </w:rPr>
  </w:style>
  <w:style w:type="character" w:customStyle="1" w:styleId="ListLabel2304">
    <w:name w:val="ListLabel 2304"/>
    <w:qFormat/>
    <w:rsid w:val="007137B7"/>
    <w:rPr>
      <w:rFonts w:cs="OpenSymbol"/>
    </w:rPr>
  </w:style>
  <w:style w:type="character" w:customStyle="1" w:styleId="ListLabel2305">
    <w:name w:val="ListLabel 2305"/>
    <w:qFormat/>
    <w:rsid w:val="007137B7"/>
    <w:rPr>
      <w:rFonts w:ascii="Times New Roman" w:eastAsia="Times New Roman" w:hAnsi="Times New Roman" w:cs="Times New Roman"/>
      <w:i/>
      <w:iCs/>
      <w:color w:val="1155CC"/>
    </w:rPr>
  </w:style>
  <w:style w:type="character" w:customStyle="1" w:styleId="Odkaznarejstk">
    <w:name w:val="Odkaz na rejstřík"/>
    <w:qFormat/>
    <w:rsid w:val="007137B7"/>
  </w:style>
  <w:style w:type="paragraph" w:customStyle="1" w:styleId="Nadpis">
    <w:name w:val="Nadpis"/>
    <w:basedOn w:val="Normln"/>
    <w:next w:val="Zkladntext"/>
    <w:qFormat/>
    <w:rsid w:val="00B816C8"/>
    <w:pPr>
      <w:keepNext/>
      <w:spacing w:before="240" w:after="120"/>
    </w:pPr>
    <w:rPr>
      <w:rFonts w:ascii="Liberation Sans" w:eastAsia="Microsoft YaHei" w:hAnsi="Liberation Sans"/>
      <w:sz w:val="28"/>
      <w:szCs w:val="28"/>
    </w:rPr>
  </w:style>
  <w:style w:type="paragraph" w:styleId="Zkladntext">
    <w:name w:val="Body Text"/>
    <w:basedOn w:val="Normln"/>
    <w:rsid w:val="00B816C8"/>
    <w:pPr>
      <w:spacing w:after="140" w:line="276" w:lineRule="auto"/>
    </w:pPr>
  </w:style>
  <w:style w:type="paragraph" w:styleId="Seznam">
    <w:name w:val="List"/>
    <w:basedOn w:val="Zkladntext"/>
    <w:rsid w:val="00B816C8"/>
  </w:style>
  <w:style w:type="paragraph" w:customStyle="1" w:styleId="Caption">
    <w:name w:val="Caption"/>
    <w:basedOn w:val="Normln"/>
    <w:qFormat/>
    <w:rsid w:val="00B816C8"/>
    <w:pPr>
      <w:suppressLineNumbers/>
      <w:spacing w:before="120" w:after="120"/>
    </w:pPr>
    <w:rPr>
      <w:rFonts w:cs="FreeSans"/>
      <w:i/>
      <w:iCs/>
    </w:rPr>
  </w:style>
  <w:style w:type="paragraph" w:customStyle="1" w:styleId="Rejstk">
    <w:name w:val="Rejstřík"/>
    <w:basedOn w:val="Normln"/>
    <w:qFormat/>
    <w:rsid w:val="00B816C8"/>
    <w:pPr>
      <w:suppressLineNumbers/>
    </w:pPr>
  </w:style>
  <w:style w:type="paragraph" w:styleId="Titulek">
    <w:name w:val="caption"/>
    <w:basedOn w:val="Normln"/>
    <w:qFormat/>
    <w:rsid w:val="00B816C8"/>
    <w:pPr>
      <w:suppressLineNumbers/>
      <w:spacing w:before="120" w:after="120"/>
    </w:pPr>
    <w:rPr>
      <w:i/>
      <w:iCs/>
    </w:rPr>
  </w:style>
  <w:style w:type="paragraph" w:customStyle="1" w:styleId="LO-normal1">
    <w:name w:val="LO-normal1"/>
    <w:qFormat/>
    <w:rsid w:val="00B816C8"/>
    <w:pPr>
      <w:spacing w:line="276" w:lineRule="auto"/>
    </w:pPr>
    <w:rPr>
      <w:color w:val="00000A"/>
      <w:sz w:val="24"/>
    </w:rPr>
  </w:style>
  <w:style w:type="paragraph" w:customStyle="1" w:styleId="FootnoteText">
    <w:name w:val="Footnote Text"/>
    <w:basedOn w:val="Normln"/>
    <w:qFormat/>
    <w:rsid w:val="00B816C8"/>
  </w:style>
  <w:style w:type="paragraph" w:customStyle="1" w:styleId="LO-normal">
    <w:name w:val="LO-normal"/>
    <w:qFormat/>
    <w:rsid w:val="00B816C8"/>
    <w:pPr>
      <w:spacing w:line="276" w:lineRule="auto"/>
    </w:pPr>
    <w:rPr>
      <w:rFonts w:ascii="Arial" w:eastAsia="Arial" w:hAnsi="Arial" w:cs="Arial"/>
      <w:color w:val="00000A"/>
      <w:sz w:val="22"/>
      <w:szCs w:val="22"/>
    </w:rPr>
  </w:style>
  <w:style w:type="paragraph" w:styleId="Textkomente">
    <w:name w:val="annotation text"/>
    <w:basedOn w:val="Normln"/>
    <w:link w:val="TextkomenteChar"/>
    <w:uiPriority w:val="99"/>
    <w:unhideWhenUsed/>
    <w:qFormat/>
    <w:rsid w:val="00B816C8"/>
    <w:rPr>
      <w:sz w:val="20"/>
      <w:szCs w:val="18"/>
    </w:rPr>
  </w:style>
  <w:style w:type="paragraph" w:styleId="Textbubliny">
    <w:name w:val="Balloon Text"/>
    <w:basedOn w:val="Normln"/>
    <w:link w:val="TextbublinyChar"/>
    <w:uiPriority w:val="99"/>
    <w:semiHidden/>
    <w:unhideWhenUsed/>
    <w:qFormat/>
    <w:rsid w:val="0014298B"/>
    <w:rPr>
      <w:rFonts w:ascii="Segoe UI" w:hAnsi="Segoe UI"/>
      <w:sz w:val="18"/>
      <w:szCs w:val="16"/>
    </w:rPr>
  </w:style>
  <w:style w:type="paragraph" w:styleId="Pedmtkomente">
    <w:name w:val="annotation subject"/>
    <w:basedOn w:val="Textkomente"/>
    <w:link w:val="PedmtkomenteChar"/>
    <w:uiPriority w:val="99"/>
    <w:semiHidden/>
    <w:unhideWhenUsed/>
    <w:qFormat/>
    <w:rsid w:val="0014298B"/>
    <w:rPr>
      <w:b/>
      <w:bCs/>
    </w:rPr>
  </w:style>
  <w:style w:type="paragraph" w:customStyle="1" w:styleId="LO-normal3">
    <w:name w:val="LO-normal3"/>
    <w:qFormat/>
    <w:rsid w:val="00B816C8"/>
    <w:pPr>
      <w:spacing w:line="276" w:lineRule="auto"/>
    </w:pPr>
    <w:rPr>
      <w:color w:val="00000A"/>
      <w:sz w:val="24"/>
    </w:rPr>
  </w:style>
  <w:style w:type="paragraph" w:styleId="Bezmezer">
    <w:name w:val="No Spacing"/>
    <w:qFormat/>
    <w:rsid w:val="00B816C8"/>
    <w:pPr>
      <w:spacing w:before="120" w:after="240" w:line="360" w:lineRule="auto"/>
    </w:pPr>
    <w:rPr>
      <w:rFonts w:ascii="Times New Roman" w:eastAsiaTheme="minorHAnsi" w:hAnsi="Times New Roman" w:cs="Times New Roman"/>
      <w:color w:val="00000A"/>
      <w:sz w:val="24"/>
      <w:lang w:eastAsia="en-US" w:bidi="ar-SA"/>
    </w:rPr>
  </w:style>
  <w:style w:type="paragraph" w:customStyle="1" w:styleId="Pedformtovantext">
    <w:name w:val="Předformátovaný text"/>
    <w:basedOn w:val="Normln"/>
    <w:qFormat/>
    <w:rsid w:val="00B816C8"/>
  </w:style>
  <w:style w:type="paragraph" w:customStyle="1" w:styleId="TOC2">
    <w:name w:val="TOC 2"/>
    <w:basedOn w:val="Normln"/>
    <w:next w:val="Normln"/>
    <w:autoRedefine/>
    <w:uiPriority w:val="39"/>
    <w:unhideWhenUsed/>
    <w:qFormat/>
    <w:rsid w:val="00971631"/>
    <w:pPr>
      <w:spacing w:after="100"/>
      <w:ind w:left="240"/>
    </w:pPr>
    <w:rPr>
      <w:szCs w:val="21"/>
    </w:rPr>
  </w:style>
  <w:style w:type="paragraph" w:customStyle="1" w:styleId="TOC3">
    <w:name w:val="TOC 3"/>
    <w:basedOn w:val="Normln"/>
    <w:next w:val="Normln"/>
    <w:autoRedefine/>
    <w:uiPriority w:val="39"/>
    <w:unhideWhenUsed/>
    <w:qFormat/>
    <w:rsid w:val="00971631"/>
    <w:pPr>
      <w:spacing w:after="100"/>
      <w:ind w:left="480"/>
    </w:pPr>
    <w:rPr>
      <w:szCs w:val="21"/>
    </w:rPr>
  </w:style>
  <w:style w:type="paragraph" w:styleId="Nadpisobsahu">
    <w:name w:val="TOC Heading"/>
    <w:basedOn w:val="Heading1"/>
    <w:next w:val="Normln"/>
    <w:uiPriority w:val="39"/>
    <w:unhideWhenUsed/>
    <w:qFormat/>
    <w:rsid w:val="00D00491"/>
    <w:pPr>
      <w:spacing w:line="276" w:lineRule="auto"/>
    </w:pPr>
    <w:rPr>
      <w:rFonts w:cstheme="majorBidi"/>
      <w:lang w:eastAsia="en-US" w:bidi="ar-SA"/>
    </w:rPr>
  </w:style>
  <w:style w:type="paragraph" w:customStyle="1" w:styleId="TOC1">
    <w:name w:val="TOC 1"/>
    <w:basedOn w:val="Normln"/>
    <w:next w:val="Normln"/>
    <w:autoRedefine/>
    <w:uiPriority w:val="39"/>
    <w:unhideWhenUsed/>
    <w:qFormat/>
    <w:rsid w:val="00D00491"/>
    <w:pPr>
      <w:spacing w:after="100" w:line="276" w:lineRule="auto"/>
    </w:pPr>
    <w:rPr>
      <w:rFonts w:asciiTheme="minorHAnsi" w:eastAsiaTheme="minorEastAsia" w:hAnsiTheme="minorHAnsi" w:cstheme="minorBidi"/>
      <w:color w:val="auto"/>
      <w:sz w:val="22"/>
      <w:szCs w:val="22"/>
      <w:lang w:eastAsia="en-US" w:bidi="ar-SA"/>
    </w:rPr>
  </w:style>
  <w:style w:type="paragraph" w:customStyle="1" w:styleId="TOAHeading">
    <w:name w:val="TOA Heading"/>
    <w:basedOn w:val="Nadpis"/>
    <w:rsid w:val="007137B7"/>
    <w:pPr>
      <w:suppressLineNumbers/>
    </w:pPr>
    <w:rPr>
      <w:b/>
      <w:bCs/>
      <w:sz w:val="32"/>
      <w:szCs w:val="32"/>
    </w:rPr>
  </w:style>
  <w:style w:type="paragraph" w:styleId="Obsah1">
    <w:name w:val="toc 1"/>
    <w:basedOn w:val="Normln"/>
    <w:next w:val="Normln"/>
    <w:autoRedefine/>
    <w:uiPriority w:val="39"/>
    <w:unhideWhenUsed/>
    <w:qFormat/>
    <w:rsid w:val="00905747"/>
    <w:pPr>
      <w:numPr>
        <w:numId w:val="18"/>
      </w:numPr>
      <w:tabs>
        <w:tab w:val="right" w:leader="dot" w:pos="9061"/>
      </w:tabs>
      <w:spacing w:after="100"/>
    </w:pPr>
    <w:rPr>
      <w:szCs w:val="21"/>
    </w:rPr>
  </w:style>
  <w:style w:type="paragraph" w:styleId="Obsah2">
    <w:name w:val="toc 2"/>
    <w:basedOn w:val="Normln"/>
    <w:next w:val="Normln"/>
    <w:autoRedefine/>
    <w:uiPriority w:val="39"/>
    <w:unhideWhenUsed/>
    <w:qFormat/>
    <w:rsid w:val="0072589A"/>
    <w:pPr>
      <w:numPr>
        <w:ilvl w:val="1"/>
        <w:numId w:val="16"/>
      </w:numPr>
      <w:tabs>
        <w:tab w:val="right" w:leader="dot" w:pos="9061"/>
      </w:tabs>
      <w:spacing w:after="100"/>
    </w:pPr>
    <w:rPr>
      <w:szCs w:val="21"/>
    </w:rPr>
  </w:style>
  <w:style w:type="paragraph" w:styleId="Obsah3">
    <w:name w:val="toc 3"/>
    <w:basedOn w:val="Normln"/>
    <w:next w:val="Normln"/>
    <w:autoRedefine/>
    <w:uiPriority w:val="39"/>
    <w:unhideWhenUsed/>
    <w:qFormat/>
    <w:rsid w:val="00CB5B67"/>
    <w:pPr>
      <w:numPr>
        <w:ilvl w:val="2"/>
        <w:numId w:val="17"/>
      </w:numPr>
      <w:tabs>
        <w:tab w:val="right" w:leader="dot" w:pos="9061"/>
      </w:tabs>
      <w:spacing w:after="100"/>
    </w:pPr>
    <w:rPr>
      <w:szCs w:val="21"/>
    </w:rPr>
  </w:style>
  <w:style w:type="character" w:styleId="Hypertextovodkaz">
    <w:name w:val="Hyperlink"/>
    <w:basedOn w:val="Standardnpsmoodstavce"/>
    <w:uiPriority w:val="99"/>
    <w:unhideWhenUsed/>
    <w:rsid w:val="00E452E5"/>
    <w:rPr>
      <w:color w:val="0563C1" w:themeColor="hyperlink"/>
      <w:u w:val="single"/>
    </w:rPr>
  </w:style>
  <w:style w:type="character" w:customStyle="1" w:styleId="Nadpis1Char1">
    <w:name w:val="Nadpis 1 Char1"/>
    <w:basedOn w:val="Standardnpsmoodstavce"/>
    <w:link w:val="Nadpis1"/>
    <w:uiPriority w:val="9"/>
    <w:rsid w:val="00E452E5"/>
    <w:rPr>
      <w:rFonts w:asciiTheme="majorHAnsi" w:eastAsiaTheme="majorEastAsia" w:hAnsiTheme="majorHAnsi"/>
      <w:b/>
      <w:bCs/>
      <w:color w:val="2F5496" w:themeColor="accent1" w:themeShade="BF"/>
      <w:sz w:val="28"/>
      <w:szCs w:val="25"/>
    </w:rPr>
  </w:style>
  <w:style w:type="character" w:customStyle="1" w:styleId="Nadpis2Char">
    <w:name w:val="Nadpis 2 Char"/>
    <w:basedOn w:val="Standardnpsmoodstavce"/>
    <w:link w:val="Nadpis2"/>
    <w:uiPriority w:val="9"/>
    <w:semiHidden/>
    <w:rsid w:val="00E452E5"/>
    <w:rPr>
      <w:rFonts w:asciiTheme="majorHAnsi" w:eastAsiaTheme="majorEastAsia" w:hAnsiTheme="majorHAnsi"/>
      <w:b/>
      <w:bCs/>
      <w:color w:val="4472C4" w:themeColor="accent1"/>
      <w:sz w:val="26"/>
      <w:szCs w:val="23"/>
    </w:rPr>
  </w:style>
  <w:style w:type="character" w:customStyle="1" w:styleId="Nadpis3Char">
    <w:name w:val="Nadpis 3 Char"/>
    <w:basedOn w:val="Standardnpsmoodstavce"/>
    <w:link w:val="Nadpis3"/>
    <w:uiPriority w:val="9"/>
    <w:semiHidden/>
    <w:rsid w:val="00E452E5"/>
    <w:rPr>
      <w:rFonts w:asciiTheme="majorHAnsi" w:eastAsiaTheme="majorEastAsia" w:hAnsiTheme="majorHAnsi"/>
      <w:b/>
      <w:bCs/>
      <w:color w:val="4472C4" w:themeColor="accent1"/>
      <w:sz w:val="24"/>
      <w:szCs w:val="21"/>
    </w:rPr>
  </w:style>
  <w:style w:type="character" w:customStyle="1" w:styleId="Nadpis4Char">
    <w:name w:val="Nadpis 4 Char"/>
    <w:basedOn w:val="Standardnpsmoodstavce"/>
    <w:link w:val="Nadpis4"/>
    <w:uiPriority w:val="9"/>
    <w:semiHidden/>
    <w:rsid w:val="00E452E5"/>
    <w:rPr>
      <w:rFonts w:asciiTheme="majorHAnsi" w:eastAsiaTheme="majorEastAsia" w:hAnsiTheme="majorHAnsi"/>
      <w:b/>
      <w:bCs/>
      <w:i/>
      <w:iCs/>
      <w:color w:val="4472C4" w:themeColor="accent1"/>
      <w:sz w:val="24"/>
      <w:szCs w:val="21"/>
    </w:rPr>
  </w:style>
  <w:style w:type="character" w:customStyle="1" w:styleId="Nadpis5Char">
    <w:name w:val="Nadpis 5 Char"/>
    <w:basedOn w:val="Standardnpsmoodstavce"/>
    <w:link w:val="Nadpis5"/>
    <w:uiPriority w:val="9"/>
    <w:semiHidden/>
    <w:rsid w:val="00E452E5"/>
    <w:rPr>
      <w:rFonts w:asciiTheme="majorHAnsi" w:eastAsiaTheme="majorEastAsia" w:hAnsiTheme="majorHAnsi"/>
      <w:color w:val="1F3763" w:themeColor="accent1" w:themeShade="7F"/>
      <w:sz w:val="24"/>
      <w:szCs w:val="21"/>
    </w:rPr>
  </w:style>
  <w:style w:type="character" w:customStyle="1" w:styleId="Nadpis6Char">
    <w:name w:val="Nadpis 6 Char"/>
    <w:basedOn w:val="Standardnpsmoodstavce"/>
    <w:link w:val="Nadpis6"/>
    <w:uiPriority w:val="9"/>
    <w:semiHidden/>
    <w:rsid w:val="00E452E5"/>
    <w:rPr>
      <w:rFonts w:asciiTheme="majorHAnsi" w:eastAsiaTheme="majorEastAsia" w:hAnsiTheme="majorHAnsi"/>
      <w:i/>
      <w:iCs/>
      <w:color w:val="1F3763" w:themeColor="accent1" w:themeShade="7F"/>
      <w:sz w:val="24"/>
      <w:szCs w:val="21"/>
    </w:rPr>
  </w:style>
  <w:style w:type="character" w:customStyle="1" w:styleId="Nadpis7Char">
    <w:name w:val="Nadpis 7 Char"/>
    <w:basedOn w:val="Standardnpsmoodstavce"/>
    <w:link w:val="Nadpis7"/>
    <w:uiPriority w:val="9"/>
    <w:semiHidden/>
    <w:rsid w:val="00E452E5"/>
    <w:rPr>
      <w:rFonts w:asciiTheme="majorHAnsi" w:eastAsiaTheme="majorEastAsia" w:hAnsiTheme="majorHAnsi"/>
      <w:i/>
      <w:iCs/>
      <w:color w:val="404040" w:themeColor="text1" w:themeTint="BF"/>
      <w:sz w:val="24"/>
      <w:szCs w:val="21"/>
    </w:rPr>
  </w:style>
  <w:style w:type="character" w:customStyle="1" w:styleId="Nadpis8Char">
    <w:name w:val="Nadpis 8 Char"/>
    <w:basedOn w:val="Standardnpsmoodstavce"/>
    <w:link w:val="Nadpis8"/>
    <w:uiPriority w:val="9"/>
    <w:semiHidden/>
    <w:rsid w:val="00E452E5"/>
    <w:rPr>
      <w:rFonts w:asciiTheme="majorHAnsi" w:eastAsiaTheme="majorEastAsia" w:hAnsiTheme="majorHAnsi"/>
      <w:color w:val="404040" w:themeColor="text1" w:themeTint="BF"/>
      <w:szCs w:val="18"/>
    </w:rPr>
  </w:style>
  <w:style w:type="character" w:customStyle="1" w:styleId="Nadpis9Char">
    <w:name w:val="Nadpis 9 Char"/>
    <w:basedOn w:val="Standardnpsmoodstavce"/>
    <w:link w:val="Nadpis9"/>
    <w:uiPriority w:val="9"/>
    <w:semiHidden/>
    <w:rsid w:val="00E452E5"/>
    <w:rPr>
      <w:rFonts w:asciiTheme="majorHAnsi" w:eastAsiaTheme="majorEastAsia" w:hAnsiTheme="majorHAnsi"/>
      <w:i/>
      <w:iCs/>
      <w:color w:val="404040" w:themeColor="text1" w:themeTint="BF"/>
      <w:szCs w:val="18"/>
    </w:rPr>
  </w:style>
  <w:style w:type="paragraph" w:styleId="Zhlav">
    <w:name w:val="header"/>
    <w:basedOn w:val="Normln"/>
    <w:link w:val="ZhlavChar"/>
    <w:uiPriority w:val="99"/>
    <w:semiHidden/>
    <w:unhideWhenUsed/>
    <w:rsid w:val="000908BF"/>
    <w:pPr>
      <w:tabs>
        <w:tab w:val="center" w:pos="4536"/>
        <w:tab w:val="right" w:pos="9072"/>
      </w:tabs>
    </w:pPr>
    <w:rPr>
      <w:szCs w:val="21"/>
    </w:rPr>
  </w:style>
  <w:style w:type="character" w:customStyle="1" w:styleId="ZhlavChar">
    <w:name w:val="Záhlaví Char"/>
    <w:basedOn w:val="Standardnpsmoodstavce"/>
    <w:link w:val="Zhlav"/>
    <w:uiPriority w:val="99"/>
    <w:semiHidden/>
    <w:rsid w:val="000908BF"/>
    <w:rPr>
      <w:color w:val="00000A"/>
      <w:sz w:val="24"/>
      <w:szCs w:val="21"/>
    </w:rPr>
  </w:style>
  <w:style w:type="paragraph" w:styleId="Zpat">
    <w:name w:val="footer"/>
    <w:basedOn w:val="Normln"/>
    <w:link w:val="ZpatChar"/>
    <w:uiPriority w:val="99"/>
    <w:unhideWhenUsed/>
    <w:rsid w:val="000908BF"/>
    <w:pPr>
      <w:tabs>
        <w:tab w:val="center" w:pos="4536"/>
        <w:tab w:val="right" w:pos="9072"/>
      </w:tabs>
    </w:pPr>
    <w:rPr>
      <w:szCs w:val="21"/>
    </w:rPr>
  </w:style>
  <w:style w:type="character" w:customStyle="1" w:styleId="ZpatChar">
    <w:name w:val="Zápatí Char"/>
    <w:basedOn w:val="Standardnpsmoodstavce"/>
    <w:link w:val="Zpat"/>
    <w:uiPriority w:val="99"/>
    <w:rsid w:val="000908BF"/>
    <w:rPr>
      <w:color w:val="00000A"/>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k.cz/assets/files/550/OZ-konsolidovan__verz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k.cz/assets/files/550/OZ-konsolidovan__verze.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6D7D8-962F-411F-92B5-4D66FF81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23675</Words>
  <Characters>139684</Characters>
  <Application>Microsoft Office Word</Application>
  <DocSecurity>0</DocSecurity>
  <Lines>1164</Lines>
  <Paragraphs>326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jinem.pe@gmail.com</cp:lastModifiedBy>
  <cp:revision>3</cp:revision>
  <cp:lastPrinted>2020-08-24T18:04:00Z</cp:lastPrinted>
  <dcterms:created xsi:type="dcterms:W3CDTF">2020-08-24T18:07:00Z</dcterms:created>
  <dcterms:modified xsi:type="dcterms:W3CDTF">2020-08-24T18:13:00Z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