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CB36B" w14:textId="77777777" w:rsidR="00F23F50" w:rsidRDefault="00813A72">
      <w:pPr>
        <w:spacing w:after="240" w:line="360" w:lineRule="auto"/>
        <w:jc w:val="center"/>
        <w:rPr>
          <w:sz w:val="28"/>
          <w:szCs w:val="28"/>
        </w:rPr>
      </w:pPr>
      <w:bookmarkStart w:id="0" w:name="_heading=h.e0hj82gg8zlf" w:colFirst="0" w:colLast="0"/>
      <w:bookmarkEnd w:id="0"/>
      <w:r>
        <w:rPr>
          <w:sz w:val="28"/>
          <w:szCs w:val="28"/>
        </w:rPr>
        <w:t>Palacký University Olomouc</w:t>
      </w:r>
    </w:p>
    <w:p w14:paraId="375BC1B3" w14:textId="77777777" w:rsidR="00F23F50" w:rsidRDefault="00813A72">
      <w:pPr>
        <w:spacing w:after="240" w:line="360" w:lineRule="auto"/>
        <w:jc w:val="center"/>
        <w:rPr>
          <w:sz w:val="28"/>
          <w:szCs w:val="28"/>
        </w:rPr>
      </w:pPr>
      <w:r>
        <w:rPr>
          <w:sz w:val="28"/>
          <w:szCs w:val="28"/>
        </w:rPr>
        <w:t>Faculty of Arts</w:t>
      </w:r>
    </w:p>
    <w:p w14:paraId="5622C1D9" w14:textId="77777777" w:rsidR="00F23F50" w:rsidRDefault="00813A72">
      <w:pPr>
        <w:spacing w:after="240" w:line="360" w:lineRule="auto"/>
        <w:jc w:val="center"/>
        <w:rPr>
          <w:sz w:val="28"/>
          <w:szCs w:val="28"/>
        </w:rPr>
      </w:pPr>
      <w:r>
        <w:rPr>
          <w:sz w:val="28"/>
          <w:szCs w:val="28"/>
        </w:rPr>
        <w:t>Department of Asian Studies</w:t>
      </w:r>
    </w:p>
    <w:p w14:paraId="0E738929" w14:textId="77777777" w:rsidR="00F23F50" w:rsidRDefault="00F23F50">
      <w:pPr>
        <w:spacing w:after="240" w:line="360" w:lineRule="auto"/>
        <w:jc w:val="center"/>
        <w:rPr>
          <w:sz w:val="28"/>
          <w:szCs w:val="28"/>
        </w:rPr>
      </w:pPr>
    </w:p>
    <w:p w14:paraId="0161AFE2" w14:textId="77777777" w:rsidR="00F23F50" w:rsidRDefault="00F23F50">
      <w:pPr>
        <w:spacing w:after="240" w:line="360" w:lineRule="auto"/>
        <w:jc w:val="center"/>
        <w:rPr>
          <w:b/>
        </w:rPr>
      </w:pPr>
    </w:p>
    <w:p w14:paraId="1BA5173E" w14:textId="77777777" w:rsidR="00F23F50" w:rsidRDefault="00F23F50">
      <w:pPr>
        <w:spacing w:after="240" w:line="360" w:lineRule="auto"/>
        <w:jc w:val="center"/>
        <w:rPr>
          <w:b/>
        </w:rPr>
      </w:pPr>
    </w:p>
    <w:p w14:paraId="27796A76" w14:textId="77777777" w:rsidR="00F23F50" w:rsidRDefault="00F23F50">
      <w:pPr>
        <w:spacing w:after="240" w:line="360" w:lineRule="auto"/>
        <w:jc w:val="center"/>
        <w:rPr>
          <w:b/>
        </w:rPr>
      </w:pPr>
    </w:p>
    <w:p w14:paraId="77F5F40A" w14:textId="77777777" w:rsidR="00F23F50" w:rsidRDefault="00813A72" w:rsidP="001505A0">
      <w:pPr>
        <w:pStyle w:val="Title"/>
        <w:spacing w:after="0" w:line="360" w:lineRule="auto"/>
      </w:pPr>
      <w:r>
        <w:t>BACHELOR THESIS</w:t>
      </w:r>
    </w:p>
    <w:p w14:paraId="31A00A8C" w14:textId="2590A5F0" w:rsidR="00F23F50" w:rsidRDefault="00813A72" w:rsidP="001505A0">
      <w:pPr>
        <w:pStyle w:val="Title"/>
        <w:spacing w:after="0" w:line="360" w:lineRule="auto"/>
      </w:pPr>
      <w:r>
        <w:t>Sustainable practices in vegan restaurants</w:t>
      </w:r>
      <w:r w:rsidR="00B14397">
        <w:t xml:space="preserve"> in Yogyakarta</w:t>
      </w:r>
      <w:r>
        <w:t xml:space="preserve"> regarding food sourcing, food packaging and waste</w:t>
      </w:r>
    </w:p>
    <w:p w14:paraId="63C17619" w14:textId="77777777" w:rsidR="00F23F50" w:rsidRDefault="00F23F50">
      <w:pPr>
        <w:pStyle w:val="Title"/>
      </w:pPr>
    </w:p>
    <w:p w14:paraId="0FDC83BD" w14:textId="77777777" w:rsidR="00F23F50" w:rsidRDefault="00813A72">
      <w:pPr>
        <w:spacing w:after="240" w:line="360" w:lineRule="auto"/>
        <w:rPr>
          <w:b/>
        </w:rPr>
      </w:pPr>
      <w:r>
        <w:rPr>
          <w:b/>
        </w:rPr>
        <w:br/>
      </w:r>
      <w:r>
        <w:rPr>
          <w:b/>
        </w:rPr>
        <w:br/>
      </w:r>
    </w:p>
    <w:p w14:paraId="19B6974B" w14:textId="77777777" w:rsidR="00F23F50" w:rsidRDefault="00F23F50">
      <w:pPr>
        <w:spacing w:after="240" w:line="360" w:lineRule="auto"/>
        <w:rPr>
          <w:b/>
        </w:rPr>
      </w:pPr>
    </w:p>
    <w:p w14:paraId="0CD6E37A" w14:textId="77777777" w:rsidR="00F23F50" w:rsidRDefault="00F23F50">
      <w:pPr>
        <w:spacing w:after="240" w:line="360" w:lineRule="auto"/>
        <w:rPr>
          <w:b/>
        </w:rPr>
      </w:pPr>
    </w:p>
    <w:p w14:paraId="2AE180E2" w14:textId="77777777" w:rsidR="00F23F50" w:rsidRDefault="00F23F50">
      <w:pPr>
        <w:spacing w:after="240" w:line="360" w:lineRule="auto"/>
      </w:pPr>
    </w:p>
    <w:p w14:paraId="281A3578" w14:textId="77777777" w:rsidR="00F23F50" w:rsidRDefault="00813A72">
      <w:pPr>
        <w:spacing w:after="240" w:line="360" w:lineRule="auto"/>
        <w:jc w:val="center"/>
        <w:rPr>
          <w:sz w:val="28"/>
          <w:szCs w:val="28"/>
        </w:rPr>
      </w:pPr>
      <w:r>
        <w:rPr>
          <w:sz w:val="28"/>
          <w:szCs w:val="28"/>
        </w:rPr>
        <w:t>OLOMOUC 2025 Bianka Orendášová</w:t>
      </w:r>
    </w:p>
    <w:p w14:paraId="10820E7E" w14:textId="77777777" w:rsidR="00F23F50" w:rsidRDefault="00813A72">
      <w:pPr>
        <w:spacing w:after="240" w:line="360" w:lineRule="auto"/>
        <w:jc w:val="center"/>
        <w:rPr>
          <w:sz w:val="28"/>
          <w:szCs w:val="28"/>
        </w:rPr>
        <w:sectPr w:rsidR="00F23F50" w:rsidSect="00653F92">
          <w:footerReference w:type="even" r:id="rId9"/>
          <w:pgSz w:w="11906" w:h="16838"/>
          <w:pgMar w:top="1418" w:right="1418" w:bottom="1418" w:left="1418" w:header="709" w:footer="709" w:gutter="0"/>
          <w:pgNumType w:start="1"/>
          <w:cols w:space="720"/>
          <w:docGrid w:linePitch="326"/>
        </w:sectPr>
      </w:pPr>
      <w:r>
        <w:rPr>
          <w:sz w:val="28"/>
          <w:szCs w:val="28"/>
        </w:rPr>
        <w:t>Supervisor: doc. Monika Arnez, Ph.D., MA</w:t>
      </w:r>
    </w:p>
    <w:p w14:paraId="6872BFB4" w14:textId="77777777" w:rsidR="00F23F50" w:rsidRDefault="00F23F50">
      <w:pPr>
        <w:spacing w:after="240" w:line="360" w:lineRule="auto"/>
        <w:jc w:val="center"/>
        <w:rPr>
          <w:sz w:val="28"/>
          <w:szCs w:val="28"/>
        </w:rPr>
      </w:pPr>
    </w:p>
    <w:p w14:paraId="1531449E" w14:textId="77777777" w:rsidR="00F23F50" w:rsidRDefault="00F23F50">
      <w:pPr>
        <w:spacing w:after="240"/>
      </w:pPr>
    </w:p>
    <w:p w14:paraId="1E222E47" w14:textId="77777777" w:rsidR="00F23F50" w:rsidRDefault="00F23F50">
      <w:pPr>
        <w:spacing w:before="316"/>
        <w:ind w:left="1210" w:right="520"/>
        <w:jc w:val="center"/>
      </w:pPr>
    </w:p>
    <w:p w14:paraId="20561B35" w14:textId="77777777" w:rsidR="00F23F50" w:rsidRDefault="00F23F50">
      <w:pPr>
        <w:spacing w:before="316"/>
        <w:ind w:left="1210" w:right="520"/>
        <w:jc w:val="center"/>
      </w:pPr>
    </w:p>
    <w:p w14:paraId="225E89B0" w14:textId="77777777" w:rsidR="00F23F50" w:rsidRDefault="00F23F50"/>
    <w:p w14:paraId="1FD4D8B7" w14:textId="77777777" w:rsidR="00F23F50" w:rsidRDefault="00F23F50"/>
    <w:p w14:paraId="438AABAA" w14:textId="77777777" w:rsidR="00F23F50" w:rsidRDefault="00F23F50"/>
    <w:p w14:paraId="39E861AA" w14:textId="77777777" w:rsidR="00F23F50" w:rsidRDefault="00F23F50"/>
    <w:p w14:paraId="22F7867C" w14:textId="77777777" w:rsidR="00F23F50" w:rsidRDefault="00F23F50"/>
    <w:p w14:paraId="0CEF00B7" w14:textId="77777777" w:rsidR="00F23F50" w:rsidRDefault="00F23F50"/>
    <w:p w14:paraId="47FB32C3" w14:textId="77777777" w:rsidR="00F23F50" w:rsidRDefault="00F23F50"/>
    <w:p w14:paraId="0AD74B38" w14:textId="77777777" w:rsidR="00F23F50" w:rsidRDefault="00F23F50"/>
    <w:p w14:paraId="006D57CC" w14:textId="77777777" w:rsidR="00F23F50" w:rsidRDefault="00F23F50"/>
    <w:p w14:paraId="7DCDE647" w14:textId="77777777" w:rsidR="00F23F50" w:rsidRDefault="00F23F50"/>
    <w:p w14:paraId="5F082256" w14:textId="77777777" w:rsidR="00F23F50" w:rsidRDefault="00F23F50"/>
    <w:p w14:paraId="561A1BE0" w14:textId="77777777" w:rsidR="00F23F50" w:rsidRDefault="00F23F50"/>
    <w:p w14:paraId="42AC4A06" w14:textId="77777777" w:rsidR="00F23F50" w:rsidRDefault="00F23F50"/>
    <w:p w14:paraId="66A0A65D" w14:textId="77777777" w:rsidR="00F23F50" w:rsidRDefault="00F23F50"/>
    <w:p w14:paraId="3C1B23FD" w14:textId="77777777" w:rsidR="00F23F50" w:rsidRDefault="00F23F50"/>
    <w:p w14:paraId="78407174" w14:textId="77777777" w:rsidR="00F23F50" w:rsidRDefault="00F23F50"/>
    <w:p w14:paraId="5B4D7975" w14:textId="77777777" w:rsidR="00F23F50" w:rsidRDefault="00F23F50"/>
    <w:p w14:paraId="4639632E" w14:textId="77777777" w:rsidR="00F23F50" w:rsidRDefault="00F23F50"/>
    <w:p w14:paraId="229EC836" w14:textId="77777777" w:rsidR="00F23F50" w:rsidRDefault="00F23F50"/>
    <w:p w14:paraId="407373B1" w14:textId="77777777" w:rsidR="00F23F50" w:rsidRDefault="00F23F50"/>
    <w:p w14:paraId="282A305C" w14:textId="77777777" w:rsidR="00F23F50" w:rsidRDefault="00F23F50"/>
    <w:p w14:paraId="758DF1D7" w14:textId="77777777" w:rsidR="00F23F50" w:rsidRDefault="00F23F50"/>
    <w:p w14:paraId="6183BCB0" w14:textId="77777777" w:rsidR="00F23F50" w:rsidRDefault="00F23F50"/>
    <w:p w14:paraId="15EAA83F" w14:textId="77777777" w:rsidR="00F23F50" w:rsidRDefault="00F23F50"/>
    <w:p w14:paraId="66453979" w14:textId="77777777" w:rsidR="00F23F50" w:rsidRDefault="00F23F50"/>
    <w:p w14:paraId="08BAC6D4" w14:textId="77777777" w:rsidR="00F23F50" w:rsidRDefault="00F23F50"/>
    <w:p w14:paraId="006A6DC3" w14:textId="77777777" w:rsidR="00F23F50" w:rsidRDefault="00813A72">
      <w:pPr>
        <w:spacing w:line="360" w:lineRule="auto"/>
        <w:jc w:val="both"/>
        <w:rPr>
          <w:color w:val="000000"/>
        </w:rPr>
      </w:pPr>
      <w:r>
        <w:rPr>
          <w:color w:val="000000"/>
        </w:rPr>
        <w:t xml:space="preserve">I declare that this thesis is my own work. I confirm that the research, analysis, and findings presented are the results of my independent efforts, and all sources and literature used have been properly cited. </w:t>
      </w:r>
    </w:p>
    <w:p w14:paraId="0E0194E7" w14:textId="77777777" w:rsidR="00F23F50" w:rsidRDefault="00813A72">
      <w:pPr>
        <w:spacing w:line="360" w:lineRule="auto"/>
        <w:jc w:val="both"/>
        <w:rPr>
          <w:color w:val="000000"/>
        </w:rPr>
      </w:pPr>
      <w:r>
        <w:rPr>
          <w:color w:val="000000"/>
        </w:rPr>
        <w:t>I also acknowledge the use of AI tools for grammar and stylistic refinement. Specifically, ChatGPT was used for stylistic suggestions, and the university’s Grammarly account was used for both grammar and stylistic adjustments.</w:t>
      </w:r>
    </w:p>
    <w:p w14:paraId="6DBA2B32" w14:textId="77777777" w:rsidR="00F23F50" w:rsidRDefault="00F23F50">
      <w:pPr>
        <w:pBdr>
          <w:top w:val="nil"/>
          <w:left w:val="nil"/>
          <w:bottom w:val="nil"/>
          <w:right w:val="nil"/>
          <w:between w:val="nil"/>
        </w:pBdr>
        <w:spacing w:line="360" w:lineRule="auto"/>
        <w:jc w:val="both"/>
        <w:rPr>
          <w:color w:val="000000"/>
        </w:rPr>
      </w:pPr>
    </w:p>
    <w:p w14:paraId="1A181B3C" w14:textId="27CC866E" w:rsidR="00F23F50" w:rsidRDefault="00F23F50">
      <w:pPr>
        <w:pBdr>
          <w:top w:val="nil"/>
          <w:left w:val="nil"/>
          <w:bottom w:val="nil"/>
          <w:right w:val="nil"/>
          <w:between w:val="nil"/>
        </w:pBdr>
        <w:spacing w:line="360" w:lineRule="auto"/>
        <w:jc w:val="both"/>
        <w:rPr>
          <w:color w:val="000000"/>
        </w:rPr>
      </w:pPr>
    </w:p>
    <w:p w14:paraId="29D98478" w14:textId="77777777" w:rsidR="00F23F50" w:rsidRDefault="00F23F50">
      <w:pPr>
        <w:pBdr>
          <w:top w:val="nil"/>
          <w:left w:val="nil"/>
          <w:bottom w:val="nil"/>
          <w:right w:val="nil"/>
          <w:between w:val="nil"/>
        </w:pBdr>
        <w:spacing w:line="360" w:lineRule="auto"/>
        <w:jc w:val="both"/>
        <w:rPr>
          <w:color w:val="000000"/>
        </w:rPr>
      </w:pPr>
    </w:p>
    <w:p w14:paraId="18BBC7DD" w14:textId="69F2EE5A" w:rsidR="00F23F50" w:rsidRDefault="00813A72">
      <w:pPr>
        <w:pBdr>
          <w:top w:val="nil"/>
          <w:left w:val="nil"/>
          <w:bottom w:val="nil"/>
          <w:right w:val="nil"/>
          <w:between w:val="nil"/>
        </w:pBdr>
        <w:tabs>
          <w:tab w:val="left" w:pos="4820"/>
          <w:tab w:val="right" w:pos="8081"/>
        </w:tabs>
        <w:spacing w:line="360" w:lineRule="auto"/>
        <w:jc w:val="both"/>
        <w:rPr>
          <w:color w:val="000000"/>
        </w:rPr>
      </w:pPr>
      <w:r>
        <w:rPr>
          <w:color w:val="000000"/>
        </w:rPr>
        <w:t>Olomouc</w:t>
      </w:r>
      <w:r w:rsidR="00D66789">
        <w:rPr>
          <w:color w:val="000000"/>
        </w:rPr>
        <w:t xml:space="preserve"> 26</w:t>
      </w:r>
      <w:r w:rsidR="00D66789" w:rsidRPr="00D66789">
        <w:rPr>
          <w:color w:val="000000"/>
          <w:vertAlign w:val="superscript"/>
        </w:rPr>
        <w:t>th</w:t>
      </w:r>
      <w:r>
        <w:rPr>
          <w:color w:val="000000"/>
        </w:rPr>
        <w:t xml:space="preserve"> </w:t>
      </w:r>
      <w:r w:rsidR="00D66789">
        <w:rPr>
          <w:color w:val="000000"/>
        </w:rPr>
        <w:t xml:space="preserve">of </w:t>
      </w:r>
      <w:r>
        <w:rPr>
          <w:color w:val="000000"/>
        </w:rPr>
        <w:t>June 2025</w:t>
      </w:r>
      <w:r>
        <w:rPr>
          <w:color w:val="000000"/>
        </w:rPr>
        <w:tab/>
      </w:r>
      <w:r w:rsidR="001505A0">
        <w:rPr>
          <w:color w:val="000000"/>
        </w:rPr>
        <w:t xml:space="preserve">             </w:t>
      </w:r>
      <w:r>
        <w:rPr>
          <w:color w:val="000000"/>
        </w:rPr>
        <w:t>…………………………</w:t>
      </w:r>
    </w:p>
    <w:p w14:paraId="76EF1BB5" w14:textId="77777777" w:rsidR="00F23F50" w:rsidRDefault="00813A72">
      <w:pPr>
        <w:pBdr>
          <w:top w:val="nil"/>
          <w:left w:val="nil"/>
          <w:bottom w:val="nil"/>
          <w:right w:val="nil"/>
          <w:between w:val="nil"/>
        </w:pBdr>
        <w:tabs>
          <w:tab w:val="center" w:pos="6804"/>
        </w:tabs>
        <w:spacing w:line="360" w:lineRule="auto"/>
        <w:jc w:val="both"/>
        <w:rPr>
          <w:color w:val="000000"/>
        </w:rPr>
        <w:sectPr w:rsidR="00F23F50" w:rsidSect="00653F92">
          <w:footerReference w:type="first" r:id="rId10"/>
          <w:pgSz w:w="11906" w:h="16838"/>
          <w:pgMar w:top="1418" w:right="1418" w:bottom="1418" w:left="1418" w:header="709" w:footer="709" w:gutter="0"/>
          <w:cols w:space="720"/>
          <w:docGrid w:linePitch="326"/>
        </w:sectPr>
      </w:pPr>
      <w:r>
        <w:rPr>
          <w:color w:val="000000"/>
        </w:rPr>
        <w:tab/>
        <w:t>Bianka Orendášová</w:t>
      </w:r>
    </w:p>
    <w:p w14:paraId="4E06F852" w14:textId="77777777" w:rsidR="00F23F50" w:rsidRDefault="00F23F50"/>
    <w:p w14:paraId="7C714E82" w14:textId="77777777" w:rsidR="00F23F50" w:rsidRDefault="00813A72">
      <w:pPr>
        <w:pBdr>
          <w:top w:val="nil"/>
          <w:left w:val="nil"/>
          <w:bottom w:val="nil"/>
          <w:right w:val="nil"/>
          <w:between w:val="nil"/>
        </w:pBdr>
        <w:spacing w:after="80" w:line="360" w:lineRule="auto"/>
        <w:jc w:val="both"/>
        <w:rPr>
          <w:b/>
          <w:color w:val="000000"/>
        </w:rPr>
      </w:pPr>
      <w:r>
        <w:rPr>
          <w:b/>
          <w:color w:val="000000"/>
        </w:rPr>
        <w:t>Title:</w:t>
      </w:r>
    </w:p>
    <w:p w14:paraId="21DDC092" w14:textId="77777777" w:rsidR="00F23F50" w:rsidRDefault="00813A72">
      <w:pPr>
        <w:pBdr>
          <w:top w:val="nil"/>
          <w:left w:val="nil"/>
          <w:bottom w:val="nil"/>
          <w:right w:val="nil"/>
          <w:between w:val="nil"/>
        </w:pBdr>
        <w:spacing w:after="200" w:line="360" w:lineRule="auto"/>
        <w:jc w:val="both"/>
        <w:rPr>
          <w:color w:val="000000"/>
          <w:highlight w:val="white"/>
        </w:rPr>
      </w:pPr>
      <w:r>
        <w:rPr>
          <w:color w:val="000000"/>
          <w:highlight w:val="white"/>
        </w:rPr>
        <w:t>Sustainable practices in vegan restaurants in Yogyakarta regarding food sourcing, food packaging and waste</w:t>
      </w:r>
    </w:p>
    <w:p w14:paraId="533177BB" w14:textId="77777777" w:rsidR="00F23F50" w:rsidRDefault="00813A72">
      <w:pPr>
        <w:pBdr>
          <w:top w:val="nil"/>
          <w:left w:val="nil"/>
          <w:bottom w:val="nil"/>
          <w:right w:val="nil"/>
          <w:between w:val="nil"/>
        </w:pBdr>
        <w:spacing w:after="80" w:line="360" w:lineRule="auto"/>
        <w:jc w:val="both"/>
        <w:rPr>
          <w:b/>
          <w:color w:val="000000"/>
        </w:rPr>
      </w:pPr>
      <w:r>
        <w:rPr>
          <w:b/>
          <w:color w:val="000000"/>
        </w:rPr>
        <w:t>Author:</w:t>
      </w:r>
    </w:p>
    <w:p w14:paraId="2BCB20D8" w14:textId="77777777" w:rsidR="00F23F50" w:rsidRDefault="00813A72">
      <w:pPr>
        <w:pBdr>
          <w:top w:val="nil"/>
          <w:left w:val="nil"/>
          <w:bottom w:val="nil"/>
          <w:right w:val="nil"/>
          <w:between w:val="nil"/>
        </w:pBdr>
        <w:spacing w:after="200" w:line="360" w:lineRule="auto"/>
        <w:jc w:val="both"/>
        <w:rPr>
          <w:color w:val="000000"/>
        </w:rPr>
      </w:pPr>
      <w:r>
        <w:rPr>
          <w:color w:val="000000"/>
        </w:rPr>
        <w:t>Bianka Orendášová</w:t>
      </w:r>
    </w:p>
    <w:p w14:paraId="2AB7C521" w14:textId="77777777" w:rsidR="00F23F50" w:rsidRDefault="00813A72">
      <w:pPr>
        <w:pBdr>
          <w:top w:val="nil"/>
          <w:left w:val="nil"/>
          <w:bottom w:val="nil"/>
          <w:right w:val="nil"/>
          <w:between w:val="nil"/>
        </w:pBdr>
        <w:spacing w:after="80" w:line="360" w:lineRule="auto"/>
        <w:jc w:val="both"/>
        <w:rPr>
          <w:b/>
          <w:color w:val="000000"/>
        </w:rPr>
      </w:pPr>
      <w:r>
        <w:rPr>
          <w:b/>
          <w:color w:val="000000"/>
        </w:rPr>
        <w:t>Department:</w:t>
      </w:r>
    </w:p>
    <w:p w14:paraId="6712417A" w14:textId="77777777" w:rsidR="00F23F50" w:rsidRDefault="00813A72">
      <w:pPr>
        <w:pBdr>
          <w:top w:val="nil"/>
          <w:left w:val="nil"/>
          <w:bottom w:val="nil"/>
          <w:right w:val="nil"/>
          <w:between w:val="nil"/>
        </w:pBdr>
        <w:spacing w:after="200" w:line="360" w:lineRule="auto"/>
        <w:jc w:val="both"/>
        <w:rPr>
          <w:color w:val="000000"/>
          <w:highlight w:val="white"/>
        </w:rPr>
      </w:pPr>
      <w:r>
        <w:rPr>
          <w:color w:val="000000"/>
          <w:highlight w:val="white"/>
        </w:rPr>
        <w:t>Department of Asian Studies</w:t>
      </w:r>
    </w:p>
    <w:p w14:paraId="4266D1E4" w14:textId="77777777" w:rsidR="00F23F50" w:rsidRDefault="00813A72">
      <w:pPr>
        <w:pBdr>
          <w:top w:val="nil"/>
          <w:left w:val="nil"/>
          <w:bottom w:val="nil"/>
          <w:right w:val="nil"/>
          <w:between w:val="nil"/>
        </w:pBdr>
        <w:spacing w:after="80" w:line="360" w:lineRule="auto"/>
        <w:jc w:val="both"/>
        <w:rPr>
          <w:b/>
          <w:color w:val="000000"/>
        </w:rPr>
      </w:pPr>
      <w:r>
        <w:rPr>
          <w:b/>
          <w:color w:val="000000"/>
        </w:rPr>
        <w:t>Supervisor:</w:t>
      </w:r>
    </w:p>
    <w:p w14:paraId="70FC51BA" w14:textId="619A80CD" w:rsidR="00F23F50" w:rsidRDefault="00813A72">
      <w:pPr>
        <w:pBdr>
          <w:top w:val="nil"/>
          <w:left w:val="nil"/>
          <w:bottom w:val="nil"/>
          <w:right w:val="nil"/>
          <w:between w:val="nil"/>
        </w:pBdr>
        <w:spacing w:after="200" w:line="360" w:lineRule="auto"/>
        <w:jc w:val="both"/>
        <w:rPr>
          <w:color w:val="000000"/>
        </w:rPr>
      </w:pPr>
      <w:r>
        <w:rPr>
          <w:color w:val="000000"/>
        </w:rPr>
        <w:t>Doc. Monika Arnez Ph.D., MA</w:t>
      </w:r>
    </w:p>
    <w:p w14:paraId="6E21F8A7" w14:textId="77777777" w:rsidR="0029431C" w:rsidRDefault="0029431C">
      <w:pPr>
        <w:pBdr>
          <w:top w:val="nil"/>
          <w:left w:val="nil"/>
          <w:bottom w:val="nil"/>
          <w:right w:val="nil"/>
          <w:between w:val="nil"/>
        </w:pBdr>
        <w:spacing w:after="200" w:line="360" w:lineRule="auto"/>
        <w:jc w:val="both"/>
        <w:rPr>
          <w:color w:val="000000"/>
        </w:rPr>
      </w:pPr>
    </w:p>
    <w:p w14:paraId="1AD8522C" w14:textId="2D6DFD40" w:rsidR="00F23F50" w:rsidRDefault="00813A72">
      <w:pPr>
        <w:pBdr>
          <w:top w:val="nil"/>
          <w:left w:val="nil"/>
          <w:bottom w:val="nil"/>
          <w:right w:val="nil"/>
          <w:between w:val="nil"/>
        </w:pBdr>
        <w:spacing w:after="200" w:line="360" w:lineRule="auto"/>
        <w:jc w:val="both"/>
        <w:rPr>
          <w:b/>
          <w:color w:val="000000"/>
        </w:rPr>
      </w:pPr>
      <w:r>
        <w:rPr>
          <w:b/>
          <w:color w:val="000000"/>
        </w:rPr>
        <w:t xml:space="preserve">Number of pages: </w:t>
      </w:r>
      <w:r w:rsidR="00965E56">
        <w:rPr>
          <w:bCs/>
          <w:color w:val="000000"/>
        </w:rPr>
        <w:t>8</w:t>
      </w:r>
      <w:r w:rsidR="008A1A47">
        <w:rPr>
          <w:bCs/>
          <w:color w:val="000000"/>
        </w:rPr>
        <w:t>88</w:t>
      </w:r>
    </w:p>
    <w:p w14:paraId="77D5105D" w14:textId="2D8E30C4" w:rsidR="00F23F50" w:rsidRDefault="00813A72">
      <w:pPr>
        <w:pBdr>
          <w:top w:val="nil"/>
          <w:left w:val="nil"/>
          <w:bottom w:val="nil"/>
          <w:right w:val="nil"/>
          <w:between w:val="nil"/>
        </w:pBdr>
        <w:spacing w:after="200" w:line="360" w:lineRule="auto"/>
        <w:jc w:val="both"/>
        <w:rPr>
          <w:b/>
          <w:color w:val="000000"/>
        </w:rPr>
      </w:pPr>
      <w:r>
        <w:rPr>
          <w:b/>
          <w:color w:val="000000"/>
        </w:rPr>
        <w:t xml:space="preserve">Number of characters: </w:t>
      </w:r>
      <w:r w:rsidR="0095511D" w:rsidRPr="0095511D">
        <w:rPr>
          <w:bCs/>
          <w:color w:val="000000"/>
        </w:rPr>
        <w:t>18</w:t>
      </w:r>
      <w:r w:rsidR="008A1A47">
        <w:rPr>
          <w:bCs/>
          <w:color w:val="000000"/>
        </w:rPr>
        <w:t>5 502</w:t>
      </w:r>
    </w:p>
    <w:p w14:paraId="435063F5" w14:textId="36C1437D" w:rsidR="00F23F50" w:rsidRPr="0095511D" w:rsidRDefault="00813A72" w:rsidP="0029431C">
      <w:pPr>
        <w:pBdr>
          <w:top w:val="nil"/>
          <w:left w:val="nil"/>
          <w:bottom w:val="nil"/>
          <w:right w:val="nil"/>
          <w:between w:val="nil"/>
        </w:pBdr>
        <w:spacing w:after="200" w:line="360" w:lineRule="auto"/>
        <w:jc w:val="both"/>
        <w:rPr>
          <w:bCs/>
          <w:color w:val="000000"/>
        </w:rPr>
      </w:pPr>
      <w:r>
        <w:rPr>
          <w:b/>
          <w:color w:val="000000"/>
        </w:rPr>
        <w:t xml:space="preserve">Number of sources: </w:t>
      </w:r>
      <w:r w:rsidR="0095511D" w:rsidRPr="0095511D">
        <w:rPr>
          <w:bCs/>
          <w:color w:val="000000"/>
        </w:rPr>
        <w:t>171</w:t>
      </w:r>
    </w:p>
    <w:p w14:paraId="321A5B12" w14:textId="77777777" w:rsidR="0029431C" w:rsidRPr="0029431C" w:rsidRDefault="0029431C" w:rsidP="0029431C">
      <w:pPr>
        <w:pBdr>
          <w:top w:val="nil"/>
          <w:left w:val="nil"/>
          <w:bottom w:val="nil"/>
          <w:right w:val="nil"/>
          <w:between w:val="nil"/>
        </w:pBdr>
        <w:spacing w:after="200" w:line="360" w:lineRule="auto"/>
        <w:jc w:val="both"/>
        <w:rPr>
          <w:b/>
          <w:color w:val="000000"/>
        </w:rPr>
      </w:pPr>
    </w:p>
    <w:p w14:paraId="7E17891D" w14:textId="77777777" w:rsidR="00F23F50" w:rsidRDefault="00813A72">
      <w:pPr>
        <w:pBdr>
          <w:top w:val="nil"/>
          <w:left w:val="nil"/>
          <w:bottom w:val="nil"/>
          <w:right w:val="nil"/>
          <w:between w:val="nil"/>
        </w:pBdr>
        <w:spacing w:after="80" w:line="360" w:lineRule="auto"/>
        <w:jc w:val="both"/>
        <w:rPr>
          <w:b/>
          <w:color w:val="000000"/>
        </w:rPr>
      </w:pPr>
      <w:r>
        <w:rPr>
          <w:b/>
          <w:color w:val="000000"/>
        </w:rPr>
        <w:t>Abstract</w:t>
      </w:r>
    </w:p>
    <w:p w14:paraId="26DFBC49" w14:textId="2E1A3592" w:rsidR="0029431C" w:rsidRPr="0029431C" w:rsidRDefault="0029431C" w:rsidP="0029431C">
      <w:pPr>
        <w:spacing w:before="240" w:after="240" w:line="360" w:lineRule="auto"/>
        <w:jc w:val="both"/>
        <w:rPr>
          <w:color w:val="000000" w:themeColor="text1"/>
        </w:rPr>
      </w:pPr>
      <w:r w:rsidRPr="0029431C">
        <w:rPr>
          <w:color w:val="000000" w:themeColor="text1"/>
          <w:shd w:val="clear" w:color="auto" w:fill="FFFFFF"/>
        </w:rPr>
        <w:t xml:space="preserve">This thesis explores </w:t>
      </w:r>
      <w:r>
        <w:rPr>
          <w:color w:val="000000" w:themeColor="text1"/>
          <w:shd w:val="clear" w:color="auto" w:fill="FFFFFF"/>
        </w:rPr>
        <w:t xml:space="preserve">the extent </w:t>
      </w:r>
      <w:r w:rsidRPr="0029431C">
        <w:rPr>
          <w:color w:val="000000" w:themeColor="text1"/>
          <w:shd w:val="clear" w:color="auto" w:fill="FFFFFF"/>
        </w:rPr>
        <w:t>to wh</w:t>
      </w:r>
      <w:r>
        <w:rPr>
          <w:color w:val="000000" w:themeColor="text1"/>
          <w:shd w:val="clear" w:color="auto" w:fill="FFFFFF"/>
        </w:rPr>
        <w:t>ich</w:t>
      </w:r>
      <w:r w:rsidRPr="0029431C">
        <w:rPr>
          <w:color w:val="000000" w:themeColor="text1"/>
          <w:shd w:val="clear" w:color="auto" w:fill="FFFFFF"/>
        </w:rPr>
        <w:t xml:space="preserve"> vegan restaurants in Yogyakarta implement sustainable practices in food sourcing, packaging, and waste management. The theoretical framework delves into sustainability within the restaurant industry, highlighting specific practices related to sourcing, packaging, and waste. Based on surveys and follow-up conversations with seven out of eight identified vegan restaurants, the study also examines motivations and barriers. Findings show that all participants engage in some level of sustainable practice, primarily motivated by environmental concerns. Reported challenges include high costs, limited infrastructure, and low public awareness. This research helps fill a gap in </w:t>
      </w:r>
      <w:r>
        <w:rPr>
          <w:color w:val="000000" w:themeColor="text1"/>
          <w:shd w:val="clear" w:color="auto" w:fill="FFFFFF"/>
        </w:rPr>
        <w:t xml:space="preserve">the </w:t>
      </w:r>
      <w:r w:rsidRPr="0029431C">
        <w:rPr>
          <w:color w:val="000000" w:themeColor="text1"/>
          <w:shd w:val="clear" w:color="auto" w:fill="FFFFFF"/>
        </w:rPr>
        <w:t>literature on sustainability practices in vegan restaurants in Indonesia.</w:t>
      </w:r>
    </w:p>
    <w:p w14:paraId="3E503AAE" w14:textId="77777777" w:rsidR="001505A0" w:rsidRDefault="001505A0">
      <w:pPr>
        <w:pBdr>
          <w:top w:val="nil"/>
          <w:left w:val="nil"/>
          <w:bottom w:val="nil"/>
          <w:right w:val="nil"/>
          <w:between w:val="nil"/>
        </w:pBdr>
        <w:spacing w:line="360" w:lineRule="auto"/>
        <w:jc w:val="both"/>
        <w:rPr>
          <w:color w:val="000000"/>
        </w:rPr>
      </w:pPr>
    </w:p>
    <w:p w14:paraId="00BB4635" w14:textId="77777777" w:rsidR="00F23F50" w:rsidRDefault="00813A72">
      <w:pPr>
        <w:pBdr>
          <w:top w:val="nil"/>
          <w:left w:val="nil"/>
          <w:bottom w:val="nil"/>
          <w:right w:val="nil"/>
          <w:between w:val="nil"/>
        </w:pBdr>
        <w:spacing w:after="80" w:line="360" w:lineRule="auto"/>
        <w:jc w:val="both"/>
        <w:rPr>
          <w:b/>
          <w:color w:val="000000"/>
        </w:rPr>
      </w:pPr>
      <w:r>
        <w:rPr>
          <w:b/>
          <w:color w:val="000000"/>
        </w:rPr>
        <w:t>Keywords:</w:t>
      </w:r>
    </w:p>
    <w:p w14:paraId="2B81229E" w14:textId="77777777" w:rsidR="00F23F50" w:rsidRDefault="00813A72">
      <w:pPr>
        <w:pBdr>
          <w:top w:val="nil"/>
          <w:left w:val="nil"/>
          <w:bottom w:val="nil"/>
          <w:right w:val="nil"/>
          <w:between w:val="nil"/>
        </w:pBdr>
        <w:spacing w:after="200" w:line="360" w:lineRule="auto"/>
        <w:jc w:val="both"/>
        <w:rPr>
          <w:color w:val="000000"/>
        </w:rPr>
      </w:pPr>
      <w:r>
        <w:rPr>
          <w:color w:val="000000"/>
          <w:highlight w:val="white"/>
        </w:rPr>
        <w:t>Sustainability, sustainability practices, food industry, restaurant, Yogyakarta, Indonesia</w:t>
      </w:r>
    </w:p>
    <w:p w14:paraId="27932549" w14:textId="77777777" w:rsidR="00F23F50" w:rsidRDefault="00F23F50">
      <w:pPr>
        <w:sectPr w:rsidR="00F23F50" w:rsidSect="00653F92">
          <w:pgSz w:w="11906" w:h="16838"/>
          <w:pgMar w:top="1418" w:right="1418" w:bottom="1418" w:left="1418" w:header="709" w:footer="709" w:gutter="0"/>
          <w:cols w:space="720"/>
          <w:docGrid w:linePitch="326"/>
        </w:sectPr>
      </w:pPr>
    </w:p>
    <w:p w14:paraId="530A2F72" w14:textId="77777777" w:rsidR="00F23F50" w:rsidRDefault="00F23F50"/>
    <w:p w14:paraId="48CAFEA8" w14:textId="77777777" w:rsidR="00F23F50" w:rsidRDefault="00F23F50"/>
    <w:p w14:paraId="2E984F7F" w14:textId="77777777" w:rsidR="00F23F50" w:rsidRDefault="00F23F50"/>
    <w:p w14:paraId="242E7429" w14:textId="77777777" w:rsidR="00F23F50" w:rsidRDefault="00F23F50"/>
    <w:p w14:paraId="252B0524" w14:textId="77777777" w:rsidR="00F23F50" w:rsidRDefault="00F23F50"/>
    <w:p w14:paraId="7E70EB0D" w14:textId="77777777" w:rsidR="00F23F50" w:rsidRDefault="00F23F50"/>
    <w:p w14:paraId="4CF63BAC" w14:textId="77777777" w:rsidR="00F23F50" w:rsidRDefault="00F23F50"/>
    <w:p w14:paraId="1D5C092F" w14:textId="77777777" w:rsidR="00F23F50" w:rsidRDefault="00F23F50"/>
    <w:p w14:paraId="6ED8FF6D" w14:textId="77777777" w:rsidR="00F23F50" w:rsidRDefault="00F23F50">
      <w:pPr>
        <w:spacing w:line="360" w:lineRule="auto"/>
        <w:jc w:val="both"/>
      </w:pPr>
    </w:p>
    <w:p w14:paraId="15CBF103" w14:textId="77777777" w:rsidR="00F23F50" w:rsidRDefault="00F23F50">
      <w:pPr>
        <w:spacing w:line="360" w:lineRule="auto"/>
        <w:jc w:val="both"/>
      </w:pPr>
    </w:p>
    <w:p w14:paraId="4BE9AFAB" w14:textId="77777777" w:rsidR="00F23F50" w:rsidRDefault="00F23F50">
      <w:pPr>
        <w:spacing w:line="360" w:lineRule="auto"/>
        <w:jc w:val="both"/>
      </w:pPr>
    </w:p>
    <w:p w14:paraId="5F051A12" w14:textId="77777777" w:rsidR="00F23F50" w:rsidRDefault="00F23F50">
      <w:pPr>
        <w:spacing w:line="360" w:lineRule="auto"/>
        <w:jc w:val="both"/>
      </w:pPr>
    </w:p>
    <w:p w14:paraId="61C61468" w14:textId="77777777" w:rsidR="00F23F50" w:rsidRDefault="00F23F50">
      <w:pPr>
        <w:spacing w:line="360" w:lineRule="auto"/>
        <w:jc w:val="both"/>
      </w:pPr>
    </w:p>
    <w:p w14:paraId="6D5E171B" w14:textId="77777777" w:rsidR="00F23F50" w:rsidRDefault="00F23F50">
      <w:pPr>
        <w:spacing w:line="360" w:lineRule="auto"/>
        <w:jc w:val="both"/>
      </w:pPr>
    </w:p>
    <w:p w14:paraId="2D3F5575" w14:textId="77777777" w:rsidR="0029431C" w:rsidRDefault="0029431C">
      <w:pPr>
        <w:spacing w:line="360" w:lineRule="auto"/>
        <w:jc w:val="both"/>
      </w:pPr>
    </w:p>
    <w:p w14:paraId="2705A85D" w14:textId="77777777" w:rsidR="0029431C" w:rsidRDefault="0029431C">
      <w:pPr>
        <w:spacing w:line="360" w:lineRule="auto"/>
        <w:jc w:val="both"/>
      </w:pPr>
    </w:p>
    <w:p w14:paraId="4DA95960" w14:textId="77777777" w:rsidR="00F23F50" w:rsidRDefault="00F23F50">
      <w:pPr>
        <w:spacing w:line="360" w:lineRule="auto"/>
        <w:jc w:val="both"/>
      </w:pPr>
    </w:p>
    <w:p w14:paraId="74D6875F" w14:textId="77777777" w:rsidR="00F23F50" w:rsidRDefault="00F23F50">
      <w:pPr>
        <w:spacing w:line="360" w:lineRule="auto"/>
        <w:jc w:val="both"/>
      </w:pPr>
    </w:p>
    <w:p w14:paraId="65143CFF" w14:textId="77777777" w:rsidR="00F23F50" w:rsidRDefault="00F23F50">
      <w:pPr>
        <w:spacing w:line="360" w:lineRule="auto"/>
        <w:jc w:val="both"/>
      </w:pPr>
    </w:p>
    <w:p w14:paraId="5474FBA5" w14:textId="77777777" w:rsidR="00F23F50" w:rsidRDefault="00F23F50">
      <w:pPr>
        <w:spacing w:line="360" w:lineRule="auto"/>
        <w:jc w:val="both"/>
      </w:pPr>
    </w:p>
    <w:p w14:paraId="26E6D032" w14:textId="77777777" w:rsidR="00F23F50" w:rsidRDefault="00F23F50">
      <w:pPr>
        <w:spacing w:line="360" w:lineRule="auto"/>
        <w:jc w:val="both"/>
      </w:pPr>
    </w:p>
    <w:p w14:paraId="7FCDCD2D" w14:textId="77777777" w:rsidR="00F23F50" w:rsidRDefault="00F23F50">
      <w:pPr>
        <w:spacing w:line="360" w:lineRule="auto"/>
        <w:jc w:val="both"/>
      </w:pPr>
    </w:p>
    <w:p w14:paraId="15452E56" w14:textId="77777777" w:rsidR="00F23F50" w:rsidRDefault="00F23F50">
      <w:pPr>
        <w:spacing w:line="360" w:lineRule="auto"/>
        <w:jc w:val="both"/>
      </w:pPr>
    </w:p>
    <w:p w14:paraId="5A8E6307" w14:textId="77777777" w:rsidR="00F23F50" w:rsidRDefault="00F23F50">
      <w:pPr>
        <w:spacing w:line="360" w:lineRule="auto"/>
        <w:jc w:val="both"/>
      </w:pPr>
    </w:p>
    <w:p w14:paraId="384DB0FC" w14:textId="77777777" w:rsidR="008A1A47" w:rsidRDefault="008A1A47">
      <w:pPr>
        <w:spacing w:line="360" w:lineRule="auto"/>
        <w:jc w:val="both"/>
      </w:pPr>
    </w:p>
    <w:p w14:paraId="5CB0E3AF" w14:textId="77777777" w:rsidR="008A1A47" w:rsidRDefault="008A1A47">
      <w:pPr>
        <w:spacing w:line="360" w:lineRule="auto"/>
        <w:jc w:val="both"/>
      </w:pPr>
    </w:p>
    <w:p w14:paraId="2379F06A" w14:textId="77777777" w:rsidR="00F23F50" w:rsidRDefault="00F23F50">
      <w:pPr>
        <w:spacing w:line="360" w:lineRule="auto"/>
        <w:jc w:val="both"/>
      </w:pPr>
    </w:p>
    <w:p w14:paraId="1808E96D" w14:textId="77777777" w:rsidR="00F23F50" w:rsidRDefault="00F23F50">
      <w:pPr>
        <w:spacing w:line="360" w:lineRule="auto"/>
        <w:jc w:val="both"/>
      </w:pPr>
    </w:p>
    <w:p w14:paraId="28EFC90D" w14:textId="77777777" w:rsidR="00F23F50" w:rsidRDefault="00F23F50">
      <w:pPr>
        <w:spacing w:line="360" w:lineRule="auto"/>
        <w:jc w:val="both"/>
      </w:pPr>
    </w:p>
    <w:p w14:paraId="1200B205" w14:textId="77777777" w:rsidR="00F23F50" w:rsidRDefault="00F23F50">
      <w:pPr>
        <w:spacing w:line="360" w:lineRule="auto"/>
        <w:jc w:val="both"/>
      </w:pPr>
    </w:p>
    <w:p w14:paraId="3FBA296E" w14:textId="77777777" w:rsidR="00F23F50" w:rsidRDefault="00F23F50">
      <w:pPr>
        <w:spacing w:line="360" w:lineRule="auto"/>
        <w:jc w:val="both"/>
        <w:rPr>
          <w:color w:val="000000"/>
        </w:rPr>
      </w:pPr>
    </w:p>
    <w:p w14:paraId="63D442F7" w14:textId="77777777" w:rsidR="00F23F50" w:rsidRDefault="00813A72">
      <w:pPr>
        <w:pBdr>
          <w:top w:val="nil"/>
          <w:left w:val="nil"/>
          <w:bottom w:val="nil"/>
          <w:right w:val="nil"/>
          <w:between w:val="nil"/>
        </w:pBdr>
        <w:spacing w:line="360" w:lineRule="auto"/>
        <w:jc w:val="both"/>
        <w:rPr>
          <w:color w:val="000000"/>
        </w:rPr>
      </w:pPr>
      <w:r>
        <w:rPr>
          <w:color w:val="000000"/>
        </w:rPr>
        <w:t>I would like to thank Doc. Monika Arnez, Ph.D., M.A., for her help and guidance during the writing of this thesis. I am also grateful to Mgr. Ondřej Pokorný, Ph.D., and František Kratochvíl, M.A., Ph.D., for their support. Lastly, I extend my sincere thanks to all the restaurants that generously took the time to participate in this survey.</w:t>
      </w:r>
    </w:p>
    <w:p w14:paraId="6119EE0C" w14:textId="77777777" w:rsidR="00F23F50" w:rsidRDefault="00F23F50"/>
    <w:p w14:paraId="3ACE26EA" w14:textId="77777777" w:rsidR="00F23F50" w:rsidRPr="0055061A" w:rsidRDefault="00F23F50" w:rsidP="0055061A">
      <w:pPr>
        <w:pStyle w:val="TOC4"/>
        <w:sectPr w:rsidR="00F23F50" w:rsidRPr="0055061A" w:rsidSect="00653F92">
          <w:pgSz w:w="11906" w:h="16838"/>
          <w:pgMar w:top="1418" w:right="1418" w:bottom="1418" w:left="1418" w:header="709" w:footer="709" w:gutter="0"/>
          <w:cols w:space="720"/>
          <w:docGrid w:linePitch="326"/>
        </w:sectPr>
      </w:pPr>
    </w:p>
    <w:p w14:paraId="11B7AFB5" w14:textId="77777777" w:rsidR="00F23F50" w:rsidRDefault="00F23F50"/>
    <w:p w14:paraId="4EDC7E48" w14:textId="77777777" w:rsidR="00F23F50" w:rsidRDefault="00813A72">
      <w:pPr>
        <w:pBdr>
          <w:top w:val="nil"/>
          <w:left w:val="nil"/>
          <w:bottom w:val="nil"/>
          <w:right w:val="nil"/>
          <w:between w:val="nil"/>
        </w:pBdr>
        <w:spacing w:after="40"/>
        <w:rPr>
          <w:b/>
          <w:color w:val="000000"/>
          <w:sz w:val="32"/>
          <w:szCs w:val="32"/>
        </w:rPr>
      </w:pPr>
      <w:r>
        <w:rPr>
          <w:b/>
          <w:color w:val="000000"/>
          <w:sz w:val="32"/>
          <w:szCs w:val="32"/>
        </w:rPr>
        <w:t>Table of Contents</w:t>
      </w:r>
    </w:p>
    <w:sdt>
      <w:sdtPr>
        <w:id w:val="-1482583577"/>
        <w:docPartObj>
          <w:docPartGallery w:val="Table of Contents"/>
          <w:docPartUnique/>
        </w:docPartObj>
      </w:sdtPr>
      <w:sdtContent>
        <w:p w14:paraId="559E5EAF" w14:textId="0B0D28AB" w:rsidR="008A1A47" w:rsidRDefault="0055061A">
          <w:pPr>
            <w:pStyle w:val="TOC1"/>
            <w:tabs>
              <w:tab w:val="right" w:leader="dot" w:pos="9060"/>
            </w:tabs>
            <w:rPr>
              <w:rFonts w:asciiTheme="minorHAnsi" w:eastAsiaTheme="minorEastAsia" w:hAnsiTheme="minorHAnsi" w:cstheme="minorBidi"/>
              <w:b w:val="0"/>
              <w:bCs w:val="0"/>
              <w:noProof/>
              <w:color w:val="auto"/>
              <w:kern w:val="2"/>
              <w:sz w:val="24"/>
              <w:szCs w:val="24"/>
              <w14:ligatures w14:val="standardContextual"/>
            </w:rPr>
          </w:pPr>
          <w:r>
            <w:fldChar w:fldCharType="begin"/>
          </w:r>
          <w:r>
            <w:instrText xml:space="preserve"> TOC \o "1-5" \h \z \u </w:instrText>
          </w:r>
          <w:r>
            <w:fldChar w:fldCharType="separate"/>
          </w:r>
          <w:hyperlink w:anchor="_Toc201871226" w:history="1">
            <w:r w:rsidR="008A1A47" w:rsidRPr="00A953E2">
              <w:rPr>
                <w:rStyle w:val="Hyperlink"/>
                <w:rFonts w:eastAsiaTheme="majorEastAsia"/>
                <w:noProof/>
              </w:rPr>
              <w:t>Introduction</w:t>
            </w:r>
            <w:r w:rsidR="008A1A47">
              <w:rPr>
                <w:noProof/>
                <w:webHidden/>
              </w:rPr>
              <w:tab/>
            </w:r>
            <w:r w:rsidR="008A1A47">
              <w:rPr>
                <w:noProof/>
                <w:webHidden/>
              </w:rPr>
              <w:fldChar w:fldCharType="begin"/>
            </w:r>
            <w:r w:rsidR="008A1A47">
              <w:rPr>
                <w:noProof/>
                <w:webHidden/>
              </w:rPr>
              <w:instrText xml:space="preserve"> PAGEREF _Toc201871226 \h </w:instrText>
            </w:r>
            <w:r w:rsidR="008A1A47">
              <w:rPr>
                <w:noProof/>
                <w:webHidden/>
              </w:rPr>
            </w:r>
            <w:r w:rsidR="008A1A47">
              <w:rPr>
                <w:noProof/>
                <w:webHidden/>
              </w:rPr>
              <w:fldChar w:fldCharType="separate"/>
            </w:r>
            <w:r w:rsidR="008A1A47">
              <w:rPr>
                <w:noProof/>
                <w:webHidden/>
              </w:rPr>
              <w:t>8</w:t>
            </w:r>
            <w:r w:rsidR="008A1A47">
              <w:rPr>
                <w:noProof/>
                <w:webHidden/>
              </w:rPr>
              <w:fldChar w:fldCharType="end"/>
            </w:r>
          </w:hyperlink>
        </w:p>
        <w:p w14:paraId="37A3531D" w14:textId="4D26B779" w:rsidR="008A1A47" w:rsidRDefault="008A1A47">
          <w:pPr>
            <w:pStyle w:val="TOC1"/>
            <w:tabs>
              <w:tab w:val="left" w:pos="482"/>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27" w:history="1">
            <w:r w:rsidRPr="00A953E2">
              <w:rPr>
                <w:rStyle w:val="Hyperlink"/>
                <w:rFonts w:eastAsiaTheme="majorEastAsia"/>
                <w:noProof/>
              </w:rPr>
              <w:t>1</w:t>
            </w:r>
            <w:r>
              <w:rPr>
                <w:rFonts w:asciiTheme="minorHAnsi" w:eastAsiaTheme="minorEastAsia" w:hAnsiTheme="minorHAnsi" w:cstheme="minorBidi"/>
                <w:b w:val="0"/>
                <w:bCs w:val="0"/>
                <w:noProof/>
                <w:color w:val="auto"/>
                <w:kern w:val="2"/>
                <w:sz w:val="24"/>
                <w:szCs w:val="24"/>
                <w14:ligatures w14:val="standardContextual"/>
              </w:rPr>
              <w:tab/>
            </w:r>
            <w:r w:rsidRPr="00A953E2">
              <w:rPr>
                <w:rStyle w:val="Hyperlink"/>
                <w:rFonts w:eastAsiaTheme="majorEastAsia"/>
                <w:noProof/>
              </w:rPr>
              <w:t>Literature review</w:t>
            </w:r>
            <w:r>
              <w:rPr>
                <w:noProof/>
                <w:webHidden/>
              </w:rPr>
              <w:tab/>
            </w:r>
            <w:r>
              <w:rPr>
                <w:noProof/>
                <w:webHidden/>
              </w:rPr>
              <w:fldChar w:fldCharType="begin"/>
            </w:r>
            <w:r>
              <w:rPr>
                <w:noProof/>
                <w:webHidden/>
              </w:rPr>
              <w:instrText xml:space="preserve"> PAGEREF _Toc201871227 \h </w:instrText>
            </w:r>
            <w:r>
              <w:rPr>
                <w:noProof/>
                <w:webHidden/>
              </w:rPr>
            </w:r>
            <w:r>
              <w:rPr>
                <w:noProof/>
                <w:webHidden/>
              </w:rPr>
              <w:fldChar w:fldCharType="separate"/>
            </w:r>
            <w:r>
              <w:rPr>
                <w:noProof/>
                <w:webHidden/>
              </w:rPr>
              <w:t>9</w:t>
            </w:r>
            <w:r>
              <w:rPr>
                <w:noProof/>
                <w:webHidden/>
              </w:rPr>
              <w:fldChar w:fldCharType="end"/>
            </w:r>
          </w:hyperlink>
        </w:p>
        <w:p w14:paraId="0FB85CD3" w14:textId="529A4657"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28" w:history="1">
            <w:r w:rsidRPr="00A953E2">
              <w:rPr>
                <w:rStyle w:val="Hyperlink"/>
                <w:rFonts w:eastAsiaTheme="majorEastAsia"/>
                <w:noProof/>
              </w:rPr>
              <w:t>1.1</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Sustainability Dimensions</w:t>
            </w:r>
            <w:r>
              <w:rPr>
                <w:noProof/>
                <w:webHidden/>
              </w:rPr>
              <w:tab/>
            </w:r>
            <w:r>
              <w:rPr>
                <w:noProof/>
                <w:webHidden/>
              </w:rPr>
              <w:fldChar w:fldCharType="begin"/>
            </w:r>
            <w:r>
              <w:rPr>
                <w:noProof/>
                <w:webHidden/>
              </w:rPr>
              <w:instrText xml:space="preserve"> PAGEREF _Toc201871228 \h </w:instrText>
            </w:r>
            <w:r>
              <w:rPr>
                <w:noProof/>
                <w:webHidden/>
              </w:rPr>
            </w:r>
            <w:r>
              <w:rPr>
                <w:noProof/>
                <w:webHidden/>
              </w:rPr>
              <w:fldChar w:fldCharType="separate"/>
            </w:r>
            <w:r>
              <w:rPr>
                <w:noProof/>
                <w:webHidden/>
              </w:rPr>
              <w:t>9</w:t>
            </w:r>
            <w:r>
              <w:rPr>
                <w:noProof/>
                <w:webHidden/>
              </w:rPr>
              <w:fldChar w:fldCharType="end"/>
            </w:r>
          </w:hyperlink>
        </w:p>
        <w:p w14:paraId="2ECDC399" w14:textId="312088D1"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29" w:history="1">
            <w:r w:rsidRPr="00A953E2">
              <w:rPr>
                <w:rStyle w:val="Hyperlink"/>
                <w:rFonts w:eastAsiaTheme="majorEastAsia"/>
                <w:noProof/>
              </w:rPr>
              <w:t>1.2</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Veganism, Lifestyle, and Leading a “Green Life”</w:t>
            </w:r>
            <w:r>
              <w:rPr>
                <w:noProof/>
                <w:webHidden/>
              </w:rPr>
              <w:tab/>
            </w:r>
            <w:r>
              <w:rPr>
                <w:noProof/>
                <w:webHidden/>
              </w:rPr>
              <w:fldChar w:fldCharType="begin"/>
            </w:r>
            <w:r>
              <w:rPr>
                <w:noProof/>
                <w:webHidden/>
              </w:rPr>
              <w:instrText xml:space="preserve"> PAGEREF _Toc201871229 \h </w:instrText>
            </w:r>
            <w:r>
              <w:rPr>
                <w:noProof/>
                <w:webHidden/>
              </w:rPr>
            </w:r>
            <w:r>
              <w:rPr>
                <w:noProof/>
                <w:webHidden/>
              </w:rPr>
              <w:fldChar w:fldCharType="separate"/>
            </w:r>
            <w:r>
              <w:rPr>
                <w:noProof/>
                <w:webHidden/>
              </w:rPr>
              <w:t>12</w:t>
            </w:r>
            <w:r>
              <w:rPr>
                <w:noProof/>
                <w:webHidden/>
              </w:rPr>
              <w:fldChar w:fldCharType="end"/>
            </w:r>
          </w:hyperlink>
        </w:p>
        <w:p w14:paraId="26D5A039" w14:textId="0D9E4DE9"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0" w:history="1">
            <w:r w:rsidRPr="00A953E2">
              <w:rPr>
                <w:rStyle w:val="Hyperlink"/>
                <w:rFonts w:eastAsiaTheme="majorEastAsia"/>
                <w:noProof/>
              </w:rPr>
              <w:t>1.3</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Sustainable Food Sourcing Practices</w:t>
            </w:r>
            <w:r>
              <w:rPr>
                <w:noProof/>
                <w:webHidden/>
              </w:rPr>
              <w:tab/>
            </w:r>
            <w:r>
              <w:rPr>
                <w:noProof/>
                <w:webHidden/>
              </w:rPr>
              <w:fldChar w:fldCharType="begin"/>
            </w:r>
            <w:r>
              <w:rPr>
                <w:noProof/>
                <w:webHidden/>
              </w:rPr>
              <w:instrText xml:space="preserve"> PAGEREF _Toc201871230 \h </w:instrText>
            </w:r>
            <w:r>
              <w:rPr>
                <w:noProof/>
                <w:webHidden/>
              </w:rPr>
            </w:r>
            <w:r>
              <w:rPr>
                <w:noProof/>
                <w:webHidden/>
              </w:rPr>
              <w:fldChar w:fldCharType="separate"/>
            </w:r>
            <w:r>
              <w:rPr>
                <w:noProof/>
                <w:webHidden/>
              </w:rPr>
              <w:t>13</w:t>
            </w:r>
            <w:r>
              <w:rPr>
                <w:noProof/>
                <w:webHidden/>
              </w:rPr>
              <w:fldChar w:fldCharType="end"/>
            </w:r>
          </w:hyperlink>
        </w:p>
        <w:p w14:paraId="6C7063CD" w14:textId="2A1422DE"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1" w:history="1">
            <w:r w:rsidRPr="00A953E2">
              <w:rPr>
                <w:rStyle w:val="Hyperlink"/>
                <w:rFonts w:eastAsiaTheme="majorEastAsia"/>
                <w:noProof/>
              </w:rPr>
              <w:t>1.4</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Innovative Food Packaging Solutions</w:t>
            </w:r>
            <w:r>
              <w:rPr>
                <w:noProof/>
                <w:webHidden/>
              </w:rPr>
              <w:tab/>
            </w:r>
            <w:r>
              <w:rPr>
                <w:noProof/>
                <w:webHidden/>
              </w:rPr>
              <w:fldChar w:fldCharType="begin"/>
            </w:r>
            <w:r>
              <w:rPr>
                <w:noProof/>
                <w:webHidden/>
              </w:rPr>
              <w:instrText xml:space="preserve"> PAGEREF _Toc201871231 \h </w:instrText>
            </w:r>
            <w:r>
              <w:rPr>
                <w:noProof/>
                <w:webHidden/>
              </w:rPr>
            </w:r>
            <w:r>
              <w:rPr>
                <w:noProof/>
                <w:webHidden/>
              </w:rPr>
              <w:fldChar w:fldCharType="separate"/>
            </w:r>
            <w:r>
              <w:rPr>
                <w:noProof/>
                <w:webHidden/>
              </w:rPr>
              <w:t>14</w:t>
            </w:r>
            <w:r>
              <w:rPr>
                <w:noProof/>
                <w:webHidden/>
              </w:rPr>
              <w:fldChar w:fldCharType="end"/>
            </w:r>
          </w:hyperlink>
        </w:p>
        <w:p w14:paraId="2EB1990C" w14:textId="00B15542"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2" w:history="1">
            <w:r w:rsidRPr="00A953E2">
              <w:rPr>
                <w:rStyle w:val="Hyperlink"/>
                <w:rFonts w:eastAsiaTheme="majorEastAsia"/>
                <w:noProof/>
              </w:rPr>
              <w:t>1.5</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Waste Management Strategies in Restaurants</w:t>
            </w:r>
            <w:r>
              <w:rPr>
                <w:noProof/>
                <w:webHidden/>
              </w:rPr>
              <w:tab/>
            </w:r>
            <w:r>
              <w:rPr>
                <w:noProof/>
                <w:webHidden/>
              </w:rPr>
              <w:fldChar w:fldCharType="begin"/>
            </w:r>
            <w:r>
              <w:rPr>
                <w:noProof/>
                <w:webHidden/>
              </w:rPr>
              <w:instrText xml:space="preserve"> PAGEREF _Toc201871232 \h </w:instrText>
            </w:r>
            <w:r>
              <w:rPr>
                <w:noProof/>
                <w:webHidden/>
              </w:rPr>
            </w:r>
            <w:r>
              <w:rPr>
                <w:noProof/>
                <w:webHidden/>
              </w:rPr>
              <w:fldChar w:fldCharType="separate"/>
            </w:r>
            <w:r>
              <w:rPr>
                <w:noProof/>
                <w:webHidden/>
              </w:rPr>
              <w:t>15</w:t>
            </w:r>
            <w:r>
              <w:rPr>
                <w:noProof/>
                <w:webHidden/>
              </w:rPr>
              <w:fldChar w:fldCharType="end"/>
            </w:r>
          </w:hyperlink>
        </w:p>
        <w:p w14:paraId="6E4938A6" w14:textId="77CB2C92"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3" w:history="1">
            <w:r w:rsidRPr="00A953E2">
              <w:rPr>
                <w:rStyle w:val="Hyperlink"/>
                <w:rFonts w:eastAsiaTheme="majorEastAsia"/>
                <w:noProof/>
              </w:rPr>
              <w:t>1.6</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Current Sustainable Practices and Their Limits</w:t>
            </w:r>
            <w:r>
              <w:rPr>
                <w:noProof/>
                <w:webHidden/>
              </w:rPr>
              <w:tab/>
            </w:r>
            <w:r>
              <w:rPr>
                <w:noProof/>
                <w:webHidden/>
              </w:rPr>
              <w:fldChar w:fldCharType="begin"/>
            </w:r>
            <w:r>
              <w:rPr>
                <w:noProof/>
                <w:webHidden/>
              </w:rPr>
              <w:instrText xml:space="preserve"> PAGEREF _Toc201871233 \h </w:instrText>
            </w:r>
            <w:r>
              <w:rPr>
                <w:noProof/>
                <w:webHidden/>
              </w:rPr>
            </w:r>
            <w:r>
              <w:rPr>
                <w:noProof/>
                <w:webHidden/>
              </w:rPr>
              <w:fldChar w:fldCharType="separate"/>
            </w:r>
            <w:r>
              <w:rPr>
                <w:noProof/>
                <w:webHidden/>
              </w:rPr>
              <w:t>16</w:t>
            </w:r>
            <w:r>
              <w:rPr>
                <w:noProof/>
                <w:webHidden/>
              </w:rPr>
              <w:fldChar w:fldCharType="end"/>
            </w:r>
          </w:hyperlink>
        </w:p>
        <w:p w14:paraId="0A0F299A" w14:textId="070CD2B0"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4" w:history="1">
            <w:r w:rsidRPr="00A953E2">
              <w:rPr>
                <w:rStyle w:val="Hyperlink"/>
                <w:rFonts w:eastAsiaTheme="majorEastAsia"/>
                <w:noProof/>
                <w:highlight w:val="white"/>
              </w:rPr>
              <w:t>1.7</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Conclusion</w:t>
            </w:r>
            <w:r>
              <w:rPr>
                <w:noProof/>
                <w:webHidden/>
              </w:rPr>
              <w:tab/>
            </w:r>
            <w:r>
              <w:rPr>
                <w:noProof/>
                <w:webHidden/>
              </w:rPr>
              <w:fldChar w:fldCharType="begin"/>
            </w:r>
            <w:r>
              <w:rPr>
                <w:noProof/>
                <w:webHidden/>
              </w:rPr>
              <w:instrText xml:space="preserve"> PAGEREF _Toc201871234 \h </w:instrText>
            </w:r>
            <w:r>
              <w:rPr>
                <w:noProof/>
                <w:webHidden/>
              </w:rPr>
            </w:r>
            <w:r>
              <w:rPr>
                <w:noProof/>
                <w:webHidden/>
              </w:rPr>
              <w:fldChar w:fldCharType="separate"/>
            </w:r>
            <w:r>
              <w:rPr>
                <w:noProof/>
                <w:webHidden/>
              </w:rPr>
              <w:t>16</w:t>
            </w:r>
            <w:r>
              <w:rPr>
                <w:noProof/>
                <w:webHidden/>
              </w:rPr>
              <w:fldChar w:fldCharType="end"/>
            </w:r>
          </w:hyperlink>
        </w:p>
        <w:p w14:paraId="02BB9EA3" w14:textId="27225109" w:rsidR="008A1A47" w:rsidRDefault="008A1A47">
          <w:pPr>
            <w:pStyle w:val="TOC1"/>
            <w:tabs>
              <w:tab w:val="left" w:pos="482"/>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35" w:history="1">
            <w:r w:rsidRPr="00A953E2">
              <w:rPr>
                <w:rStyle w:val="Hyperlink"/>
                <w:rFonts w:eastAsiaTheme="majorEastAsia"/>
                <w:noProof/>
              </w:rPr>
              <w:t>2</w:t>
            </w:r>
            <w:r>
              <w:rPr>
                <w:rFonts w:asciiTheme="minorHAnsi" w:eastAsiaTheme="minorEastAsia" w:hAnsiTheme="minorHAnsi" w:cstheme="minorBidi"/>
                <w:b w:val="0"/>
                <w:bCs w:val="0"/>
                <w:noProof/>
                <w:color w:val="auto"/>
                <w:kern w:val="2"/>
                <w:sz w:val="24"/>
                <w:szCs w:val="24"/>
                <w14:ligatures w14:val="standardContextual"/>
              </w:rPr>
              <w:tab/>
            </w:r>
            <w:r w:rsidRPr="00A953E2">
              <w:rPr>
                <w:rStyle w:val="Hyperlink"/>
                <w:rFonts w:eastAsiaTheme="majorEastAsia"/>
                <w:noProof/>
              </w:rPr>
              <w:t>Veganism in Indonesia</w:t>
            </w:r>
            <w:r>
              <w:rPr>
                <w:noProof/>
                <w:webHidden/>
              </w:rPr>
              <w:tab/>
            </w:r>
            <w:r>
              <w:rPr>
                <w:noProof/>
                <w:webHidden/>
              </w:rPr>
              <w:fldChar w:fldCharType="begin"/>
            </w:r>
            <w:r>
              <w:rPr>
                <w:noProof/>
                <w:webHidden/>
              </w:rPr>
              <w:instrText xml:space="preserve"> PAGEREF _Toc201871235 \h </w:instrText>
            </w:r>
            <w:r>
              <w:rPr>
                <w:noProof/>
                <w:webHidden/>
              </w:rPr>
            </w:r>
            <w:r>
              <w:rPr>
                <w:noProof/>
                <w:webHidden/>
              </w:rPr>
              <w:fldChar w:fldCharType="separate"/>
            </w:r>
            <w:r>
              <w:rPr>
                <w:noProof/>
                <w:webHidden/>
              </w:rPr>
              <w:t>18</w:t>
            </w:r>
            <w:r>
              <w:rPr>
                <w:noProof/>
                <w:webHidden/>
              </w:rPr>
              <w:fldChar w:fldCharType="end"/>
            </w:r>
          </w:hyperlink>
        </w:p>
        <w:p w14:paraId="72C194B3" w14:textId="107AD560"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6" w:history="1">
            <w:r w:rsidRPr="00A953E2">
              <w:rPr>
                <w:rStyle w:val="Hyperlink"/>
                <w:rFonts w:eastAsiaTheme="majorEastAsia"/>
                <w:noProof/>
              </w:rPr>
              <w:t>2.1</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The Rise of Veganism in Indonesia: Trends and Cultural Influences</w:t>
            </w:r>
            <w:r>
              <w:rPr>
                <w:noProof/>
                <w:webHidden/>
              </w:rPr>
              <w:tab/>
            </w:r>
            <w:r>
              <w:rPr>
                <w:noProof/>
                <w:webHidden/>
              </w:rPr>
              <w:fldChar w:fldCharType="begin"/>
            </w:r>
            <w:r>
              <w:rPr>
                <w:noProof/>
                <w:webHidden/>
              </w:rPr>
              <w:instrText xml:space="preserve"> PAGEREF _Toc201871236 \h </w:instrText>
            </w:r>
            <w:r>
              <w:rPr>
                <w:noProof/>
                <w:webHidden/>
              </w:rPr>
            </w:r>
            <w:r>
              <w:rPr>
                <w:noProof/>
                <w:webHidden/>
              </w:rPr>
              <w:fldChar w:fldCharType="separate"/>
            </w:r>
            <w:r>
              <w:rPr>
                <w:noProof/>
                <w:webHidden/>
              </w:rPr>
              <w:t>18</w:t>
            </w:r>
            <w:r>
              <w:rPr>
                <w:noProof/>
                <w:webHidden/>
              </w:rPr>
              <w:fldChar w:fldCharType="end"/>
            </w:r>
          </w:hyperlink>
        </w:p>
        <w:p w14:paraId="07728DCB" w14:textId="50AF0026"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7" w:history="1">
            <w:r w:rsidRPr="00A953E2">
              <w:rPr>
                <w:rStyle w:val="Hyperlink"/>
                <w:rFonts w:eastAsiaTheme="majorEastAsia"/>
                <w:noProof/>
              </w:rPr>
              <w:t>2.2</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Local Vegan Cuisines</w:t>
            </w:r>
            <w:r>
              <w:rPr>
                <w:noProof/>
                <w:webHidden/>
              </w:rPr>
              <w:tab/>
            </w:r>
            <w:r>
              <w:rPr>
                <w:noProof/>
                <w:webHidden/>
              </w:rPr>
              <w:fldChar w:fldCharType="begin"/>
            </w:r>
            <w:r>
              <w:rPr>
                <w:noProof/>
                <w:webHidden/>
              </w:rPr>
              <w:instrText xml:space="preserve"> PAGEREF _Toc201871237 \h </w:instrText>
            </w:r>
            <w:r>
              <w:rPr>
                <w:noProof/>
                <w:webHidden/>
              </w:rPr>
            </w:r>
            <w:r>
              <w:rPr>
                <w:noProof/>
                <w:webHidden/>
              </w:rPr>
              <w:fldChar w:fldCharType="separate"/>
            </w:r>
            <w:r>
              <w:rPr>
                <w:noProof/>
                <w:webHidden/>
              </w:rPr>
              <w:t>20</w:t>
            </w:r>
            <w:r>
              <w:rPr>
                <w:noProof/>
                <w:webHidden/>
              </w:rPr>
              <w:fldChar w:fldCharType="end"/>
            </w:r>
          </w:hyperlink>
        </w:p>
        <w:p w14:paraId="50B66B67" w14:textId="55075F70" w:rsidR="008A1A47" w:rsidRDefault="008A1A47">
          <w:pPr>
            <w:pStyle w:val="TOC1"/>
            <w:tabs>
              <w:tab w:val="left" w:pos="482"/>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38" w:history="1">
            <w:r w:rsidRPr="00A953E2">
              <w:rPr>
                <w:rStyle w:val="Hyperlink"/>
                <w:rFonts w:eastAsiaTheme="majorEastAsia"/>
                <w:noProof/>
              </w:rPr>
              <w:t>3</w:t>
            </w:r>
            <w:r>
              <w:rPr>
                <w:rFonts w:asciiTheme="minorHAnsi" w:eastAsiaTheme="minorEastAsia" w:hAnsiTheme="minorHAnsi" w:cstheme="minorBidi"/>
                <w:b w:val="0"/>
                <w:bCs w:val="0"/>
                <w:noProof/>
                <w:color w:val="auto"/>
                <w:kern w:val="2"/>
                <w:sz w:val="24"/>
                <w:szCs w:val="24"/>
                <w14:ligatures w14:val="standardContextual"/>
              </w:rPr>
              <w:tab/>
            </w:r>
            <w:r w:rsidRPr="00A953E2">
              <w:rPr>
                <w:rStyle w:val="Hyperlink"/>
                <w:rFonts w:eastAsiaTheme="majorEastAsia"/>
                <w:noProof/>
              </w:rPr>
              <w:t>Sustainability in the Food Industry in Indonesia</w:t>
            </w:r>
            <w:r>
              <w:rPr>
                <w:noProof/>
                <w:webHidden/>
              </w:rPr>
              <w:tab/>
            </w:r>
            <w:r>
              <w:rPr>
                <w:noProof/>
                <w:webHidden/>
              </w:rPr>
              <w:fldChar w:fldCharType="begin"/>
            </w:r>
            <w:r>
              <w:rPr>
                <w:noProof/>
                <w:webHidden/>
              </w:rPr>
              <w:instrText xml:space="preserve"> PAGEREF _Toc201871238 \h </w:instrText>
            </w:r>
            <w:r>
              <w:rPr>
                <w:noProof/>
                <w:webHidden/>
              </w:rPr>
            </w:r>
            <w:r>
              <w:rPr>
                <w:noProof/>
                <w:webHidden/>
              </w:rPr>
              <w:fldChar w:fldCharType="separate"/>
            </w:r>
            <w:r>
              <w:rPr>
                <w:noProof/>
                <w:webHidden/>
              </w:rPr>
              <w:t>22</w:t>
            </w:r>
            <w:r>
              <w:rPr>
                <w:noProof/>
                <w:webHidden/>
              </w:rPr>
              <w:fldChar w:fldCharType="end"/>
            </w:r>
          </w:hyperlink>
        </w:p>
        <w:p w14:paraId="01433347" w14:textId="6C250AD1"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39" w:history="1">
            <w:r w:rsidRPr="00A953E2">
              <w:rPr>
                <w:rStyle w:val="Hyperlink"/>
                <w:rFonts w:eastAsiaTheme="majorEastAsia"/>
                <w:noProof/>
              </w:rPr>
              <w:t>3.1</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Economic Sustainability in Food Practices</w:t>
            </w:r>
            <w:r>
              <w:rPr>
                <w:noProof/>
                <w:webHidden/>
              </w:rPr>
              <w:tab/>
            </w:r>
            <w:r>
              <w:rPr>
                <w:noProof/>
                <w:webHidden/>
              </w:rPr>
              <w:fldChar w:fldCharType="begin"/>
            </w:r>
            <w:r>
              <w:rPr>
                <w:noProof/>
                <w:webHidden/>
              </w:rPr>
              <w:instrText xml:space="preserve"> PAGEREF _Toc201871239 \h </w:instrText>
            </w:r>
            <w:r>
              <w:rPr>
                <w:noProof/>
                <w:webHidden/>
              </w:rPr>
            </w:r>
            <w:r>
              <w:rPr>
                <w:noProof/>
                <w:webHidden/>
              </w:rPr>
              <w:fldChar w:fldCharType="separate"/>
            </w:r>
            <w:r>
              <w:rPr>
                <w:noProof/>
                <w:webHidden/>
              </w:rPr>
              <w:t>22</w:t>
            </w:r>
            <w:r>
              <w:rPr>
                <w:noProof/>
                <w:webHidden/>
              </w:rPr>
              <w:fldChar w:fldCharType="end"/>
            </w:r>
          </w:hyperlink>
        </w:p>
        <w:p w14:paraId="0A12CAA4" w14:textId="6379EE5E"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0" w:history="1">
            <w:r w:rsidRPr="00A953E2">
              <w:rPr>
                <w:rStyle w:val="Hyperlink"/>
                <w:bCs/>
              </w:rPr>
              <w:t>3.1.1</w:t>
            </w:r>
            <w:r>
              <w:rPr>
                <w:rFonts w:asciiTheme="minorHAnsi" w:eastAsiaTheme="minorEastAsia" w:hAnsiTheme="minorHAnsi" w:cstheme="minorBidi"/>
                <w:color w:val="auto"/>
                <w:kern w:val="2"/>
                <w:szCs w:val="24"/>
                <w14:ligatures w14:val="standardContextual"/>
              </w:rPr>
              <w:tab/>
            </w:r>
            <w:r w:rsidRPr="00A953E2">
              <w:rPr>
                <w:rStyle w:val="Hyperlink"/>
              </w:rPr>
              <w:t>Local vs. Organic Food Sourcing</w:t>
            </w:r>
            <w:r>
              <w:rPr>
                <w:webHidden/>
              </w:rPr>
              <w:tab/>
            </w:r>
            <w:r>
              <w:rPr>
                <w:webHidden/>
              </w:rPr>
              <w:fldChar w:fldCharType="begin"/>
            </w:r>
            <w:r>
              <w:rPr>
                <w:webHidden/>
              </w:rPr>
              <w:instrText xml:space="preserve"> PAGEREF _Toc201871240 \h </w:instrText>
            </w:r>
            <w:r>
              <w:rPr>
                <w:webHidden/>
              </w:rPr>
            </w:r>
            <w:r>
              <w:rPr>
                <w:webHidden/>
              </w:rPr>
              <w:fldChar w:fldCharType="separate"/>
            </w:r>
            <w:r>
              <w:rPr>
                <w:webHidden/>
              </w:rPr>
              <w:t>22</w:t>
            </w:r>
            <w:r>
              <w:rPr>
                <w:webHidden/>
              </w:rPr>
              <w:fldChar w:fldCharType="end"/>
            </w:r>
          </w:hyperlink>
        </w:p>
        <w:p w14:paraId="0DF4B0A0" w14:textId="6E5B6E17"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1" w:history="1">
            <w:r w:rsidRPr="00A953E2">
              <w:rPr>
                <w:rStyle w:val="Hyperlink"/>
                <w:bCs/>
              </w:rPr>
              <w:t>3.1.2</w:t>
            </w:r>
            <w:r>
              <w:rPr>
                <w:rFonts w:asciiTheme="minorHAnsi" w:eastAsiaTheme="minorEastAsia" w:hAnsiTheme="minorHAnsi" w:cstheme="minorBidi"/>
                <w:color w:val="auto"/>
                <w:kern w:val="2"/>
                <w:szCs w:val="24"/>
                <w14:ligatures w14:val="standardContextual"/>
              </w:rPr>
              <w:tab/>
            </w:r>
            <w:r w:rsidRPr="00A953E2">
              <w:rPr>
                <w:rStyle w:val="Hyperlink"/>
              </w:rPr>
              <w:t>Packaging: Traditional Materials vs. Biodegradable Innovations</w:t>
            </w:r>
            <w:r>
              <w:rPr>
                <w:webHidden/>
              </w:rPr>
              <w:tab/>
            </w:r>
            <w:r>
              <w:rPr>
                <w:webHidden/>
              </w:rPr>
              <w:fldChar w:fldCharType="begin"/>
            </w:r>
            <w:r>
              <w:rPr>
                <w:webHidden/>
              </w:rPr>
              <w:instrText xml:space="preserve"> PAGEREF _Toc201871241 \h </w:instrText>
            </w:r>
            <w:r>
              <w:rPr>
                <w:webHidden/>
              </w:rPr>
            </w:r>
            <w:r>
              <w:rPr>
                <w:webHidden/>
              </w:rPr>
              <w:fldChar w:fldCharType="separate"/>
            </w:r>
            <w:r>
              <w:rPr>
                <w:webHidden/>
              </w:rPr>
              <w:t>24</w:t>
            </w:r>
            <w:r>
              <w:rPr>
                <w:webHidden/>
              </w:rPr>
              <w:fldChar w:fldCharType="end"/>
            </w:r>
          </w:hyperlink>
        </w:p>
        <w:p w14:paraId="7F28AE32" w14:textId="2834D9EA"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2" w:history="1">
            <w:r w:rsidRPr="00A953E2">
              <w:rPr>
                <w:rStyle w:val="Hyperlink"/>
                <w:bCs/>
              </w:rPr>
              <w:t>3.1.3</w:t>
            </w:r>
            <w:r>
              <w:rPr>
                <w:rFonts w:asciiTheme="minorHAnsi" w:eastAsiaTheme="minorEastAsia" w:hAnsiTheme="minorHAnsi" w:cstheme="minorBidi"/>
                <w:color w:val="auto"/>
                <w:kern w:val="2"/>
                <w:szCs w:val="24"/>
                <w14:ligatures w14:val="standardContextual"/>
              </w:rPr>
              <w:tab/>
            </w:r>
            <w:r w:rsidRPr="00A953E2">
              <w:rPr>
                <w:rStyle w:val="Hyperlink"/>
              </w:rPr>
              <w:t>Waste Management: Economic and Infrastructure Barriers</w:t>
            </w:r>
            <w:r>
              <w:rPr>
                <w:webHidden/>
              </w:rPr>
              <w:tab/>
            </w:r>
            <w:r>
              <w:rPr>
                <w:webHidden/>
              </w:rPr>
              <w:fldChar w:fldCharType="begin"/>
            </w:r>
            <w:r>
              <w:rPr>
                <w:webHidden/>
              </w:rPr>
              <w:instrText xml:space="preserve"> PAGEREF _Toc201871242 \h </w:instrText>
            </w:r>
            <w:r>
              <w:rPr>
                <w:webHidden/>
              </w:rPr>
            </w:r>
            <w:r>
              <w:rPr>
                <w:webHidden/>
              </w:rPr>
              <w:fldChar w:fldCharType="separate"/>
            </w:r>
            <w:r>
              <w:rPr>
                <w:webHidden/>
              </w:rPr>
              <w:t>24</w:t>
            </w:r>
            <w:r>
              <w:rPr>
                <w:webHidden/>
              </w:rPr>
              <w:fldChar w:fldCharType="end"/>
            </w:r>
          </w:hyperlink>
        </w:p>
        <w:p w14:paraId="56AFA1F8" w14:textId="4DDA3709"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3" w:history="1">
            <w:r w:rsidRPr="00A953E2">
              <w:rPr>
                <w:rStyle w:val="Hyperlink"/>
                <w:bCs/>
              </w:rPr>
              <w:t>3.1.4</w:t>
            </w:r>
            <w:r>
              <w:rPr>
                <w:rFonts w:asciiTheme="minorHAnsi" w:eastAsiaTheme="minorEastAsia" w:hAnsiTheme="minorHAnsi" w:cstheme="minorBidi"/>
                <w:color w:val="auto"/>
                <w:kern w:val="2"/>
                <w:szCs w:val="24"/>
                <w14:ligatures w14:val="standardContextual"/>
              </w:rPr>
              <w:tab/>
            </w:r>
            <w:r w:rsidRPr="00A953E2">
              <w:rPr>
                <w:rStyle w:val="Hyperlink"/>
              </w:rPr>
              <w:t>Consumer Behaviour and Market Dynamics</w:t>
            </w:r>
            <w:r>
              <w:rPr>
                <w:webHidden/>
              </w:rPr>
              <w:tab/>
            </w:r>
            <w:r>
              <w:rPr>
                <w:webHidden/>
              </w:rPr>
              <w:fldChar w:fldCharType="begin"/>
            </w:r>
            <w:r>
              <w:rPr>
                <w:webHidden/>
              </w:rPr>
              <w:instrText xml:space="preserve"> PAGEREF _Toc201871243 \h </w:instrText>
            </w:r>
            <w:r>
              <w:rPr>
                <w:webHidden/>
              </w:rPr>
            </w:r>
            <w:r>
              <w:rPr>
                <w:webHidden/>
              </w:rPr>
              <w:fldChar w:fldCharType="separate"/>
            </w:r>
            <w:r>
              <w:rPr>
                <w:webHidden/>
              </w:rPr>
              <w:t>25</w:t>
            </w:r>
            <w:r>
              <w:rPr>
                <w:webHidden/>
              </w:rPr>
              <w:fldChar w:fldCharType="end"/>
            </w:r>
          </w:hyperlink>
        </w:p>
        <w:p w14:paraId="2AE59B9C" w14:textId="1CF372B7"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44" w:history="1">
            <w:r w:rsidRPr="00A953E2">
              <w:rPr>
                <w:rStyle w:val="Hyperlink"/>
                <w:rFonts w:eastAsiaTheme="majorEastAsia"/>
                <w:noProof/>
              </w:rPr>
              <w:t>3.2</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Environmental Sustainability in the Food Sector</w:t>
            </w:r>
            <w:r>
              <w:rPr>
                <w:noProof/>
                <w:webHidden/>
              </w:rPr>
              <w:tab/>
            </w:r>
            <w:r>
              <w:rPr>
                <w:noProof/>
                <w:webHidden/>
              </w:rPr>
              <w:fldChar w:fldCharType="begin"/>
            </w:r>
            <w:r>
              <w:rPr>
                <w:noProof/>
                <w:webHidden/>
              </w:rPr>
              <w:instrText xml:space="preserve"> PAGEREF _Toc201871244 \h </w:instrText>
            </w:r>
            <w:r>
              <w:rPr>
                <w:noProof/>
                <w:webHidden/>
              </w:rPr>
            </w:r>
            <w:r>
              <w:rPr>
                <w:noProof/>
                <w:webHidden/>
              </w:rPr>
              <w:fldChar w:fldCharType="separate"/>
            </w:r>
            <w:r>
              <w:rPr>
                <w:noProof/>
                <w:webHidden/>
              </w:rPr>
              <w:t>26</w:t>
            </w:r>
            <w:r>
              <w:rPr>
                <w:noProof/>
                <w:webHidden/>
              </w:rPr>
              <w:fldChar w:fldCharType="end"/>
            </w:r>
          </w:hyperlink>
        </w:p>
        <w:p w14:paraId="458F7475" w14:textId="28254F7F"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5" w:history="1">
            <w:r w:rsidRPr="00A953E2">
              <w:rPr>
                <w:rStyle w:val="Hyperlink"/>
                <w:bCs/>
              </w:rPr>
              <w:t>3.2.1</w:t>
            </w:r>
            <w:r>
              <w:rPr>
                <w:rFonts w:asciiTheme="minorHAnsi" w:eastAsiaTheme="minorEastAsia" w:hAnsiTheme="minorHAnsi" w:cstheme="minorBidi"/>
                <w:color w:val="auto"/>
                <w:kern w:val="2"/>
                <w:szCs w:val="24"/>
                <w14:ligatures w14:val="standardContextual"/>
              </w:rPr>
              <w:tab/>
            </w:r>
            <w:r w:rsidRPr="00A953E2">
              <w:rPr>
                <w:rStyle w:val="Hyperlink"/>
              </w:rPr>
              <w:t>Deforestation and Greenhouse Gas Emissions</w:t>
            </w:r>
            <w:r>
              <w:rPr>
                <w:webHidden/>
              </w:rPr>
              <w:tab/>
            </w:r>
            <w:r>
              <w:rPr>
                <w:webHidden/>
              </w:rPr>
              <w:fldChar w:fldCharType="begin"/>
            </w:r>
            <w:r>
              <w:rPr>
                <w:webHidden/>
              </w:rPr>
              <w:instrText xml:space="preserve"> PAGEREF _Toc201871245 \h </w:instrText>
            </w:r>
            <w:r>
              <w:rPr>
                <w:webHidden/>
              </w:rPr>
            </w:r>
            <w:r>
              <w:rPr>
                <w:webHidden/>
              </w:rPr>
              <w:fldChar w:fldCharType="separate"/>
            </w:r>
            <w:r>
              <w:rPr>
                <w:webHidden/>
              </w:rPr>
              <w:t>26</w:t>
            </w:r>
            <w:r>
              <w:rPr>
                <w:webHidden/>
              </w:rPr>
              <w:fldChar w:fldCharType="end"/>
            </w:r>
          </w:hyperlink>
        </w:p>
        <w:p w14:paraId="2B737C9B" w14:textId="68B1A53D"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6" w:history="1">
            <w:r w:rsidRPr="00A953E2">
              <w:rPr>
                <w:rStyle w:val="Hyperlink"/>
                <w:bCs/>
                <w:highlight w:val="white"/>
              </w:rPr>
              <w:t>3.2.2</w:t>
            </w:r>
            <w:r>
              <w:rPr>
                <w:rFonts w:asciiTheme="minorHAnsi" w:eastAsiaTheme="minorEastAsia" w:hAnsiTheme="minorHAnsi" w:cstheme="minorBidi"/>
                <w:color w:val="auto"/>
                <w:kern w:val="2"/>
                <w:szCs w:val="24"/>
                <w14:ligatures w14:val="standardContextual"/>
              </w:rPr>
              <w:tab/>
            </w:r>
            <w:r w:rsidRPr="00A953E2">
              <w:rPr>
                <w:rStyle w:val="Hyperlink"/>
                <w:highlight w:val="white"/>
              </w:rPr>
              <w:t>Plastic Packaging Pollution</w:t>
            </w:r>
            <w:r>
              <w:rPr>
                <w:webHidden/>
              </w:rPr>
              <w:tab/>
            </w:r>
            <w:r>
              <w:rPr>
                <w:webHidden/>
              </w:rPr>
              <w:fldChar w:fldCharType="begin"/>
            </w:r>
            <w:r>
              <w:rPr>
                <w:webHidden/>
              </w:rPr>
              <w:instrText xml:space="preserve"> PAGEREF _Toc201871246 \h </w:instrText>
            </w:r>
            <w:r>
              <w:rPr>
                <w:webHidden/>
              </w:rPr>
            </w:r>
            <w:r>
              <w:rPr>
                <w:webHidden/>
              </w:rPr>
              <w:fldChar w:fldCharType="separate"/>
            </w:r>
            <w:r>
              <w:rPr>
                <w:webHidden/>
              </w:rPr>
              <w:t>27</w:t>
            </w:r>
            <w:r>
              <w:rPr>
                <w:webHidden/>
              </w:rPr>
              <w:fldChar w:fldCharType="end"/>
            </w:r>
          </w:hyperlink>
        </w:p>
        <w:p w14:paraId="08800075" w14:textId="35A0C54E"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47" w:history="1">
            <w:r w:rsidRPr="00A953E2">
              <w:rPr>
                <w:rStyle w:val="Hyperlink"/>
                <w:rFonts w:eastAsiaTheme="majorEastAsia"/>
                <w:noProof/>
              </w:rPr>
              <w:t>3.3</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Social Sustainability in the Food System</w:t>
            </w:r>
            <w:r>
              <w:rPr>
                <w:noProof/>
                <w:webHidden/>
              </w:rPr>
              <w:tab/>
            </w:r>
            <w:r>
              <w:rPr>
                <w:noProof/>
                <w:webHidden/>
              </w:rPr>
              <w:fldChar w:fldCharType="begin"/>
            </w:r>
            <w:r>
              <w:rPr>
                <w:noProof/>
                <w:webHidden/>
              </w:rPr>
              <w:instrText xml:space="preserve"> PAGEREF _Toc201871247 \h </w:instrText>
            </w:r>
            <w:r>
              <w:rPr>
                <w:noProof/>
                <w:webHidden/>
              </w:rPr>
            </w:r>
            <w:r>
              <w:rPr>
                <w:noProof/>
                <w:webHidden/>
              </w:rPr>
              <w:fldChar w:fldCharType="separate"/>
            </w:r>
            <w:r>
              <w:rPr>
                <w:noProof/>
                <w:webHidden/>
              </w:rPr>
              <w:t>28</w:t>
            </w:r>
            <w:r>
              <w:rPr>
                <w:noProof/>
                <w:webHidden/>
              </w:rPr>
              <w:fldChar w:fldCharType="end"/>
            </w:r>
          </w:hyperlink>
        </w:p>
        <w:p w14:paraId="319E3A2F" w14:textId="480A42C1"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8" w:history="1">
            <w:r w:rsidRPr="00A953E2">
              <w:rPr>
                <w:rStyle w:val="Hyperlink"/>
                <w:bCs/>
              </w:rPr>
              <w:t>3.3.1</w:t>
            </w:r>
            <w:r>
              <w:rPr>
                <w:rFonts w:asciiTheme="minorHAnsi" w:eastAsiaTheme="minorEastAsia" w:hAnsiTheme="minorHAnsi" w:cstheme="minorBidi"/>
                <w:color w:val="auto"/>
                <w:kern w:val="2"/>
                <w:szCs w:val="24"/>
                <w14:ligatures w14:val="standardContextual"/>
              </w:rPr>
              <w:tab/>
            </w:r>
            <w:r w:rsidRPr="00A953E2">
              <w:rPr>
                <w:rStyle w:val="Hyperlink"/>
              </w:rPr>
              <w:t>Small-Scale Farmers and Livelihoods</w:t>
            </w:r>
            <w:r>
              <w:rPr>
                <w:webHidden/>
              </w:rPr>
              <w:tab/>
            </w:r>
            <w:r>
              <w:rPr>
                <w:webHidden/>
              </w:rPr>
              <w:fldChar w:fldCharType="begin"/>
            </w:r>
            <w:r>
              <w:rPr>
                <w:webHidden/>
              </w:rPr>
              <w:instrText xml:space="preserve"> PAGEREF _Toc201871248 \h </w:instrText>
            </w:r>
            <w:r>
              <w:rPr>
                <w:webHidden/>
              </w:rPr>
            </w:r>
            <w:r>
              <w:rPr>
                <w:webHidden/>
              </w:rPr>
              <w:fldChar w:fldCharType="separate"/>
            </w:r>
            <w:r>
              <w:rPr>
                <w:webHidden/>
              </w:rPr>
              <w:t>29</w:t>
            </w:r>
            <w:r>
              <w:rPr>
                <w:webHidden/>
              </w:rPr>
              <w:fldChar w:fldCharType="end"/>
            </w:r>
          </w:hyperlink>
        </w:p>
        <w:p w14:paraId="1E2AE0F6" w14:textId="0A8EDAA9"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49" w:history="1">
            <w:r w:rsidRPr="00A953E2">
              <w:rPr>
                <w:rStyle w:val="Hyperlink"/>
                <w:bCs/>
              </w:rPr>
              <w:t>3.3.2</w:t>
            </w:r>
            <w:r>
              <w:rPr>
                <w:rFonts w:asciiTheme="minorHAnsi" w:eastAsiaTheme="minorEastAsia" w:hAnsiTheme="minorHAnsi" w:cstheme="minorBidi"/>
                <w:color w:val="auto"/>
                <w:kern w:val="2"/>
                <w:szCs w:val="24"/>
                <w14:ligatures w14:val="standardContextual"/>
              </w:rPr>
              <w:tab/>
            </w:r>
            <w:r w:rsidRPr="00A953E2">
              <w:rPr>
                <w:rStyle w:val="Hyperlink"/>
              </w:rPr>
              <w:t>Food Insecurity</w:t>
            </w:r>
            <w:r>
              <w:rPr>
                <w:webHidden/>
              </w:rPr>
              <w:tab/>
            </w:r>
            <w:r>
              <w:rPr>
                <w:webHidden/>
              </w:rPr>
              <w:fldChar w:fldCharType="begin"/>
            </w:r>
            <w:r>
              <w:rPr>
                <w:webHidden/>
              </w:rPr>
              <w:instrText xml:space="preserve"> PAGEREF _Toc201871249 \h </w:instrText>
            </w:r>
            <w:r>
              <w:rPr>
                <w:webHidden/>
              </w:rPr>
            </w:r>
            <w:r>
              <w:rPr>
                <w:webHidden/>
              </w:rPr>
              <w:fldChar w:fldCharType="separate"/>
            </w:r>
            <w:r>
              <w:rPr>
                <w:webHidden/>
              </w:rPr>
              <w:t>29</w:t>
            </w:r>
            <w:r>
              <w:rPr>
                <w:webHidden/>
              </w:rPr>
              <w:fldChar w:fldCharType="end"/>
            </w:r>
          </w:hyperlink>
        </w:p>
        <w:p w14:paraId="6E050692" w14:textId="3C7AF9ED" w:rsidR="008A1A47" w:rsidRDefault="008A1A47">
          <w:pPr>
            <w:pStyle w:val="TOC1"/>
            <w:tabs>
              <w:tab w:val="left" w:pos="482"/>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50" w:history="1">
            <w:r w:rsidRPr="00A953E2">
              <w:rPr>
                <w:rStyle w:val="Hyperlink"/>
                <w:rFonts w:eastAsiaTheme="majorEastAsia"/>
                <w:noProof/>
              </w:rPr>
              <w:t>4</w:t>
            </w:r>
            <w:r>
              <w:rPr>
                <w:rFonts w:asciiTheme="minorHAnsi" w:eastAsiaTheme="minorEastAsia" w:hAnsiTheme="minorHAnsi" w:cstheme="minorBidi"/>
                <w:b w:val="0"/>
                <w:bCs w:val="0"/>
                <w:noProof/>
                <w:color w:val="auto"/>
                <w:kern w:val="2"/>
                <w:sz w:val="24"/>
                <w:szCs w:val="24"/>
                <w14:ligatures w14:val="standardContextual"/>
              </w:rPr>
              <w:tab/>
            </w:r>
            <w:r w:rsidRPr="00A953E2">
              <w:rPr>
                <w:rStyle w:val="Hyperlink"/>
                <w:rFonts w:eastAsiaTheme="majorEastAsia"/>
                <w:noProof/>
              </w:rPr>
              <w:t>Sustainable Practices in Indonesian Restaurants</w:t>
            </w:r>
            <w:r>
              <w:rPr>
                <w:noProof/>
                <w:webHidden/>
              </w:rPr>
              <w:tab/>
            </w:r>
            <w:r>
              <w:rPr>
                <w:noProof/>
                <w:webHidden/>
              </w:rPr>
              <w:fldChar w:fldCharType="begin"/>
            </w:r>
            <w:r>
              <w:rPr>
                <w:noProof/>
                <w:webHidden/>
              </w:rPr>
              <w:instrText xml:space="preserve"> PAGEREF _Toc201871250 \h </w:instrText>
            </w:r>
            <w:r>
              <w:rPr>
                <w:noProof/>
                <w:webHidden/>
              </w:rPr>
            </w:r>
            <w:r>
              <w:rPr>
                <w:noProof/>
                <w:webHidden/>
              </w:rPr>
              <w:fldChar w:fldCharType="separate"/>
            </w:r>
            <w:r>
              <w:rPr>
                <w:noProof/>
                <w:webHidden/>
              </w:rPr>
              <w:t>31</w:t>
            </w:r>
            <w:r>
              <w:rPr>
                <w:noProof/>
                <w:webHidden/>
              </w:rPr>
              <w:fldChar w:fldCharType="end"/>
            </w:r>
          </w:hyperlink>
        </w:p>
        <w:p w14:paraId="51D9FAA3" w14:textId="30164951"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51" w:history="1">
            <w:r w:rsidRPr="00A953E2">
              <w:rPr>
                <w:rStyle w:val="Hyperlink"/>
                <w:rFonts w:eastAsiaTheme="majorEastAsia"/>
                <w:noProof/>
              </w:rPr>
              <w:t>4.1</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Sustainable Food Sourcing</w:t>
            </w:r>
            <w:r>
              <w:rPr>
                <w:noProof/>
                <w:webHidden/>
              </w:rPr>
              <w:tab/>
            </w:r>
            <w:r>
              <w:rPr>
                <w:noProof/>
                <w:webHidden/>
              </w:rPr>
              <w:fldChar w:fldCharType="begin"/>
            </w:r>
            <w:r>
              <w:rPr>
                <w:noProof/>
                <w:webHidden/>
              </w:rPr>
              <w:instrText xml:space="preserve"> PAGEREF _Toc201871251 \h </w:instrText>
            </w:r>
            <w:r>
              <w:rPr>
                <w:noProof/>
                <w:webHidden/>
              </w:rPr>
            </w:r>
            <w:r>
              <w:rPr>
                <w:noProof/>
                <w:webHidden/>
              </w:rPr>
              <w:fldChar w:fldCharType="separate"/>
            </w:r>
            <w:r>
              <w:rPr>
                <w:noProof/>
                <w:webHidden/>
              </w:rPr>
              <w:t>31</w:t>
            </w:r>
            <w:r>
              <w:rPr>
                <w:noProof/>
                <w:webHidden/>
              </w:rPr>
              <w:fldChar w:fldCharType="end"/>
            </w:r>
          </w:hyperlink>
        </w:p>
        <w:p w14:paraId="327112C3" w14:textId="4C64E695"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2" w:history="1">
            <w:r w:rsidRPr="00A953E2">
              <w:rPr>
                <w:rStyle w:val="Hyperlink"/>
                <w:bCs/>
              </w:rPr>
              <w:t>4.1.1</w:t>
            </w:r>
            <w:r>
              <w:rPr>
                <w:rFonts w:asciiTheme="minorHAnsi" w:eastAsiaTheme="minorEastAsia" w:hAnsiTheme="minorHAnsi" w:cstheme="minorBidi"/>
                <w:color w:val="auto"/>
                <w:kern w:val="2"/>
                <w:szCs w:val="24"/>
                <w14:ligatures w14:val="standardContextual"/>
              </w:rPr>
              <w:tab/>
            </w:r>
            <w:r w:rsidRPr="00A953E2">
              <w:rPr>
                <w:rStyle w:val="Hyperlink"/>
              </w:rPr>
              <w:t>Local and Seasonal Sourcing</w:t>
            </w:r>
            <w:r>
              <w:rPr>
                <w:webHidden/>
              </w:rPr>
              <w:tab/>
            </w:r>
            <w:r>
              <w:rPr>
                <w:webHidden/>
              </w:rPr>
              <w:fldChar w:fldCharType="begin"/>
            </w:r>
            <w:r>
              <w:rPr>
                <w:webHidden/>
              </w:rPr>
              <w:instrText xml:space="preserve"> PAGEREF _Toc201871252 \h </w:instrText>
            </w:r>
            <w:r>
              <w:rPr>
                <w:webHidden/>
              </w:rPr>
            </w:r>
            <w:r>
              <w:rPr>
                <w:webHidden/>
              </w:rPr>
              <w:fldChar w:fldCharType="separate"/>
            </w:r>
            <w:r>
              <w:rPr>
                <w:webHidden/>
              </w:rPr>
              <w:t>31</w:t>
            </w:r>
            <w:r>
              <w:rPr>
                <w:webHidden/>
              </w:rPr>
              <w:fldChar w:fldCharType="end"/>
            </w:r>
          </w:hyperlink>
        </w:p>
        <w:p w14:paraId="36E98A9F" w14:textId="30BBCD31"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3" w:history="1">
            <w:r w:rsidRPr="00A953E2">
              <w:rPr>
                <w:rStyle w:val="Hyperlink"/>
                <w:bCs/>
              </w:rPr>
              <w:t>4.1.2</w:t>
            </w:r>
            <w:r>
              <w:rPr>
                <w:rFonts w:asciiTheme="minorHAnsi" w:eastAsiaTheme="minorEastAsia" w:hAnsiTheme="minorHAnsi" w:cstheme="minorBidi"/>
                <w:color w:val="auto"/>
                <w:kern w:val="2"/>
                <w:szCs w:val="24"/>
                <w14:ligatures w14:val="standardContextual"/>
              </w:rPr>
              <w:tab/>
            </w:r>
            <w:r w:rsidRPr="00A953E2">
              <w:rPr>
                <w:rStyle w:val="Hyperlink"/>
              </w:rPr>
              <w:t>Organic Sourcing</w:t>
            </w:r>
            <w:r>
              <w:rPr>
                <w:webHidden/>
              </w:rPr>
              <w:tab/>
            </w:r>
            <w:r>
              <w:rPr>
                <w:webHidden/>
              </w:rPr>
              <w:fldChar w:fldCharType="begin"/>
            </w:r>
            <w:r>
              <w:rPr>
                <w:webHidden/>
              </w:rPr>
              <w:instrText xml:space="preserve"> PAGEREF _Toc201871253 \h </w:instrText>
            </w:r>
            <w:r>
              <w:rPr>
                <w:webHidden/>
              </w:rPr>
            </w:r>
            <w:r>
              <w:rPr>
                <w:webHidden/>
              </w:rPr>
              <w:fldChar w:fldCharType="separate"/>
            </w:r>
            <w:r>
              <w:rPr>
                <w:webHidden/>
              </w:rPr>
              <w:t>33</w:t>
            </w:r>
            <w:r>
              <w:rPr>
                <w:webHidden/>
              </w:rPr>
              <w:fldChar w:fldCharType="end"/>
            </w:r>
          </w:hyperlink>
        </w:p>
        <w:p w14:paraId="3877D00D" w14:textId="4A54938D"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4" w:history="1">
            <w:r w:rsidRPr="00A953E2">
              <w:rPr>
                <w:rStyle w:val="Hyperlink"/>
                <w:bCs/>
              </w:rPr>
              <w:t>4.1.3</w:t>
            </w:r>
            <w:r>
              <w:rPr>
                <w:rFonts w:asciiTheme="minorHAnsi" w:eastAsiaTheme="minorEastAsia" w:hAnsiTheme="minorHAnsi" w:cstheme="minorBidi"/>
                <w:color w:val="auto"/>
                <w:kern w:val="2"/>
                <w:szCs w:val="24"/>
                <w14:ligatures w14:val="standardContextual"/>
              </w:rPr>
              <w:tab/>
            </w:r>
            <w:r w:rsidRPr="00A953E2">
              <w:rPr>
                <w:rStyle w:val="Hyperlink"/>
              </w:rPr>
              <w:t>Hyper-Local Sourcing</w:t>
            </w:r>
            <w:r>
              <w:rPr>
                <w:webHidden/>
              </w:rPr>
              <w:tab/>
            </w:r>
            <w:r>
              <w:rPr>
                <w:webHidden/>
              </w:rPr>
              <w:fldChar w:fldCharType="begin"/>
            </w:r>
            <w:r>
              <w:rPr>
                <w:webHidden/>
              </w:rPr>
              <w:instrText xml:space="preserve"> PAGEREF _Toc201871254 \h </w:instrText>
            </w:r>
            <w:r>
              <w:rPr>
                <w:webHidden/>
              </w:rPr>
            </w:r>
            <w:r>
              <w:rPr>
                <w:webHidden/>
              </w:rPr>
              <w:fldChar w:fldCharType="separate"/>
            </w:r>
            <w:r>
              <w:rPr>
                <w:webHidden/>
              </w:rPr>
              <w:t>34</w:t>
            </w:r>
            <w:r>
              <w:rPr>
                <w:webHidden/>
              </w:rPr>
              <w:fldChar w:fldCharType="end"/>
            </w:r>
          </w:hyperlink>
        </w:p>
        <w:p w14:paraId="677557D7" w14:textId="78356E01"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5" w:history="1">
            <w:r w:rsidRPr="00A953E2">
              <w:rPr>
                <w:rStyle w:val="Hyperlink"/>
                <w:bCs/>
              </w:rPr>
              <w:t>4.1.4</w:t>
            </w:r>
            <w:r>
              <w:rPr>
                <w:rFonts w:asciiTheme="minorHAnsi" w:eastAsiaTheme="minorEastAsia" w:hAnsiTheme="minorHAnsi" w:cstheme="minorBidi"/>
                <w:color w:val="auto"/>
                <w:kern w:val="2"/>
                <w:szCs w:val="24"/>
                <w14:ligatures w14:val="standardContextual"/>
              </w:rPr>
              <w:tab/>
            </w:r>
            <w:r w:rsidRPr="00A953E2">
              <w:rPr>
                <w:rStyle w:val="Hyperlink"/>
              </w:rPr>
              <w:t>Adoption of Sustainable Food Sourcing in Indonesian Restaurants</w:t>
            </w:r>
            <w:r>
              <w:rPr>
                <w:webHidden/>
              </w:rPr>
              <w:tab/>
            </w:r>
            <w:r>
              <w:rPr>
                <w:webHidden/>
              </w:rPr>
              <w:fldChar w:fldCharType="begin"/>
            </w:r>
            <w:r>
              <w:rPr>
                <w:webHidden/>
              </w:rPr>
              <w:instrText xml:space="preserve"> PAGEREF _Toc201871255 \h </w:instrText>
            </w:r>
            <w:r>
              <w:rPr>
                <w:webHidden/>
              </w:rPr>
            </w:r>
            <w:r>
              <w:rPr>
                <w:webHidden/>
              </w:rPr>
              <w:fldChar w:fldCharType="separate"/>
            </w:r>
            <w:r>
              <w:rPr>
                <w:webHidden/>
              </w:rPr>
              <w:t>34</w:t>
            </w:r>
            <w:r>
              <w:rPr>
                <w:webHidden/>
              </w:rPr>
              <w:fldChar w:fldCharType="end"/>
            </w:r>
          </w:hyperlink>
        </w:p>
        <w:p w14:paraId="1BB7BA22" w14:textId="5A58013D"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56" w:history="1">
            <w:r w:rsidRPr="00A953E2">
              <w:rPr>
                <w:rStyle w:val="Hyperlink"/>
                <w:rFonts w:eastAsiaTheme="majorEastAsia"/>
                <w:noProof/>
              </w:rPr>
              <w:t>4.2</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Food Packaging Considerations</w:t>
            </w:r>
            <w:r>
              <w:rPr>
                <w:noProof/>
                <w:webHidden/>
              </w:rPr>
              <w:tab/>
            </w:r>
            <w:r>
              <w:rPr>
                <w:noProof/>
                <w:webHidden/>
              </w:rPr>
              <w:fldChar w:fldCharType="begin"/>
            </w:r>
            <w:r>
              <w:rPr>
                <w:noProof/>
                <w:webHidden/>
              </w:rPr>
              <w:instrText xml:space="preserve"> PAGEREF _Toc201871256 \h </w:instrText>
            </w:r>
            <w:r>
              <w:rPr>
                <w:noProof/>
                <w:webHidden/>
              </w:rPr>
            </w:r>
            <w:r>
              <w:rPr>
                <w:noProof/>
                <w:webHidden/>
              </w:rPr>
              <w:fldChar w:fldCharType="separate"/>
            </w:r>
            <w:r>
              <w:rPr>
                <w:noProof/>
                <w:webHidden/>
              </w:rPr>
              <w:t>35</w:t>
            </w:r>
            <w:r>
              <w:rPr>
                <w:noProof/>
                <w:webHidden/>
              </w:rPr>
              <w:fldChar w:fldCharType="end"/>
            </w:r>
          </w:hyperlink>
        </w:p>
        <w:p w14:paraId="726C7AD2" w14:textId="6C89FB22"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7" w:history="1">
            <w:r w:rsidRPr="00A953E2">
              <w:rPr>
                <w:rStyle w:val="Hyperlink"/>
                <w:bCs/>
              </w:rPr>
              <w:t>4.2.1</w:t>
            </w:r>
            <w:r>
              <w:rPr>
                <w:rFonts w:asciiTheme="minorHAnsi" w:eastAsiaTheme="minorEastAsia" w:hAnsiTheme="minorHAnsi" w:cstheme="minorBidi"/>
                <w:color w:val="auto"/>
                <w:kern w:val="2"/>
                <w:szCs w:val="24"/>
                <w14:ligatures w14:val="standardContextual"/>
              </w:rPr>
              <w:tab/>
            </w:r>
            <w:r w:rsidRPr="00A953E2">
              <w:rPr>
                <w:rStyle w:val="Hyperlink"/>
              </w:rPr>
              <w:t>Traditional Organic Packaging Materials</w:t>
            </w:r>
            <w:r>
              <w:rPr>
                <w:webHidden/>
              </w:rPr>
              <w:tab/>
            </w:r>
            <w:r>
              <w:rPr>
                <w:webHidden/>
              </w:rPr>
              <w:fldChar w:fldCharType="begin"/>
            </w:r>
            <w:r>
              <w:rPr>
                <w:webHidden/>
              </w:rPr>
              <w:instrText xml:space="preserve"> PAGEREF _Toc201871257 \h </w:instrText>
            </w:r>
            <w:r>
              <w:rPr>
                <w:webHidden/>
              </w:rPr>
            </w:r>
            <w:r>
              <w:rPr>
                <w:webHidden/>
              </w:rPr>
              <w:fldChar w:fldCharType="separate"/>
            </w:r>
            <w:r>
              <w:rPr>
                <w:webHidden/>
              </w:rPr>
              <w:t>35</w:t>
            </w:r>
            <w:r>
              <w:rPr>
                <w:webHidden/>
              </w:rPr>
              <w:fldChar w:fldCharType="end"/>
            </w:r>
          </w:hyperlink>
        </w:p>
        <w:p w14:paraId="46B0CDA3" w14:textId="19E00492"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8" w:history="1">
            <w:r w:rsidRPr="00A953E2">
              <w:rPr>
                <w:rStyle w:val="Hyperlink"/>
                <w:bCs/>
              </w:rPr>
              <w:t>4.2.2</w:t>
            </w:r>
            <w:r>
              <w:rPr>
                <w:rFonts w:asciiTheme="minorHAnsi" w:eastAsiaTheme="minorEastAsia" w:hAnsiTheme="minorHAnsi" w:cstheme="minorBidi"/>
                <w:color w:val="auto"/>
                <w:kern w:val="2"/>
                <w:szCs w:val="24"/>
                <w14:ligatures w14:val="standardContextual"/>
              </w:rPr>
              <w:tab/>
            </w:r>
            <w:r w:rsidRPr="00A953E2">
              <w:rPr>
                <w:rStyle w:val="Hyperlink"/>
              </w:rPr>
              <w:t>Biodegradable and Innovative Packaging Solutions</w:t>
            </w:r>
            <w:r>
              <w:rPr>
                <w:webHidden/>
              </w:rPr>
              <w:tab/>
            </w:r>
            <w:r>
              <w:rPr>
                <w:webHidden/>
              </w:rPr>
              <w:fldChar w:fldCharType="begin"/>
            </w:r>
            <w:r>
              <w:rPr>
                <w:webHidden/>
              </w:rPr>
              <w:instrText xml:space="preserve"> PAGEREF _Toc201871258 \h </w:instrText>
            </w:r>
            <w:r>
              <w:rPr>
                <w:webHidden/>
              </w:rPr>
            </w:r>
            <w:r>
              <w:rPr>
                <w:webHidden/>
              </w:rPr>
              <w:fldChar w:fldCharType="separate"/>
            </w:r>
            <w:r>
              <w:rPr>
                <w:webHidden/>
              </w:rPr>
              <w:t>36</w:t>
            </w:r>
            <w:r>
              <w:rPr>
                <w:webHidden/>
              </w:rPr>
              <w:fldChar w:fldCharType="end"/>
            </w:r>
          </w:hyperlink>
        </w:p>
        <w:p w14:paraId="07CDD018" w14:textId="75AD9B7E"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59" w:history="1">
            <w:r w:rsidRPr="00A953E2">
              <w:rPr>
                <w:rStyle w:val="Hyperlink"/>
                <w:bCs/>
              </w:rPr>
              <w:t>4.2.3</w:t>
            </w:r>
            <w:r>
              <w:rPr>
                <w:rFonts w:asciiTheme="minorHAnsi" w:eastAsiaTheme="minorEastAsia" w:hAnsiTheme="minorHAnsi" w:cstheme="minorBidi"/>
                <w:color w:val="auto"/>
                <w:kern w:val="2"/>
                <w:szCs w:val="24"/>
                <w14:ligatures w14:val="standardContextual"/>
              </w:rPr>
              <w:tab/>
            </w:r>
            <w:r w:rsidRPr="00A953E2">
              <w:rPr>
                <w:rStyle w:val="Hyperlink"/>
              </w:rPr>
              <w:t>Adoption of Sustainable Packaging in Indonesian Restaurants</w:t>
            </w:r>
            <w:r>
              <w:rPr>
                <w:webHidden/>
              </w:rPr>
              <w:tab/>
            </w:r>
            <w:r>
              <w:rPr>
                <w:webHidden/>
              </w:rPr>
              <w:fldChar w:fldCharType="begin"/>
            </w:r>
            <w:r>
              <w:rPr>
                <w:webHidden/>
              </w:rPr>
              <w:instrText xml:space="preserve"> PAGEREF _Toc201871259 \h </w:instrText>
            </w:r>
            <w:r>
              <w:rPr>
                <w:webHidden/>
              </w:rPr>
            </w:r>
            <w:r>
              <w:rPr>
                <w:webHidden/>
              </w:rPr>
              <w:fldChar w:fldCharType="separate"/>
            </w:r>
            <w:r>
              <w:rPr>
                <w:webHidden/>
              </w:rPr>
              <w:t>37</w:t>
            </w:r>
            <w:r>
              <w:rPr>
                <w:webHidden/>
              </w:rPr>
              <w:fldChar w:fldCharType="end"/>
            </w:r>
          </w:hyperlink>
        </w:p>
        <w:p w14:paraId="7DB4CF14" w14:textId="5DEBB4F4"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0" w:history="1">
            <w:r w:rsidRPr="00A953E2">
              <w:rPr>
                <w:rStyle w:val="Hyperlink"/>
                <w:bCs/>
              </w:rPr>
              <w:t>4.2.4</w:t>
            </w:r>
            <w:r>
              <w:rPr>
                <w:rFonts w:asciiTheme="minorHAnsi" w:eastAsiaTheme="minorEastAsia" w:hAnsiTheme="minorHAnsi" w:cstheme="minorBidi"/>
                <w:color w:val="auto"/>
                <w:kern w:val="2"/>
                <w:szCs w:val="24"/>
                <w14:ligatures w14:val="standardContextual"/>
              </w:rPr>
              <w:tab/>
            </w:r>
            <w:r w:rsidRPr="00A953E2">
              <w:rPr>
                <w:rStyle w:val="Hyperlink"/>
              </w:rPr>
              <w:t>Challenges in the Implementation of Sustainable Packaging</w:t>
            </w:r>
            <w:r>
              <w:rPr>
                <w:webHidden/>
              </w:rPr>
              <w:tab/>
            </w:r>
            <w:r>
              <w:rPr>
                <w:webHidden/>
              </w:rPr>
              <w:fldChar w:fldCharType="begin"/>
            </w:r>
            <w:r>
              <w:rPr>
                <w:webHidden/>
              </w:rPr>
              <w:instrText xml:space="preserve"> PAGEREF _Toc201871260 \h </w:instrText>
            </w:r>
            <w:r>
              <w:rPr>
                <w:webHidden/>
              </w:rPr>
            </w:r>
            <w:r>
              <w:rPr>
                <w:webHidden/>
              </w:rPr>
              <w:fldChar w:fldCharType="separate"/>
            </w:r>
            <w:r>
              <w:rPr>
                <w:webHidden/>
              </w:rPr>
              <w:t>38</w:t>
            </w:r>
            <w:r>
              <w:rPr>
                <w:webHidden/>
              </w:rPr>
              <w:fldChar w:fldCharType="end"/>
            </w:r>
          </w:hyperlink>
        </w:p>
        <w:p w14:paraId="1C793278" w14:textId="58569662"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61" w:history="1">
            <w:r w:rsidRPr="00A953E2">
              <w:rPr>
                <w:rStyle w:val="Hyperlink"/>
                <w:rFonts w:eastAsiaTheme="majorEastAsia"/>
                <w:noProof/>
              </w:rPr>
              <w:t>4.3</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Waste Management Effectiveness</w:t>
            </w:r>
            <w:r>
              <w:rPr>
                <w:noProof/>
                <w:webHidden/>
              </w:rPr>
              <w:tab/>
            </w:r>
            <w:r>
              <w:rPr>
                <w:noProof/>
                <w:webHidden/>
              </w:rPr>
              <w:fldChar w:fldCharType="begin"/>
            </w:r>
            <w:r>
              <w:rPr>
                <w:noProof/>
                <w:webHidden/>
              </w:rPr>
              <w:instrText xml:space="preserve"> PAGEREF _Toc201871261 \h </w:instrText>
            </w:r>
            <w:r>
              <w:rPr>
                <w:noProof/>
                <w:webHidden/>
              </w:rPr>
            </w:r>
            <w:r>
              <w:rPr>
                <w:noProof/>
                <w:webHidden/>
              </w:rPr>
              <w:fldChar w:fldCharType="separate"/>
            </w:r>
            <w:r>
              <w:rPr>
                <w:noProof/>
                <w:webHidden/>
              </w:rPr>
              <w:t>38</w:t>
            </w:r>
            <w:r>
              <w:rPr>
                <w:noProof/>
                <w:webHidden/>
              </w:rPr>
              <w:fldChar w:fldCharType="end"/>
            </w:r>
          </w:hyperlink>
        </w:p>
        <w:p w14:paraId="7091F756" w14:textId="72CB083E"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2" w:history="1">
            <w:r w:rsidRPr="00A953E2">
              <w:rPr>
                <w:rStyle w:val="Hyperlink"/>
                <w:bCs/>
              </w:rPr>
              <w:t>4.3.1</w:t>
            </w:r>
            <w:r>
              <w:rPr>
                <w:rFonts w:asciiTheme="minorHAnsi" w:eastAsiaTheme="minorEastAsia" w:hAnsiTheme="minorHAnsi" w:cstheme="minorBidi"/>
                <w:color w:val="auto"/>
                <w:kern w:val="2"/>
                <w:szCs w:val="24"/>
                <w14:ligatures w14:val="standardContextual"/>
              </w:rPr>
              <w:tab/>
            </w:r>
            <w:r w:rsidRPr="00A953E2">
              <w:rPr>
                <w:rStyle w:val="Hyperlink"/>
              </w:rPr>
              <w:t>Waste Segregation</w:t>
            </w:r>
            <w:r>
              <w:rPr>
                <w:webHidden/>
              </w:rPr>
              <w:tab/>
            </w:r>
            <w:r>
              <w:rPr>
                <w:webHidden/>
              </w:rPr>
              <w:fldChar w:fldCharType="begin"/>
            </w:r>
            <w:r>
              <w:rPr>
                <w:webHidden/>
              </w:rPr>
              <w:instrText xml:space="preserve"> PAGEREF _Toc201871262 \h </w:instrText>
            </w:r>
            <w:r>
              <w:rPr>
                <w:webHidden/>
              </w:rPr>
            </w:r>
            <w:r>
              <w:rPr>
                <w:webHidden/>
              </w:rPr>
              <w:fldChar w:fldCharType="separate"/>
            </w:r>
            <w:r>
              <w:rPr>
                <w:webHidden/>
              </w:rPr>
              <w:t>39</w:t>
            </w:r>
            <w:r>
              <w:rPr>
                <w:webHidden/>
              </w:rPr>
              <w:fldChar w:fldCharType="end"/>
            </w:r>
          </w:hyperlink>
        </w:p>
        <w:p w14:paraId="2ACAA4F7" w14:textId="41A2F701"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3" w:history="1">
            <w:r w:rsidRPr="00A953E2">
              <w:rPr>
                <w:rStyle w:val="Hyperlink"/>
                <w:bCs/>
              </w:rPr>
              <w:t>4.3.2</w:t>
            </w:r>
            <w:r>
              <w:rPr>
                <w:rFonts w:asciiTheme="minorHAnsi" w:eastAsiaTheme="minorEastAsia" w:hAnsiTheme="minorHAnsi" w:cstheme="minorBidi"/>
                <w:color w:val="auto"/>
                <w:kern w:val="2"/>
                <w:szCs w:val="24"/>
                <w14:ligatures w14:val="standardContextual"/>
              </w:rPr>
              <w:tab/>
            </w:r>
            <w:r w:rsidRPr="00A953E2">
              <w:rPr>
                <w:rStyle w:val="Hyperlink"/>
              </w:rPr>
              <w:t>Composting</w:t>
            </w:r>
            <w:r>
              <w:rPr>
                <w:webHidden/>
              </w:rPr>
              <w:tab/>
            </w:r>
            <w:r>
              <w:rPr>
                <w:webHidden/>
              </w:rPr>
              <w:fldChar w:fldCharType="begin"/>
            </w:r>
            <w:r>
              <w:rPr>
                <w:webHidden/>
              </w:rPr>
              <w:instrText xml:space="preserve"> PAGEREF _Toc201871263 \h </w:instrText>
            </w:r>
            <w:r>
              <w:rPr>
                <w:webHidden/>
              </w:rPr>
            </w:r>
            <w:r>
              <w:rPr>
                <w:webHidden/>
              </w:rPr>
              <w:fldChar w:fldCharType="separate"/>
            </w:r>
            <w:r>
              <w:rPr>
                <w:webHidden/>
              </w:rPr>
              <w:t>39</w:t>
            </w:r>
            <w:r>
              <w:rPr>
                <w:webHidden/>
              </w:rPr>
              <w:fldChar w:fldCharType="end"/>
            </w:r>
          </w:hyperlink>
        </w:p>
        <w:p w14:paraId="3B2761D6" w14:textId="0D1BD448"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4" w:history="1">
            <w:r w:rsidRPr="00A953E2">
              <w:rPr>
                <w:rStyle w:val="Hyperlink"/>
                <w:bCs/>
                <w:highlight w:val="white"/>
              </w:rPr>
              <w:t>4.3.3</w:t>
            </w:r>
            <w:r>
              <w:rPr>
                <w:rFonts w:asciiTheme="minorHAnsi" w:eastAsiaTheme="minorEastAsia" w:hAnsiTheme="minorHAnsi" w:cstheme="minorBidi"/>
                <w:color w:val="auto"/>
                <w:kern w:val="2"/>
                <w:szCs w:val="24"/>
                <w14:ligatures w14:val="standardContextual"/>
              </w:rPr>
              <w:tab/>
            </w:r>
            <w:r w:rsidRPr="00A953E2">
              <w:rPr>
                <w:rStyle w:val="Hyperlink"/>
                <w:highlight w:val="white"/>
              </w:rPr>
              <w:t>Maggot Black Soldier Fly (BSF) Utilization</w:t>
            </w:r>
            <w:r>
              <w:rPr>
                <w:webHidden/>
              </w:rPr>
              <w:tab/>
            </w:r>
            <w:r>
              <w:rPr>
                <w:webHidden/>
              </w:rPr>
              <w:fldChar w:fldCharType="begin"/>
            </w:r>
            <w:r>
              <w:rPr>
                <w:webHidden/>
              </w:rPr>
              <w:instrText xml:space="preserve"> PAGEREF _Toc201871264 \h </w:instrText>
            </w:r>
            <w:r>
              <w:rPr>
                <w:webHidden/>
              </w:rPr>
            </w:r>
            <w:r>
              <w:rPr>
                <w:webHidden/>
              </w:rPr>
              <w:fldChar w:fldCharType="separate"/>
            </w:r>
            <w:r>
              <w:rPr>
                <w:webHidden/>
              </w:rPr>
              <w:t>40</w:t>
            </w:r>
            <w:r>
              <w:rPr>
                <w:webHidden/>
              </w:rPr>
              <w:fldChar w:fldCharType="end"/>
            </w:r>
          </w:hyperlink>
        </w:p>
        <w:p w14:paraId="70E11ADE" w14:textId="041E1FEC"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5" w:history="1">
            <w:r w:rsidRPr="00A953E2">
              <w:rPr>
                <w:rStyle w:val="Hyperlink"/>
                <w:bCs/>
              </w:rPr>
              <w:t>4.3.4</w:t>
            </w:r>
            <w:r>
              <w:rPr>
                <w:rFonts w:asciiTheme="minorHAnsi" w:eastAsiaTheme="minorEastAsia" w:hAnsiTheme="minorHAnsi" w:cstheme="minorBidi"/>
                <w:color w:val="auto"/>
                <w:kern w:val="2"/>
                <w:szCs w:val="24"/>
                <w14:ligatures w14:val="standardContextual"/>
              </w:rPr>
              <w:tab/>
            </w:r>
            <w:r w:rsidRPr="00A953E2">
              <w:rPr>
                <w:rStyle w:val="Hyperlink"/>
              </w:rPr>
              <w:t>Recycling Centers - Waste Banks</w:t>
            </w:r>
            <w:r>
              <w:rPr>
                <w:webHidden/>
              </w:rPr>
              <w:tab/>
            </w:r>
            <w:r>
              <w:rPr>
                <w:webHidden/>
              </w:rPr>
              <w:fldChar w:fldCharType="begin"/>
            </w:r>
            <w:r>
              <w:rPr>
                <w:webHidden/>
              </w:rPr>
              <w:instrText xml:space="preserve"> PAGEREF _Toc201871265 \h </w:instrText>
            </w:r>
            <w:r>
              <w:rPr>
                <w:webHidden/>
              </w:rPr>
            </w:r>
            <w:r>
              <w:rPr>
                <w:webHidden/>
              </w:rPr>
              <w:fldChar w:fldCharType="separate"/>
            </w:r>
            <w:r>
              <w:rPr>
                <w:webHidden/>
              </w:rPr>
              <w:t>40</w:t>
            </w:r>
            <w:r>
              <w:rPr>
                <w:webHidden/>
              </w:rPr>
              <w:fldChar w:fldCharType="end"/>
            </w:r>
          </w:hyperlink>
        </w:p>
        <w:p w14:paraId="06D0A579" w14:textId="07770255"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6" w:history="1">
            <w:r w:rsidRPr="00A953E2">
              <w:rPr>
                <w:rStyle w:val="Hyperlink"/>
                <w:bCs/>
              </w:rPr>
              <w:t>4.3.5</w:t>
            </w:r>
            <w:r>
              <w:rPr>
                <w:rFonts w:asciiTheme="minorHAnsi" w:eastAsiaTheme="minorEastAsia" w:hAnsiTheme="minorHAnsi" w:cstheme="minorBidi"/>
                <w:color w:val="auto"/>
                <w:kern w:val="2"/>
                <w:szCs w:val="24"/>
                <w14:ligatures w14:val="standardContextual"/>
              </w:rPr>
              <w:tab/>
            </w:r>
            <w:r w:rsidRPr="00A953E2">
              <w:rPr>
                <w:rStyle w:val="Hyperlink"/>
              </w:rPr>
              <w:t>Examples of Sustainable Waste Management in Indonesian Restaurants</w:t>
            </w:r>
            <w:r>
              <w:rPr>
                <w:webHidden/>
              </w:rPr>
              <w:tab/>
            </w:r>
            <w:r>
              <w:rPr>
                <w:webHidden/>
              </w:rPr>
              <w:fldChar w:fldCharType="begin"/>
            </w:r>
            <w:r>
              <w:rPr>
                <w:webHidden/>
              </w:rPr>
              <w:instrText xml:space="preserve"> PAGEREF _Toc201871266 \h </w:instrText>
            </w:r>
            <w:r>
              <w:rPr>
                <w:webHidden/>
              </w:rPr>
            </w:r>
            <w:r>
              <w:rPr>
                <w:webHidden/>
              </w:rPr>
              <w:fldChar w:fldCharType="separate"/>
            </w:r>
            <w:r>
              <w:rPr>
                <w:webHidden/>
              </w:rPr>
              <w:t>41</w:t>
            </w:r>
            <w:r>
              <w:rPr>
                <w:webHidden/>
              </w:rPr>
              <w:fldChar w:fldCharType="end"/>
            </w:r>
          </w:hyperlink>
        </w:p>
        <w:p w14:paraId="0D68B8F3" w14:textId="1B03CDAB" w:rsidR="008A1A47" w:rsidRDefault="008A1A47">
          <w:pPr>
            <w:pStyle w:val="TOC1"/>
            <w:tabs>
              <w:tab w:val="left" w:pos="482"/>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67" w:history="1">
            <w:r w:rsidRPr="00A953E2">
              <w:rPr>
                <w:rStyle w:val="Hyperlink"/>
                <w:rFonts w:eastAsiaTheme="majorEastAsia"/>
                <w:noProof/>
              </w:rPr>
              <w:t>5</w:t>
            </w:r>
            <w:r>
              <w:rPr>
                <w:rFonts w:asciiTheme="minorHAnsi" w:eastAsiaTheme="minorEastAsia" w:hAnsiTheme="minorHAnsi" w:cstheme="minorBidi"/>
                <w:b w:val="0"/>
                <w:bCs w:val="0"/>
                <w:noProof/>
                <w:color w:val="auto"/>
                <w:kern w:val="2"/>
                <w:sz w:val="24"/>
                <w:szCs w:val="24"/>
                <w14:ligatures w14:val="standardContextual"/>
              </w:rPr>
              <w:tab/>
            </w:r>
            <w:r w:rsidRPr="00A953E2">
              <w:rPr>
                <w:rStyle w:val="Hyperlink"/>
                <w:rFonts w:eastAsiaTheme="majorEastAsia"/>
                <w:noProof/>
              </w:rPr>
              <w:t>Practical Part</w:t>
            </w:r>
            <w:r>
              <w:rPr>
                <w:noProof/>
                <w:webHidden/>
              </w:rPr>
              <w:tab/>
            </w:r>
            <w:r>
              <w:rPr>
                <w:noProof/>
                <w:webHidden/>
              </w:rPr>
              <w:fldChar w:fldCharType="begin"/>
            </w:r>
            <w:r>
              <w:rPr>
                <w:noProof/>
                <w:webHidden/>
              </w:rPr>
              <w:instrText xml:space="preserve"> PAGEREF _Toc201871267 \h </w:instrText>
            </w:r>
            <w:r>
              <w:rPr>
                <w:noProof/>
                <w:webHidden/>
              </w:rPr>
            </w:r>
            <w:r>
              <w:rPr>
                <w:noProof/>
                <w:webHidden/>
              </w:rPr>
              <w:fldChar w:fldCharType="separate"/>
            </w:r>
            <w:r>
              <w:rPr>
                <w:noProof/>
                <w:webHidden/>
              </w:rPr>
              <w:t>42</w:t>
            </w:r>
            <w:r>
              <w:rPr>
                <w:noProof/>
                <w:webHidden/>
              </w:rPr>
              <w:fldChar w:fldCharType="end"/>
            </w:r>
          </w:hyperlink>
        </w:p>
        <w:p w14:paraId="058BF947" w14:textId="2EA4FC05"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68" w:history="1">
            <w:r w:rsidRPr="00A953E2">
              <w:rPr>
                <w:rStyle w:val="Hyperlink"/>
                <w:rFonts w:eastAsiaTheme="majorEastAsia"/>
                <w:noProof/>
              </w:rPr>
              <w:t>5.1</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Methodology and Research Design</w:t>
            </w:r>
            <w:r>
              <w:rPr>
                <w:noProof/>
                <w:webHidden/>
              </w:rPr>
              <w:tab/>
            </w:r>
            <w:r>
              <w:rPr>
                <w:noProof/>
                <w:webHidden/>
              </w:rPr>
              <w:fldChar w:fldCharType="begin"/>
            </w:r>
            <w:r>
              <w:rPr>
                <w:noProof/>
                <w:webHidden/>
              </w:rPr>
              <w:instrText xml:space="preserve"> PAGEREF _Toc201871268 \h </w:instrText>
            </w:r>
            <w:r>
              <w:rPr>
                <w:noProof/>
                <w:webHidden/>
              </w:rPr>
            </w:r>
            <w:r>
              <w:rPr>
                <w:noProof/>
                <w:webHidden/>
              </w:rPr>
              <w:fldChar w:fldCharType="separate"/>
            </w:r>
            <w:r>
              <w:rPr>
                <w:noProof/>
                <w:webHidden/>
              </w:rPr>
              <w:t>42</w:t>
            </w:r>
            <w:r>
              <w:rPr>
                <w:noProof/>
                <w:webHidden/>
              </w:rPr>
              <w:fldChar w:fldCharType="end"/>
            </w:r>
          </w:hyperlink>
        </w:p>
        <w:p w14:paraId="65E6D8B4" w14:textId="248D16B9"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69" w:history="1">
            <w:r w:rsidRPr="00A953E2">
              <w:rPr>
                <w:rStyle w:val="Hyperlink"/>
                <w:bCs/>
              </w:rPr>
              <w:t>5.1.1</w:t>
            </w:r>
            <w:r>
              <w:rPr>
                <w:rFonts w:asciiTheme="minorHAnsi" w:eastAsiaTheme="minorEastAsia" w:hAnsiTheme="minorHAnsi" w:cstheme="minorBidi"/>
                <w:color w:val="auto"/>
                <w:kern w:val="2"/>
                <w:szCs w:val="24"/>
                <w14:ligatures w14:val="standardContextual"/>
              </w:rPr>
              <w:tab/>
            </w:r>
            <w:r w:rsidRPr="00A953E2">
              <w:rPr>
                <w:rStyle w:val="Hyperlink"/>
              </w:rPr>
              <w:t>Research Aim and Question</w:t>
            </w:r>
            <w:r>
              <w:rPr>
                <w:webHidden/>
              </w:rPr>
              <w:tab/>
            </w:r>
            <w:r>
              <w:rPr>
                <w:webHidden/>
              </w:rPr>
              <w:fldChar w:fldCharType="begin"/>
            </w:r>
            <w:r>
              <w:rPr>
                <w:webHidden/>
              </w:rPr>
              <w:instrText xml:space="preserve"> PAGEREF _Toc201871269 \h </w:instrText>
            </w:r>
            <w:r>
              <w:rPr>
                <w:webHidden/>
              </w:rPr>
            </w:r>
            <w:r>
              <w:rPr>
                <w:webHidden/>
              </w:rPr>
              <w:fldChar w:fldCharType="separate"/>
            </w:r>
            <w:r>
              <w:rPr>
                <w:webHidden/>
              </w:rPr>
              <w:t>42</w:t>
            </w:r>
            <w:r>
              <w:rPr>
                <w:webHidden/>
              </w:rPr>
              <w:fldChar w:fldCharType="end"/>
            </w:r>
          </w:hyperlink>
        </w:p>
        <w:p w14:paraId="64146F45" w14:textId="7BCB3B03"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0" w:history="1">
            <w:r w:rsidRPr="00A953E2">
              <w:rPr>
                <w:rStyle w:val="Hyperlink"/>
                <w:bCs/>
              </w:rPr>
              <w:t>5.1.2</w:t>
            </w:r>
            <w:r>
              <w:rPr>
                <w:rFonts w:asciiTheme="minorHAnsi" w:eastAsiaTheme="minorEastAsia" w:hAnsiTheme="minorHAnsi" w:cstheme="minorBidi"/>
                <w:color w:val="auto"/>
                <w:kern w:val="2"/>
                <w:szCs w:val="24"/>
                <w14:ligatures w14:val="standardContextual"/>
              </w:rPr>
              <w:tab/>
            </w:r>
            <w:r w:rsidRPr="00A953E2">
              <w:rPr>
                <w:rStyle w:val="Hyperlink"/>
              </w:rPr>
              <w:t>Methodological Approach</w:t>
            </w:r>
            <w:r>
              <w:rPr>
                <w:webHidden/>
              </w:rPr>
              <w:tab/>
            </w:r>
            <w:r>
              <w:rPr>
                <w:webHidden/>
              </w:rPr>
              <w:fldChar w:fldCharType="begin"/>
            </w:r>
            <w:r>
              <w:rPr>
                <w:webHidden/>
              </w:rPr>
              <w:instrText xml:space="preserve"> PAGEREF _Toc201871270 \h </w:instrText>
            </w:r>
            <w:r>
              <w:rPr>
                <w:webHidden/>
              </w:rPr>
            </w:r>
            <w:r>
              <w:rPr>
                <w:webHidden/>
              </w:rPr>
              <w:fldChar w:fldCharType="separate"/>
            </w:r>
            <w:r>
              <w:rPr>
                <w:webHidden/>
              </w:rPr>
              <w:t>42</w:t>
            </w:r>
            <w:r>
              <w:rPr>
                <w:webHidden/>
              </w:rPr>
              <w:fldChar w:fldCharType="end"/>
            </w:r>
          </w:hyperlink>
        </w:p>
        <w:p w14:paraId="7EFD89E5" w14:textId="50232A4B"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1" w:history="1">
            <w:r w:rsidRPr="00A953E2">
              <w:rPr>
                <w:rStyle w:val="Hyperlink"/>
                <w:bCs/>
              </w:rPr>
              <w:t>5.1.3</w:t>
            </w:r>
            <w:r>
              <w:rPr>
                <w:rFonts w:asciiTheme="minorHAnsi" w:eastAsiaTheme="minorEastAsia" w:hAnsiTheme="minorHAnsi" w:cstheme="minorBidi"/>
                <w:color w:val="auto"/>
                <w:kern w:val="2"/>
                <w:szCs w:val="24"/>
                <w14:ligatures w14:val="standardContextual"/>
              </w:rPr>
              <w:tab/>
            </w:r>
            <w:r w:rsidRPr="00A953E2">
              <w:rPr>
                <w:rStyle w:val="Hyperlink"/>
              </w:rPr>
              <w:t>Research Design</w:t>
            </w:r>
            <w:r>
              <w:rPr>
                <w:webHidden/>
              </w:rPr>
              <w:tab/>
            </w:r>
            <w:r>
              <w:rPr>
                <w:webHidden/>
              </w:rPr>
              <w:fldChar w:fldCharType="begin"/>
            </w:r>
            <w:r>
              <w:rPr>
                <w:webHidden/>
              </w:rPr>
              <w:instrText xml:space="preserve"> PAGEREF _Toc201871271 \h </w:instrText>
            </w:r>
            <w:r>
              <w:rPr>
                <w:webHidden/>
              </w:rPr>
            </w:r>
            <w:r>
              <w:rPr>
                <w:webHidden/>
              </w:rPr>
              <w:fldChar w:fldCharType="separate"/>
            </w:r>
            <w:r>
              <w:rPr>
                <w:webHidden/>
              </w:rPr>
              <w:t>42</w:t>
            </w:r>
            <w:r>
              <w:rPr>
                <w:webHidden/>
              </w:rPr>
              <w:fldChar w:fldCharType="end"/>
            </w:r>
          </w:hyperlink>
        </w:p>
        <w:p w14:paraId="5FA0229B" w14:textId="256A97D9"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2" w:history="1">
            <w:r w:rsidRPr="00A953E2">
              <w:rPr>
                <w:rStyle w:val="Hyperlink"/>
                <w:bCs/>
              </w:rPr>
              <w:t>5.1.4</w:t>
            </w:r>
            <w:r>
              <w:rPr>
                <w:rFonts w:asciiTheme="minorHAnsi" w:eastAsiaTheme="minorEastAsia" w:hAnsiTheme="minorHAnsi" w:cstheme="minorBidi"/>
                <w:color w:val="auto"/>
                <w:kern w:val="2"/>
                <w:szCs w:val="24"/>
                <w14:ligatures w14:val="standardContextual"/>
              </w:rPr>
              <w:tab/>
            </w:r>
            <w:r w:rsidRPr="00A953E2">
              <w:rPr>
                <w:rStyle w:val="Hyperlink"/>
              </w:rPr>
              <w:t>Data Collection Strategy</w:t>
            </w:r>
            <w:r>
              <w:rPr>
                <w:webHidden/>
              </w:rPr>
              <w:tab/>
            </w:r>
            <w:r>
              <w:rPr>
                <w:webHidden/>
              </w:rPr>
              <w:fldChar w:fldCharType="begin"/>
            </w:r>
            <w:r>
              <w:rPr>
                <w:webHidden/>
              </w:rPr>
              <w:instrText xml:space="preserve"> PAGEREF _Toc201871272 \h </w:instrText>
            </w:r>
            <w:r>
              <w:rPr>
                <w:webHidden/>
              </w:rPr>
            </w:r>
            <w:r>
              <w:rPr>
                <w:webHidden/>
              </w:rPr>
              <w:fldChar w:fldCharType="separate"/>
            </w:r>
            <w:r>
              <w:rPr>
                <w:webHidden/>
              </w:rPr>
              <w:t>42</w:t>
            </w:r>
            <w:r>
              <w:rPr>
                <w:webHidden/>
              </w:rPr>
              <w:fldChar w:fldCharType="end"/>
            </w:r>
          </w:hyperlink>
        </w:p>
        <w:p w14:paraId="1D5C7D49" w14:textId="6D2EA14C"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3" w:history="1">
            <w:r w:rsidRPr="00A953E2">
              <w:rPr>
                <w:rStyle w:val="Hyperlink"/>
                <w:bCs/>
              </w:rPr>
              <w:t>5.1.5</w:t>
            </w:r>
            <w:r>
              <w:rPr>
                <w:rFonts w:asciiTheme="minorHAnsi" w:eastAsiaTheme="minorEastAsia" w:hAnsiTheme="minorHAnsi" w:cstheme="minorBidi"/>
                <w:color w:val="auto"/>
                <w:kern w:val="2"/>
                <w:szCs w:val="24"/>
                <w14:ligatures w14:val="standardContextual"/>
              </w:rPr>
              <w:tab/>
            </w:r>
            <w:r w:rsidRPr="00A953E2">
              <w:rPr>
                <w:rStyle w:val="Hyperlink"/>
              </w:rPr>
              <w:t>Ethical Considerations</w:t>
            </w:r>
            <w:r>
              <w:rPr>
                <w:webHidden/>
              </w:rPr>
              <w:tab/>
            </w:r>
            <w:r>
              <w:rPr>
                <w:webHidden/>
              </w:rPr>
              <w:fldChar w:fldCharType="begin"/>
            </w:r>
            <w:r>
              <w:rPr>
                <w:webHidden/>
              </w:rPr>
              <w:instrText xml:space="preserve"> PAGEREF _Toc201871273 \h </w:instrText>
            </w:r>
            <w:r>
              <w:rPr>
                <w:webHidden/>
              </w:rPr>
            </w:r>
            <w:r>
              <w:rPr>
                <w:webHidden/>
              </w:rPr>
              <w:fldChar w:fldCharType="separate"/>
            </w:r>
            <w:r>
              <w:rPr>
                <w:webHidden/>
              </w:rPr>
              <w:t>43</w:t>
            </w:r>
            <w:r>
              <w:rPr>
                <w:webHidden/>
              </w:rPr>
              <w:fldChar w:fldCharType="end"/>
            </w:r>
          </w:hyperlink>
        </w:p>
        <w:p w14:paraId="003F1F5B" w14:textId="4DB0CCF3"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74" w:history="1">
            <w:r w:rsidRPr="00A953E2">
              <w:rPr>
                <w:rStyle w:val="Hyperlink"/>
                <w:rFonts w:eastAsiaTheme="majorEastAsia"/>
                <w:noProof/>
              </w:rPr>
              <w:t>5.2</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Survey Design and Implementation</w:t>
            </w:r>
            <w:r>
              <w:rPr>
                <w:noProof/>
                <w:webHidden/>
              </w:rPr>
              <w:tab/>
            </w:r>
            <w:r>
              <w:rPr>
                <w:noProof/>
                <w:webHidden/>
              </w:rPr>
              <w:fldChar w:fldCharType="begin"/>
            </w:r>
            <w:r>
              <w:rPr>
                <w:noProof/>
                <w:webHidden/>
              </w:rPr>
              <w:instrText xml:space="preserve"> PAGEREF _Toc201871274 \h </w:instrText>
            </w:r>
            <w:r>
              <w:rPr>
                <w:noProof/>
                <w:webHidden/>
              </w:rPr>
            </w:r>
            <w:r>
              <w:rPr>
                <w:noProof/>
                <w:webHidden/>
              </w:rPr>
              <w:fldChar w:fldCharType="separate"/>
            </w:r>
            <w:r>
              <w:rPr>
                <w:noProof/>
                <w:webHidden/>
              </w:rPr>
              <w:t>43</w:t>
            </w:r>
            <w:r>
              <w:rPr>
                <w:noProof/>
                <w:webHidden/>
              </w:rPr>
              <w:fldChar w:fldCharType="end"/>
            </w:r>
          </w:hyperlink>
        </w:p>
        <w:p w14:paraId="10A2A4A0" w14:textId="7635EDED"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5" w:history="1">
            <w:r w:rsidRPr="00A953E2">
              <w:rPr>
                <w:rStyle w:val="Hyperlink"/>
                <w:bCs/>
              </w:rPr>
              <w:t>5.2.1</w:t>
            </w:r>
            <w:r>
              <w:rPr>
                <w:rFonts w:asciiTheme="minorHAnsi" w:eastAsiaTheme="minorEastAsia" w:hAnsiTheme="minorHAnsi" w:cstheme="minorBidi"/>
                <w:color w:val="auto"/>
                <w:kern w:val="2"/>
                <w:szCs w:val="24"/>
                <w14:ligatures w14:val="standardContextual"/>
              </w:rPr>
              <w:tab/>
            </w:r>
            <w:r w:rsidRPr="00A953E2">
              <w:rPr>
                <w:rStyle w:val="Hyperlink"/>
              </w:rPr>
              <w:t>Survey Structure and Content</w:t>
            </w:r>
            <w:r>
              <w:rPr>
                <w:webHidden/>
              </w:rPr>
              <w:tab/>
            </w:r>
            <w:r>
              <w:rPr>
                <w:webHidden/>
              </w:rPr>
              <w:fldChar w:fldCharType="begin"/>
            </w:r>
            <w:r>
              <w:rPr>
                <w:webHidden/>
              </w:rPr>
              <w:instrText xml:space="preserve"> PAGEREF _Toc201871275 \h </w:instrText>
            </w:r>
            <w:r>
              <w:rPr>
                <w:webHidden/>
              </w:rPr>
            </w:r>
            <w:r>
              <w:rPr>
                <w:webHidden/>
              </w:rPr>
              <w:fldChar w:fldCharType="separate"/>
            </w:r>
            <w:r>
              <w:rPr>
                <w:webHidden/>
              </w:rPr>
              <w:t>43</w:t>
            </w:r>
            <w:r>
              <w:rPr>
                <w:webHidden/>
              </w:rPr>
              <w:fldChar w:fldCharType="end"/>
            </w:r>
          </w:hyperlink>
        </w:p>
        <w:p w14:paraId="4A925B4D" w14:textId="4D9D9BC5"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6" w:history="1">
            <w:r w:rsidRPr="00A953E2">
              <w:rPr>
                <w:rStyle w:val="Hyperlink"/>
                <w:bCs/>
              </w:rPr>
              <w:t>5.2.2</w:t>
            </w:r>
            <w:r>
              <w:rPr>
                <w:rFonts w:asciiTheme="minorHAnsi" w:eastAsiaTheme="minorEastAsia" w:hAnsiTheme="minorHAnsi" w:cstheme="minorBidi"/>
                <w:color w:val="auto"/>
                <w:kern w:val="2"/>
                <w:szCs w:val="24"/>
                <w14:ligatures w14:val="standardContextual"/>
              </w:rPr>
              <w:tab/>
            </w:r>
            <w:r w:rsidRPr="00A953E2">
              <w:rPr>
                <w:rStyle w:val="Hyperlink"/>
              </w:rPr>
              <w:t>Question Flow and Thematic Organization</w:t>
            </w:r>
            <w:r>
              <w:rPr>
                <w:webHidden/>
              </w:rPr>
              <w:tab/>
            </w:r>
            <w:r>
              <w:rPr>
                <w:webHidden/>
              </w:rPr>
              <w:fldChar w:fldCharType="begin"/>
            </w:r>
            <w:r>
              <w:rPr>
                <w:webHidden/>
              </w:rPr>
              <w:instrText xml:space="preserve"> PAGEREF _Toc201871276 \h </w:instrText>
            </w:r>
            <w:r>
              <w:rPr>
                <w:webHidden/>
              </w:rPr>
            </w:r>
            <w:r>
              <w:rPr>
                <w:webHidden/>
              </w:rPr>
              <w:fldChar w:fldCharType="separate"/>
            </w:r>
            <w:r>
              <w:rPr>
                <w:webHidden/>
              </w:rPr>
              <w:t>43</w:t>
            </w:r>
            <w:r>
              <w:rPr>
                <w:webHidden/>
              </w:rPr>
              <w:fldChar w:fldCharType="end"/>
            </w:r>
          </w:hyperlink>
        </w:p>
        <w:p w14:paraId="6BC584A0" w14:textId="0AC4CDC4"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7" w:history="1">
            <w:r w:rsidRPr="00A953E2">
              <w:rPr>
                <w:rStyle w:val="Hyperlink"/>
                <w:bCs/>
              </w:rPr>
              <w:t>5.2.3</w:t>
            </w:r>
            <w:r>
              <w:rPr>
                <w:rFonts w:asciiTheme="minorHAnsi" w:eastAsiaTheme="minorEastAsia" w:hAnsiTheme="minorHAnsi" w:cstheme="minorBidi"/>
                <w:color w:val="auto"/>
                <w:kern w:val="2"/>
                <w:szCs w:val="24"/>
                <w14:ligatures w14:val="standardContextual"/>
              </w:rPr>
              <w:tab/>
            </w:r>
            <w:r w:rsidRPr="00A953E2">
              <w:rPr>
                <w:rStyle w:val="Hyperlink"/>
              </w:rPr>
              <w:t>Language, Accessibility, and Clarity</w:t>
            </w:r>
            <w:r>
              <w:rPr>
                <w:webHidden/>
              </w:rPr>
              <w:tab/>
            </w:r>
            <w:r>
              <w:rPr>
                <w:webHidden/>
              </w:rPr>
              <w:fldChar w:fldCharType="begin"/>
            </w:r>
            <w:r>
              <w:rPr>
                <w:webHidden/>
              </w:rPr>
              <w:instrText xml:space="preserve"> PAGEREF _Toc201871277 \h </w:instrText>
            </w:r>
            <w:r>
              <w:rPr>
                <w:webHidden/>
              </w:rPr>
            </w:r>
            <w:r>
              <w:rPr>
                <w:webHidden/>
              </w:rPr>
              <w:fldChar w:fldCharType="separate"/>
            </w:r>
            <w:r>
              <w:rPr>
                <w:webHidden/>
              </w:rPr>
              <w:t>44</w:t>
            </w:r>
            <w:r>
              <w:rPr>
                <w:webHidden/>
              </w:rPr>
              <w:fldChar w:fldCharType="end"/>
            </w:r>
          </w:hyperlink>
        </w:p>
        <w:p w14:paraId="137DD082" w14:textId="7AB1E788"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8" w:history="1">
            <w:r w:rsidRPr="00A953E2">
              <w:rPr>
                <w:rStyle w:val="Hyperlink"/>
                <w:bCs/>
              </w:rPr>
              <w:t>5.2.4</w:t>
            </w:r>
            <w:r>
              <w:rPr>
                <w:rFonts w:asciiTheme="minorHAnsi" w:eastAsiaTheme="minorEastAsia" w:hAnsiTheme="minorHAnsi" w:cstheme="minorBidi"/>
                <w:color w:val="auto"/>
                <w:kern w:val="2"/>
                <w:szCs w:val="24"/>
                <w14:ligatures w14:val="standardContextual"/>
              </w:rPr>
              <w:tab/>
            </w:r>
            <w:r w:rsidRPr="00A953E2">
              <w:rPr>
                <w:rStyle w:val="Hyperlink"/>
              </w:rPr>
              <w:t>Survey Distribution and Completion</w:t>
            </w:r>
            <w:r>
              <w:rPr>
                <w:webHidden/>
              </w:rPr>
              <w:tab/>
            </w:r>
            <w:r>
              <w:rPr>
                <w:webHidden/>
              </w:rPr>
              <w:fldChar w:fldCharType="begin"/>
            </w:r>
            <w:r>
              <w:rPr>
                <w:webHidden/>
              </w:rPr>
              <w:instrText xml:space="preserve"> PAGEREF _Toc201871278 \h </w:instrText>
            </w:r>
            <w:r>
              <w:rPr>
                <w:webHidden/>
              </w:rPr>
            </w:r>
            <w:r>
              <w:rPr>
                <w:webHidden/>
              </w:rPr>
              <w:fldChar w:fldCharType="separate"/>
            </w:r>
            <w:r>
              <w:rPr>
                <w:webHidden/>
              </w:rPr>
              <w:t>44</w:t>
            </w:r>
            <w:r>
              <w:rPr>
                <w:webHidden/>
              </w:rPr>
              <w:fldChar w:fldCharType="end"/>
            </w:r>
          </w:hyperlink>
        </w:p>
        <w:p w14:paraId="5CB4D1BC" w14:textId="2DBD876A" w:rsidR="008A1A47" w:rsidRDefault="008A1A47">
          <w:pPr>
            <w:pStyle w:val="TOC4"/>
            <w:rPr>
              <w:rFonts w:asciiTheme="minorHAnsi" w:eastAsiaTheme="minorEastAsia" w:hAnsiTheme="minorHAnsi" w:cstheme="minorBidi"/>
              <w:color w:val="auto"/>
              <w:kern w:val="2"/>
              <w:szCs w:val="24"/>
              <w14:ligatures w14:val="standardContextual"/>
            </w:rPr>
          </w:pPr>
          <w:hyperlink w:anchor="_Toc201871279" w:history="1">
            <w:r w:rsidRPr="00A953E2">
              <w:rPr>
                <w:rStyle w:val="Hyperlink"/>
                <w:bCs/>
              </w:rPr>
              <w:t>5.2.5</w:t>
            </w:r>
            <w:r>
              <w:rPr>
                <w:rFonts w:asciiTheme="minorHAnsi" w:eastAsiaTheme="minorEastAsia" w:hAnsiTheme="minorHAnsi" w:cstheme="minorBidi"/>
                <w:color w:val="auto"/>
                <w:kern w:val="2"/>
                <w:szCs w:val="24"/>
                <w14:ligatures w14:val="standardContextual"/>
              </w:rPr>
              <w:tab/>
            </w:r>
            <w:r w:rsidRPr="00A953E2">
              <w:rPr>
                <w:rStyle w:val="Hyperlink"/>
              </w:rPr>
              <w:t>Follow-Up Conversations</w:t>
            </w:r>
            <w:r>
              <w:rPr>
                <w:webHidden/>
              </w:rPr>
              <w:tab/>
            </w:r>
            <w:r>
              <w:rPr>
                <w:webHidden/>
              </w:rPr>
              <w:fldChar w:fldCharType="begin"/>
            </w:r>
            <w:r>
              <w:rPr>
                <w:webHidden/>
              </w:rPr>
              <w:instrText xml:space="preserve"> PAGEREF _Toc201871279 \h </w:instrText>
            </w:r>
            <w:r>
              <w:rPr>
                <w:webHidden/>
              </w:rPr>
            </w:r>
            <w:r>
              <w:rPr>
                <w:webHidden/>
              </w:rPr>
              <w:fldChar w:fldCharType="separate"/>
            </w:r>
            <w:r>
              <w:rPr>
                <w:webHidden/>
              </w:rPr>
              <w:t>44</w:t>
            </w:r>
            <w:r>
              <w:rPr>
                <w:webHidden/>
              </w:rPr>
              <w:fldChar w:fldCharType="end"/>
            </w:r>
          </w:hyperlink>
        </w:p>
        <w:p w14:paraId="1FDEF037" w14:textId="288B9AA5"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80" w:history="1">
            <w:r w:rsidRPr="00A953E2">
              <w:rPr>
                <w:rStyle w:val="Hyperlink"/>
                <w:rFonts w:eastAsiaTheme="majorEastAsia"/>
                <w:noProof/>
              </w:rPr>
              <w:t>5.3</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Selection Process for Research Participants</w:t>
            </w:r>
            <w:r>
              <w:rPr>
                <w:noProof/>
                <w:webHidden/>
              </w:rPr>
              <w:tab/>
            </w:r>
            <w:r>
              <w:rPr>
                <w:noProof/>
                <w:webHidden/>
              </w:rPr>
              <w:fldChar w:fldCharType="begin"/>
            </w:r>
            <w:r>
              <w:rPr>
                <w:noProof/>
                <w:webHidden/>
              </w:rPr>
              <w:instrText xml:space="preserve"> PAGEREF _Toc201871280 \h </w:instrText>
            </w:r>
            <w:r>
              <w:rPr>
                <w:noProof/>
                <w:webHidden/>
              </w:rPr>
            </w:r>
            <w:r>
              <w:rPr>
                <w:noProof/>
                <w:webHidden/>
              </w:rPr>
              <w:fldChar w:fldCharType="separate"/>
            </w:r>
            <w:r>
              <w:rPr>
                <w:noProof/>
                <w:webHidden/>
              </w:rPr>
              <w:t>45</w:t>
            </w:r>
            <w:r>
              <w:rPr>
                <w:noProof/>
                <w:webHidden/>
              </w:rPr>
              <w:fldChar w:fldCharType="end"/>
            </w:r>
          </w:hyperlink>
        </w:p>
        <w:p w14:paraId="46B23C6E" w14:textId="68016560"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81" w:history="1">
            <w:r w:rsidRPr="00A953E2">
              <w:rPr>
                <w:rStyle w:val="Hyperlink"/>
                <w:rFonts w:eastAsiaTheme="majorEastAsia"/>
                <w:noProof/>
              </w:rPr>
              <w:t>5.4</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Participants Profile</w:t>
            </w:r>
            <w:r>
              <w:rPr>
                <w:noProof/>
                <w:webHidden/>
              </w:rPr>
              <w:tab/>
            </w:r>
            <w:r>
              <w:rPr>
                <w:noProof/>
                <w:webHidden/>
              </w:rPr>
              <w:fldChar w:fldCharType="begin"/>
            </w:r>
            <w:r>
              <w:rPr>
                <w:noProof/>
                <w:webHidden/>
              </w:rPr>
              <w:instrText xml:space="preserve"> PAGEREF _Toc201871281 \h </w:instrText>
            </w:r>
            <w:r>
              <w:rPr>
                <w:noProof/>
                <w:webHidden/>
              </w:rPr>
            </w:r>
            <w:r>
              <w:rPr>
                <w:noProof/>
                <w:webHidden/>
              </w:rPr>
              <w:fldChar w:fldCharType="separate"/>
            </w:r>
            <w:r>
              <w:rPr>
                <w:noProof/>
                <w:webHidden/>
              </w:rPr>
              <w:t>45</w:t>
            </w:r>
            <w:r>
              <w:rPr>
                <w:noProof/>
                <w:webHidden/>
              </w:rPr>
              <w:fldChar w:fldCharType="end"/>
            </w:r>
          </w:hyperlink>
        </w:p>
        <w:p w14:paraId="3EC5289E" w14:textId="37BB0FF3"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82" w:history="1">
            <w:r w:rsidRPr="00A953E2">
              <w:rPr>
                <w:rStyle w:val="Hyperlink"/>
                <w:rFonts w:eastAsiaTheme="majorEastAsia"/>
                <w:noProof/>
              </w:rPr>
              <w:t>5.5</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Survey Data Analysis Techniques</w:t>
            </w:r>
            <w:r>
              <w:rPr>
                <w:noProof/>
                <w:webHidden/>
              </w:rPr>
              <w:tab/>
            </w:r>
            <w:r>
              <w:rPr>
                <w:noProof/>
                <w:webHidden/>
              </w:rPr>
              <w:fldChar w:fldCharType="begin"/>
            </w:r>
            <w:r>
              <w:rPr>
                <w:noProof/>
                <w:webHidden/>
              </w:rPr>
              <w:instrText xml:space="preserve"> PAGEREF _Toc201871282 \h </w:instrText>
            </w:r>
            <w:r>
              <w:rPr>
                <w:noProof/>
                <w:webHidden/>
              </w:rPr>
            </w:r>
            <w:r>
              <w:rPr>
                <w:noProof/>
                <w:webHidden/>
              </w:rPr>
              <w:fldChar w:fldCharType="separate"/>
            </w:r>
            <w:r>
              <w:rPr>
                <w:noProof/>
                <w:webHidden/>
              </w:rPr>
              <w:t>46</w:t>
            </w:r>
            <w:r>
              <w:rPr>
                <w:noProof/>
                <w:webHidden/>
              </w:rPr>
              <w:fldChar w:fldCharType="end"/>
            </w:r>
          </w:hyperlink>
        </w:p>
        <w:p w14:paraId="2CB41B61" w14:textId="57B90D40"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83" w:history="1">
            <w:r w:rsidRPr="00A953E2">
              <w:rPr>
                <w:rStyle w:val="Hyperlink"/>
                <w:rFonts w:eastAsiaTheme="majorEastAsia"/>
                <w:noProof/>
              </w:rPr>
              <w:t>5.6</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Results</w:t>
            </w:r>
            <w:r>
              <w:rPr>
                <w:noProof/>
                <w:webHidden/>
              </w:rPr>
              <w:tab/>
            </w:r>
            <w:r>
              <w:rPr>
                <w:noProof/>
                <w:webHidden/>
              </w:rPr>
              <w:fldChar w:fldCharType="begin"/>
            </w:r>
            <w:r>
              <w:rPr>
                <w:noProof/>
                <w:webHidden/>
              </w:rPr>
              <w:instrText xml:space="preserve"> PAGEREF _Toc201871283 \h </w:instrText>
            </w:r>
            <w:r>
              <w:rPr>
                <w:noProof/>
                <w:webHidden/>
              </w:rPr>
            </w:r>
            <w:r>
              <w:rPr>
                <w:noProof/>
                <w:webHidden/>
              </w:rPr>
              <w:fldChar w:fldCharType="separate"/>
            </w:r>
            <w:r>
              <w:rPr>
                <w:noProof/>
                <w:webHidden/>
              </w:rPr>
              <w:t>47</w:t>
            </w:r>
            <w:r>
              <w:rPr>
                <w:noProof/>
                <w:webHidden/>
              </w:rPr>
              <w:fldChar w:fldCharType="end"/>
            </w:r>
          </w:hyperlink>
        </w:p>
        <w:p w14:paraId="148B13E2" w14:textId="41B9EA07" w:rsidR="008A1A47" w:rsidRDefault="008A1A47">
          <w:pPr>
            <w:pStyle w:val="TOC2"/>
            <w:tabs>
              <w:tab w:val="left" w:pos="851"/>
              <w:tab w:val="right" w:leader="dot" w:pos="9060"/>
            </w:tabs>
            <w:rPr>
              <w:rFonts w:asciiTheme="minorHAnsi" w:eastAsiaTheme="minorEastAsia" w:hAnsiTheme="minorHAnsi" w:cstheme="minorBidi"/>
              <w:noProof/>
              <w:color w:val="auto"/>
              <w:kern w:val="2"/>
              <w:szCs w:val="24"/>
              <w14:ligatures w14:val="standardContextual"/>
            </w:rPr>
          </w:pPr>
          <w:hyperlink w:anchor="_Toc201871284" w:history="1">
            <w:r w:rsidRPr="00A953E2">
              <w:rPr>
                <w:rStyle w:val="Hyperlink"/>
                <w:rFonts w:eastAsiaTheme="majorEastAsia"/>
                <w:noProof/>
              </w:rPr>
              <w:t>5.7</w:t>
            </w:r>
            <w:r>
              <w:rPr>
                <w:rFonts w:asciiTheme="minorHAnsi" w:eastAsiaTheme="minorEastAsia" w:hAnsiTheme="minorHAnsi" w:cstheme="minorBidi"/>
                <w:noProof/>
                <w:color w:val="auto"/>
                <w:kern w:val="2"/>
                <w:szCs w:val="24"/>
                <w14:ligatures w14:val="standardContextual"/>
              </w:rPr>
              <w:tab/>
            </w:r>
            <w:r w:rsidRPr="00A953E2">
              <w:rPr>
                <w:rStyle w:val="Hyperlink"/>
                <w:rFonts w:eastAsiaTheme="majorEastAsia"/>
                <w:noProof/>
              </w:rPr>
              <w:t>Interpretation</w:t>
            </w:r>
            <w:r>
              <w:rPr>
                <w:noProof/>
                <w:webHidden/>
              </w:rPr>
              <w:tab/>
            </w:r>
            <w:r>
              <w:rPr>
                <w:noProof/>
                <w:webHidden/>
              </w:rPr>
              <w:fldChar w:fldCharType="begin"/>
            </w:r>
            <w:r>
              <w:rPr>
                <w:noProof/>
                <w:webHidden/>
              </w:rPr>
              <w:instrText xml:space="preserve"> PAGEREF _Toc201871284 \h </w:instrText>
            </w:r>
            <w:r>
              <w:rPr>
                <w:noProof/>
                <w:webHidden/>
              </w:rPr>
            </w:r>
            <w:r>
              <w:rPr>
                <w:noProof/>
                <w:webHidden/>
              </w:rPr>
              <w:fldChar w:fldCharType="separate"/>
            </w:r>
            <w:r>
              <w:rPr>
                <w:noProof/>
                <w:webHidden/>
              </w:rPr>
              <w:t>53</w:t>
            </w:r>
            <w:r>
              <w:rPr>
                <w:noProof/>
                <w:webHidden/>
              </w:rPr>
              <w:fldChar w:fldCharType="end"/>
            </w:r>
          </w:hyperlink>
        </w:p>
        <w:p w14:paraId="36868F0F" w14:textId="014C5724" w:rsidR="008A1A47" w:rsidRDefault="008A1A47">
          <w:pPr>
            <w:pStyle w:val="TOC1"/>
            <w:tabs>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85" w:history="1">
            <w:r w:rsidRPr="00A953E2">
              <w:rPr>
                <w:rStyle w:val="Hyperlink"/>
                <w:rFonts w:eastAsiaTheme="majorEastAsia"/>
                <w:noProof/>
              </w:rPr>
              <w:t>Conclusion</w:t>
            </w:r>
            <w:r>
              <w:rPr>
                <w:noProof/>
                <w:webHidden/>
              </w:rPr>
              <w:tab/>
            </w:r>
            <w:r>
              <w:rPr>
                <w:noProof/>
                <w:webHidden/>
              </w:rPr>
              <w:fldChar w:fldCharType="begin"/>
            </w:r>
            <w:r>
              <w:rPr>
                <w:noProof/>
                <w:webHidden/>
              </w:rPr>
              <w:instrText xml:space="preserve"> PAGEREF _Toc201871285 \h </w:instrText>
            </w:r>
            <w:r>
              <w:rPr>
                <w:noProof/>
                <w:webHidden/>
              </w:rPr>
            </w:r>
            <w:r>
              <w:rPr>
                <w:noProof/>
                <w:webHidden/>
              </w:rPr>
              <w:fldChar w:fldCharType="separate"/>
            </w:r>
            <w:r>
              <w:rPr>
                <w:noProof/>
                <w:webHidden/>
              </w:rPr>
              <w:t>56</w:t>
            </w:r>
            <w:r>
              <w:rPr>
                <w:noProof/>
                <w:webHidden/>
              </w:rPr>
              <w:fldChar w:fldCharType="end"/>
            </w:r>
          </w:hyperlink>
        </w:p>
        <w:p w14:paraId="632AF0A3" w14:textId="5EEAD63B" w:rsidR="008A1A47" w:rsidRDefault="008A1A47">
          <w:pPr>
            <w:pStyle w:val="TOC1"/>
            <w:tabs>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86" w:history="1">
            <w:r w:rsidRPr="00A953E2">
              <w:rPr>
                <w:rStyle w:val="Hyperlink"/>
                <w:rFonts w:eastAsiaTheme="majorEastAsia"/>
                <w:noProof/>
              </w:rPr>
              <w:t>Bibliography</w:t>
            </w:r>
            <w:r>
              <w:rPr>
                <w:noProof/>
                <w:webHidden/>
              </w:rPr>
              <w:tab/>
            </w:r>
            <w:r>
              <w:rPr>
                <w:noProof/>
                <w:webHidden/>
              </w:rPr>
              <w:fldChar w:fldCharType="begin"/>
            </w:r>
            <w:r>
              <w:rPr>
                <w:noProof/>
                <w:webHidden/>
              </w:rPr>
              <w:instrText xml:space="preserve"> PAGEREF _Toc201871286 \h </w:instrText>
            </w:r>
            <w:r>
              <w:rPr>
                <w:noProof/>
                <w:webHidden/>
              </w:rPr>
            </w:r>
            <w:r>
              <w:rPr>
                <w:noProof/>
                <w:webHidden/>
              </w:rPr>
              <w:fldChar w:fldCharType="separate"/>
            </w:r>
            <w:r>
              <w:rPr>
                <w:noProof/>
                <w:webHidden/>
              </w:rPr>
              <w:t>57</w:t>
            </w:r>
            <w:r>
              <w:rPr>
                <w:noProof/>
                <w:webHidden/>
              </w:rPr>
              <w:fldChar w:fldCharType="end"/>
            </w:r>
          </w:hyperlink>
        </w:p>
        <w:p w14:paraId="015E9448" w14:textId="760EEC88" w:rsidR="008A1A47" w:rsidRDefault="008A1A47">
          <w:pPr>
            <w:pStyle w:val="TOC1"/>
            <w:tabs>
              <w:tab w:val="right" w:leader="dot" w:pos="9060"/>
            </w:tabs>
            <w:rPr>
              <w:rFonts w:asciiTheme="minorHAnsi" w:eastAsiaTheme="minorEastAsia" w:hAnsiTheme="minorHAnsi" w:cstheme="minorBidi"/>
              <w:b w:val="0"/>
              <w:bCs w:val="0"/>
              <w:noProof/>
              <w:color w:val="auto"/>
              <w:kern w:val="2"/>
              <w:sz w:val="24"/>
              <w:szCs w:val="24"/>
              <w14:ligatures w14:val="standardContextual"/>
            </w:rPr>
          </w:pPr>
          <w:hyperlink w:anchor="_Toc201871287" w:history="1">
            <w:r w:rsidRPr="00A953E2">
              <w:rPr>
                <w:rStyle w:val="Hyperlink"/>
                <w:rFonts w:eastAsiaTheme="majorEastAsia"/>
                <w:noProof/>
              </w:rPr>
              <w:t>List of Appendices</w:t>
            </w:r>
            <w:r>
              <w:rPr>
                <w:noProof/>
                <w:webHidden/>
              </w:rPr>
              <w:tab/>
            </w:r>
            <w:r>
              <w:rPr>
                <w:noProof/>
                <w:webHidden/>
              </w:rPr>
              <w:fldChar w:fldCharType="begin"/>
            </w:r>
            <w:r>
              <w:rPr>
                <w:noProof/>
                <w:webHidden/>
              </w:rPr>
              <w:instrText xml:space="preserve"> PAGEREF _Toc201871287 \h </w:instrText>
            </w:r>
            <w:r>
              <w:rPr>
                <w:noProof/>
                <w:webHidden/>
              </w:rPr>
            </w:r>
            <w:r>
              <w:rPr>
                <w:noProof/>
                <w:webHidden/>
              </w:rPr>
              <w:fldChar w:fldCharType="separate"/>
            </w:r>
            <w:r>
              <w:rPr>
                <w:noProof/>
                <w:webHidden/>
              </w:rPr>
              <w:t>73</w:t>
            </w:r>
            <w:r>
              <w:rPr>
                <w:noProof/>
                <w:webHidden/>
              </w:rPr>
              <w:fldChar w:fldCharType="end"/>
            </w:r>
          </w:hyperlink>
        </w:p>
        <w:p w14:paraId="57510907" w14:textId="246B3353" w:rsidR="00F23F50" w:rsidRDefault="0055061A" w:rsidP="0055061A">
          <w:pPr>
            <w:pStyle w:val="TOC1"/>
            <w:tabs>
              <w:tab w:val="right" w:leader="dot" w:pos="9060"/>
            </w:tabs>
            <w:rPr>
              <w:rFonts w:ascii="Arial" w:eastAsia="Arial" w:hAnsi="Arial" w:cs="Arial"/>
              <w:b w:val="0"/>
              <w:color w:val="000000"/>
              <w:sz w:val="22"/>
              <w:szCs w:val="22"/>
            </w:rPr>
          </w:pPr>
          <w:r>
            <w:fldChar w:fldCharType="end"/>
          </w:r>
        </w:p>
      </w:sdtContent>
    </w:sdt>
    <w:p w14:paraId="4169CB96" w14:textId="77777777" w:rsidR="00653F92" w:rsidRDefault="00653F92">
      <w:pPr>
        <w:rPr>
          <w:b/>
          <w:color w:val="000000"/>
          <w:sz w:val="40"/>
          <w:szCs w:val="40"/>
        </w:rPr>
        <w:sectPr w:rsidR="00653F92" w:rsidSect="00653F92">
          <w:headerReference w:type="default" r:id="rId11"/>
          <w:pgSz w:w="11906" w:h="16838"/>
          <w:pgMar w:top="1418" w:right="1418" w:bottom="1418" w:left="1418" w:header="709" w:footer="709" w:gutter="0"/>
          <w:cols w:space="720"/>
          <w:titlePg/>
          <w:docGrid w:linePitch="326"/>
        </w:sectPr>
      </w:pPr>
      <w:bookmarkStart w:id="1" w:name="_heading=h.eo6y0tfnq8co" w:colFirst="0" w:colLast="0"/>
      <w:bookmarkEnd w:id="1"/>
    </w:p>
    <w:p w14:paraId="7A167EA9" w14:textId="6998C2A9" w:rsidR="00F23F50" w:rsidRDefault="00813A72" w:rsidP="00963775">
      <w:pPr>
        <w:pStyle w:val="Heading1"/>
      </w:pPr>
      <w:bookmarkStart w:id="2" w:name="_Toc201871226"/>
      <w:r>
        <w:lastRenderedPageBreak/>
        <w:t>Introduction</w:t>
      </w:r>
      <w:bookmarkEnd w:id="2"/>
    </w:p>
    <w:p w14:paraId="52519AED" w14:textId="77777777" w:rsidR="00DB72AB" w:rsidRPr="00DB72AB" w:rsidRDefault="00DB72AB" w:rsidP="00DB72AB">
      <w:pPr>
        <w:spacing w:line="360" w:lineRule="auto"/>
        <w:ind w:firstLine="720"/>
        <w:jc w:val="both"/>
        <w:rPr>
          <w:color w:val="000000" w:themeColor="text1"/>
        </w:rPr>
      </w:pPr>
      <w:r w:rsidRPr="00DB72AB">
        <w:rPr>
          <w:color w:val="000000" w:themeColor="text1"/>
          <w:shd w:val="clear" w:color="auto" w:fill="FFFFFF"/>
        </w:rPr>
        <w:t>Sustainability has become an increasingly important issue in the restaurant industry worldwide. Restaurants have a notable impact on the environment through food sourcing, packaging, and waste production. In response, many establishments are exploring more sustainable alternatives. Vegan restaurants, in particular, are often associated with ethical and environmental values. By offering plant-based meals, they are already contributing to sustainability goals such as reducing greenhouse gas emissions and limiting resource use.</w:t>
      </w:r>
    </w:p>
    <w:p w14:paraId="1FB1667E" w14:textId="54E011AD" w:rsidR="00DB72AB" w:rsidRPr="00DB72AB" w:rsidRDefault="00DB72AB" w:rsidP="00DB72AB">
      <w:pPr>
        <w:spacing w:line="360" w:lineRule="auto"/>
        <w:ind w:firstLine="720"/>
        <w:jc w:val="both"/>
        <w:rPr>
          <w:color w:val="000000" w:themeColor="text1"/>
          <w:shd w:val="clear" w:color="auto" w:fill="FFFFFF"/>
        </w:rPr>
      </w:pPr>
      <w:r w:rsidRPr="00DB72AB">
        <w:rPr>
          <w:color w:val="000000" w:themeColor="text1"/>
          <w:shd w:val="clear" w:color="auto" w:fill="FFFFFF"/>
        </w:rPr>
        <w:t>This thesis investigates the extent to which vegan restaurants in Yogyakarta, Indonesia, implement sustainable practices in three key areas: food sourcing, packaging, and waste management. The study also explores the motivations that lead these restaurants to adopt sustainable practices and the challenges they encounter in doing so. Although there is growing international research on sustainability in restaurants, few studies focus specifically on vegan restaurants, and even fewer address the Indonesian context. This research aims to help fill that gap by focusing on vegan establishments in one of Indonesia’s most culturally rich cities.</w:t>
      </w:r>
    </w:p>
    <w:p w14:paraId="73B5B4EE" w14:textId="77777777" w:rsidR="00DB72AB" w:rsidRPr="00DB72AB" w:rsidRDefault="00DB72AB" w:rsidP="00DB72AB">
      <w:pPr>
        <w:spacing w:line="360" w:lineRule="auto"/>
        <w:ind w:firstLine="720"/>
        <w:jc w:val="both"/>
        <w:rPr>
          <w:color w:val="000000" w:themeColor="text1"/>
        </w:rPr>
      </w:pPr>
      <w:r w:rsidRPr="00DB72AB">
        <w:rPr>
          <w:color w:val="000000" w:themeColor="text1"/>
          <w:shd w:val="clear" w:color="auto" w:fill="FFFFFF"/>
        </w:rPr>
        <w:t>The practical part of this thesis involved identifying eight fully vegan restaurants in Yogyakarta, of which seven agreed to participate. Data was collected using a qualitative approach, primarily through survey responses and follow-up conversations with restaurant owners or staff via WhatsApp and Instagram. This approach allowed for a deeper understanding of the sustainable practices implemented in these restaurants, as well as their motivations and the barriers they face.</w:t>
      </w:r>
    </w:p>
    <w:p w14:paraId="45D2B90E" w14:textId="63BBEA15" w:rsidR="00F23F50" w:rsidRPr="00DB72AB" w:rsidRDefault="00DB72AB" w:rsidP="00DB72AB">
      <w:pPr>
        <w:spacing w:line="360" w:lineRule="auto"/>
        <w:ind w:firstLine="720"/>
        <w:jc w:val="both"/>
        <w:rPr>
          <w:color w:val="000000" w:themeColor="text1"/>
        </w:rPr>
      </w:pPr>
      <w:r w:rsidRPr="00DB72AB">
        <w:rPr>
          <w:color w:val="000000" w:themeColor="text1"/>
          <w:shd w:val="clear" w:color="auto" w:fill="FFFFFF"/>
        </w:rPr>
        <w:t>The first chapter, the literature review, provides an overview of existing research on sustainability in the food industry, with a focus on veganism and key sustainable practices such as food sourcing, packaging, and waste management. It concludes by highlighting the limitations of current sustainable practices. Chapter 2 explores veganism in Indonesia, discussing the rise of plant-based eating and the development of local vegan cuisine. Chapter 3 examines sustainability in the Indonesian food industry more broadly, considering environmental, economic, and social dimensions. Chapter 4 narrows the focus to sustainable practices in Indonesian restaurants, specifically looking at how food sourcing, packaging, and waste management are approached. Finally, Chapter 5 presents the practical part of the research, which focuses on vegan restaurants in Yogyakarta that participated in a survey and follow-up communication. It details the research methods used and offers a thorough analysis and interpretation of the collected data.</w:t>
      </w:r>
    </w:p>
    <w:p w14:paraId="2B08114A" w14:textId="77777777" w:rsidR="00F23F50" w:rsidRDefault="00F23F50">
      <w:pPr>
        <w:sectPr w:rsidR="00F23F50" w:rsidSect="00653F92">
          <w:footerReference w:type="default" r:id="rId12"/>
          <w:footerReference w:type="first" r:id="rId13"/>
          <w:pgSz w:w="11906" w:h="16838"/>
          <w:pgMar w:top="1418" w:right="1418" w:bottom="1418" w:left="1418" w:header="709" w:footer="709" w:gutter="0"/>
          <w:cols w:space="720"/>
          <w:docGrid w:linePitch="326"/>
        </w:sectPr>
      </w:pPr>
    </w:p>
    <w:p w14:paraId="6F8C0D03" w14:textId="77777777" w:rsidR="00F23F50" w:rsidRDefault="00813A72" w:rsidP="00963775">
      <w:pPr>
        <w:pStyle w:val="Heading1"/>
        <w:numPr>
          <w:ilvl w:val="0"/>
          <w:numId w:val="2"/>
        </w:numPr>
      </w:pPr>
      <w:bookmarkStart w:id="3" w:name="_Toc201871227"/>
      <w:r>
        <w:lastRenderedPageBreak/>
        <w:t>Literature review</w:t>
      </w:r>
      <w:bookmarkEnd w:id="3"/>
      <w:r>
        <w:t xml:space="preserve"> </w:t>
      </w:r>
    </w:p>
    <w:p w14:paraId="6ADC10B7" w14:textId="77777777" w:rsidR="00F23F50" w:rsidRDefault="00813A72">
      <w:pPr>
        <w:spacing w:line="360" w:lineRule="auto"/>
        <w:ind w:firstLine="576"/>
        <w:jc w:val="both"/>
        <w:rPr>
          <w:color w:val="000000"/>
        </w:rPr>
      </w:pPr>
      <w:r>
        <w:rPr>
          <w:color w:val="000000"/>
        </w:rPr>
        <w:t>Sustainability has become an essential topic in the global restaurant industry, driven by concerns about environmental degradation, resource use, and social responsibility (Jones et al. 2014). Restaurants are major contributors to environmental issues through food waste, energy consumption, and unsustainable sourcing. As a result, there is increasing interest in practices such as sustainable food sourcing, waste reduction, and eco-friendly packaging.</w:t>
      </w:r>
    </w:p>
    <w:p w14:paraId="177A3A96" w14:textId="77777777" w:rsidR="00F23F50" w:rsidRDefault="00813A72">
      <w:pPr>
        <w:spacing w:line="360" w:lineRule="auto"/>
        <w:ind w:firstLine="576"/>
        <w:jc w:val="both"/>
        <w:rPr>
          <w:color w:val="000000"/>
        </w:rPr>
      </w:pPr>
      <w:r>
        <w:rPr>
          <w:color w:val="000000"/>
        </w:rPr>
        <w:t>This literature review examines how sustainability is understood and applied in the restaurant sector, focusing on three key areas: food sourcing, food packaging, and waste management. These are explored within the broader framework of the three pillars of sustainability: environmental, social, and economic. In addition, the review considers how veganism, as both a lifestyle and dietary practice, aligns with sustainability goals such as reducing emissions and promoting ethical consumption.</w:t>
      </w:r>
    </w:p>
    <w:p w14:paraId="47265AF1" w14:textId="77777777" w:rsidR="00F23F50" w:rsidRDefault="00813A72">
      <w:pPr>
        <w:spacing w:line="360" w:lineRule="auto"/>
        <w:ind w:firstLine="576"/>
        <w:jc w:val="both"/>
        <w:rPr>
          <w:color w:val="000000"/>
        </w:rPr>
      </w:pPr>
      <w:r>
        <w:rPr>
          <w:color w:val="000000"/>
        </w:rPr>
        <w:t>Although international research on sustainable restaurants is expanding, vegan restaurants remain underrepresented, especially in Indonesia. While some studies address sustainability in Indonesian restaurants generally, none specifically examine vegan establishments, despite their potential to lead in sustainable practices. This study aims to fill that gap by investigating how vegan restaurants in Yogyakarta approach sustainability in practice.</w:t>
      </w:r>
    </w:p>
    <w:p w14:paraId="1523C73C" w14:textId="598D74DA" w:rsidR="00F23F50" w:rsidRDefault="00813A72">
      <w:pPr>
        <w:spacing w:line="360" w:lineRule="auto"/>
        <w:ind w:firstLine="576"/>
        <w:jc w:val="both"/>
        <w:rPr>
          <w:color w:val="000000"/>
        </w:rPr>
      </w:pPr>
      <w:r>
        <w:rPr>
          <w:color w:val="000000"/>
        </w:rPr>
        <w:t>The review is structured into six sections: sustainability dimensions; veganism</w:t>
      </w:r>
      <w:r w:rsidR="00DB72AB">
        <w:rPr>
          <w:color w:val="000000"/>
        </w:rPr>
        <w:t>, lifestyle</w:t>
      </w:r>
      <w:r w:rsidR="00F972C6">
        <w:rPr>
          <w:color w:val="000000"/>
        </w:rPr>
        <w:t>,</w:t>
      </w:r>
      <w:r w:rsidR="00DB72AB">
        <w:rPr>
          <w:color w:val="000000"/>
        </w:rPr>
        <w:t xml:space="preserve"> and leading a “green life”</w:t>
      </w:r>
      <w:r>
        <w:rPr>
          <w:color w:val="000000"/>
        </w:rPr>
        <w:t xml:space="preserve">; </w:t>
      </w:r>
      <w:r w:rsidR="00DB72AB">
        <w:rPr>
          <w:color w:val="000000"/>
        </w:rPr>
        <w:t>sustainable food sourcing practices</w:t>
      </w:r>
      <w:r>
        <w:rPr>
          <w:color w:val="000000"/>
        </w:rPr>
        <w:t xml:space="preserve">; </w:t>
      </w:r>
      <w:r w:rsidR="00DB72AB">
        <w:rPr>
          <w:color w:val="000000"/>
        </w:rPr>
        <w:t>innovative food packaging solutions</w:t>
      </w:r>
      <w:r>
        <w:rPr>
          <w:color w:val="000000"/>
        </w:rPr>
        <w:t xml:space="preserve">; </w:t>
      </w:r>
      <w:r w:rsidR="00DB72AB">
        <w:rPr>
          <w:color w:val="000000"/>
        </w:rPr>
        <w:t>waste management strategies</w:t>
      </w:r>
      <w:r>
        <w:rPr>
          <w:color w:val="000000"/>
        </w:rPr>
        <w:t>; and, finally, the limitations of current sustainable practices. This last section sets the stage for the empirical part of the study, which explores how sustainability is implemented and challenged in the local context of vegan restaurants in Yogyakarta.</w:t>
      </w:r>
    </w:p>
    <w:p w14:paraId="189F0471" w14:textId="77777777" w:rsidR="00F23F50" w:rsidRDefault="00813A72">
      <w:pPr>
        <w:pStyle w:val="Heading2"/>
        <w:numPr>
          <w:ilvl w:val="1"/>
          <w:numId w:val="2"/>
        </w:numPr>
      </w:pPr>
      <w:bookmarkStart w:id="4" w:name="_Toc201871228"/>
      <w:r>
        <w:t>Sustainability Dimensions</w:t>
      </w:r>
      <w:bookmarkEnd w:id="4"/>
    </w:p>
    <w:p w14:paraId="68B3C364" w14:textId="12CA8C51" w:rsidR="00DB72AB" w:rsidRPr="00DB72AB" w:rsidRDefault="00DB72AB" w:rsidP="00DB72AB">
      <w:pPr>
        <w:spacing w:before="100" w:beforeAutospacing="1" w:after="100" w:afterAutospacing="1" w:line="360" w:lineRule="auto"/>
        <w:jc w:val="both"/>
        <w:rPr>
          <w:color w:val="000000" w:themeColor="text1"/>
        </w:rPr>
      </w:pPr>
      <w:r>
        <w:rPr>
          <w:color w:val="000000"/>
        </w:rPr>
        <w:tab/>
      </w:r>
      <w:r w:rsidRPr="00DB72AB">
        <w:rPr>
          <w:color w:val="000000" w:themeColor="text1"/>
        </w:rPr>
        <w:t>Sustainability is often defined as “meeting the needs of the present without compromising the ability of future generations to meet their own needs” (Brundtland, 1987: 41). Although widely accepted, this definition has been criticized as too general (Heinberg 2010). To make the concept more applicable to businesses, Elkington (2013) introduced the “triple bottom line” framework, which emphasizes a balance between environmental care (Planet), social responsibility (People), and financial performance (Profit).</w:t>
      </w:r>
    </w:p>
    <w:p w14:paraId="1B751795" w14:textId="2C398074" w:rsidR="00DB72AB" w:rsidRPr="00DB72AB" w:rsidRDefault="00DB72AB" w:rsidP="00DB72AB">
      <w:pPr>
        <w:spacing w:line="360" w:lineRule="auto"/>
        <w:jc w:val="both"/>
        <w:rPr>
          <w:color w:val="000000" w:themeColor="text1"/>
        </w:rPr>
      </w:pPr>
      <w:r w:rsidRPr="00DB72AB">
        <w:rPr>
          <w:color w:val="000000" w:themeColor="text1"/>
        </w:rPr>
        <w:lastRenderedPageBreak/>
        <w:t>In the restaurant industry, sustainability is not only seen as a way to reduce environmental impact but also as a tool to improve community engagement and long-term profitability. This section explores how restaurants implement sustainability across the three dimensions (Figueiredo 2021).</w:t>
      </w:r>
    </w:p>
    <w:p w14:paraId="151D63EC" w14:textId="77777777" w:rsidR="00F23F50" w:rsidRDefault="00813A72" w:rsidP="00DB72AB">
      <w:pPr>
        <w:spacing w:line="360" w:lineRule="auto"/>
        <w:ind w:firstLine="576"/>
        <w:jc w:val="both"/>
        <w:rPr>
          <w:color w:val="000000"/>
        </w:rPr>
      </w:pPr>
      <w:r>
        <w:rPr>
          <w:color w:val="000000"/>
        </w:rPr>
        <w:t xml:space="preserve">Economic restaurant sustainability entails maintaining profitability in the long term, minimizing costs, and being resource-efficient. Numerous studies have indicated the benefits of sustainability practices on organizational performance. Saikia (2024) states that sustainable practices improve business performance, including cost reduction, improved brand image, and guest satisfaction. This is also supported by studies carried out by Kasim (2007) and Jones et al. (2014). Kasim's (2007) study reveals that green practices save costs on energy and water. Furthermore, Jones et al. (2014) found that sustainable waste management practices such as recycling and composting are cost savers in waste disposal. Saikia's observation that sustainable practices render firms competitive is supported by studies conducted by Perramon et al. (2014) on restaurants in Spain and Chiu and Hsieh (2016) on restaurants in Taiwan. Both of the studies concluded that sustainable practices help in the reputation, attitudes of customers, and market position of a restaurant, especially in times of crisis, but also in attracting new customers and improving employee satisfaction because employees are proud to be part of an environmentally friendly firm. The same worldwide perspective is increasingly relevant in the Indonesian setting as well. For instance, Winowatan et al. (2024) highlight how </w:t>
      </w:r>
      <w:r>
        <w:rPr>
          <w:color w:val="000000"/>
          <w:highlight w:val="white"/>
        </w:rPr>
        <w:t xml:space="preserve">Lago'Ta Cafe &amp; Resto </w:t>
      </w:r>
      <w:r>
        <w:rPr>
          <w:color w:val="000000"/>
        </w:rPr>
        <w:t>implemented energy-saving initiatives that produced lower electricity bills, while also acknowledging the fact that it is hard to upscale such activities due to budget and coordination limitations. Similarly, Halim et al. (2024) demonstrate that practices of green accounting, such as using LED lights, purchasing locally, and using sustainable décor, reduce operational costs, improve corporate reputation, and raise guest satisfaction. These findings indicate that, despite potential difficulties in the initial implementation of sustainable measures, particularly for small businesses, the long-term financial benefits become clearer for restaurants in Indonesia.</w:t>
      </w:r>
    </w:p>
    <w:p w14:paraId="238EFF12" w14:textId="77777777" w:rsidR="00F23F50" w:rsidRDefault="00813A72">
      <w:pPr>
        <w:pBdr>
          <w:top w:val="nil"/>
          <w:left w:val="nil"/>
          <w:bottom w:val="nil"/>
          <w:right w:val="nil"/>
          <w:between w:val="nil"/>
        </w:pBdr>
        <w:shd w:val="clear" w:color="auto" w:fill="FFFFFF"/>
        <w:spacing w:line="360" w:lineRule="auto"/>
        <w:ind w:firstLine="720"/>
        <w:jc w:val="both"/>
        <w:rPr>
          <w:color w:val="000000"/>
        </w:rPr>
      </w:pPr>
      <w:r>
        <w:rPr>
          <w:color w:val="000000"/>
        </w:rPr>
        <w:t xml:space="preserve">The sustainability of the environment has been gaining increased attention due to the significant role played by the restaurant industry in the utilization of resources and the production of waste. Recommendations made by the Green Restaurant Association (Green Restaurant Association 2018) include water conservation, minimizing waste, local and organic food buying, energy-saving appliances, and the use of reusable alternatives. The actions remain hypothetical for small restaurants faced with resource limitations. Maynard et al. (2020) observe that while many restaurants adopt basic practices such as recycling and local sourcing, stricter ones, such as reducing meat consumption and donating surplus food, are not common, </w:t>
      </w:r>
      <w:r>
        <w:rPr>
          <w:color w:val="000000"/>
        </w:rPr>
        <w:lastRenderedPageBreak/>
        <w:t>pointing toward ongoing problems. Indonesian research mirrors the same international patterns. Evidence shows widespread use of organic and local produce, with many restaurants having seasonal menus and some having kitchen gardens (Sari et al. 2022; Wenten et al. 2024). Energy-efficient technologies like LED lights and improved cooling systems are increasingly being used (Wenten et al. 2024; Winowatan et al. 2024), alongside water-efficient appliances (Swastika et al. 2022). Waste management practices vary from basic recycling (Yanti et al. 2022) to more complex forms like recycling waste into animal feed (Bastyan et al. 2022). Packaging consists of using old-fashioned bamboo containers alongside modern biodegradable packaging (Yanti et al. 2022; Bastyan et al. 2022). These findings suggest that although Indonesian restaurants are moving along smoothly in adopting environmentally friendly practices, they continue to grapple with the inclusion of comprehensive environmental solutions.</w:t>
      </w:r>
    </w:p>
    <w:p w14:paraId="7AED669C" w14:textId="2B48923C" w:rsidR="00F23F50" w:rsidRDefault="00813A72">
      <w:pPr>
        <w:spacing w:line="360" w:lineRule="auto"/>
        <w:ind w:firstLine="720"/>
        <w:jc w:val="both"/>
        <w:rPr>
          <w:color w:val="000000"/>
        </w:rPr>
      </w:pPr>
      <w:r>
        <w:rPr>
          <w:color w:val="000000"/>
        </w:rPr>
        <w:t xml:space="preserve">Social sustainability in the restaurant industry encompasses critical issues, including workers' rights, community health, and social justice, yet remains frequently overshadowed by environmental and economic concerns in sustainability discourse (de Morais Cardoso et al. 2022). Scholars like Legrand et al. (2010) suggest the integration of Corporate Social Responsibility (CSR) indicators such as fair labor practices, local community involvement, and guest involvement as tools to quantify and manage social sustainability. While their model provides useful theoretical guidance, it is not based on evidence of large-scale implementation and industry-wide influence. Later empirical evidence confirms this theoretical-practical gap. De Morais Cardoso et al. (2022) found that Brazilian restaurants show limited social sustainability in practice, while most run social projects and have safety officers, few provide sustainability training. A more straightforward model appears in Higgins-Desbiolles and Wijesinghe’s (2019) study of Australian restaurants, where initiatives included supporting local farms, providing ethical food, and educating employees on sustainability. The small sample of only 20 restaurants, however, decreases the external validity of their findings to broader settings. The literature reveals that Indonesian restaurants operationalize social sustainability through multi-stakeholder engagement, as evidenced by Wenten et al.'s (2024) findings on supplier education programs and eco-friendly practice adoption. Bastyan et al. (2022) contribute further insights through documented staff-centered initiatives, including restaurant garden, food donations, and environmental training programs. Swastika et al.'s (2022) work complements these findings by demonstrating successful guest participation models in conservation activities like beach clean-ups and tree planting. These findings reveal a global </w:t>
      </w:r>
      <w:r>
        <w:rPr>
          <w:color w:val="000000"/>
        </w:rPr>
        <w:lastRenderedPageBreak/>
        <w:t>gap in restaurant social sustainability, showing promising multi-stakeholder models alongside persistent implementation challenges.</w:t>
      </w:r>
    </w:p>
    <w:p w14:paraId="00865BEC" w14:textId="77777777" w:rsidR="00F23F50" w:rsidRDefault="00813A72">
      <w:pPr>
        <w:pStyle w:val="Heading2"/>
        <w:numPr>
          <w:ilvl w:val="1"/>
          <w:numId w:val="2"/>
        </w:numPr>
      </w:pPr>
      <w:bookmarkStart w:id="5" w:name="_Toc201871229"/>
      <w:r>
        <w:t>Veganism, Lifestyle, and Leading a “Green Life”</w:t>
      </w:r>
      <w:bookmarkEnd w:id="5"/>
    </w:p>
    <w:p w14:paraId="3D8119C4" w14:textId="77777777" w:rsidR="00F23F50" w:rsidRDefault="00813A72">
      <w:pPr>
        <w:spacing w:line="360" w:lineRule="auto"/>
        <w:ind w:firstLine="576"/>
        <w:jc w:val="both"/>
        <w:rPr>
          <w:color w:val="000000"/>
        </w:rPr>
      </w:pPr>
      <w:r>
        <w:rPr>
          <w:color w:val="000000"/>
        </w:rPr>
        <w:t>Veganism, originally rooted in animal rights activism, has evolved into a broader lifestyle movement that emphasizes ethical consumption, personal health, and environmental sustainability (Haenfler et al. 2012; Gheihman 2021). At its core, veganism promotes the idea that individual consumer choices, particularly in food, can drive positive social and environmental change. These values have become increasingly visible in sustainability discourse, where plant-based diets are often highlighted for their reduced ecological footprint.</w:t>
      </w:r>
    </w:p>
    <w:p w14:paraId="1CC6546A" w14:textId="77777777" w:rsidR="00F23F50" w:rsidRDefault="00813A72">
      <w:pPr>
        <w:spacing w:line="360" w:lineRule="auto"/>
        <w:ind w:firstLine="576"/>
        <w:jc w:val="both"/>
        <w:rPr>
          <w:color w:val="000000"/>
        </w:rPr>
      </w:pPr>
      <w:r>
        <w:rPr>
          <w:color w:val="000000"/>
        </w:rPr>
        <w:t>The environmental benefits of veganism are well-documented. Scarborough et al. (2023) found that vegan diets can reduce greenhouse gas emissions by up to 75% compared to high-meat diets, although their findings are based on earlier consumption data that may not fully reflect current trends. Earlier research by Rosi et al. (2017) also demonstrated that omnivorous diets impose the highest environmental loads, while Baroni et al. (2007) concluded that plant-based diets, particularly when combined with organic agriculture, have the lowest environmental impact. However, these studies also caution that not all vegan diets are inherently sustainable. For instance, highly processed vegan foods may carry a higher environmental cost than whole-food omnivore diets (Rosi et al. 2017).</w:t>
      </w:r>
    </w:p>
    <w:p w14:paraId="7FA12E23" w14:textId="1B4FDDDD" w:rsidR="00F23F50" w:rsidRDefault="00813A72">
      <w:pPr>
        <w:spacing w:line="360" w:lineRule="auto"/>
        <w:ind w:firstLine="576"/>
        <w:jc w:val="both"/>
        <w:rPr>
          <w:color w:val="000000"/>
        </w:rPr>
      </w:pPr>
      <w:r>
        <w:rPr>
          <w:color w:val="000000"/>
        </w:rPr>
        <w:t>Globally, people adopt veganism for a range of reasons, including animal welfare, personal health, environmental concerns, and, increasingly, economic and social responsibility (Janssen et al. 2016; Ghaffari et al. 2022). These motivations are influenced by cultural and regional contexts. In Indonesia, for example, Agatha et al. (2024) found that health and environmental factors were primary drivers among urban youth in West Surabaya. However, many participants had varying definitions of veganism, suggesting limited public awareness and inconsistent practices. Van der Laarse (2015) similarly found that while many Indonesians cited health, animal welfare, and environmental ethics as motivators, nearly half of self-identified vegetarians still consumed animal products, indicating flexible interpretations of plant-based eating.</w:t>
      </w:r>
    </w:p>
    <w:p w14:paraId="6573E76E" w14:textId="77777777" w:rsidR="00F23F50" w:rsidRDefault="00813A72">
      <w:pPr>
        <w:spacing w:line="360" w:lineRule="auto"/>
        <w:ind w:firstLine="576"/>
        <w:jc w:val="both"/>
        <w:rPr>
          <w:color w:val="000000"/>
        </w:rPr>
      </w:pPr>
      <w:r>
        <w:rPr>
          <w:color w:val="000000"/>
          <w:highlight w:val="white"/>
        </w:rPr>
        <w:t xml:space="preserve">While individual motivations for adopting veganism are well established, there is growing interest in how these values are expressed within vegan food businesses. Studies by Kotebagilu et al. (2023) and Riverola et al. (2022) show that vegan restaurateurs are driven by a combination of internal motivations, such as personal values, health consciousness, and care for animals, and external factors like rising consumer demand and gaps in plant-based dining </w:t>
      </w:r>
      <w:r>
        <w:rPr>
          <w:color w:val="000000"/>
          <w:highlight w:val="white"/>
        </w:rPr>
        <w:lastRenderedPageBreak/>
        <w:t>options. However, these studies focus primarily on why individuals choose to open vegan restaurants, not on whether or why such establishments adopt sustainable practices.</w:t>
      </w:r>
    </w:p>
    <w:p w14:paraId="6286C3EF" w14:textId="4C59C788" w:rsidR="00F23F50" w:rsidRDefault="00813A72">
      <w:pPr>
        <w:spacing w:line="360" w:lineRule="auto"/>
        <w:ind w:firstLine="576"/>
        <w:jc w:val="both"/>
        <w:rPr>
          <w:color w:val="000000"/>
        </w:rPr>
      </w:pPr>
      <w:r>
        <w:rPr>
          <w:color w:val="000000"/>
          <w:highlight w:val="white"/>
        </w:rPr>
        <w:t>Very few studies globally have examined the implementation of sustainability within vegan restaurants. A notable exception is Niederle and Schubert (2020), who found that some vegan restaurants in Brazil incorporated sustainability practices such as sourcing local and organic ingredients, reducing waste, and using eco-friendly packaging. These practices were often seen as natural extensions of vegan values, though they were also influenced by branding, identity, and target market. Even so, such research remains extremely limited, and to date, there appears to be little to no published work that focuses specifically on how vegan restaurants in Indonesia approach sustainability. To address this gap, this study investigates whether vegan restaurants in Yogyakarta implement sustainable practices related to food sourcing, food packaging, and waste management, and explores the motivations behind these practices, if present, as well as the barriers that may prevent their adoption.</w:t>
      </w:r>
    </w:p>
    <w:p w14:paraId="6717A195" w14:textId="77777777" w:rsidR="00F23F50" w:rsidRDefault="00813A72">
      <w:pPr>
        <w:pStyle w:val="Heading2"/>
        <w:numPr>
          <w:ilvl w:val="1"/>
          <w:numId w:val="2"/>
        </w:numPr>
      </w:pPr>
      <w:bookmarkStart w:id="6" w:name="_Toc201871230"/>
      <w:r>
        <w:t>Sustainable Food Sourcing Practices</w:t>
      </w:r>
      <w:bookmarkEnd w:id="6"/>
    </w:p>
    <w:p w14:paraId="109EB157" w14:textId="77777777" w:rsidR="00F23F50" w:rsidRDefault="00813A72">
      <w:pPr>
        <w:spacing w:line="360" w:lineRule="auto"/>
        <w:ind w:firstLine="576"/>
        <w:jc w:val="both"/>
        <w:rPr>
          <w:color w:val="000000"/>
        </w:rPr>
      </w:pPr>
      <w:r>
        <w:rPr>
          <w:color w:val="000000"/>
        </w:rPr>
        <w:t xml:space="preserve">Sustainable food sourcing is one of the major themes in environmentally and socially sustainable food system development. Sustainable food sourcing involves the selection of ingredients that reduce environmental degradation, promote ethical labor practices, and enhance long-term food security (Ekechukwu 2021). </w:t>
      </w:r>
    </w:p>
    <w:p w14:paraId="330612C6" w14:textId="77777777" w:rsidR="00F23F50" w:rsidRDefault="00813A72">
      <w:pPr>
        <w:spacing w:line="360" w:lineRule="auto"/>
        <w:ind w:firstLine="576"/>
        <w:jc w:val="both"/>
        <w:rPr>
          <w:color w:val="000000"/>
        </w:rPr>
      </w:pPr>
      <w:r>
        <w:rPr>
          <w:color w:val="000000"/>
        </w:rPr>
        <w:t xml:space="preserve">Jia et al. (2024) proposed the use of short food supply chains (SFSCs), in which producers and consumers are connected with minimal intermediaries. SFSCs reduce traveling distances, enhance transparency and traceability of food, but also support farmers with fair prices, which enhances local economic development. Additionally, several strategies have been proposed. Legrand et al. (2010) recommend sourcing seasonal, organic, and fair-trade produce and directly purchasing from farmers locally, while Bell et al. (2010) propose organic farming and integrated pest management (IPM). Roy (2024), Holmes et al. (2018), and Inwood et al. (2009) found that the majority of restaurants choose local and seasonal food for environmental and community benefits, yet it was noted that taste and freshness of the products were also the drivers. This may suggest that restaurants are often driven by business interests in addition to ethical and environmental commitments.  </w:t>
      </w:r>
    </w:p>
    <w:p w14:paraId="0B0B0A4D" w14:textId="77777777" w:rsidR="00F23F50" w:rsidRDefault="00813A72">
      <w:pPr>
        <w:spacing w:line="360" w:lineRule="auto"/>
        <w:ind w:firstLine="576"/>
        <w:jc w:val="both"/>
        <w:rPr>
          <w:color w:val="000000"/>
        </w:rPr>
      </w:pPr>
      <w:r>
        <w:rPr>
          <w:color w:val="000000"/>
        </w:rPr>
        <w:t xml:space="preserve">More recent Indonesian case studies provide a window into how these practices are achieved in the context of real restaurant operations. Wenten et al. (2024), Bastyan et al. (2022), and Winowatan et al. (2024) each document a strong emphasis on local sourcing, consistent with SFSCs' underlying principles and overall sustainable procurement trends. Wenten et al. </w:t>
      </w:r>
      <w:r>
        <w:rPr>
          <w:color w:val="000000"/>
        </w:rPr>
        <w:lastRenderedPageBreak/>
        <w:t xml:space="preserve">(2024) and Bastyan et al. (2022) also point out the use of non-GMO, organic, and pesticide-free vegetables in Natys and Suku Restaurants, respectively, indicating a shared focus on quality and health alongside sustainability. Their menus also reflect transparency in labeling for food restrictions, including gluten-free or vegetarian options. Sari et al. (2022) also note that a restaurant in Bali grows some of its own ingredients in a garden and uses them in the menu, exemplifying a hyper-local sourcing strategy that reduces dependency on external supply chains. Winowatan et al. (2024: 236) outline 80% local food utilization at Lago'Ta Café &amp; Resto in Sulawesi, but with fewer references to organic certification or clear menu disclosure, suggesting adaptability in implementation based on location or business capacity. </w:t>
      </w:r>
    </w:p>
    <w:p w14:paraId="570F2D88" w14:textId="56747282" w:rsidR="00F23F50" w:rsidRDefault="00813A72">
      <w:pPr>
        <w:spacing w:line="360" w:lineRule="auto"/>
        <w:ind w:firstLine="576"/>
        <w:jc w:val="both"/>
        <w:rPr>
          <w:color w:val="000000"/>
        </w:rPr>
      </w:pPr>
      <w:r>
        <w:rPr>
          <w:color w:val="000000"/>
        </w:rPr>
        <w:t>These examples illustrate that while the shared thread of commitment to sustainable sourcing exists, the character of the approaches and degree of involvement differ, based on logistical, geographical, and consumer conditions, highlighting the need for flexible strategies tailored to specific contexts for effective implementation.</w:t>
      </w:r>
    </w:p>
    <w:p w14:paraId="7C5293A4" w14:textId="6ABE85E9" w:rsidR="00F23F50" w:rsidRDefault="00DB72AB">
      <w:pPr>
        <w:pStyle w:val="Heading2"/>
        <w:numPr>
          <w:ilvl w:val="1"/>
          <w:numId w:val="2"/>
        </w:numPr>
      </w:pPr>
      <w:bookmarkStart w:id="7" w:name="_Toc201871231"/>
      <w:r>
        <w:t>Innovative Food Packaging Solutions</w:t>
      </w:r>
      <w:bookmarkEnd w:id="7"/>
    </w:p>
    <w:p w14:paraId="679EFB9B" w14:textId="4F6FB97B" w:rsidR="00DB72AB" w:rsidRDefault="00DB72AB" w:rsidP="00DB72AB">
      <w:pPr>
        <w:spacing w:line="360" w:lineRule="auto"/>
        <w:ind w:firstLine="576"/>
        <w:jc w:val="both"/>
        <w:rPr>
          <w:color w:val="000000"/>
        </w:rPr>
      </w:pPr>
      <w:r>
        <w:rPr>
          <w:color w:val="000000"/>
        </w:rPr>
        <w:t xml:space="preserve">Single-use packaging of plastics, while cost-effective and low-cost, has a high environmental contribution to pollution, degradation, and resource exploitation (Mohseni 2023; Babaremu et al. 2022). Therefore, demand for sustainable packaging in terms of biodegradable, reusable, and recyclable packaging materials is increasing (Khandeparkar et al. 2024). </w:t>
      </w:r>
    </w:p>
    <w:p w14:paraId="59274D56" w14:textId="77777777" w:rsidR="00DB72AB" w:rsidRDefault="00DB72AB" w:rsidP="00DB72AB">
      <w:pPr>
        <w:spacing w:line="360" w:lineRule="auto"/>
        <w:ind w:firstLine="576"/>
        <w:jc w:val="both"/>
        <w:rPr>
          <w:color w:val="000000"/>
        </w:rPr>
      </w:pPr>
      <w:r>
        <w:rPr>
          <w:color w:val="000000"/>
        </w:rPr>
        <w:t>Innovations using cassava starch and mushroom mycelium show further promise. Mycelium biodegrades within weeks and leaves a much smaller environmental footprint than polystyrene, while cassava starch offers advantages over plastic in terms of emissions and resource use (Casarejos et al. 2018; Pohan et al. 2023; Matheus et al. 2023; Enarevba and Haapala 2023). Reusable materials, such as glass and metal, can also significantly reduce environmental harm; for instance, reusable packaging in Sweden was found to lower climate impact by 59% compared to single-use plastic (Aggarwal 2024: 12). Meanwhile, recyclable materials like paper and cardboard conserve resources but are often limited by durability and water resistance (Chen et al. 2013).</w:t>
      </w:r>
    </w:p>
    <w:p w14:paraId="53CEC8E3" w14:textId="77777777" w:rsidR="00DB72AB" w:rsidRDefault="00DB72AB" w:rsidP="00DB72AB">
      <w:pPr>
        <w:spacing w:line="360" w:lineRule="auto"/>
        <w:ind w:firstLine="576"/>
        <w:jc w:val="both"/>
        <w:rPr>
          <w:color w:val="000000"/>
        </w:rPr>
      </w:pPr>
      <w:r>
        <w:rPr>
          <w:color w:val="000000"/>
        </w:rPr>
        <w:t xml:space="preserve">In the context of Indonesia, several restaurants have adopted innovative approaches to reduce plastic use. Sari et al. (2022) emphasize the use of wooden plates, while Yanti et al. (2022) suggest besek (baskets made of woven bamboo) as takeaway containers. Bastyan et al. (2022) state that Suku Restaurant Bali uses paper straws instead of plastic straws and wooden plates, utensils, and cassava paper for takeaway boxes, pizza boxes, and cups. Accordingly, Swastika et al. (2022) refer to the use of recycled content to create straws, coasters, and glass </w:t>
      </w:r>
      <w:r>
        <w:rPr>
          <w:color w:val="000000"/>
        </w:rPr>
        <w:lastRenderedPageBreak/>
        <w:t xml:space="preserve">lids, the avoidance of plastic bottle water, and the application of biodegradable or tree-product-free material in restaurants in Bali. </w:t>
      </w:r>
    </w:p>
    <w:p w14:paraId="30E40117" w14:textId="5B5DEDF9" w:rsidR="00DB72AB" w:rsidRPr="00965E56" w:rsidRDefault="00DB72AB" w:rsidP="00965E56">
      <w:pPr>
        <w:spacing w:line="360" w:lineRule="auto"/>
        <w:ind w:firstLine="576"/>
        <w:jc w:val="both"/>
        <w:rPr>
          <w:color w:val="000000"/>
        </w:rPr>
      </w:pPr>
      <w:r>
        <w:rPr>
          <w:color w:val="000000"/>
        </w:rPr>
        <w:t>These practices reflect a growing shift toward localized, biodegradable alternatives that align with broader global sustainability efforts. However, while these materials show promise, researchers agree that further studies are needed to address limitations in durability, cost, and scalability (Panou and Karabagias 2023). As such, these developments underscore the importance of advancing and scaling sustainable packaging innovations to effectively reduce the environmental impact of food service industries worldwide.</w:t>
      </w:r>
    </w:p>
    <w:p w14:paraId="5C369AEB" w14:textId="08A32239" w:rsidR="00DB72AB" w:rsidRPr="00DB72AB" w:rsidRDefault="00DB72AB" w:rsidP="00DB72AB">
      <w:pPr>
        <w:pStyle w:val="Heading2"/>
        <w:numPr>
          <w:ilvl w:val="1"/>
          <w:numId w:val="2"/>
        </w:numPr>
      </w:pPr>
      <w:bookmarkStart w:id="8" w:name="_Toc201871232"/>
      <w:r>
        <w:t>Waste Management Strategies in Restaurants</w:t>
      </w:r>
      <w:bookmarkEnd w:id="8"/>
    </w:p>
    <w:p w14:paraId="4B5A34EE" w14:textId="77777777" w:rsidR="00DB72AB" w:rsidRDefault="00DB72AB" w:rsidP="00DB72AB">
      <w:pPr>
        <w:spacing w:line="360" w:lineRule="auto"/>
        <w:ind w:firstLine="576"/>
        <w:jc w:val="both"/>
        <w:rPr>
          <w:color w:val="000000"/>
        </w:rPr>
      </w:pPr>
      <w:r>
        <w:rPr>
          <w:color w:val="000000"/>
        </w:rPr>
        <w:t xml:space="preserve">Restaurants generate a high amount of solid waste, including paper, cardboard, plastics, food waste, and glass, which are detrimental to the environment (Singh et al. 2014). </w:t>
      </w:r>
    </w:p>
    <w:p w14:paraId="5EAD7230" w14:textId="77777777" w:rsidR="00DB72AB" w:rsidRDefault="00DB72AB" w:rsidP="00DB72AB">
      <w:pPr>
        <w:spacing w:line="360" w:lineRule="auto"/>
        <w:ind w:firstLine="576"/>
        <w:jc w:val="both"/>
        <w:rPr>
          <w:color w:val="000000"/>
        </w:rPr>
      </w:pPr>
      <w:r>
        <w:rPr>
          <w:color w:val="000000"/>
        </w:rPr>
        <w:t>Several strategies have been proposed to address this issue. Pirani and Arafat (2014) highlight prevention and reduction as key strategies, while Legrand et al. (2010) emphasize the importance of staff training and waste separation for successful implementation. Singh et al. (2014) suggest rewards for returnable containers and bring-your-own-packaging discounts, though these may face challenges in regions with low environmental awareness. Derqui et al. (2016) focus on local supply, smaller portion sizes, recycling leftovers, and offering take-away packaging. However, many restaurants perceive food waste as primarily the consumer’s responsibility, limiting the impact of these measures. Papargyropoulou et al. (2014) propose a hierarchy for managing food waste: prevention, redistribution, recycling, and composting, and suggest food banks and animal feed recycling, although their model is mainly designed for Europe and may not be universally applicable. ReFed (2016) offers a roadmap including food donation and composting, but is better suited for large-scale operations. Singh et al. (2014) also recommend compostable packaging and waste audits to broaden sustainability efforts.</w:t>
      </w:r>
    </w:p>
    <w:p w14:paraId="3F029293" w14:textId="77777777" w:rsidR="00DB72AB" w:rsidRDefault="00DB72AB" w:rsidP="00DB72AB">
      <w:pPr>
        <w:spacing w:line="360" w:lineRule="auto"/>
        <w:ind w:firstLine="576"/>
        <w:jc w:val="both"/>
        <w:rPr>
          <w:color w:val="000000"/>
        </w:rPr>
      </w:pPr>
      <w:r>
        <w:rPr>
          <w:color w:val="000000"/>
        </w:rPr>
        <w:t xml:space="preserve">Recent studies from Indonesia illustrate how waste management practices are implemented on the ground. Wenten et al. (2024), Bastyan et al. (2022), and Winowatan et al. (2024) document approaches reflecting both shared sustainability goals and local adaptations. Natys Restaurant, described by Wenten et al. (2024), employs recycling, composting, and waste segregation, with measures like repurposing used linen and separating liquid from solid waste to maximize resource recovery. Bastyan et al. (2022: 4) highlight Suku Restaurant’s waste reduction through reusable cutlery, digital menus, and a certified third-party partnership ensuring 70% of waste is repurposed into pig feed and eco enzyme. Winowatan et al. (2024) report Lago’Ta Café &amp; Resto sorts waste and composts organic matter for garden use, but could </w:t>
      </w:r>
      <w:r>
        <w:rPr>
          <w:color w:val="000000"/>
        </w:rPr>
        <w:lastRenderedPageBreak/>
        <w:t>improve plastic waste reduction despite creative reuse of drums for decor and bins. These cases show that while recycling, composting, and segregation remain central, the scale of waste management varies, emphasizing the need to tailor strategies to operational capacity and local infrastructure.</w:t>
      </w:r>
    </w:p>
    <w:p w14:paraId="62CB4A0F" w14:textId="3D7F4D30" w:rsidR="00DB72AB" w:rsidRDefault="00DB72AB">
      <w:pPr>
        <w:spacing w:line="360" w:lineRule="auto"/>
        <w:ind w:firstLine="576"/>
        <w:jc w:val="both"/>
        <w:rPr>
          <w:color w:val="000000"/>
        </w:rPr>
      </w:pPr>
      <w:r>
        <w:rPr>
          <w:color w:val="000000"/>
        </w:rPr>
        <w:t>The effectiveness of these frameworks depends on local cultural attitudes, infrastructure, and economic realities. Thus, adapting waste management practices to specific contexts, especially in developing regions, is essential for meaningful environmental sustainability.</w:t>
      </w:r>
    </w:p>
    <w:p w14:paraId="7D2D7B82" w14:textId="77777777" w:rsidR="00F23F50" w:rsidRDefault="00813A72">
      <w:pPr>
        <w:pStyle w:val="Heading2"/>
        <w:numPr>
          <w:ilvl w:val="1"/>
          <w:numId w:val="2"/>
        </w:numPr>
      </w:pPr>
      <w:bookmarkStart w:id="9" w:name="_Toc201871233"/>
      <w:r>
        <w:t>Current Sustainable Practices and Their Limits</w:t>
      </w:r>
      <w:bookmarkEnd w:id="9"/>
    </w:p>
    <w:p w14:paraId="54E817C5" w14:textId="77777777" w:rsidR="00F23F50" w:rsidRDefault="00813A72">
      <w:pPr>
        <w:spacing w:line="360" w:lineRule="auto"/>
        <w:ind w:firstLine="576"/>
        <w:jc w:val="both"/>
        <w:rPr>
          <w:color w:val="000000"/>
          <w:highlight w:val="white"/>
        </w:rPr>
      </w:pPr>
      <w:r>
        <w:rPr>
          <w:color w:val="000000"/>
          <w:highlight w:val="white"/>
        </w:rPr>
        <w:t>As widespread as the adoption of sustainability is becoming, there are very real barriers to its implementation by restaurants. High cost of green products, equipment, or packaging remains a major barrier (Kasim and Ismail 2012; Jordaan 2023). Lack of access to green suppliers, little government support, and weak policy enforcement only add to the difficulty of implementing it (Robinson et al. 2024). Most also lack the time, staff, and skills to implement and sustain sustainable systems (Kharola et al. 2022; Freeman 2011). Food waste continues to be a top issue, often due to poor infrastructure and poor awareness of donation or recycling (Sakaguchi et al. 2018).</w:t>
      </w:r>
    </w:p>
    <w:p w14:paraId="66E4CFD5" w14:textId="77777777" w:rsidR="00F23F50" w:rsidRDefault="00813A72">
      <w:pPr>
        <w:spacing w:line="360" w:lineRule="auto"/>
        <w:ind w:firstLine="576"/>
        <w:jc w:val="both"/>
        <w:rPr>
          <w:color w:val="000000"/>
          <w:highlight w:val="white"/>
        </w:rPr>
      </w:pPr>
      <w:r>
        <w:rPr>
          <w:color w:val="000000"/>
          <w:highlight w:val="white"/>
        </w:rPr>
        <w:t xml:space="preserve">Indonesian restaurants face widespread challenges in adopting sustainable practices. Winowatan et al. (2024) identified several adoption barriers faced by a restaurant in Sulawesi, including high adoption costs, limited availability of environmentally friendly products, lack of finance, and inadequate infrastructure. Similarly, Sucipto and Rosanto (2024) revealed limiting factors at Stuja Coffee in Jakarta, such as the lack of sophisticated energy-efficient technologies, low organic and seasonal ingredient use because of cost and supply chain issues, insufficient employee and customer sustainability training, and suboptimal waste management mechanisms like composting and recycling. </w:t>
      </w:r>
    </w:p>
    <w:p w14:paraId="4B4BFD42" w14:textId="20F541FB" w:rsidR="00F23F50" w:rsidRDefault="00813A72">
      <w:pPr>
        <w:spacing w:line="360" w:lineRule="auto"/>
        <w:ind w:firstLine="576"/>
        <w:jc w:val="both"/>
        <w:rPr>
          <w:color w:val="000000"/>
          <w:highlight w:val="white"/>
        </w:rPr>
      </w:pPr>
      <w:r>
        <w:rPr>
          <w:color w:val="000000"/>
          <w:highlight w:val="white"/>
        </w:rPr>
        <w:t>In order to dismantle these barriers, investment in green infrastructure will be required, partnering with neighborhood suppliers, and tailored education initiatives to motivate eco-friendly practices.</w:t>
      </w:r>
    </w:p>
    <w:p w14:paraId="3D3FB9B3" w14:textId="77777777" w:rsidR="00F23F50" w:rsidRDefault="00813A72">
      <w:pPr>
        <w:pStyle w:val="Heading2"/>
        <w:numPr>
          <w:ilvl w:val="1"/>
          <w:numId w:val="2"/>
        </w:numPr>
        <w:rPr>
          <w:sz w:val="24"/>
          <w:szCs w:val="24"/>
          <w:highlight w:val="white"/>
        </w:rPr>
      </w:pPr>
      <w:bookmarkStart w:id="10" w:name="_Toc201871234"/>
      <w:r>
        <w:t>Conclusion</w:t>
      </w:r>
      <w:bookmarkEnd w:id="10"/>
      <w:r>
        <w:t xml:space="preserve"> </w:t>
      </w:r>
    </w:p>
    <w:p w14:paraId="10F09CCD" w14:textId="336999ED" w:rsidR="0029431C" w:rsidRPr="0029431C" w:rsidRDefault="0029431C" w:rsidP="0029431C">
      <w:pPr>
        <w:pStyle w:val="NormalWeb"/>
        <w:spacing w:after="0" w:afterAutospacing="0" w:line="360" w:lineRule="auto"/>
        <w:jc w:val="both"/>
        <w:rPr>
          <w:color w:val="000000" w:themeColor="text1"/>
        </w:rPr>
      </w:pPr>
      <w:r>
        <w:rPr>
          <w:color w:val="000000"/>
        </w:rPr>
        <w:tab/>
      </w:r>
      <w:r w:rsidRPr="0029431C">
        <w:rPr>
          <w:color w:val="000000" w:themeColor="text1"/>
          <w:shd w:val="clear" w:color="auto" w:fill="FFFFFF"/>
        </w:rPr>
        <w:t xml:space="preserve">This literature review explored how sustainability is practiced in the restaurant industry by focusing on food sourcing, waste management, and packaging. It used the triple bottom line framework to examine the economic, environmental, and social dimensions of sustainability. While many studies highlight how sustainable practices can improve efficiency and customer </w:t>
      </w:r>
      <w:r w:rsidRPr="0029431C">
        <w:rPr>
          <w:color w:val="000000" w:themeColor="text1"/>
          <w:shd w:val="clear" w:color="auto" w:fill="FFFFFF"/>
        </w:rPr>
        <w:lastRenderedPageBreak/>
        <w:t>satisfaction, challenges such as high costs, limited access to suppliers, and lack of infrastructure remain major barriers, especially for small businesses.</w:t>
      </w:r>
    </w:p>
    <w:p w14:paraId="79BC2C53" w14:textId="3170FA0E" w:rsidR="0029431C" w:rsidRPr="0029431C" w:rsidRDefault="0029431C" w:rsidP="0029431C">
      <w:pPr>
        <w:spacing w:line="360" w:lineRule="auto"/>
        <w:jc w:val="both"/>
        <w:rPr>
          <w:color w:val="000000" w:themeColor="text1"/>
        </w:rPr>
      </w:pPr>
      <w:r>
        <w:rPr>
          <w:color w:val="000000" w:themeColor="text1"/>
          <w:shd w:val="clear" w:color="auto" w:fill="FFFFFF"/>
        </w:rPr>
        <w:tab/>
      </w:r>
      <w:r w:rsidRPr="0029431C">
        <w:rPr>
          <w:color w:val="000000" w:themeColor="text1"/>
          <w:shd w:val="clear" w:color="auto" w:fill="FFFFFF"/>
        </w:rPr>
        <w:t>The review also considered the role of veganism as a lifestyle that supports sustainability. Vegan diets are widely recognized in Western literature for reducing environmental harm, but studies often focus on personal motivations rather than how vegan values are applied in restaurant operations. In Indonesia, limited research has been done on veganism, and even fewer studies explore vegan food businesses or their approach to sustainability.</w:t>
      </w:r>
    </w:p>
    <w:p w14:paraId="42FD73C6" w14:textId="5635BD48" w:rsidR="0029431C" w:rsidRPr="0029431C" w:rsidRDefault="0029431C" w:rsidP="0029431C">
      <w:pPr>
        <w:spacing w:line="360" w:lineRule="auto"/>
        <w:jc w:val="both"/>
        <w:rPr>
          <w:color w:val="000000" w:themeColor="text1"/>
        </w:rPr>
      </w:pPr>
      <w:r>
        <w:rPr>
          <w:color w:val="000000" w:themeColor="text1"/>
          <w:shd w:val="clear" w:color="auto" w:fill="FFFFFF"/>
        </w:rPr>
        <w:tab/>
      </w:r>
      <w:r w:rsidRPr="0029431C">
        <w:rPr>
          <w:color w:val="000000" w:themeColor="text1"/>
          <w:shd w:val="clear" w:color="auto" w:fill="FFFFFF"/>
        </w:rPr>
        <w:t>In terms of food sourcing, global and Indonesian studies emphasize the benefits of local, seasonal, and organic ingredients. However, much of this research focuses on general restaurants, and few explore how sourcing choices reflect the ethical or environmental goals of vegan establishments. Similarly, while many Indonesian restaurants are adopting waste management strategies such as composting or recycling, studies rarely examine the motivations behind these practices or the specific barriers faced by vegan restaurants. Packaging innovations, such as the use of biodegradable materials, are growing in popularity, but cost, quality, and availability often limit their use. Again, most studies are based in Western countries and focus on large or luxury restaurants.</w:t>
      </w:r>
    </w:p>
    <w:p w14:paraId="104F43EE" w14:textId="4A7C9F86" w:rsidR="0029431C" w:rsidRPr="0029431C" w:rsidRDefault="0029431C" w:rsidP="0029431C">
      <w:pPr>
        <w:spacing w:line="360" w:lineRule="auto"/>
        <w:jc w:val="both"/>
        <w:rPr>
          <w:color w:val="000000" w:themeColor="text1"/>
        </w:rPr>
      </w:pPr>
      <w:r>
        <w:rPr>
          <w:color w:val="000000" w:themeColor="text1"/>
          <w:shd w:val="clear" w:color="auto" w:fill="FFFFFF"/>
        </w:rPr>
        <w:tab/>
      </w:r>
      <w:r w:rsidRPr="0029431C">
        <w:rPr>
          <w:color w:val="000000" w:themeColor="text1"/>
          <w:shd w:val="clear" w:color="auto" w:fill="FFFFFF"/>
        </w:rPr>
        <w:t>Across all themes, one pattern is clear</w:t>
      </w:r>
      <w:r w:rsidR="0055061A">
        <w:rPr>
          <w:color w:val="000000" w:themeColor="text1"/>
          <w:shd w:val="clear" w:color="auto" w:fill="FFFFFF"/>
        </w:rPr>
        <w:t>.</w:t>
      </w:r>
      <w:r w:rsidRPr="0029431C">
        <w:rPr>
          <w:color w:val="000000" w:themeColor="text1"/>
          <w:shd w:val="clear" w:color="auto" w:fill="FFFFFF"/>
        </w:rPr>
        <w:t xml:space="preserve"> </w:t>
      </w:r>
      <w:r w:rsidR="0055061A">
        <w:rPr>
          <w:color w:val="000000" w:themeColor="text1"/>
          <w:shd w:val="clear" w:color="auto" w:fill="FFFFFF"/>
        </w:rPr>
        <w:t>T</w:t>
      </w:r>
      <w:r w:rsidRPr="0029431C">
        <w:rPr>
          <w:color w:val="000000" w:themeColor="text1"/>
          <w:shd w:val="clear" w:color="auto" w:fill="FFFFFF"/>
        </w:rPr>
        <w:t>here is a strong lack of research on vegan restaurants in Indonesia, especially those in Yogyakarta. Most studies explore sustainable practices in isolation and do not address the motivations or constraints involved. No research appears to exist that focuses specifically on how vegan restaurants in Yogyakarta approach sustainability.</w:t>
      </w:r>
    </w:p>
    <w:p w14:paraId="4BEDC280" w14:textId="33130CDD" w:rsidR="0029431C" w:rsidRPr="0029431C" w:rsidRDefault="0029431C" w:rsidP="0029431C">
      <w:pPr>
        <w:spacing w:line="360" w:lineRule="auto"/>
        <w:jc w:val="both"/>
        <w:rPr>
          <w:color w:val="000000" w:themeColor="text1"/>
        </w:rPr>
      </w:pPr>
      <w:r>
        <w:rPr>
          <w:color w:val="000000" w:themeColor="text1"/>
          <w:shd w:val="clear" w:color="auto" w:fill="FFFFFF"/>
        </w:rPr>
        <w:tab/>
      </w:r>
      <w:r w:rsidRPr="0029431C">
        <w:rPr>
          <w:color w:val="000000" w:themeColor="text1"/>
          <w:shd w:val="clear" w:color="auto" w:fill="FFFFFF"/>
        </w:rPr>
        <w:t>This study aims to fill that gap. By examining how vegan restaurants in Yogyakarta implement sustainable practices in food sourcing, packaging, and waste management</w:t>
      </w:r>
      <w:r>
        <w:rPr>
          <w:color w:val="000000" w:themeColor="text1"/>
          <w:shd w:val="clear" w:color="auto" w:fill="FFFFFF"/>
        </w:rPr>
        <w:t>,</w:t>
      </w:r>
      <w:r w:rsidRPr="0029431C">
        <w:rPr>
          <w:color w:val="000000" w:themeColor="text1"/>
          <w:shd w:val="clear" w:color="auto" w:fill="FFFFFF"/>
        </w:rPr>
        <w:t xml:space="preserve"> and by exploring the motivations and barriers behind these efforts</w:t>
      </w:r>
      <w:r>
        <w:rPr>
          <w:color w:val="000000" w:themeColor="text1"/>
          <w:shd w:val="clear" w:color="auto" w:fill="FFFFFF"/>
        </w:rPr>
        <w:t>,</w:t>
      </w:r>
      <w:r w:rsidRPr="0029431C">
        <w:rPr>
          <w:color w:val="000000" w:themeColor="text1"/>
          <w:shd w:val="clear" w:color="auto" w:fill="FFFFFF"/>
        </w:rPr>
        <w:t xml:space="preserve"> it provides insights into an understudied area and adds to the growing conversation on sustainability in the Indonesian food sector</w:t>
      </w:r>
      <w:r w:rsidR="0055061A">
        <w:rPr>
          <w:color w:val="000000" w:themeColor="text1"/>
          <w:shd w:val="clear" w:color="auto" w:fill="FFFFFF"/>
        </w:rPr>
        <w:t>.</w:t>
      </w:r>
    </w:p>
    <w:p w14:paraId="7B4B7573" w14:textId="77777777" w:rsidR="0029431C" w:rsidRPr="0029431C" w:rsidRDefault="0029431C" w:rsidP="0029431C">
      <w:pPr>
        <w:spacing w:line="360" w:lineRule="auto"/>
        <w:rPr>
          <w:color w:val="000000" w:themeColor="text1"/>
        </w:rPr>
      </w:pPr>
    </w:p>
    <w:p w14:paraId="20CDD246" w14:textId="18E5AB86" w:rsidR="00F23F50" w:rsidRPr="0029431C" w:rsidRDefault="00F23F50" w:rsidP="0029431C">
      <w:pPr>
        <w:spacing w:line="360" w:lineRule="auto"/>
        <w:ind w:firstLine="432"/>
        <w:jc w:val="both"/>
        <w:rPr>
          <w:color w:val="000000" w:themeColor="text1"/>
        </w:rPr>
      </w:pPr>
    </w:p>
    <w:p w14:paraId="07C1F4E2" w14:textId="77777777" w:rsidR="0029431C" w:rsidRPr="0029431C" w:rsidRDefault="0029431C" w:rsidP="0029431C">
      <w:pPr>
        <w:spacing w:line="360" w:lineRule="auto"/>
        <w:ind w:firstLine="432"/>
        <w:jc w:val="both"/>
        <w:rPr>
          <w:color w:val="000000" w:themeColor="text1"/>
        </w:rPr>
      </w:pPr>
    </w:p>
    <w:p w14:paraId="3906002E" w14:textId="77777777" w:rsidR="0029431C" w:rsidRPr="0029431C" w:rsidRDefault="0029431C" w:rsidP="0029431C">
      <w:pPr>
        <w:spacing w:line="360" w:lineRule="auto"/>
        <w:ind w:firstLine="432"/>
        <w:jc w:val="both"/>
        <w:rPr>
          <w:color w:val="000000" w:themeColor="text1"/>
        </w:rPr>
      </w:pPr>
    </w:p>
    <w:p w14:paraId="11EA87E6" w14:textId="77777777" w:rsidR="0029431C" w:rsidRPr="0029431C" w:rsidRDefault="0029431C" w:rsidP="0029431C">
      <w:pPr>
        <w:spacing w:line="360" w:lineRule="auto"/>
        <w:ind w:firstLine="432"/>
        <w:jc w:val="both"/>
        <w:rPr>
          <w:color w:val="000000" w:themeColor="text1"/>
        </w:rPr>
      </w:pPr>
    </w:p>
    <w:p w14:paraId="1E5D9751" w14:textId="77777777" w:rsidR="0029431C" w:rsidRDefault="0029431C">
      <w:pPr>
        <w:spacing w:line="360" w:lineRule="auto"/>
        <w:ind w:firstLine="432"/>
        <w:jc w:val="both"/>
        <w:rPr>
          <w:color w:val="000000"/>
        </w:rPr>
        <w:sectPr w:rsidR="0029431C" w:rsidSect="00653F92">
          <w:headerReference w:type="default" r:id="rId14"/>
          <w:pgSz w:w="11906" w:h="16838"/>
          <w:pgMar w:top="1418" w:right="1418" w:bottom="1418" w:left="1418" w:header="709" w:footer="709" w:gutter="0"/>
          <w:cols w:space="720"/>
          <w:docGrid w:linePitch="326"/>
        </w:sectPr>
      </w:pPr>
    </w:p>
    <w:p w14:paraId="0782D3EC" w14:textId="77777777" w:rsidR="00F23F50" w:rsidRDefault="00813A72" w:rsidP="00963775">
      <w:pPr>
        <w:pStyle w:val="Heading1"/>
        <w:numPr>
          <w:ilvl w:val="0"/>
          <w:numId w:val="2"/>
        </w:numPr>
      </w:pPr>
      <w:bookmarkStart w:id="11" w:name="_Toc201871235"/>
      <w:r>
        <w:lastRenderedPageBreak/>
        <w:t>Veganism in Indonesia</w:t>
      </w:r>
      <w:bookmarkEnd w:id="11"/>
    </w:p>
    <w:p w14:paraId="71396ECF" w14:textId="27531D59" w:rsidR="00F23F50" w:rsidRDefault="00813A72" w:rsidP="001505A0">
      <w:pPr>
        <w:pStyle w:val="Heading2"/>
        <w:numPr>
          <w:ilvl w:val="1"/>
          <w:numId w:val="2"/>
        </w:numPr>
      </w:pPr>
      <w:bookmarkStart w:id="12" w:name="_Toc201871236"/>
      <w:r>
        <w:t>The Rise of Veganism in Indonesia: Trends and Cultural Influences</w:t>
      </w:r>
      <w:bookmarkEnd w:id="12"/>
      <w:r>
        <w:t xml:space="preserve"> </w:t>
      </w:r>
    </w:p>
    <w:p w14:paraId="435CF362" w14:textId="77777777" w:rsidR="00F23F50" w:rsidRDefault="00813A72">
      <w:pPr>
        <w:spacing w:line="360" w:lineRule="auto"/>
        <w:ind w:firstLine="720"/>
        <w:jc w:val="both"/>
        <w:rPr>
          <w:color w:val="000000"/>
          <w:highlight w:val="white"/>
        </w:rPr>
      </w:pPr>
      <w:r>
        <w:rPr>
          <w:color w:val="000000"/>
          <w:highlight w:val="white"/>
        </w:rPr>
        <w:t xml:space="preserve">In the majority of countries, vegans and vegetarians make up a small percentage of the population. (Arwanto et al. 2022). In Indonesia, there are an estimated 2 million vegans and vegetarians. Although a small number compared to the overall population of 281 million people, veganism and vegetarianism are slowly becoming more popular (Arwanto et al. 2022: 1). Indonesia is the 16th best vegetarian destination in the world, with the lowest meat consumption and a vegetarian score index of 278 (Oliver's Travels 2017). Indonesia was the third highest in the world in vegetarianism growth based on Euromonitor survey, and 73% of the surveyed Indonesians consumed plant-based food in 2021 (Hutabarat 2021; Meatless Kingdom 2022). </w:t>
      </w:r>
    </w:p>
    <w:p w14:paraId="5FF1DDED" w14:textId="77777777" w:rsidR="00F23F50" w:rsidRDefault="00813A72">
      <w:pPr>
        <w:spacing w:line="360" w:lineRule="auto"/>
        <w:ind w:firstLine="720"/>
        <w:jc w:val="both"/>
        <w:rPr>
          <w:color w:val="000000"/>
          <w:highlight w:val="white"/>
        </w:rPr>
      </w:pPr>
      <w:r>
        <w:rPr>
          <w:color w:val="000000"/>
          <w:highlight w:val="white"/>
        </w:rPr>
        <w:t xml:space="preserve">This shift is reflected in a growing number of vegans and vegetarians. In 2007, 60,000 Indonesians became members of the Indonesia Vegetarian Society (IVS); in 2017, 500,000 vegetarians; and in 2024, the numbers show that over 2 million vegetarians are in Indonesia (Arwanto et al. 2022: 3; Indonesian Vegetarian Society n.d.). However, the number of vegans is unknown. There has also been an observable increase in the number of vegetarian and vegan restaurants. From 438 restaurants in 2017 to more than 2000 restaurants in 2023 (Oliver’s Travel 2017; Indonesian Vegetarian Society n.d.). </w:t>
      </w:r>
    </w:p>
    <w:p w14:paraId="5CDBB971" w14:textId="77777777" w:rsidR="00F23F50" w:rsidRDefault="00813A72">
      <w:pPr>
        <w:spacing w:line="360" w:lineRule="auto"/>
        <w:ind w:firstLine="720"/>
        <w:jc w:val="both"/>
        <w:rPr>
          <w:color w:val="000000"/>
          <w:highlight w:val="white"/>
        </w:rPr>
      </w:pPr>
      <w:r>
        <w:rPr>
          <w:color w:val="000000"/>
          <w:highlight w:val="white"/>
        </w:rPr>
        <w:t>Tradition of dietary food, religious belief, health factors, environmentalism, and tourism drive this trend of veganism in Indonesia. Even though the contemporary movement of veganism is still new in Indonesia, veggie diets in Indonesia have long been present within the country's culinary tradition (van der Laarse 2015).</w:t>
      </w:r>
    </w:p>
    <w:p w14:paraId="746616EA" w14:textId="77777777" w:rsidR="00F23F50" w:rsidRDefault="00813A72">
      <w:pPr>
        <w:spacing w:line="360" w:lineRule="auto"/>
        <w:ind w:firstLine="720"/>
        <w:jc w:val="both"/>
        <w:rPr>
          <w:color w:val="000000"/>
          <w:highlight w:val="white"/>
        </w:rPr>
      </w:pPr>
      <w:r>
        <w:rPr>
          <w:color w:val="000000"/>
          <w:highlight w:val="white"/>
        </w:rPr>
        <w:t xml:space="preserve">The majority of Indonesian traditional dishes are naturally vegetarian, with much reliance on native ingredients such as tempeh, tofu, coconut, and vegetables (Kumparanesia 2025). Ancient use of these ingredients follows Indonesia's farming economy and cuisine, where vegetarian foods were often more readily available and affordable compared to meat foods (van der Laarse 2015; Susilo and Smith 2023). The country's tropical climate also supports the cultivation of many fruits, vegetables, legumes, and cereals, and therefore, plant-based foods are readily accessible (van der Laarse 2015; Susilo and Smith 2023). Religious and </w:t>
      </w:r>
      <w:r>
        <w:rPr>
          <w:color w:val="000000"/>
          <w:highlight w:val="white"/>
        </w:rPr>
        <w:lastRenderedPageBreak/>
        <w:t>philosophical concepts have played a significant role in determining dietary habits in Indonesia (Susilo and Smith 2023).</w:t>
      </w:r>
    </w:p>
    <w:p w14:paraId="0B89FA4F" w14:textId="77777777" w:rsidR="00F23F50" w:rsidRDefault="00813A72">
      <w:pPr>
        <w:spacing w:line="360" w:lineRule="auto"/>
        <w:ind w:firstLine="720"/>
        <w:jc w:val="both"/>
        <w:rPr>
          <w:color w:val="000000"/>
          <w:highlight w:val="white"/>
        </w:rPr>
      </w:pPr>
      <w:r>
        <w:rPr>
          <w:color w:val="000000"/>
          <w:highlight w:val="white"/>
        </w:rPr>
        <w:t xml:space="preserve">Buddhism and Hinduism, the dominant cultures before Islam took its spread to the archipelago, encourage vegetarianism as religious practice and preachment against violence (van der Laarse 2015; Susilo and Smith 2023). Vegetarianism remains strong with most Balinese Hindus even until today, particularly during the period of spiritual and religious observances and during periods of fasting and religious pilgrimages (van der Laarse 2015; Susilo and Smith 2023). Islam, the major religion in Indonesia, is not a plant-based food diet. However, it promotes ethical food consumption through halal principles, which require animals to be treated humanely and food preparation to be sanitary (van der Laarse 2015; Susilo and Smith 2023). As a result, some Muslim populations in Indonesia are adopting plant-based diets due to ethical consumption (van der Laarse 2015; Susilo and Smith 2023). Over the last few years, health, environmental, and animal welfare concerns have constituted the most significant reasons for the increasing trend of veganism in Indonesia (van der Laarse 2015). </w:t>
      </w:r>
    </w:p>
    <w:p w14:paraId="4754605F" w14:textId="77777777" w:rsidR="00F23F50" w:rsidRDefault="00813A72">
      <w:pPr>
        <w:spacing w:line="360" w:lineRule="auto"/>
        <w:ind w:firstLine="720"/>
        <w:jc w:val="both"/>
        <w:rPr>
          <w:color w:val="000000"/>
          <w:highlight w:val="white"/>
        </w:rPr>
      </w:pPr>
      <w:r>
        <w:rPr>
          <w:color w:val="000000"/>
          <w:highlight w:val="white"/>
        </w:rPr>
        <w:t>A recent study on vegetarianism and veganism by Dewi et al. (2022) found that 45.3% of the respondents eat a plant-based diet due to health reasons and to prevent the risk of chronic diseases such as heart disease, diabetes, and obesity. Yet, 11.5% of the sample cited environmental reasons, which increase as there is greater awareness about deforestation, ocean pollution, and greenhouse gas emissions due to massive animal husbandry. Meanwhile, 39.9% of the respondents are religiously or morally opposed to vegetarians and vegans, like those in Hindu and Buddhist populations. Fewer people (3.4%) are of the belief that the human body is physiologically attuned to plant food (Dewi et al. 2022: 176-180). These findings reflect a broader trend in which veganism in Indonesia is increasingly seen as a part of a sustainable lifestyle. While health and religious beliefs remain dominant motivators, the rising awareness of environmental issues, especially among younger generations, has positioned veganism as a response to ecological challenges such as deforestation, climate change, and the environmental impact of animal agriculture  (van der Laarse 2015; Dewi et al. 2022). In this context, plant-based living is no longer viewed solely as a personal or cultural decision but also as a form of ethical and environmental engagement. As such, veganism is increasingly understood as a sustainable lifestyle that aligns with Indonesia’s efforts to address ecological challenges.</w:t>
      </w:r>
    </w:p>
    <w:p w14:paraId="64FE6BED" w14:textId="0F7F47E1" w:rsidR="001505A0" w:rsidRDefault="00813A72">
      <w:pPr>
        <w:spacing w:line="360" w:lineRule="auto"/>
        <w:ind w:firstLine="720"/>
        <w:jc w:val="both"/>
        <w:rPr>
          <w:color w:val="000000"/>
          <w:highlight w:val="white"/>
        </w:rPr>
      </w:pPr>
      <w:r>
        <w:rPr>
          <w:color w:val="000000"/>
          <w:highlight w:val="white"/>
        </w:rPr>
        <w:t xml:space="preserve">Additionally, tourism has remained one of the major drivers in the development of vegetarianism and veganism in Indonesia. In March 2024, foreign tourist arrivals increased by 19.86% year-on-year to 1.04 million - a reflection of a gradual recovery in the tourism industry (Trading Economics 2024). As a global tourism destination, Bali has emerged as a vegan food </w:t>
      </w:r>
      <w:r>
        <w:rPr>
          <w:color w:val="000000"/>
          <w:highlight w:val="white"/>
        </w:rPr>
        <w:lastRenderedPageBreak/>
        <w:t>hotspot, with more than 200 vegan and vegan-friendly restaurants serving health-conscious tourists and expatriates (Pointing 2023). This has propelled the high-speed expansion of vegan restaurants, cafes, and food businesses, most of which combine Indonesian dishes with modern-style plant-based cuisine. The Balinese vegan culture has also spread to other big cities like Jakarta, Bandung, and Yogyakarta, where there is the unveiling of new-age plant-based brands and products. According to statistics provided by the World Vegan Organization, Jakarta, the capital city of the island of Java, is now Indonesia's second most vegan and vegetarian city with more than 74 vegan and vegan-friendly restaurants and cafes (Pointing 2023).</w:t>
      </w:r>
    </w:p>
    <w:p w14:paraId="709EBBD5" w14:textId="77777777" w:rsidR="00F23F50" w:rsidRDefault="00813A72">
      <w:pPr>
        <w:pStyle w:val="Heading2"/>
        <w:numPr>
          <w:ilvl w:val="1"/>
          <w:numId w:val="2"/>
        </w:numPr>
      </w:pPr>
      <w:bookmarkStart w:id="13" w:name="_Toc201871237"/>
      <w:r>
        <w:t>Local Vegan Cuisines</w:t>
      </w:r>
      <w:bookmarkEnd w:id="13"/>
    </w:p>
    <w:p w14:paraId="1498C71A" w14:textId="77777777" w:rsidR="00F23F50" w:rsidRDefault="00813A72">
      <w:pPr>
        <w:spacing w:line="360" w:lineRule="auto"/>
        <w:jc w:val="both"/>
        <w:rPr>
          <w:color w:val="000000"/>
        </w:rPr>
      </w:pPr>
      <w:r>
        <w:rPr>
          <w:color w:val="000000"/>
        </w:rPr>
        <w:tab/>
        <w:t>Traditional Indonesian local cuisine offers a range of vegan food, which has been part of the nation's culinary identity for decades and continues to serve as a foundation for sustainable eating today.</w:t>
      </w:r>
    </w:p>
    <w:p w14:paraId="441AF980" w14:textId="77777777" w:rsidR="00F23F50" w:rsidRDefault="00813A72">
      <w:pPr>
        <w:spacing w:line="360" w:lineRule="auto"/>
        <w:jc w:val="both"/>
        <w:rPr>
          <w:color w:val="000000"/>
        </w:rPr>
      </w:pPr>
      <w:r>
        <w:rPr>
          <w:color w:val="000000"/>
        </w:rPr>
        <w:tab/>
        <w:t xml:space="preserve">Rice, spices, vegetables, peanuts, coconut milk, tofu, and tempeh are among the common ingredients (Kumparanesia 2025). Tempeh, which is produced by fermenting soybeans, contains high protein and has high fiber, prebiotic, and vitamin levels (Evan 2021). Because of its affordability and extensive availability, it is a staple food that is served in warungs (small restaurants), restaurants, and supermarkets (Evan 2021). Tofu, which is also extensively consumed, can be served in most dishes, from soups to stir-fries. These traditional, locally sourced ingredients support not only the dietary diversity but also reflect environmentally sustainable practices, due to their low ecological footprint (Keulana n.d.). </w:t>
      </w:r>
    </w:p>
    <w:p w14:paraId="59E28129" w14:textId="77777777" w:rsidR="00F23F50" w:rsidRDefault="00813A72">
      <w:pPr>
        <w:spacing w:line="360" w:lineRule="auto"/>
        <w:ind w:firstLine="720"/>
        <w:jc w:val="both"/>
        <w:rPr>
          <w:color w:val="000000"/>
        </w:rPr>
      </w:pPr>
      <w:r>
        <w:rPr>
          <w:color w:val="000000"/>
        </w:rPr>
        <w:t>Many well-known dishes are already vegan or can be made vegan with minimal modifications. A few examples are gado-gado, pecel, sayur asem, sayur lodeh, and urap. Gado-gado, a salad made of blanched vegetables, tofu, tempeh, and peanut sauce, is a popular dish emphasizing fresh, indigenous ingredients (Keulana n.d.). Pecel, the Javanese adaptation of gado-gado, contains a spicier peanut sauce and is most often served with rice or lontong (compressed rice cakes) (Keulana n.d.). A few other naturally vegan foods include sayur asem, which is a sour soup created from tamarind; sayur lodeh, which is a stew of vegetables cooked in coconut milk; and urap, a dish of steamed vegetables mixed with grated coconut and spices (Keulana n.d.; Lopez n.d.). Indonesian cuisine is regionally diverse, and therefore, the range of plant foods varies from island to island.</w:t>
      </w:r>
    </w:p>
    <w:p w14:paraId="6181DDAE" w14:textId="77777777" w:rsidR="00F23F50" w:rsidRDefault="00813A72">
      <w:pPr>
        <w:spacing w:line="360" w:lineRule="auto"/>
        <w:ind w:firstLine="720"/>
        <w:jc w:val="both"/>
        <w:rPr>
          <w:color w:val="000000"/>
        </w:rPr>
      </w:pPr>
      <w:r>
        <w:rPr>
          <w:color w:val="000000"/>
        </w:rPr>
        <w:t xml:space="preserve">Nasi pecel (vegetables and peanut sauce with rice), oseng-oseng tempe (stir-fry of tempeh with chilies and sweet soy sauce), and gudeg (young jackfruit stew, sweet) are favored in Java. Bali, with a vegetarian culture shaped by Hinduism, offers lawar nangka (young </w:t>
      </w:r>
      <w:r>
        <w:rPr>
          <w:color w:val="000000"/>
        </w:rPr>
        <w:lastRenderedPageBreak/>
        <w:t xml:space="preserve">jackfruit with spice) and sate lilit tempe (tempeh satay) (Trisdayanti et al. 2022). In Sumatra, there is rendang nangka (jackfruit rendang), a vegetarian variant of the popular beef rendang, and in Sulawesi, sayur kelor (moringa leaf soup) and bubur manado (a thick rice porridge with vegetables) are common (National Geographic 2023; TasteAtlas n.d.). This extensive variety of vegan-friendly dishes shows that Indonesia’s plant-based cuisine is not a foreign concept, but rather an evolution of deeply rooted culinary traditions. </w:t>
      </w:r>
    </w:p>
    <w:p w14:paraId="4E22499B" w14:textId="77777777" w:rsidR="00F23F50" w:rsidRDefault="00813A72">
      <w:pPr>
        <w:spacing w:line="360" w:lineRule="auto"/>
        <w:ind w:firstLine="720"/>
        <w:jc w:val="both"/>
        <w:rPr>
          <w:color w:val="000000"/>
        </w:rPr>
      </w:pPr>
      <w:r>
        <w:rPr>
          <w:color w:val="000000"/>
        </w:rPr>
        <w:t>In response to increasing demand driven by health trends, ethical values, and tourism, many Indonesian dishes are being changed for a modern vegan audience. Dishes such as soto (Indonesian traditional soup), martabak (stuffed pancake), and even bakso (meatballs) have become ubiquitous in Indonesian cities, offering vegan equivalents that maintain the same taste and texture of these beloved dishes. In addition, the innovation of plant-based meat substitutes made from mushrooms, jackfruit, and soy has enabled more people to embrace vegan lifestyles without sacrificing familiarity with Indonesian cuisine (Trisdayanti et al. 2022).</w:t>
      </w:r>
    </w:p>
    <w:p w14:paraId="146EA0A5" w14:textId="77777777" w:rsidR="00F23F50" w:rsidRDefault="00813A72">
      <w:pPr>
        <w:spacing w:line="360" w:lineRule="auto"/>
        <w:ind w:firstLine="720"/>
        <w:jc w:val="both"/>
        <w:rPr>
          <w:color w:val="000000"/>
        </w:rPr>
      </w:pPr>
      <w:r>
        <w:rPr>
          <w:color w:val="000000"/>
        </w:rPr>
        <w:t xml:space="preserve">A survey of Yogyakarta's vegan restaurants indicated that many offer plant-based versions of popular Indonesian meat dishes to familiarize tourists with local cuisine and provide Indonesians with well-known flavors to try veganism. Classics in these include lontong opor (rice cakes in coconut milk curry, traditionally with chicken but replaced with tofu or mushrooms), rendang (coconut stew cooked slowly in spices, traditionally with beef but replaced with jackfruit or tempeh), and gudeg (sweet young jackfruit stew, traditionally served with egg but modified to be entirely plant-based). Some also serve nasi uduk (coconut milk-infused rice served with fried tempeh or vegetable side dishes), soto Betawi (Jakarta-style coconut milk soup, originally beef-based but adapted with tofu or mushrooms), and rawon (dark herbal soup, usually beef-based but remade with mushrooms and keluak nuts), showing how plant-based adaptations are keeping Indonesia's rich culinary traditions alive while catering to a growing vegan customer base.  </w:t>
      </w:r>
    </w:p>
    <w:p w14:paraId="73158B8B" w14:textId="77777777" w:rsidR="00F23F50" w:rsidRDefault="00813A72">
      <w:pPr>
        <w:spacing w:line="360" w:lineRule="auto"/>
        <w:jc w:val="both"/>
        <w:rPr>
          <w:color w:val="000000"/>
        </w:rPr>
        <w:sectPr w:rsidR="00F23F50">
          <w:pgSz w:w="11906" w:h="16838"/>
          <w:pgMar w:top="1418" w:right="1418" w:bottom="1418" w:left="1418" w:header="709" w:footer="709" w:gutter="0"/>
          <w:cols w:space="720"/>
        </w:sectPr>
      </w:pPr>
      <w:r>
        <w:rPr>
          <w:color w:val="000000"/>
          <w:highlight w:val="white"/>
        </w:rPr>
        <w:tab/>
        <w:t>Additionally, from a sustainability perspective, these ingredients that are part of a vegan diet have a much lower environmental impact compared to those in meat-based diets. A vegan diet significantly reduces greenhouse gas emissions and land use by 75% while also cutting water use by 53% and lowering the impact on biodiversity by 65% (Scarborough et al. 2023). Among plant-based foods, tempeh stands out as a particularly eco-friendly option. It has a carbon footprint nearly eight times smaller than beef and requires significantly less water to produce. These benefits make the vegan diet and foods like tempeh practical and impactful choices for promoting environmental sustainability and preserving vital resources in Indonesia (Rooks 2024).</w:t>
      </w:r>
    </w:p>
    <w:p w14:paraId="701D3DB1" w14:textId="75AF4AE8" w:rsidR="00F23F50" w:rsidRDefault="00813A72" w:rsidP="00963775">
      <w:pPr>
        <w:pStyle w:val="Heading1"/>
        <w:numPr>
          <w:ilvl w:val="0"/>
          <w:numId w:val="2"/>
        </w:numPr>
      </w:pPr>
      <w:bookmarkStart w:id="14" w:name="_Toc201871238"/>
      <w:r>
        <w:lastRenderedPageBreak/>
        <w:t>Sustainability in the Food Industry in Indonesia</w:t>
      </w:r>
      <w:bookmarkEnd w:id="14"/>
    </w:p>
    <w:p w14:paraId="38BF78FA" w14:textId="14F50157" w:rsidR="00DB72AB" w:rsidRPr="00DB72AB" w:rsidRDefault="00DB72AB" w:rsidP="00DB72AB">
      <w:pPr>
        <w:spacing w:line="360" w:lineRule="auto"/>
        <w:jc w:val="both"/>
        <w:rPr>
          <w:color w:val="000000" w:themeColor="text1"/>
        </w:rPr>
      </w:pPr>
      <w:r>
        <w:rPr>
          <w:color w:val="000000" w:themeColor="text1"/>
        </w:rPr>
        <w:tab/>
      </w:r>
      <w:r w:rsidRPr="00DB72AB">
        <w:rPr>
          <w:color w:val="000000" w:themeColor="text1"/>
        </w:rPr>
        <w:t>Sustainability in the food industry is influenced by a range of economic, environmental, and social factors. In Indonesia, where food production and consumption play a central role in everyday life, these factors present both opportunities and challenges for implementing sustainable practices.</w:t>
      </w:r>
    </w:p>
    <w:p w14:paraId="2490DFE5" w14:textId="16411BF5" w:rsidR="00DB72AB" w:rsidRPr="00DB72AB" w:rsidRDefault="00DB72AB" w:rsidP="00DB72AB">
      <w:pPr>
        <w:spacing w:line="360" w:lineRule="auto"/>
        <w:jc w:val="both"/>
        <w:rPr>
          <w:color w:val="000000" w:themeColor="text1"/>
        </w:rPr>
      </w:pPr>
      <w:r>
        <w:rPr>
          <w:color w:val="000000" w:themeColor="text1"/>
        </w:rPr>
        <w:tab/>
      </w:r>
      <w:r w:rsidRPr="00DB72AB">
        <w:rPr>
          <w:color w:val="000000" w:themeColor="text1"/>
        </w:rPr>
        <w:t>This chapter explores how sustainability is approached in the Indonesian food sector through three key dimensions: economic, environmental, and social. The first section looks at how financial constraints, supply chain access, and consumer preferences shape food sourcing, packaging, and waste management. The second section focuses on environmental concerns such as deforestation, agricultural emissions, and plastic pollution. The final section addresses social issues</w:t>
      </w:r>
      <w:r>
        <w:rPr>
          <w:color w:val="000000" w:themeColor="text1"/>
        </w:rPr>
        <w:t>,</w:t>
      </w:r>
      <w:r w:rsidRPr="00DB72AB">
        <w:rPr>
          <w:color w:val="000000" w:themeColor="text1"/>
        </w:rPr>
        <w:t xml:space="preserve"> including the conditions of small-scale farmers and unequal access to healthy, affordable food.</w:t>
      </w:r>
    </w:p>
    <w:p w14:paraId="3DB72C16" w14:textId="02BEDFA2" w:rsidR="00F23F50" w:rsidRPr="00DB72AB" w:rsidRDefault="00DB72AB" w:rsidP="00DB72AB">
      <w:pPr>
        <w:spacing w:line="360" w:lineRule="auto"/>
        <w:jc w:val="both"/>
        <w:rPr>
          <w:color w:val="000000" w:themeColor="text1"/>
        </w:rPr>
      </w:pPr>
      <w:r>
        <w:rPr>
          <w:color w:val="000000" w:themeColor="text1"/>
        </w:rPr>
        <w:tab/>
      </w:r>
      <w:r w:rsidRPr="00DB72AB">
        <w:rPr>
          <w:color w:val="000000" w:themeColor="text1"/>
        </w:rPr>
        <w:t>By examining these national-level dynamics, this chapter provides important context for understanding what kinds of sustainability practices are possible in Indonesian restaurants and how these practices are influenced by broader systemic limitations.</w:t>
      </w:r>
    </w:p>
    <w:p w14:paraId="37232BCC" w14:textId="77777777" w:rsidR="00F23F50" w:rsidRDefault="00813A72">
      <w:pPr>
        <w:pStyle w:val="Heading2"/>
        <w:numPr>
          <w:ilvl w:val="1"/>
          <w:numId w:val="2"/>
        </w:numPr>
      </w:pPr>
      <w:bookmarkStart w:id="15" w:name="_Toc201871239"/>
      <w:r>
        <w:t>Economic Sustainability in Food Practices</w:t>
      </w:r>
      <w:bookmarkEnd w:id="15"/>
    </w:p>
    <w:p w14:paraId="5B5408D9" w14:textId="77777777" w:rsidR="00F23F50" w:rsidRDefault="00813A72">
      <w:pPr>
        <w:spacing w:line="360" w:lineRule="auto"/>
        <w:jc w:val="both"/>
        <w:rPr>
          <w:color w:val="000000"/>
        </w:rPr>
      </w:pPr>
      <w:r>
        <w:rPr>
          <w:color w:val="000000"/>
        </w:rPr>
        <w:tab/>
        <w:t>Economic sustainability is the ability of a system to remain profitable throughout its operations while maintaining broad-based social benefits and ensuring a positive or neutral impact on the natural environment. It supports long-term financial viability without compromising social equity or environmental integrity (U.S. Department of Agriculture n.d.).</w:t>
      </w:r>
    </w:p>
    <w:p w14:paraId="717FF7BA" w14:textId="421D9956" w:rsidR="00F23F50" w:rsidRPr="001505A0" w:rsidRDefault="00813A72" w:rsidP="001505A0">
      <w:pPr>
        <w:spacing w:line="360" w:lineRule="auto"/>
        <w:jc w:val="both"/>
        <w:rPr>
          <w:color w:val="000000"/>
        </w:rPr>
      </w:pPr>
      <w:r>
        <w:rPr>
          <w:color w:val="000000"/>
        </w:rPr>
        <w:tab/>
        <w:t xml:space="preserve">In Indonesia, where approximately 30% of the national workforce is employed in agriculture, economic conditions play a critical role in shaping decisions related to food sourcing, packaging, and waste management (Mandala Consulting 2023). For small and medium-sized food businesses, including vegan restaurants, sustainable practices are often constrained or enabled by cost structures, infrastructure access, and consumer demand patterns. </w:t>
      </w:r>
      <w:r w:rsidR="00DB72AB">
        <w:rPr>
          <w:color w:val="000000"/>
        </w:rPr>
        <w:tab/>
      </w:r>
      <w:r>
        <w:rPr>
          <w:color w:val="000000"/>
        </w:rPr>
        <w:t>This section examines the national-level economic conditions that define what sustainable food practices are feasible in the Indonesian context.</w:t>
      </w:r>
    </w:p>
    <w:p w14:paraId="554F84AB" w14:textId="77777777" w:rsidR="00F23F50" w:rsidRPr="00DB72AB" w:rsidRDefault="00813A72" w:rsidP="00965E56">
      <w:pPr>
        <w:pStyle w:val="Heading4"/>
      </w:pPr>
      <w:bookmarkStart w:id="16" w:name="_Toc201871240"/>
      <w:r w:rsidRPr="00DB72AB">
        <w:t>Local vs. Organic Food Sourcing</w:t>
      </w:r>
      <w:bookmarkEnd w:id="16"/>
    </w:p>
    <w:p w14:paraId="66A175C0" w14:textId="77777777" w:rsidR="00F23F50" w:rsidRDefault="00813A72">
      <w:pPr>
        <w:spacing w:line="360" w:lineRule="auto"/>
        <w:ind w:firstLine="720"/>
        <w:jc w:val="both"/>
        <w:rPr>
          <w:color w:val="000000"/>
        </w:rPr>
      </w:pPr>
      <w:r>
        <w:rPr>
          <w:color w:val="000000"/>
        </w:rPr>
        <w:t xml:space="preserve">Local food sourcing is widespread in Indonesia and generally considered economically advantageous. Most smallholder farmers produce key staples such as rice, tofu, tempeh, vegetables, and fruits.  Products that form the foundation of many vegan restaurant menus (The </w:t>
      </w:r>
      <w:r>
        <w:rPr>
          <w:color w:val="000000"/>
        </w:rPr>
        <w:lastRenderedPageBreak/>
        <w:t xml:space="preserve">Jakarta Post 2020). These items are typically distributed through short, informal supply chains and sold in traditional markets. Such arrangements reduce transportation costs, spoilage, and overall pricing for restaurants and consumers </w:t>
      </w:r>
      <w:r>
        <w:rPr>
          <w:color w:val="000000"/>
          <w:highlight w:val="white"/>
        </w:rPr>
        <w:t>(Rahimi &amp; Demirbaş 2023). As a result, local sourcing is not only environmentally beneficial but also represents the most accessible and affordable option for food businesses.  </w:t>
      </w:r>
    </w:p>
    <w:p w14:paraId="5B2F3A96" w14:textId="77777777" w:rsidR="00F23F50" w:rsidRDefault="00813A72">
      <w:pPr>
        <w:spacing w:line="360" w:lineRule="auto"/>
        <w:ind w:firstLine="720"/>
        <w:jc w:val="both"/>
        <w:rPr>
          <w:color w:val="000000"/>
          <w:highlight w:val="white"/>
        </w:rPr>
      </w:pPr>
      <w:r>
        <w:rPr>
          <w:color w:val="000000"/>
        </w:rPr>
        <w:t>In contrast, certified organic food remains financially and logistically out of reach for most producers and restaurants. European consumers tend to associate organic labels with quality and health; the Indonesian conte</w:t>
      </w:r>
      <w:r>
        <w:rPr>
          <w:color w:val="000000"/>
          <w:highlight w:val="white"/>
        </w:rPr>
        <w:t xml:space="preserve">xt might differ (Bartolozzi 2025). </w:t>
      </w:r>
    </w:p>
    <w:p w14:paraId="3DE785A7" w14:textId="77777777" w:rsidR="00F23F50" w:rsidRDefault="00813A72">
      <w:pPr>
        <w:spacing w:line="360" w:lineRule="auto"/>
        <w:ind w:firstLine="720"/>
        <w:jc w:val="both"/>
        <w:rPr>
          <w:color w:val="000000"/>
        </w:rPr>
      </w:pPr>
      <w:r>
        <w:rPr>
          <w:color w:val="000000"/>
          <w:highlight w:val="white"/>
        </w:rPr>
        <w:t xml:space="preserve">Many traditional farming practices in Indonesia have historically aligned with organic principles, which are characterized by low inputs, small-scale operations, and minimal chemical use, despite lacking formal certifications </w:t>
      </w:r>
      <w:r>
        <w:rPr>
          <w:color w:val="000000"/>
        </w:rPr>
        <w:t>(Reuter and MacRae 2019). This phenomenon is well documented: millions of non-certified “organic by neglect” farms rely on natural nutrient cycles and biodiversity rather than agrochemical sources (ITC and CTA 2021). In Java, such smallholder systems based on ecological farming and moral economies have persisted for decades and are increasingly recognized as viable, sustainable models (Reuter and MacRae 2019).</w:t>
      </w:r>
    </w:p>
    <w:p w14:paraId="75FF267D" w14:textId="77777777" w:rsidR="00F23F50" w:rsidRDefault="00813A72">
      <w:pPr>
        <w:spacing w:line="360" w:lineRule="auto"/>
        <w:ind w:firstLine="720"/>
        <w:jc w:val="both"/>
        <w:rPr>
          <w:color w:val="000000"/>
        </w:rPr>
      </w:pPr>
      <w:r>
        <w:rPr>
          <w:color w:val="000000"/>
          <w:highlight w:val="white"/>
        </w:rPr>
        <w:t>However, to meet official organic standards today, producers must undergo expensive certification processes involving audit fees, record-keeping, and compliance checks (Relawati et al. 2024; Zulvera et al. 2023).</w:t>
      </w:r>
      <w:r>
        <w:rPr>
          <w:color w:val="000000"/>
        </w:rPr>
        <w:t xml:space="preserve"> </w:t>
      </w:r>
      <w:r>
        <w:rPr>
          <w:color w:val="000000"/>
          <w:highlight w:val="white"/>
        </w:rPr>
        <w:t xml:space="preserve">A study in West Sumatra revealed that over 70% of organic farmer groups had abandoned certification due to high costs and difficult administration processes (Zulvera et al. 2023: 700). As a result, certified organic farmland remains a very small fraction of Indonesia’s total agricultural land, just 261 hectares of fully certified land was recorded in 2016 </w:t>
      </w:r>
      <w:r>
        <w:rPr>
          <w:color w:val="000000"/>
        </w:rPr>
        <w:t> (Zmudczynska and Andoko 2019)</w:t>
      </w:r>
      <w:r>
        <w:rPr>
          <w:color w:val="000000"/>
          <w:highlight w:val="white"/>
        </w:rPr>
        <w:t>.</w:t>
      </w:r>
    </w:p>
    <w:p w14:paraId="58748CE8" w14:textId="77777777" w:rsidR="00F23F50" w:rsidRDefault="00813A72">
      <w:pPr>
        <w:spacing w:line="360" w:lineRule="auto"/>
        <w:jc w:val="both"/>
        <w:rPr>
          <w:color w:val="000000"/>
        </w:rPr>
      </w:pPr>
      <w:r>
        <w:rPr>
          <w:color w:val="000000"/>
          <w:highlight w:val="white"/>
        </w:rPr>
        <w:tab/>
        <w:t>In 2010, the government launched a program called “Go Organic”. The aim was to support organic food development. However, expensive certifications and a lack of knowledge regarding the benefits of organic food were the main barriers to the program's achieving its aim (Relawati et al. 2024).</w:t>
      </w:r>
      <w:r>
        <w:rPr>
          <w:color w:val="000000"/>
        </w:rPr>
        <w:t xml:space="preserve"> </w:t>
      </w:r>
      <w:r>
        <w:rPr>
          <w:color w:val="000000"/>
          <w:highlight w:val="white"/>
        </w:rPr>
        <w:t>Between 2009 and 2012, the Balinese government supported local organic certification by covering the full certification cost for 22 farmer groups (Katto-Andrighetto 2018). Similarly, the Organic Certification Institute (LSO), which is responsible for ensuring the products labeled as “organic” meet Indonesian national standards, offered farmers in West Sumatra a free organic certification. However, despite this no-cost opportunity, the growth of organic farmer groups and certified organic farmers in West Sumatra remains minimal  (Zulvera et al. 2023).</w:t>
      </w:r>
    </w:p>
    <w:p w14:paraId="042D9535" w14:textId="01183347" w:rsidR="00F23F50" w:rsidRPr="001505A0" w:rsidRDefault="00813A72" w:rsidP="001505A0">
      <w:pPr>
        <w:spacing w:line="360" w:lineRule="auto"/>
        <w:ind w:firstLine="720"/>
        <w:jc w:val="both"/>
        <w:rPr>
          <w:color w:val="000000"/>
        </w:rPr>
      </w:pPr>
      <w:r>
        <w:rPr>
          <w:color w:val="000000"/>
        </w:rPr>
        <w:lastRenderedPageBreak/>
        <w:t>For vegan restaurants, this means that while sourcing organically is ideal in theory, in practice, they rely almost exclusively on uncertified local produce that is economically viable but not recognized under formal organic standards.</w:t>
      </w:r>
    </w:p>
    <w:p w14:paraId="63C1C67A" w14:textId="77777777" w:rsidR="00F23F50" w:rsidRDefault="00813A72" w:rsidP="00965E56">
      <w:pPr>
        <w:pStyle w:val="Heading4"/>
      </w:pPr>
      <w:bookmarkStart w:id="17" w:name="_Toc201871241"/>
      <w:r>
        <w:t>Packaging: Traditional Materials vs. Biodegradable Innovations</w:t>
      </w:r>
      <w:bookmarkEnd w:id="17"/>
    </w:p>
    <w:p w14:paraId="1BE82751" w14:textId="77777777" w:rsidR="00F23F50" w:rsidRDefault="00813A72">
      <w:pPr>
        <w:spacing w:line="360" w:lineRule="auto"/>
        <w:ind w:firstLine="720"/>
        <w:jc w:val="both"/>
        <w:rPr>
          <w:color w:val="000000"/>
        </w:rPr>
      </w:pPr>
      <w:r>
        <w:rPr>
          <w:color w:val="000000"/>
        </w:rPr>
        <w:t xml:space="preserve">Packaging plays a key role in economic and environmental sustainability, particularly in food preservation and transportation. In Indonesia, traditional organic materials such as banana leaves, palm leaves, and woven bamboo (besek) are still commonly used in rural and informal food settings. These materials are low-cost, biodegradable, and culturally rooted in Indonesian food traditions </w:t>
      </w:r>
      <w:r>
        <w:rPr>
          <w:color w:val="000000"/>
          <w:highlight w:val="white"/>
        </w:rPr>
        <w:t>(Kasmana and Maulina 2015; Ministry of Tourism and Creative Economy of the Republic of Indonesia 2024).</w:t>
      </w:r>
    </w:p>
    <w:p w14:paraId="3438FE9B" w14:textId="77777777" w:rsidR="00F23F50" w:rsidRDefault="00813A72">
      <w:pPr>
        <w:spacing w:line="360" w:lineRule="auto"/>
        <w:ind w:firstLine="720"/>
        <w:jc w:val="both"/>
        <w:rPr>
          <w:color w:val="000000"/>
        </w:rPr>
      </w:pPr>
      <w:r>
        <w:rPr>
          <w:color w:val="000000"/>
          <w:highlight w:val="white"/>
        </w:rPr>
        <w:t>However, for most commercial restaurants, including vegan establishments, plastic remains the dominant packaging material due to its scalability, durability, and minimal unit cost. Thin plastic bags and containers can be mass-produced at a fraction of the cost of biodegradable or traditional materials. For instance, while a plastic food container may cost around Rp 300, its biodegradable equivalent made from cassava starch or palm fibers can cost up to Rp 5,000 (Eloksari 2021; Somewang 2023). As a result, cost considerations often outweigh environmental ideals, particularly for restaurants operating within narrow profit margins.</w:t>
      </w:r>
    </w:p>
    <w:p w14:paraId="673D630E" w14:textId="1873DC2C" w:rsidR="00F23F50" w:rsidRPr="001505A0" w:rsidRDefault="00813A72" w:rsidP="001505A0">
      <w:pPr>
        <w:spacing w:line="360" w:lineRule="auto"/>
        <w:ind w:firstLine="720"/>
        <w:jc w:val="both"/>
        <w:rPr>
          <w:color w:val="000000"/>
        </w:rPr>
      </w:pPr>
      <w:r>
        <w:rPr>
          <w:color w:val="000000"/>
          <w:highlight w:val="white"/>
        </w:rPr>
        <w:t>This economic imbalance limits the widespread adoption of sustainable packaging solutions, even among businesses that are environmentally conscious. Vegan restaurants may adopt traditional wrapping for dine-in orders, but frequently revert to plastic for deliveries and takeaway due to affordability and consumer convenience.</w:t>
      </w:r>
    </w:p>
    <w:p w14:paraId="390DF431" w14:textId="77777777" w:rsidR="00F23F50" w:rsidRDefault="00813A72" w:rsidP="00965E56">
      <w:pPr>
        <w:pStyle w:val="Heading4"/>
      </w:pPr>
      <w:bookmarkStart w:id="18" w:name="_Toc201871242"/>
      <w:r>
        <w:t>Waste Management: Economic and Infrastructure Barriers</w:t>
      </w:r>
      <w:bookmarkEnd w:id="18"/>
    </w:p>
    <w:p w14:paraId="675DC90D" w14:textId="77777777" w:rsidR="00F23F50" w:rsidRDefault="00813A72">
      <w:pPr>
        <w:spacing w:line="360" w:lineRule="auto"/>
        <w:ind w:firstLine="720"/>
        <w:jc w:val="both"/>
        <w:rPr>
          <w:color w:val="000000"/>
        </w:rPr>
      </w:pPr>
      <w:r>
        <w:rPr>
          <w:color w:val="000000"/>
        </w:rPr>
        <w:t>Waste management in Indonesia faces significant economic and structural challenges. Between 2000 and 2019, the country lost an estimated Rp 213 to 551 trillion annually due to food waste, amounting to 4-5% of its GDP (LCDI 2021: 6; Sutrisna and Mallipu 2024: 2). Despite this scale of the issue, public investment in waste infrastructure remains low. Regional governments, which are legally responsible under Law No. 18/2008, allocate an average of just 0,6% of their budgets to waste management, which is far below the national recommendation of 3% (Antara News 2025). In Yogyakarta, this situation is similar, with allocations under 1% and little evidence of capacity improvements (Salma 2025).</w:t>
      </w:r>
    </w:p>
    <w:p w14:paraId="13F6DBFB" w14:textId="77777777" w:rsidR="00F23F50" w:rsidRDefault="00813A72">
      <w:pPr>
        <w:spacing w:line="360" w:lineRule="auto"/>
        <w:ind w:firstLine="720"/>
        <w:jc w:val="both"/>
        <w:rPr>
          <w:color w:val="000000"/>
        </w:rPr>
      </w:pPr>
      <w:r>
        <w:rPr>
          <w:color w:val="000000"/>
        </w:rPr>
        <w:t xml:space="preserve">This underfunding results in insufficient waste collection services, particularly in rural areas where nearly 60% of communities lack regular waste pickup (Sahu 2024). Nationally, </w:t>
      </w:r>
      <w:r>
        <w:rPr>
          <w:color w:val="000000"/>
        </w:rPr>
        <w:lastRenderedPageBreak/>
        <w:t>approximately 57% of all waste is handled informally through open dumping or burning, creating environmental and health risks (Juwita 2025).</w:t>
      </w:r>
    </w:p>
    <w:p w14:paraId="0061E103" w14:textId="77777777" w:rsidR="00F23F50" w:rsidRDefault="00813A72">
      <w:pPr>
        <w:spacing w:line="360" w:lineRule="auto"/>
        <w:ind w:firstLine="720"/>
        <w:jc w:val="both"/>
        <w:rPr>
          <w:color w:val="000000"/>
        </w:rPr>
      </w:pPr>
      <w:r>
        <w:rPr>
          <w:color w:val="000000"/>
          <w:highlight w:val="white"/>
        </w:rPr>
        <w:t>The underlying issue of inadequate infrastructure can be traced back to the broader challenge of weak planning at the local government level. Across Indonesia’s 514 regencies and cities, less than 200 have put forward a formal Waste Management Plan (RIPS). Even among those that have, a significant number are either incomplete, still under development, or have not been updated, which reflects a lack of coordinated efforts to address waste management at the regional scale (Salma 2025).</w:t>
      </w:r>
    </w:p>
    <w:p w14:paraId="4601E5BD" w14:textId="77777777" w:rsidR="00F23F50" w:rsidRDefault="00813A72">
      <w:pPr>
        <w:spacing w:line="360" w:lineRule="auto"/>
        <w:ind w:firstLine="720"/>
        <w:jc w:val="both"/>
        <w:rPr>
          <w:color w:val="000000"/>
        </w:rPr>
      </w:pPr>
      <w:r>
        <w:rPr>
          <w:color w:val="000000"/>
        </w:rPr>
        <w:t>For restaurants, the financial cost of managing waste responsibly through composting, sorting, or contracting private disposal services is often prohibitive. Furthermore, processing waste can cost up to Rp 1,6 million per tonne, while municipalities like Depok charge tipping fees as low as Rp 6,000 per tonne, which is far below the cost-recovery threshold  (Farizal and Ekky 2019</w:t>
      </w:r>
      <w:r>
        <w:rPr>
          <w:color w:val="000000"/>
          <w:highlight w:val="white"/>
        </w:rPr>
        <w:t xml:space="preserve">; </w:t>
      </w:r>
      <w:r>
        <w:rPr>
          <w:color w:val="000000"/>
        </w:rPr>
        <w:t>Yusuf et al. 2025</w:t>
      </w:r>
      <w:r>
        <w:rPr>
          <w:color w:val="000000"/>
          <w:highlight w:val="white"/>
        </w:rPr>
        <w:t>;</w:t>
      </w:r>
      <w:r>
        <w:rPr>
          <w:color w:val="000000"/>
        </w:rPr>
        <w:t xml:space="preserve"> IESR 2025). With 74% to 98% of municipal waste budgets spent on labor alone, there is little room for infrastructure upgrades (Yusuf et al. 2025).</w:t>
      </w:r>
    </w:p>
    <w:p w14:paraId="4E7B53F0" w14:textId="2FD2525D" w:rsidR="00F23F50" w:rsidRDefault="00813A72">
      <w:pPr>
        <w:spacing w:line="360" w:lineRule="auto"/>
        <w:ind w:firstLine="720"/>
        <w:jc w:val="both"/>
        <w:rPr>
          <w:color w:val="000000"/>
        </w:rPr>
      </w:pPr>
      <w:r>
        <w:rPr>
          <w:color w:val="000000"/>
        </w:rPr>
        <w:t>Consequently, most restaurants, including vegan ones, lack the financial means or access to facilities that would allow for meaningful waste reduction, even if such practices align with their environmental commitment.</w:t>
      </w:r>
    </w:p>
    <w:p w14:paraId="6C4FF27B" w14:textId="77777777" w:rsidR="00F23F50" w:rsidRDefault="00813A72" w:rsidP="00965E56">
      <w:pPr>
        <w:pStyle w:val="Heading4"/>
      </w:pPr>
      <w:bookmarkStart w:id="19" w:name="_Toc201871243"/>
      <w:r>
        <w:t>Consumer Behaviour and Market Dynamics</w:t>
      </w:r>
      <w:bookmarkEnd w:id="19"/>
    </w:p>
    <w:p w14:paraId="52163FC9" w14:textId="77777777" w:rsidR="00F23F50" w:rsidRDefault="00813A72">
      <w:pPr>
        <w:spacing w:line="360" w:lineRule="auto"/>
        <w:jc w:val="both"/>
        <w:rPr>
          <w:color w:val="000000"/>
        </w:rPr>
      </w:pPr>
      <w:r>
        <w:rPr>
          <w:color w:val="000000"/>
        </w:rPr>
        <w:tab/>
        <w:t xml:space="preserve">In Indonesia, consumer preferences are heavily influenced by economic considerations. Although environmental awareness is growing, the majority of consumers remain highly price-sensitive. A 2024 Snapcart survey found that over 20% of respondents view sustainable products as unaffordable, and many prioritize cost and convenience over environmental impact </w:t>
      </w:r>
      <w:r>
        <w:rPr>
          <w:color w:val="000000"/>
          <w:highlight w:val="white"/>
        </w:rPr>
        <w:t>(International Trade Administration 2024</w:t>
      </w:r>
      <w:r>
        <w:rPr>
          <w:color w:val="000000"/>
        </w:rPr>
        <w:t xml:space="preserve">; Andika and Setyanta 2024; </w:t>
      </w:r>
      <w:r>
        <w:rPr>
          <w:color w:val="000000"/>
          <w:highlight w:val="white"/>
        </w:rPr>
        <w:t>Snapcart 2024)</w:t>
      </w:r>
      <w:r>
        <w:rPr>
          <w:color w:val="000000"/>
        </w:rPr>
        <w:t>.</w:t>
      </w:r>
    </w:p>
    <w:p w14:paraId="3A99D976" w14:textId="77777777" w:rsidR="00F23F50" w:rsidRDefault="00813A72">
      <w:pPr>
        <w:spacing w:line="360" w:lineRule="auto"/>
        <w:jc w:val="both"/>
        <w:rPr>
          <w:color w:val="000000"/>
        </w:rPr>
      </w:pPr>
      <w:r>
        <w:rPr>
          <w:color w:val="000000"/>
        </w:rPr>
        <w:tab/>
        <w:t>Research also shows that consumers are willing to pay a small premium for biodegradable packaging, averaging Rp 2,2000 more, but willingness varies across age, gender, and education levels (Jati et al. 2025). Meanwhile, for organic food, the cost remains a major barrier for low-income groups, even when health benefits are acknowledged. Still, some surveys indicate that over 60% of consumers would prefer government-certified organic products (Wahida et al. 2013).</w:t>
      </w:r>
    </w:p>
    <w:p w14:paraId="14CB6581" w14:textId="32AE789D" w:rsidR="00F23F50" w:rsidRPr="001505A0" w:rsidRDefault="00813A72" w:rsidP="001505A0">
      <w:pPr>
        <w:spacing w:line="360" w:lineRule="auto"/>
        <w:jc w:val="both"/>
        <w:rPr>
          <w:color w:val="000000"/>
        </w:rPr>
      </w:pPr>
      <w:r>
        <w:rPr>
          <w:color w:val="000000"/>
        </w:rPr>
        <w:tab/>
        <w:t>For vegan restaurants, this creates a challenging trade-off: adopting sustainable sourcing or packaging practices frequently entails increased operational costs, which may necessitate higher pricing. However, such price adjustments risk deterring customers who perceive veganism or sustainability as elitist or financially inaccessible.</w:t>
      </w:r>
    </w:p>
    <w:p w14:paraId="5A01B2AB" w14:textId="77777777" w:rsidR="00F23F50" w:rsidRDefault="00813A72">
      <w:pPr>
        <w:pStyle w:val="Heading2"/>
        <w:numPr>
          <w:ilvl w:val="1"/>
          <w:numId w:val="2"/>
        </w:numPr>
      </w:pPr>
      <w:bookmarkStart w:id="20" w:name="_Toc201871244"/>
      <w:r>
        <w:lastRenderedPageBreak/>
        <w:t>Environmental Sustainability in the Food Sector</w:t>
      </w:r>
      <w:bookmarkEnd w:id="20"/>
    </w:p>
    <w:p w14:paraId="0E303BCA" w14:textId="77777777" w:rsidR="00F23F50" w:rsidRDefault="00813A72">
      <w:pPr>
        <w:spacing w:line="360" w:lineRule="auto"/>
        <w:jc w:val="both"/>
        <w:rPr>
          <w:color w:val="000000"/>
        </w:rPr>
      </w:pPr>
      <w:r>
        <w:rPr>
          <w:color w:val="000000"/>
        </w:rPr>
        <w:tab/>
        <w:t>Environmental sustainability in the food sector refers to the adoption of practices that reduce the industry's negative impact on the natural environment. This includes lowering greenhouse gas emissions, conserving water, minimizing waste, and promoting the efficient use of natural resources (Quimivita n.d.)</w:t>
      </w:r>
    </w:p>
    <w:p w14:paraId="222EF041" w14:textId="6A55F16B" w:rsidR="00F23F50" w:rsidRDefault="00813A72">
      <w:pPr>
        <w:spacing w:line="360" w:lineRule="auto"/>
        <w:jc w:val="both"/>
        <w:rPr>
          <w:color w:val="000000"/>
        </w:rPr>
      </w:pPr>
      <w:r>
        <w:rPr>
          <w:color w:val="000000"/>
        </w:rPr>
        <w:tab/>
        <w:t>In Indonesia, where agriculture, land-use change, and poor waste management are major contributors to environmental degradation, the food sector plays a significant role in driving emissions and ecological damage (Climate Transparency, 2022; Ismawati et al., 2022). These systematic pressures shape the environmental responsibilities and limitations of actors in the food system, including vegan restaurants. This chapter focuses on two major environmental issues in the Indonesian food sector: emissions from land use and agriculture, and the environmental impact of plastic packaging waste.</w:t>
      </w:r>
    </w:p>
    <w:p w14:paraId="7DC3BFF5" w14:textId="77777777" w:rsidR="00F23F50" w:rsidRDefault="00813A72" w:rsidP="00965E56">
      <w:pPr>
        <w:pStyle w:val="Heading4"/>
      </w:pPr>
      <w:bookmarkStart w:id="21" w:name="_Toc201871245"/>
      <w:r>
        <w:t>Deforestation and Greenhouse Gas Emissions</w:t>
      </w:r>
      <w:bookmarkEnd w:id="21"/>
    </w:p>
    <w:p w14:paraId="59A80BBE" w14:textId="77777777" w:rsidR="00F23F50" w:rsidRDefault="00813A72">
      <w:pPr>
        <w:spacing w:line="360" w:lineRule="auto"/>
        <w:ind w:firstLine="580"/>
        <w:jc w:val="both"/>
        <w:rPr>
          <w:color w:val="000000"/>
        </w:rPr>
      </w:pPr>
      <w:r>
        <w:rPr>
          <w:color w:val="000000"/>
        </w:rPr>
        <w:t>Environmental sustainability in Indonesia’s food sector is closely tied to land use and deforestation. Agriculture, forestry, and food production contribute significantly to Indonesia’s greenhouse gas (GHG) emissions, accounting for nearly half of the national emissions when land-use change and forestry are included (Rahmanulloh 2023; Climate Transparency 2022).</w:t>
      </w:r>
    </w:p>
    <w:p w14:paraId="1ED76DE3" w14:textId="77777777" w:rsidR="00F23F50" w:rsidRDefault="00813A72">
      <w:pPr>
        <w:spacing w:line="360" w:lineRule="auto"/>
        <w:ind w:firstLine="580"/>
        <w:jc w:val="both"/>
        <w:rPr>
          <w:color w:val="000000"/>
        </w:rPr>
      </w:pPr>
      <w:r>
        <w:rPr>
          <w:color w:val="000000"/>
        </w:rPr>
        <w:t>Deforestation is largely driven by agricultural expansion, particularly for palm oil plantations. Indonesia is the world’s largest palm oil producer, and extensive land clearing, often through slash-and-burn methods, has led to the loss of over 6 million hectares of forest cover between 2000 and 2012 (Green Earth 2023; Setyanto 2015). Peatland burning is especially harmful, releasing up to 1,400 Mt CO₂ annually, while decomposition of drained peat adds another 600 Mt CO₂ (Setyanto 2015: 4).</w:t>
      </w:r>
    </w:p>
    <w:p w14:paraId="499F6C97" w14:textId="77777777" w:rsidR="00F23F50" w:rsidRDefault="00813A72">
      <w:pPr>
        <w:spacing w:line="360" w:lineRule="auto"/>
        <w:ind w:firstLine="580"/>
        <w:jc w:val="both"/>
        <w:rPr>
          <w:color w:val="000000"/>
        </w:rPr>
      </w:pPr>
      <w:r>
        <w:rPr>
          <w:color w:val="000000"/>
        </w:rPr>
        <w:t>Within the agriculture sector, rice cultivation accounts for the largest share of emissions (43%), followed by enteric fermentation from livestock (21%) and manure management (20%) (Climate Transparency 2022: 14).</w:t>
      </w:r>
    </w:p>
    <w:p w14:paraId="0415AF81" w14:textId="77777777" w:rsidR="00F23F50" w:rsidRDefault="00813A72">
      <w:pPr>
        <w:spacing w:line="360" w:lineRule="auto"/>
        <w:ind w:firstLine="720"/>
        <w:jc w:val="both"/>
        <w:rPr>
          <w:color w:val="000000"/>
        </w:rPr>
      </w:pPr>
      <w:r>
        <w:rPr>
          <w:color w:val="000000"/>
          <w:highlight w:val="white"/>
        </w:rPr>
        <w:t xml:space="preserve">The effects of deforestation go beyond carbon emissions. Clearing forests and changing how land is used also causes serious harm to the environment. These actions not only destroy animal habitat but also put many species at risk, resulting in reduced biodiversity. Indonesia is one of the most biodiverse countries in the world, with thousands of unique animals and plants, many now in danger. Well-known animals like tigers, orangutans, and elephants are losing their homes and facing greater threats. Removing forests also damages soil, making farming harder in the future. Local communities that depend on forests for food, medicine, and income are also </w:t>
      </w:r>
      <w:r>
        <w:rPr>
          <w:color w:val="000000"/>
          <w:highlight w:val="white"/>
        </w:rPr>
        <w:lastRenderedPageBreak/>
        <w:t>affected. Yet, only 4,5% of Indonesia’s land is officially protected by international conservation standards (Green Earth 2023; Naik 2024).</w:t>
      </w:r>
    </w:p>
    <w:p w14:paraId="0128B322" w14:textId="4479FE36" w:rsidR="00F23F50" w:rsidRPr="00965E56" w:rsidRDefault="00813A72" w:rsidP="00965E56">
      <w:pPr>
        <w:spacing w:line="360" w:lineRule="auto"/>
        <w:ind w:firstLine="720"/>
        <w:jc w:val="both"/>
        <w:rPr>
          <w:color w:val="000000"/>
        </w:rPr>
      </w:pPr>
      <w:r>
        <w:rPr>
          <w:color w:val="000000"/>
        </w:rPr>
        <w:t>Given the significant role of agriculture and land use in Indonesia’s deforestation and emissions, plant-based diets are increasingly recognised as a more sustainable alternative. By relying less on emission-intensive agricultural inputs and placing less pressure on land and biodiversity, vegan diets can contribute to reducing environmental harm (Scarborough et al. 2023). While most evidence is global, the relevance to Indonesia is clear, as traditional plant-based foods like tempeh and tofu are already widely integrated into local diets.</w:t>
      </w:r>
    </w:p>
    <w:p w14:paraId="116CC99D" w14:textId="77777777" w:rsidR="00F23F50" w:rsidRDefault="00813A72" w:rsidP="00965E56">
      <w:pPr>
        <w:pStyle w:val="Heading4"/>
        <w:rPr>
          <w:highlight w:val="white"/>
        </w:rPr>
      </w:pPr>
      <w:bookmarkStart w:id="22" w:name="_Toc201871246"/>
      <w:r>
        <w:rPr>
          <w:highlight w:val="white"/>
        </w:rPr>
        <w:t>Plastic Packaging Pollution</w:t>
      </w:r>
      <w:bookmarkEnd w:id="22"/>
    </w:p>
    <w:p w14:paraId="157F5099" w14:textId="77777777" w:rsidR="00F23F50" w:rsidRDefault="00813A72">
      <w:pPr>
        <w:spacing w:line="360" w:lineRule="auto"/>
        <w:ind w:firstLine="720"/>
        <w:jc w:val="both"/>
        <w:rPr>
          <w:color w:val="000000"/>
        </w:rPr>
      </w:pPr>
      <w:r>
        <w:rPr>
          <w:color w:val="000000"/>
          <w:highlight w:val="white"/>
        </w:rPr>
        <w:t>Plastic packaging poses another significant environmental threat in Indonesia’s food industry, driven by widespread use and limited waste management infrastructure. The food and beverage sector is responsible for about 65% of the nation’s plastic consumption, with over 80% of that used for packaging (Ismawati et al. 2022</w:t>
      </w:r>
      <w:r>
        <w:rPr>
          <w:color w:val="000000"/>
        </w:rPr>
        <w:t>;</w:t>
      </w:r>
      <w:r>
        <w:rPr>
          <w:color w:val="000000"/>
          <w:highlight w:val="white"/>
        </w:rPr>
        <w:t xml:space="preserve"> Indonesia Invests 2016).</w:t>
      </w:r>
    </w:p>
    <w:p w14:paraId="5043C447" w14:textId="6C536D53" w:rsidR="00F23F50" w:rsidRDefault="00813A72">
      <w:pPr>
        <w:spacing w:line="360" w:lineRule="auto"/>
        <w:ind w:firstLine="720"/>
        <w:jc w:val="both"/>
        <w:rPr>
          <w:color w:val="000000"/>
        </w:rPr>
      </w:pPr>
      <w:r>
        <w:rPr>
          <w:color w:val="000000"/>
          <w:highlight w:val="white"/>
        </w:rPr>
        <w:t>Indonesia generates roughly 3 million tonnes of unmanaged plastic waste every year, and nearly a third of this waste enters marine environments. Around 10 billion plastic bags are discarded into the local environment each year, which contributes to severe pollution in rivers and oceans. Rivers such as Brantas, Solo, Progo, and Serayu are among the most polluted globally due to plastic leakage, underscoring the severity of the problem (</w:t>
      </w:r>
      <w:r>
        <w:rPr>
          <w:color w:val="000000"/>
        </w:rPr>
        <w:t>SEA Circular n.d.: 2).</w:t>
      </w:r>
      <w:r w:rsidR="001505A0">
        <w:rPr>
          <w:color w:val="000000"/>
        </w:rPr>
        <w:t xml:space="preserve"> </w:t>
      </w:r>
    </w:p>
    <w:p w14:paraId="52CDACF3" w14:textId="77777777" w:rsidR="00F23F50" w:rsidRDefault="00813A72">
      <w:pPr>
        <w:spacing w:line="360" w:lineRule="auto"/>
        <w:ind w:firstLine="720"/>
        <w:jc w:val="both"/>
        <w:rPr>
          <w:color w:val="000000"/>
        </w:rPr>
      </w:pPr>
      <w:r>
        <w:rPr>
          <w:color w:val="000000"/>
          <w:highlight w:val="white"/>
        </w:rPr>
        <w:t>Globally, Indonesia is the second-largest contributor to marine plastic pollution, accounting for about 10% of total ocean plastic waste. Inadequate landfills systems and poor enforcement lead to widespread dumping with major environmental consequences. Marine life is particularly affected, often harmed, or killed by entanglement or ingestion of plastic debris (</w:t>
      </w:r>
      <w:r>
        <w:rPr>
          <w:color w:val="000000"/>
        </w:rPr>
        <w:t>SEA Circular n.d.: 2).</w:t>
      </w:r>
    </w:p>
    <w:p w14:paraId="3770BDA5" w14:textId="77777777" w:rsidR="00F23F50" w:rsidRDefault="00813A72">
      <w:pPr>
        <w:spacing w:line="360" w:lineRule="auto"/>
        <w:ind w:firstLine="720"/>
        <w:jc w:val="both"/>
        <w:rPr>
          <w:color w:val="000000"/>
          <w:highlight w:val="white"/>
        </w:rPr>
      </w:pPr>
      <w:r>
        <w:rPr>
          <w:color w:val="000000"/>
          <w:highlight w:val="white"/>
        </w:rPr>
        <w:t xml:space="preserve">Improper disposal of plastics also threatens public health. Soil and water contamination, toxic air emissions, and increased greenhouse gas release all contribute to ecosystem degradation and climate change (Athira n.d.; Gunawan 2024; Waluyo and Kharisma 2023). The burning of plastic waste in informal industries is especially hazardous. In Tropodo, East Java, plastic is commonly used as fuel in tofu production. Researchers conducted tests on chicken eggs from the area and found dioxin levels 70 times higher than the European Union’s safety limits, with links to cancer, developmental disorders, and respiratory illness among residents. This was the second-highest concentration of dioxins ever recorded in eggs across Asia, raising </w:t>
      </w:r>
      <w:r>
        <w:rPr>
          <w:color w:val="000000"/>
          <w:highlight w:val="white"/>
        </w:rPr>
        <w:lastRenderedPageBreak/>
        <w:t>serious concerns about food safety and toxic exposure in the local population (Ismawati et al. 2022; Ray et al. 2019).</w:t>
      </w:r>
    </w:p>
    <w:p w14:paraId="7B2834D6" w14:textId="77777777" w:rsidR="00F23F50" w:rsidRDefault="00813A72">
      <w:pPr>
        <w:spacing w:line="360" w:lineRule="auto"/>
        <w:ind w:firstLine="720"/>
        <w:jc w:val="both"/>
        <w:rPr>
          <w:color w:val="000000"/>
          <w:highlight w:val="white"/>
        </w:rPr>
      </w:pPr>
      <w:r>
        <w:rPr>
          <w:color w:val="000000"/>
          <w:highlight w:val="white"/>
        </w:rPr>
        <w:t xml:space="preserve">In response to the growing crisis, the Indonesian government has introduced several regulatory measures. Regulation No. P.75/2019 was introduced as Indonesia’s Roadmap for Extended Producer Responsibility (EPR). This policy targets waste from materials like plastics, paper, aluminum, and glass, involving key actors such as brand owners, manufacturers, importers, retailers, and the food and beverage industry. It mandates producers to implement waste-reduction strategies through sustainable product and packaging design, take-back systems for reuse, and recycling of post-consumer products (Ministry of Environment and Forestry 2020: 4). </w:t>
      </w:r>
    </w:p>
    <w:p w14:paraId="555C157E" w14:textId="2F8462FC" w:rsidR="00F23F50" w:rsidRDefault="00813A72">
      <w:pPr>
        <w:spacing w:line="360" w:lineRule="auto"/>
        <w:ind w:firstLine="720"/>
        <w:jc w:val="both"/>
        <w:rPr>
          <w:color w:val="000000"/>
          <w:highlight w:val="white"/>
        </w:rPr>
      </w:pPr>
      <w:r>
        <w:rPr>
          <w:color w:val="000000"/>
          <w:highlight w:val="white"/>
        </w:rPr>
        <w:t>Additionally, Indonesia has implemented two key presidential decrees to strengthen its waste management efforts: Decree No. 97/2017, which outlines the National Policy and Strategy for managing household and similar waste (JAKSTRANAS), and Decree No. 83/2018, which focuses on addressing marine plastic pollution through the 2017</w:t>
      </w:r>
      <w:r w:rsidR="00DB72AB">
        <w:rPr>
          <w:color w:val="000000"/>
          <w:highlight w:val="white"/>
        </w:rPr>
        <w:t>-</w:t>
      </w:r>
      <w:r>
        <w:rPr>
          <w:color w:val="000000"/>
          <w:highlight w:val="white"/>
        </w:rPr>
        <w:t>2025 Action Plan. These initiatives serve as national frameworks to guide efforts in reducing and managing waste. The government has set a national target to achieve 100% effective waste management coverage by 2025 (Vietnam News Agency 2025). The targets are cutting solid waste generation at the source by 30%, ensuring proper handling of 70% of solid waste, and reducing 70% of marine plastic debris by 2025(Ministry of Environment and Forestry 2020: 1-4). Despite Indonesia’s national goal of reaching full waste management coverage by 2025, progress remains significantly behind target, with only around 39% of waste currently being properly managed. This considerable gap has led many to view the 2025 target as unrealistic under current conditions (Vietnam News Agency 2025)</w:t>
      </w:r>
    </w:p>
    <w:p w14:paraId="48B17603" w14:textId="77777777" w:rsidR="00F23F50" w:rsidRDefault="00813A72">
      <w:pPr>
        <w:pStyle w:val="Heading2"/>
        <w:numPr>
          <w:ilvl w:val="1"/>
          <w:numId w:val="2"/>
        </w:numPr>
      </w:pPr>
      <w:bookmarkStart w:id="23" w:name="_Toc201871247"/>
      <w:r>
        <w:t>Social Sustainability in the Food System</w:t>
      </w:r>
      <w:bookmarkEnd w:id="23"/>
    </w:p>
    <w:p w14:paraId="5B0938DD" w14:textId="77777777" w:rsidR="00F23F50" w:rsidRDefault="00813A72">
      <w:pPr>
        <w:spacing w:line="360" w:lineRule="auto"/>
        <w:jc w:val="both"/>
        <w:rPr>
          <w:color w:val="000000"/>
        </w:rPr>
      </w:pPr>
      <w:r>
        <w:rPr>
          <w:color w:val="000000"/>
        </w:rPr>
        <w:tab/>
        <w:t>Social sustainability in the food system refers to ensuring fair and equitable conditions for both food producers and consumers. It involves supporting decent livelihoods for those involved in food production and supply, promoting equitable access to nutritious food, and addressing systemic social inequalities throughout the food system (Nguyen 2018).</w:t>
      </w:r>
    </w:p>
    <w:p w14:paraId="6173E767" w14:textId="7ED42CA9" w:rsidR="00F23F50" w:rsidRPr="001505A0" w:rsidRDefault="00813A72" w:rsidP="001505A0">
      <w:pPr>
        <w:spacing w:line="360" w:lineRule="auto"/>
        <w:jc w:val="both"/>
        <w:rPr>
          <w:color w:val="000000"/>
        </w:rPr>
      </w:pPr>
      <w:r>
        <w:rPr>
          <w:b/>
          <w:color w:val="000000"/>
        </w:rPr>
        <w:tab/>
      </w:r>
      <w:r>
        <w:rPr>
          <w:color w:val="000000"/>
        </w:rPr>
        <w:t xml:space="preserve">In Indonesia, these issues are particularly important due to the dominance of smallholder agriculture, persistent poverty among rural populations, and widespread food insecurity. This section outlines two major social aspects of the Indonesian food system: the status of small-scale farmers and the population’s unequal access to healthy food. These national-level </w:t>
      </w:r>
      <w:r>
        <w:rPr>
          <w:color w:val="000000"/>
        </w:rPr>
        <w:lastRenderedPageBreak/>
        <w:t>dynamics shape the broader sustainability landscape in which food-related actors, including restaurants, operate.</w:t>
      </w:r>
    </w:p>
    <w:p w14:paraId="368147F7" w14:textId="77777777" w:rsidR="00F23F50" w:rsidRDefault="00813A72" w:rsidP="00965E56">
      <w:pPr>
        <w:pStyle w:val="Heading4"/>
      </w:pPr>
      <w:bookmarkStart w:id="24" w:name="_Toc201871248"/>
      <w:r>
        <w:t>Small-Scale Farmers and Livelihoods</w:t>
      </w:r>
      <w:bookmarkEnd w:id="24"/>
    </w:p>
    <w:p w14:paraId="18B297A3" w14:textId="77777777" w:rsidR="00F23F50" w:rsidRDefault="00813A72">
      <w:pPr>
        <w:spacing w:line="360" w:lineRule="auto"/>
        <w:ind w:firstLine="720"/>
        <w:jc w:val="both"/>
        <w:rPr>
          <w:color w:val="000000"/>
        </w:rPr>
      </w:pPr>
      <w:r>
        <w:rPr>
          <w:color w:val="000000"/>
        </w:rPr>
        <w:t>Agriculture remains a cornerstone of Indonesia’s economy, ranking as the second-largest sector in terms of GDP contribution at 13%, and providing employment for nearly 30% of the national labor force (Mandala Consulting 2023). A vast majority of 93% of the country’s farmers operate on a small scale, typically cultivating no more than two hectares of land. These farmers are responsible for producing the majority of staple crops such as rice, corn, and cassava (FAO n.d.; Afifa 2023).</w:t>
      </w:r>
    </w:p>
    <w:p w14:paraId="167017F1" w14:textId="77777777" w:rsidR="00F23F50" w:rsidRDefault="00813A72">
      <w:pPr>
        <w:spacing w:line="360" w:lineRule="auto"/>
        <w:ind w:firstLine="720"/>
        <w:jc w:val="both"/>
        <w:rPr>
          <w:color w:val="000000"/>
        </w:rPr>
      </w:pPr>
      <w:r>
        <w:rPr>
          <w:color w:val="000000"/>
        </w:rPr>
        <w:t>Despite their central role, many smallholder farmers live below the poverty line. In 2021, about 70% of farmers earned less than the national poverty threshold, with an average income of Rp 5 million per year. In contrast, large-scale farmers earned about Rp 22 million (Afifa 2023).</w:t>
      </w:r>
    </w:p>
    <w:p w14:paraId="65533637" w14:textId="77777777" w:rsidR="00F23F50" w:rsidRDefault="00813A72">
      <w:pPr>
        <w:spacing w:line="360" w:lineRule="auto"/>
        <w:jc w:val="both"/>
        <w:rPr>
          <w:color w:val="000000"/>
        </w:rPr>
      </w:pPr>
      <w:r>
        <w:rPr>
          <w:color w:val="000000"/>
        </w:rPr>
        <w:tab/>
        <w:t>This disparity is rooted in limited access to agricultural inputs such as fertilisers, irrigation, modern equipment, and financial services. These barriers reduce productivity and reinforce structural inequality between rural and urban producers (Gunawan et al. 2022; Alta et al. 2023).</w:t>
      </w:r>
    </w:p>
    <w:p w14:paraId="4453C8A0" w14:textId="77777777" w:rsidR="00F23F50" w:rsidRDefault="00813A72">
      <w:pPr>
        <w:spacing w:line="360" w:lineRule="auto"/>
        <w:jc w:val="both"/>
        <w:rPr>
          <w:color w:val="000000"/>
        </w:rPr>
      </w:pPr>
      <w:r>
        <w:rPr>
          <w:color w:val="000000"/>
        </w:rPr>
        <w:tab/>
        <w:t>Although the government has introduced support programmes such as fertiliser help, seed distribution, and training for farmers, the efforts have had little effect on reducing poverty. As a result, small-scale farmers still face financial difficulties, even though they play an important role in producing the country’s food (Salma 2024).</w:t>
      </w:r>
    </w:p>
    <w:p w14:paraId="29822B51" w14:textId="2CC25BBD" w:rsidR="00F23F50" w:rsidRPr="001505A0" w:rsidRDefault="00813A72" w:rsidP="001505A0">
      <w:pPr>
        <w:spacing w:line="360" w:lineRule="auto"/>
        <w:jc w:val="both"/>
        <w:rPr>
          <w:color w:val="000000"/>
        </w:rPr>
      </w:pPr>
      <w:r>
        <w:rPr>
          <w:color w:val="000000"/>
        </w:rPr>
        <w:tab/>
        <w:t>Understanding the problems faced by small-scale farmers is important for building a sustainable food system. Since they produce much of the food eaten in cities, including restaurants, their situation influences how food is sourced and how its value is seen. Food sourcing cannot be truly fair or sustainable if the people who grow the food are not treated fairly.</w:t>
      </w:r>
    </w:p>
    <w:p w14:paraId="01C47B9A" w14:textId="77777777" w:rsidR="00F23F50" w:rsidRDefault="00813A72" w:rsidP="00965E56">
      <w:pPr>
        <w:pStyle w:val="Heading4"/>
      </w:pPr>
      <w:bookmarkStart w:id="25" w:name="_Toc201871249"/>
      <w:r>
        <w:t>Food Insecurity</w:t>
      </w:r>
      <w:bookmarkEnd w:id="25"/>
    </w:p>
    <w:p w14:paraId="69C666C2" w14:textId="77777777" w:rsidR="00F23F50" w:rsidRDefault="00813A72">
      <w:pPr>
        <w:spacing w:line="360" w:lineRule="auto"/>
        <w:ind w:firstLine="720"/>
        <w:jc w:val="both"/>
        <w:rPr>
          <w:color w:val="000000"/>
        </w:rPr>
      </w:pPr>
      <w:r>
        <w:rPr>
          <w:color w:val="000000"/>
          <w:highlight w:val="white"/>
        </w:rPr>
        <w:t xml:space="preserve">Food insecurity continues to be a significant issue in Indonesia despite ongoing economic growth. The country faces a “triple burden” of malnutrition: undernourishment, obesity, and micronutrient deficiencies. While the national undernourishment rate has decreased from 19% to 5%, around 16 million people remain undernourished, and 13 million are food-insecure (Laborde et al. 2024). Child malnutrition is especially concerning, with over 30% of children under five stunted and 10% severely underweight. Moreover, 70% of the </w:t>
      </w:r>
      <w:r>
        <w:rPr>
          <w:color w:val="000000"/>
          <w:highlight w:val="white"/>
        </w:rPr>
        <w:lastRenderedPageBreak/>
        <w:t>population cannot afford a healthy diet. These challenges are exacerbated by climate change, natural disasters, and the socio-economic impacts of the COVID-19 pandemic  (Laborde et al. 2024, 4-5).</w:t>
      </w:r>
    </w:p>
    <w:p w14:paraId="7B6119EF" w14:textId="77777777" w:rsidR="00F23F50" w:rsidRDefault="00813A72">
      <w:pPr>
        <w:spacing w:line="360" w:lineRule="auto"/>
        <w:jc w:val="both"/>
        <w:rPr>
          <w:color w:val="000000"/>
        </w:rPr>
      </w:pPr>
      <w:r>
        <w:rPr>
          <w:color w:val="000000"/>
          <w:highlight w:val="white"/>
        </w:rPr>
        <w:tab/>
        <w:t>To respond, the government has launched several programmes. Makan Siang, initiated under President Prabowo Subianto, aims to deliver free balanced meals to schoolchildren and pregnant women. Its goal is to reach 80 million people by 2029 and support community-based food provision, including sourcing from local farmers (The Jakarta Post 2025; Lakshmi and Mariska 2025). Similarly, Aksi Bergizi, a pilot programme in cooperation with UNICEF, promotes adolescent nutrition through healthy breakfasts and iron supplementation. It showed improvements in school attendance and dietary behaviours, despite logistical challenges in food quality and delivery (UNICEF 2024).</w:t>
      </w:r>
    </w:p>
    <w:p w14:paraId="572CE786" w14:textId="77777777" w:rsidR="00F23F50" w:rsidRDefault="00813A72">
      <w:pPr>
        <w:spacing w:line="360" w:lineRule="auto"/>
        <w:jc w:val="both"/>
        <w:rPr>
          <w:color w:val="000000"/>
        </w:rPr>
      </w:pPr>
      <w:r>
        <w:rPr>
          <w:color w:val="000000"/>
          <w:highlight w:val="white"/>
        </w:rPr>
        <w:tab/>
        <w:t>These programmes highlight national efforts to increase food access, yet they also reveal the scale of the problem. Limited affordability, poor dietary quality, and regional disparities in access remain widespread.</w:t>
      </w:r>
    </w:p>
    <w:p w14:paraId="70BAE9B3" w14:textId="77777777" w:rsidR="00F23F50" w:rsidRDefault="00813A72">
      <w:pPr>
        <w:spacing w:line="360" w:lineRule="auto"/>
        <w:jc w:val="both"/>
        <w:rPr>
          <w:color w:val="000000"/>
        </w:rPr>
      </w:pPr>
      <w:r>
        <w:rPr>
          <w:color w:val="000000"/>
          <w:highlight w:val="white"/>
        </w:rPr>
        <w:tab/>
        <w:t>In this context, the social sustainability of the food system depends not only on how food is produced but also on who can access it. Food that is environmentally sustainable but unaffordable to most cannot be considered socially sustainable. As food businesses operate within this national landscape, issues of affordability, accessibility, and nutritional value remain relevant considerations for any evaluation of sustainable practices.</w:t>
      </w:r>
    </w:p>
    <w:p w14:paraId="4DA4790E" w14:textId="77777777" w:rsidR="00F23F50" w:rsidRDefault="00F23F50">
      <w:pPr>
        <w:spacing w:line="360" w:lineRule="auto"/>
        <w:jc w:val="both"/>
        <w:rPr>
          <w:color w:val="000000"/>
        </w:rPr>
      </w:pPr>
    </w:p>
    <w:p w14:paraId="39C4DFAF" w14:textId="77777777" w:rsidR="00F23F50" w:rsidRDefault="00F23F50">
      <w:pPr>
        <w:spacing w:line="360" w:lineRule="auto"/>
        <w:jc w:val="both"/>
        <w:rPr>
          <w:color w:val="000000"/>
        </w:rPr>
      </w:pPr>
    </w:p>
    <w:p w14:paraId="50C60EFF" w14:textId="77777777" w:rsidR="00F23F50" w:rsidRDefault="00F23F50">
      <w:pPr>
        <w:sectPr w:rsidR="00F23F50">
          <w:pgSz w:w="11906" w:h="16838"/>
          <w:pgMar w:top="1418" w:right="1418" w:bottom="1418" w:left="1418" w:header="709" w:footer="709" w:gutter="0"/>
          <w:cols w:space="720"/>
        </w:sectPr>
      </w:pPr>
    </w:p>
    <w:p w14:paraId="593A1EFB" w14:textId="77777777" w:rsidR="00F23F50" w:rsidRDefault="00813A72" w:rsidP="00963775">
      <w:pPr>
        <w:pStyle w:val="Heading1"/>
        <w:numPr>
          <w:ilvl w:val="0"/>
          <w:numId w:val="2"/>
        </w:numPr>
      </w:pPr>
      <w:r>
        <w:lastRenderedPageBreak/>
        <w:t xml:space="preserve"> </w:t>
      </w:r>
      <w:bookmarkStart w:id="26" w:name="_Toc201871250"/>
      <w:r>
        <w:t>Sustainable Practices in Indonesian Restaurants</w:t>
      </w:r>
      <w:bookmarkEnd w:id="26"/>
    </w:p>
    <w:p w14:paraId="25C374ED" w14:textId="77777777" w:rsidR="00F23F50" w:rsidRDefault="00813A72">
      <w:pPr>
        <w:spacing w:before="280" w:after="280" w:line="360" w:lineRule="auto"/>
        <w:ind w:firstLine="432"/>
        <w:jc w:val="both"/>
        <w:rPr>
          <w:color w:val="000000"/>
        </w:rPr>
      </w:pPr>
      <w:r>
        <w:rPr>
          <w:color w:val="000000"/>
        </w:rPr>
        <w:t>Sustainability has become an essential focus in the food service industry, with restaurants playing a key role in addressing environmental and social challenges. In Indonesia, where agriculture and waste contribute significantly to emissions, restaurants are adopting practices that reduce their ecological footprint and support local communities. This section explores sustainable food sourcing, eco-friendly packaging, and waste management strategies implemented by Indonesian restaurants to promote more responsible and resilient operations.</w:t>
      </w:r>
    </w:p>
    <w:p w14:paraId="56697798" w14:textId="77777777" w:rsidR="00F23F50" w:rsidRDefault="00813A72">
      <w:pPr>
        <w:pStyle w:val="Heading2"/>
        <w:numPr>
          <w:ilvl w:val="1"/>
          <w:numId w:val="2"/>
        </w:numPr>
      </w:pPr>
      <w:bookmarkStart w:id="27" w:name="_Toc201871251"/>
      <w:r>
        <w:t>Sustainable Food Sourcing</w:t>
      </w:r>
      <w:bookmarkEnd w:id="27"/>
    </w:p>
    <w:p w14:paraId="271DF7B5" w14:textId="77777777" w:rsidR="00F23F50" w:rsidRDefault="00813A72">
      <w:pPr>
        <w:spacing w:line="360" w:lineRule="auto"/>
        <w:ind w:firstLine="720"/>
        <w:jc w:val="both"/>
        <w:rPr>
          <w:color w:val="000000"/>
        </w:rPr>
      </w:pPr>
      <w:r>
        <w:rPr>
          <w:color w:val="000000"/>
        </w:rPr>
        <w:t>The global food system is responsible for around 25% of greenhouse gas (GHG) emissions, which is mainly caused by deforestation, industrial agriculture systems, and long-distance transportation (Deer and Oak n.d.). In Indonesia, where agriculture and land use contribute nearly half of the country’s emissions, sustainable sourcing is essential in minimizing the carbon footprint of the food industry (Rahmanulloh 2023: 5-6). As key players in the food value chain, restaurants play a critical role in affecting these trends by influencing purchasing.</w:t>
      </w:r>
    </w:p>
    <w:p w14:paraId="49EF0760" w14:textId="643E48C1" w:rsidR="00813A72" w:rsidRPr="001505A0" w:rsidRDefault="00813A72" w:rsidP="001505A0">
      <w:pPr>
        <w:spacing w:line="360" w:lineRule="auto"/>
        <w:ind w:firstLine="576"/>
        <w:jc w:val="both"/>
        <w:rPr>
          <w:color w:val="000000"/>
        </w:rPr>
      </w:pPr>
      <w:r>
        <w:rPr>
          <w:color w:val="000000"/>
        </w:rPr>
        <w:t>Sustainable food sourcing is sourcing ingredients to minimize environmental degradation, enhance social justice, and enhance long-term economic viability (Sharma 2024</w:t>
      </w:r>
      <w:r>
        <w:rPr>
          <w:color w:val="000000"/>
          <w:highlight w:val="white"/>
        </w:rPr>
        <w:t>; DH Hospitality Group 2024</w:t>
      </w:r>
      <w:r>
        <w:rPr>
          <w:color w:val="000000"/>
        </w:rPr>
        <w:t>). For restaurants, this means sourcing locally grown, seasonal, and responsibly produced ingredients, as well as sourcing fewer resource-intensive supply chains (DH Hospitality Group 2024).</w:t>
      </w:r>
    </w:p>
    <w:p w14:paraId="430ADAB7" w14:textId="77777777" w:rsidR="00F23F50" w:rsidRPr="00B14397" w:rsidRDefault="00813A72" w:rsidP="00965E56">
      <w:pPr>
        <w:pStyle w:val="Heading4"/>
      </w:pPr>
      <w:bookmarkStart w:id="28" w:name="_heading=h.vnico1u4y1tw" w:colFirst="0" w:colLast="0"/>
      <w:bookmarkStart w:id="29" w:name="_Toc201871252"/>
      <w:bookmarkEnd w:id="28"/>
      <w:r w:rsidRPr="00B14397">
        <w:t>Local and Seasonal Sourcing</w:t>
      </w:r>
      <w:bookmarkEnd w:id="29"/>
    </w:p>
    <w:p w14:paraId="3E34235E" w14:textId="08B8F249" w:rsidR="00F23F50" w:rsidRPr="00813A72" w:rsidRDefault="00813A72">
      <w:pPr>
        <w:spacing w:line="360" w:lineRule="auto"/>
        <w:ind w:firstLine="720"/>
        <w:jc w:val="both"/>
        <w:rPr>
          <w:color w:val="000000"/>
          <w:highlight w:val="white"/>
        </w:rPr>
      </w:pPr>
      <w:r>
        <w:rPr>
          <w:color w:val="000000"/>
          <w:highlight w:val="white"/>
        </w:rPr>
        <w:t>Sourcing local and seasonal ingredients is widely regarded as a practical and impactful strategy for promoting sustainability in the food service industry. Local food generally refers to agricultural products that are grown and consumed within a defined geographic radius, typically between 100 and 150 kilometers (Rahimi and Demirbaş 2023: 258). In Indonesia, which features diverse agricultural zones and a tropical climate, a broad array of fruits, vegetables, and herbs can be sourced locally either throughout the year or during specific growing seasons.</w:t>
      </w:r>
    </w:p>
    <w:p w14:paraId="66641C42" w14:textId="77777777" w:rsidR="00F23F50" w:rsidRDefault="00813A72">
      <w:pPr>
        <w:spacing w:line="360" w:lineRule="auto"/>
        <w:ind w:firstLine="720"/>
        <w:jc w:val="both"/>
      </w:pPr>
      <w:r>
        <w:t xml:space="preserve">The environmental advantages of local food sourcing are significant. It reduces greenhouse gas emissions by minimizing the distance food travels from farm to table, and it also lessens the need for excessive packaging, as products sold through local markets often </w:t>
      </w:r>
      <w:r>
        <w:lastRenderedPageBreak/>
        <w:t>require little or no plastic wrapping. Many local farmers employ organic or low-input agricultural methods, which help reduce dependence on synthetic chemicals, enhance soil health, and maintain biodiversity. Additionally, supporting local agriculture contributes to the preservation of farmland and green space, both critical for long-term ecosystem stability and climate resilience (Rahimi and Demirbaş 2023).</w:t>
      </w:r>
    </w:p>
    <w:p w14:paraId="299D0D55" w14:textId="77777777" w:rsidR="00F23F50" w:rsidRDefault="00813A72">
      <w:pPr>
        <w:spacing w:line="360" w:lineRule="auto"/>
        <w:ind w:firstLine="720"/>
        <w:jc w:val="both"/>
      </w:pPr>
      <w:r>
        <w:t>Economically, purchasing local food supports rural and urban communities alike. It fosters job creation, enhances market access for small-scale farmers, and contributes to income stability. These dynamics also help preserve agricultural knowledge and traditions while mitigating the risk of land loss due to urban expansion. Financially, money spent in local markets tends to recirculate within the community, strengthening regional economies through multiplier effects that benefit related sectors (Rahimi and Demirbaş 2023).</w:t>
      </w:r>
    </w:p>
    <w:p w14:paraId="09154B4D" w14:textId="77777777" w:rsidR="00F23F50" w:rsidRDefault="00813A72">
      <w:pPr>
        <w:spacing w:line="360" w:lineRule="auto"/>
        <w:ind w:firstLine="720"/>
        <w:jc w:val="both"/>
      </w:pPr>
      <w:r>
        <w:t xml:space="preserve">From a social perspective, local food systems cultivate closer relationships between producers and consumers, thereby increasing transparency, trust, and public engagement (Rahimi and Demirbaş 2023). When local food sourcing is combined with a focus on seasonal availability, meaning ingredients are used at their peak natural harvest period, it further enhances sustainability. </w:t>
      </w:r>
    </w:p>
    <w:p w14:paraId="5B7894CB" w14:textId="17E1E32A" w:rsidR="00F23F50" w:rsidRDefault="00813A72">
      <w:pPr>
        <w:spacing w:line="360" w:lineRule="auto"/>
        <w:ind w:firstLine="720"/>
        <w:jc w:val="both"/>
      </w:pPr>
      <w:r>
        <w:t>Seasonal sourcing minimizes reliance on energy-intensive production and imported goods, supporting agricultural systems that operate efficiently within natural seasonal patterns (Bryce 2024). Indonesia’s tropical climate allows many crops to grow year-round, although certain varieties remain tied to specific seasons. Menu planning based on seasonal availability can reduce procurement costs, lower food waste, and improve nutritional quality (Voicu 2021).</w:t>
      </w:r>
    </w:p>
    <w:p w14:paraId="242076DF" w14:textId="4FD47C54" w:rsidR="00F23F50" w:rsidRDefault="00813A72" w:rsidP="001505A0">
      <w:pPr>
        <w:spacing w:line="360" w:lineRule="auto"/>
        <w:ind w:firstLine="720"/>
        <w:jc w:val="both"/>
        <w:rPr>
          <w:color w:val="000000"/>
          <w:highlight w:val="white"/>
        </w:rPr>
      </w:pPr>
      <w:r>
        <w:rPr>
          <w:color w:val="000000"/>
          <w:highlight w:val="white"/>
        </w:rPr>
        <w:t>Moreover, consumer preferences strongly align with local and seasonal sourcing. Numerous studies indicate that consumers and restaurants perceive local food as fresher, tastier, and more responsibly produced, often associating it with organic or sustainable farming methods (Inwood et al. 2009). Convenience, affordability, and the belief that buying local strengthens the regional economy further motivate such preferences (Holmes et al. 2018; Roy 2004). In the Indonesian context, consumers across diverse ethnic and geographic backgrounds consistently regard local foods as superior in quality and value. Arsil et al. (2014) found that 77.7% of Indonesian consumers believe local food is more affordable than national or imported alternatives (Arsil et al. 2014: 119).</w:t>
      </w:r>
    </w:p>
    <w:p w14:paraId="33ACA50A" w14:textId="77777777" w:rsidR="00F23F50" w:rsidRDefault="00813A72">
      <w:pPr>
        <w:spacing w:line="360" w:lineRule="auto"/>
        <w:ind w:firstLine="720"/>
        <w:jc w:val="both"/>
        <w:rPr>
          <w:color w:val="000000"/>
          <w:highlight w:val="white"/>
        </w:rPr>
      </w:pPr>
      <w:r>
        <w:rPr>
          <w:color w:val="000000"/>
          <w:highlight w:val="white"/>
        </w:rPr>
        <w:t xml:space="preserve">Nonetheless, several barriers hinder the consistent implementation of local and seasonal sourcing. Seasonality naturally limits the year-round availability of certain products. Additional challenges may include price volatility and logistical constraints, particularly in transportation and delivery (Holmes et al. 2018; Roy 2004). Limited local production capacity, driven by rapid </w:t>
      </w:r>
      <w:r>
        <w:rPr>
          <w:color w:val="000000"/>
          <w:highlight w:val="white"/>
        </w:rPr>
        <w:lastRenderedPageBreak/>
        <w:t xml:space="preserve">urbanization and constrained agricultural land, also poses a significant challenge (Budiman and Musthofa 2023). </w:t>
      </w:r>
    </w:p>
    <w:p w14:paraId="01443113" w14:textId="77777777" w:rsidR="00F23F50" w:rsidRDefault="00813A72">
      <w:pPr>
        <w:spacing w:line="360" w:lineRule="auto"/>
        <w:ind w:firstLine="720"/>
        <w:jc w:val="both"/>
        <w:rPr>
          <w:color w:val="000000"/>
          <w:highlight w:val="white"/>
        </w:rPr>
      </w:pPr>
      <w:r>
        <w:rPr>
          <w:color w:val="000000"/>
          <w:highlight w:val="white"/>
        </w:rPr>
        <w:t xml:space="preserve">This is evident in urban environments such as Yogyakarta City, where rapid urban growth and limited farmland make it difficult to meet household vegetable demand. Among 15 key vegetable types examined, only spinach and water spinach are reliably produced within the city limits (Budiman and Musthofa 2023: 155–156). Napa cabbage, tomatoes, eggplants, and cayenne peppers are also produced in the Special Region of Yogyakarta; however, the level of production is insufficient to meet demand and must be supplemented with supplies from outside the region. Other staples such as cucumber, carrots, potatoes, garlic, beans, and chayote are typically </w:t>
      </w:r>
      <w:r>
        <w:t>sourced from outside the Special Region, particularly from Central Java districts like Magelang, Wonosobo, Temanggung, and Boyolali.</w:t>
      </w:r>
    </w:p>
    <w:p w14:paraId="257721F2" w14:textId="25B27397" w:rsidR="00F23F50" w:rsidRDefault="00813A72">
      <w:pPr>
        <w:spacing w:line="360" w:lineRule="auto"/>
        <w:ind w:firstLine="720"/>
        <w:jc w:val="both"/>
        <w:rPr>
          <w:color w:val="000000"/>
          <w:highlight w:val="white"/>
        </w:rPr>
      </w:pPr>
      <w:r>
        <w:rPr>
          <w:color w:val="000000"/>
          <w:highlight w:val="white"/>
        </w:rPr>
        <w:t>The Giwangan Main Market serves as a central distribution point, supplying the majority of vegetables transported into the city, underscoring the capital’s dependency on external agricultural regions’ agriculture. Yogyakarta’s limited agricultural land and rapid urbanization have made it difficult to produce enough vegetables locally. As a result, the city remains heavily dependent on external regions to fulfill its vegetable demand, highlighting the constraints of local and seasonal sourcing in urban settings (Budiman and Musthofa 2023).</w:t>
      </w:r>
    </w:p>
    <w:p w14:paraId="665E0EBA" w14:textId="77777777" w:rsidR="00F23F50" w:rsidRPr="00B14397" w:rsidRDefault="00813A72" w:rsidP="00965E56">
      <w:pPr>
        <w:pStyle w:val="Heading4"/>
      </w:pPr>
      <w:bookmarkStart w:id="30" w:name="_heading=h.y2ioujfzv5pu" w:colFirst="0" w:colLast="0"/>
      <w:bookmarkStart w:id="31" w:name="_Toc201871253"/>
      <w:bookmarkEnd w:id="30"/>
      <w:r w:rsidRPr="00B14397">
        <w:t>Organic Sourcing</w:t>
      </w:r>
      <w:bookmarkEnd w:id="31"/>
    </w:p>
    <w:p w14:paraId="4167D48B" w14:textId="77777777" w:rsidR="00F23F50" w:rsidRDefault="00813A72">
      <w:pPr>
        <w:spacing w:line="360" w:lineRule="auto"/>
        <w:ind w:firstLine="720"/>
        <w:jc w:val="both"/>
      </w:pPr>
      <w:r>
        <w:t>Organic food refers to produce grown and processed without the use of synthetic pesticides, chemical fertilizers, genetically modified organisms (GMOs), or artificial additives. In the context of restaurant operations, incorporating organic ingredients enables establishments to provide meals that align with health-conscious values by avoiding potentially harmful substances. Organic foods are also frequently associated with enhanced taste and quality, as nature-based agricultural methods are believed to support greater freshness, flavor, and nutritional integrity (Ace Natural 2024).</w:t>
      </w:r>
    </w:p>
    <w:p w14:paraId="22A6B0C3" w14:textId="4A092FDC" w:rsidR="00F23F50" w:rsidRDefault="00813A72">
      <w:pPr>
        <w:spacing w:line="360" w:lineRule="auto"/>
        <w:ind w:firstLine="720"/>
        <w:jc w:val="both"/>
      </w:pPr>
      <w:r>
        <w:t>Beyond individual health benefits, organic farming contributes to environmental sustainability through practices that protect soil structure, conserve water, and support biodiversity. It further aligns with ethical considerations, including improved animal welfare and equitable labor standards, reflecting the growing concerns of socially aware consumers. As plant-based diets gain traction globally, the integration of organic fruits, vegetables, grains, and legumes allows restaurants to respond to shifting consumer preferences for food that is not only nutritious but also sustainably and ethically sourced (Ace Natural 2024).</w:t>
      </w:r>
    </w:p>
    <w:p w14:paraId="6FD7FB7C" w14:textId="77777777" w:rsidR="00F23F50" w:rsidRPr="00B14397" w:rsidRDefault="00813A72" w:rsidP="00965E56">
      <w:pPr>
        <w:pStyle w:val="Heading4"/>
      </w:pPr>
      <w:bookmarkStart w:id="32" w:name="_heading=h.8v0qmss3jbl7" w:colFirst="0" w:colLast="0"/>
      <w:bookmarkStart w:id="33" w:name="_Toc201871254"/>
      <w:bookmarkEnd w:id="32"/>
      <w:r w:rsidRPr="00B14397">
        <w:lastRenderedPageBreak/>
        <w:t>Hyper-Local Sourcing</w:t>
      </w:r>
      <w:bookmarkEnd w:id="33"/>
    </w:p>
    <w:p w14:paraId="4BD7AB4C" w14:textId="77777777" w:rsidR="00F23F50" w:rsidRDefault="00813A72">
      <w:pPr>
        <w:spacing w:line="360" w:lineRule="auto"/>
        <w:ind w:firstLine="720"/>
        <w:jc w:val="both"/>
        <w:rPr>
          <w:color w:val="000000"/>
          <w:highlight w:val="white"/>
        </w:rPr>
      </w:pPr>
      <w:r>
        <w:rPr>
          <w:color w:val="000000"/>
          <w:highlight w:val="white"/>
        </w:rPr>
        <w:t>Hyper-local sourcing refers to the procurement of ingredients from a restaurant’s immediate surroundings, including on-site gardens, rooftop farms, and neighboring urban agricultural spaces. This proximity enables nearly instantaneous harvesting and utilization, thereby enhancing freshness, taste, and nutritional value. Many hyper-local operations adopt innovative, soil-free cultivation techniques such as hydroponics and aquaponics, which are particularly well-suited to densely populated areas where traditional farmland is scarce. Grounded in sustainable, small-scale agricultural models, this approach minimizes the use of fossil fuels and synthetic inputs, reducing the overall environmental footprint (Vending Times 2022).</w:t>
      </w:r>
    </w:p>
    <w:p w14:paraId="2BD367FD" w14:textId="77777777" w:rsidR="00F23F50" w:rsidRDefault="00813A72">
      <w:pPr>
        <w:spacing w:line="360" w:lineRule="auto"/>
        <w:ind w:firstLine="720"/>
        <w:jc w:val="both"/>
        <w:rPr>
          <w:color w:val="000000"/>
          <w:highlight w:val="white"/>
        </w:rPr>
      </w:pPr>
      <w:r>
        <w:rPr>
          <w:color w:val="000000"/>
        </w:rPr>
        <w:t>For restaurants in urban areas like Yogyakarta, hyper-local sourcing offers a practical and sustainable way to access fresh ingredients. Crops such as spinach and water spinach can be easily grown in small spaces using methods like polybag verticulture. Other suitable options include napa cabbage, eggplants, and cayenne peppers, which are well adapted to compact urban environments and have short growth cycles (Budiman and Musthofa 2023). Additionally, versatile and easy-to-cultivate ingredients like chili, pandanus, turmeric, ginger, blue pea flower, and basil can enhance menu diversity and nutritional value, making them ideal choices for restaurants embracing hyper-local sourcing (A Journey Bespoken n.d.).</w:t>
      </w:r>
    </w:p>
    <w:p w14:paraId="5931BD54" w14:textId="5A21F845" w:rsidR="00F23F50" w:rsidRDefault="00813A72">
      <w:pPr>
        <w:spacing w:line="360" w:lineRule="auto"/>
        <w:ind w:firstLine="720"/>
        <w:jc w:val="both"/>
        <w:rPr>
          <w:color w:val="000000"/>
          <w:highlight w:val="white"/>
        </w:rPr>
      </w:pPr>
      <w:r>
        <w:rPr>
          <w:color w:val="000000"/>
          <w:highlight w:val="white"/>
        </w:rPr>
        <w:t xml:space="preserve">For restaurants, hyper-local sourcing presents a range of operational advantages. It facilitates vertical integration by allowing full control over the food production process, reduces dependency on external supply chains, lowers procurement costs, and curbs food waste. Furthermore, it reinforces consumer confidence through supply chain transparency, encourages community involvement through outreach and educational initiatives, and supports sustainable development objectives by combining environmental stewardship with economic viability (Infuse Hospitality 2024; Vending Times 2022).  </w:t>
      </w:r>
    </w:p>
    <w:p w14:paraId="64392112" w14:textId="77777777" w:rsidR="00F23F50" w:rsidRPr="00B14397" w:rsidRDefault="00813A72" w:rsidP="00965E56">
      <w:pPr>
        <w:pStyle w:val="Heading4"/>
      </w:pPr>
      <w:bookmarkStart w:id="34" w:name="_heading=h.lkre254j8y9n" w:colFirst="0" w:colLast="0"/>
      <w:bookmarkStart w:id="35" w:name="_Toc201871255"/>
      <w:bookmarkEnd w:id="34"/>
      <w:r w:rsidRPr="00B14397">
        <w:t>Adoption of Sustainable Food Sourcing in Indonesian Restaurants</w:t>
      </w:r>
      <w:bookmarkEnd w:id="35"/>
    </w:p>
    <w:p w14:paraId="7EB69C68" w14:textId="77777777" w:rsidR="00F23F50" w:rsidRDefault="00813A72">
      <w:pPr>
        <w:spacing w:line="360" w:lineRule="auto"/>
        <w:ind w:firstLine="720"/>
        <w:jc w:val="both"/>
        <w:rPr>
          <w:color w:val="000000"/>
        </w:rPr>
      </w:pPr>
      <w:r>
        <w:rPr>
          <w:color w:val="000000"/>
        </w:rPr>
        <w:t xml:space="preserve">In recent years, many restaurants across Indonesia, especially in Bali and Java, have been embracing more sustainable food sourcing practices. A key trend among them is a strong focus on using local ingredients, often sourced directly from nearby farmers. For example, places like Burgreens and </w:t>
      </w:r>
      <w:r>
        <w:rPr>
          <w:color w:val="000000"/>
          <w:highlight w:val="white"/>
        </w:rPr>
        <w:t xml:space="preserve">Lago'Ta Cafe &amp; Resto </w:t>
      </w:r>
      <w:r>
        <w:rPr>
          <w:color w:val="000000"/>
        </w:rPr>
        <w:t xml:space="preserve">rely heavily on local farms, with </w:t>
      </w:r>
      <w:r>
        <w:rPr>
          <w:color w:val="000000"/>
          <w:highlight w:val="white"/>
        </w:rPr>
        <w:t xml:space="preserve">Lago'Ta Cafe &amp; Resto </w:t>
      </w:r>
      <w:r>
        <w:rPr>
          <w:color w:val="000000"/>
        </w:rPr>
        <w:t xml:space="preserve">sourcing up to 80% of its ingredients from nearby producers (Saraswati 2022; JOOi Team 2022; Winowatan 2024: 236). This not only supports local agriculture but also ensures fresher, more seasonal food. Along with local sourcing, many restaurants prioritize </w:t>
      </w:r>
      <w:r>
        <w:rPr>
          <w:color w:val="000000"/>
        </w:rPr>
        <w:lastRenderedPageBreak/>
        <w:t>organic and seasonal ingredients. Restaurants such as Hilton and Natys are committed to offering menus rich in organic, chemical-free produce that changes with the seasons (Sari et al. 2022; Wenten 2024). Some go even further by growing their own ingredients or partnering closely with specific farms. For instance, Burgreens works with over 200 farmers and pays fair trade prices, showing a deep ethical commitment (JOOi Team 2022). Transparency and quality control are also important, with some restaurants sending staff to visit suppliers and clearly labeling vegetarian or vegan options on their menus (Swastika et al. 2022). Overall, these restaurants share a dedication to local, organic, and seasonal sourcing, applying these values in different ways from fair trade partnerships to in-house gardens and farm collaborations, reflecting a meaningful move toward sustainability in Indonesia’s food scene.</w:t>
      </w:r>
    </w:p>
    <w:p w14:paraId="64CF1743" w14:textId="5D7DFA1D" w:rsidR="00F23F50" w:rsidRDefault="00813A72">
      <w:pPr>
        <w:spacing w:line="360" w:lineRule="auto"/>
        <w:ind w:firstLine="720"/>
        <w:jc w:val="both"/>
        <w:rPr>
          <w:color w:val="000000"/>
        </w:rPr>
      </w:pPr>
      <w:r>
        <w:rPr>
          <w:color w:val="000000"/>
        </w:rPr>
        <w:t>These sourcing strategies, though varied in scale and approach, demonstrate a clear movement among Indonesian restaurants toward more sustainable operations. The next section explores how this commitment extends beyond ingredients to include innovations in food packaging.</w:t>
      </w:r>
    </w:p>
    <w:p w14:paraId="77BC45FF" w14:textId="77777777" w:rsidR="00F23F50" w:rsidRDefault="00813A72">
      <w:pPr>
        <w:pStyle w:val="Heading2"/>
        <w:numPr>
          <w:ilvl w:val="1"/>
          <w:numId w:val="2"/>
        </w:numPr>
      </w:pPr>
      <w:bookmarkStart w:id="36" w:name="_Toc201871256"/>
      <w:r>
        <w:t>Food Packaging Considerations</w:t>
      </w:r>
      <w:bookmarkEnd w:id="36"/>
    </w:p>
    <w:p w14:paraId="0CD62D9E" w14:textId="77777777" w:rsidR="00F23F50" w:rsidRDefault="00813A72">
      <w:pPr>
        <w:spacing w:line="360" w:lineRule="auto"/>
        <w:ind w:firstLine="720"/>
        <w:jc w:val="both"/>
        <w:rPr>
          <w:color w:val="000000"/>
        </w:rPr>
      </w:pPr>
      <w:r>
        <w:rPr>
          <w:color w:val="000000"/>
        </w:rPr>
        <w:t>Plastic packaging has long been a staple in the restaurant industry thanks to its low cost, durability, lightweight feel, and ability to keep food fresh and hygienic, especially for takeout and delivery (Mohseni 2023). Because of these properties, many food businesses across Indonesia still heavily rely on plastic. However, the main problem is what happens after the plastic is used. Poor waste management, limited recycling facilities, and careless disposal practices have led to widespread plastic pollution, with much of it ending up in landfills, waterways, and oceans, harming ecosystems and contributing to a growing environmental crisis (Babaremu et al. 2022; Khandeparkar et al. 2024; Adekanmbi et al. 2024).</w:t>
      </w:r>
    </w:p>
    <w:p w14:paraId="2543C9D3" w14:textId="44F119A7" w:rsidR="00F23F50" w:rsidRPr="001505A0" w:rsidRDefault="00813A72" w:rsidP="001505A0">
      <w:pPr>
        <w:spacing w:line="360" w:lineRule="auto"/>
        <w:ind w:firstLine="720"/>
        <w:jc w:val="both"/>
        <w:rPr>
          <w:color w:val="000000"/>
        </w:rPr>
      </w:pPr>
      <w:r>
        <w:rPr>
          <w:color w:val="000000"/>
        </w:rPr>
        <w:t>As plastic pollution continues to worsen across Indonesia, the food service sector is facing growing pressure to adopt more sustainable packaging solutions. In response, a growing number of restaurants are turning to alternatives that still provide the benefits of plastic, such as strength, hygiene, and food safety, but with far less impact on the environment.</w:t>
      </w:r>
    </w:p>
    <w:p w14:paraId="34A25DB9" w14:textId="77777777" w:rsidR="00F23F50" w:rsidRPr="00B14397" w:rsidRDefault="00813A72" w:rsidP="00965E56">
      <w:pPr>
        <w:pStyle w:val="Heading4"/>
      </w:pPr>
      <w:bookmarkStart w:id="37" w:name="_heading=h.cnxavwdtw74g" w:colFirst="0" w:colLast="0"/>
      <w:bookmarkStart w:id="38" w:name="_Toc201871257"/>
      <w:bookmarkEnd w:id="37"/>
      <w:r w:rsidRPr="00B14397">
        <w:t>Traditional Organic Packaging Materials</w:t>
      </w:r>
      <w:bookmarkEnd w:id="38"/>
    </w:p>
    <w:p w14:paraId="53F25347" w14:textId="77777777" w:rsidR="00F23F50" w:rsidRDefault="00813A72">
      <w:pPr>
        <w:spacing w:line="360" w:lineRule="auto"/>
        <w:ind w:firstLine="720"/>
        <w:jc w:val="both"/>
        <w:rPr>
          <w:color w:val="000000"/>
          <w:highlight w:val="white"/>
        </w:rPr>
      </w:pPr>
      <w:r>
        <w:rPr>
          <w:color w:val="000000"/>
          <w:highlight w:val="white"/>
        </w:rPr>
        <w:t xml:space="preserve">Traditional organic packaging materials have been utilized in Indonesia for centuries, and the most common among them are banana leaves, coconut leaves, teak leaves, hibiscus leaves, guava leaves, palm leaves, bamboo, and pandan leaves (Kasmana and Maulina 2015). These are readily available and affordable throughout the country (Ministry of Tourism and </w:t>
      </w:r>
      <w:r>
        <w:rPr>
          <w:color w:val="000000"/>
          <w:highlight w:val="white"/>
        </w:rPr>
        <w:lastRenderedPageBreak/>
        <w:t xml:space="preserve">Creative Economy of the Republic of Indonesia 2024). These leaves can be utilized directly without processing, except for bamboo, which must be woven into baskets (Kasmana and Maulina 2015). All of them are biodegradable, resource-based, renewable, antimicrobial, and antibacterial by nature, eco-friendly, and provide class-leading food protection (Kasmana and Maulina 2015).  </w:t>
      </w:r>
    </w:p>
    <w:p w14:paraId="1271B92A" w14:textId="77777777" w:rsidR="00F23F50" w:rsidRDefault="00813A72">
      <w:pPr>
        <w:spacing w:line="360" w:lineRule="auto"/>
        <w:ind w:firstLine="720"/>
        <w:jc w:val="both"/>
        <w:rPr>
          <w:color w:val="000000"/>
          <w:highlight w:val="white"/>
        </w:rPr>
      </w:pPr>
      <w:r>
        <w:rPr>
          <w:color w:val="000000"/>
          <w:highlight w:val="white"/>
        </w:rPr>
        <w:t>Banana leaves in Indonesia are widespread as they are durable, waterproof, and possess antimicrobial properties (Rikasa and Mufeez 2023). In Balinese, they are symbolic as well as utilitarian, and they are mostly used in rituals such as weddings and cremations (Sari et al. 2023). Denpasar food snack producers prefer Batu banana leaves produced in Payangan village in Gianyar due to their thickness and freshness (Sari et al. 2023). These leaves need no pre-treatment, will not stain food, and are simple to shape, making them useful and culturally important.</w:t>
      </w:r>
    </w:p>
    <w:p w14:paraId="3DD5C01C" w14:textId="707203D1" w:rsidR="00F23F50" w:rsidRDefault="00813A72">
      <w:pPr>
        <w:spacing w:line="360" w:lineRule="auto"/>
        <w:ind w:firstLine="720"/>
        <w:jc w:val="both"/>
        <w:rPr>
          <w:color w:val="000000"/>
          <w:highlight w:val="white"/>
        </w:rPr>
      </w:pPr>
      <w:r>
        <w:rPr>
          <w:color w:val="000000"/>
          <w:highlight w:val="white"/>
        </w:rPr>
        <w:t>Bamboo is a highly renewable commodity with low water use and high growth, grown organically without pesticides and fertilizers. Bamboo stands are responsible for releasing more carbon dioxide and producing more oxygen than a similar tree stand, fighting climate change. Bamboo is a biodegradable, renewable product that breaks down within 2–6 months under different environmental conditions (Green Alternatives 2023). It is used in the manufacture of besek in Indonesia, food-storing baskets that allow for air flow and regulate bacterial growth (Ministry of Tourism and Creative Economy of the Republic of Indonesia 2024).</w:t>
      </w:r>
    </w:p>
    <w:p w14:paraId="4C37DA52" w14:textId="77777777" w:rsidR="00F23F50" w:rsidRPr="00B14397" w:rsidRDefault="00813A72" w:rsidP="00965E56">
      <w:pPr>
        <w:pStyle w:val="Heading4"/>
      </w:pPr>
      <w:bookmarkStart w:id="39" w:name="_heading=h.g6elnuhjzr0h" w:colFirst="0" w:colLast="0"/>
      <w:bookmarkStart w:id="40" w:name="_Toc201871258"/>
      <w:bookmarkEnd w:id="39"/>
      <w:r w:rsidRPr="00B14397">
        <w:t>Biodegradable and Innovative Packaging Solutions</w:t>
      </w:r>
      <w:bookmarkEnd w:id="40"/>
    </w:p>
    <w:p w14:paraId="15BF6810" w14:textId="77777777" w:rsidR="00F23F50" w:rsidRDefault="00813A72">
      <w:pPr>
        <w:spacing w:line="360" w:lineRule="auto"/>
        <w:ind w:firstLine="720"/>
        <w:jc w:val="both"/>
        <w:rPr>
          <w:color w:val="000000"/>
          <w:highlight w:val="white"/>
        </w:rPr>
      </w:pPr>
      <w:r>
        <w:rPr>
          <w:color w:val="000000"/>
          <w:highlight w:val="white"/>
        </w:rPr>
        <w:t>Several local companies have emerged that manufacture biodegradable and innovative packaging products that will reduce environmental impact without sacrificing the needs of food businesses. Among the leading brands are Evoware, Avani, and Plépah, each contributing unique solutions to sustainable food packaging.</w:t>
      </w:r>
    </w:p>
    <w:p w14:paraId="6B07F358" w14:textId="77777777" w:rsidR="00F23F50" w:rsidRDefault="00813A72">
      <w:pPr>
        <w:spacing w:line="360" w:lineRule="auto"/>
        <w:ind w:firstLine="720"/>
        <w:jc w:val="both"/>
        <w:rPr>
          <w:color w:val="000000"/>
          <w:highlight w:val="white"/>
        </w:rPr>
      </w:pPr>
      <w:r>
        <w:rPr>
          <w:color w:val="000000"/>
          <w:highlight w:val="white"/>
        </w:rPr>
        <w:t>Avani is a Bali-based social enterprise that manufactures eco-friendly packaging from biodegradable, renewable materials. Their cassava bags, made from cassava, that is, cassava starch and natural additives, completely biodegrade within 3 to 6 months into carbon dioxide and biomass without any toxic residue. This can be sped up by dissolving in hot water, softening in cold water, or burning, where only a small amount of ash will be left behind. Avani also offers cups, bowls, and straws produced from FSC-certified forest paper, with straws biodegrading ideally after an hour. PLA-based cutlery and bagasse-based plates and trays complete their certified compostable range of products, all of which promote a circular economy (Avani Eco n.d.; The Index Project n.d.).</w:t>
      </w:r>
    </w:p>
    <w:p w14:paraId="2B0F6664" w14:textId="77777777" w:rsidR="00F23F50" w:rsidRDefault="00813A72">
      <w:pPr>
        <w:spacing w:line="360" w:lineRule="auto"/>
        <w:ind w:firstLine="720"/>
        <w:jc w:val="both"/>
        <w:rPr>
          <w:color w:val="000000"/>
          <w:highlight w:val="white"/>
        </w:rPr>
      </w:pPr>
      <w:r>
        <w:rPr>
          <w:color w:val="000000"/>
          <w:highlight w:val="white"/>
        </w:rPr>
        <w:lastRenderedPageBreak/>
        <w:t>Jakarta-based Evoware produces plastic-free, compostable food packaging from seaweed, cassava, rice, sugarcane, palm leaves, bamboo, and wood. Their seaweed packaging dissolves in water and can even be used as fertilizer, and the Ello Jello edible cup is a zero-waste alternative to plastic cups. Cassava bags come in water-soluble and water-resistant forms, rice straws biodegrade within a month's time, and sugarcane bagasse containers are microwave- and oven-safe. Evoware is also developing a 3D seaweed farming system to guarantee sustainable raw materials, preserve marine biodiversity, and promote circular economy principles (Evoware 2022).</w:t>
      </w:r>
    </w:p>
    <w:p w14:paraId="582ED2C8" w14:textId="3E164B23" w:rsidR="00F23F50" w:rsidRDefault="00813A72">
      <w:pPr>
        <w:spacing w:line="360" w:lineRule="auto"/>
        <w:ind w:firstLine="720"/>
        <w:jc w:val="both"/>
        <w:rPr>
          <w:color w:val="000000"/>
          <w:highlight w:val="white"/>
        </w:rPr>
      </w:pPr>
      <w:r>
        <w:rPr>
          <w:color w:val="000000"/>
          <w:highlight w:val="white"/>
        </w:rPr>
        <w:t>Plépah is an Indonesian social enterprise that transforms agricultural waste, such as areca palm leaf sheaths, into durable, sustainable food containers such as plates, bowls, and takeaway boxes. The leaf sheaths are naturally water-resistant and strong, with unique fiber patterns that don't need a chemical coating. Their products biodegrade and compost in 60 days, are reusable when clean and dry, freezer-safe to -18°C, and oven- and microwave-safe to 200°C. Plépah partners with community-based micro-manufacturing hubs, enabling small-scale farmers to generate local jobs, and promoting inclusive economic growth while offering scalable solutions for single-use plastics (Nadira 2020; Plepah 2023: 3-4)</w:t>
      </w:r>
    </w:p>
    <w:p w14:paraId="17592BEF" w14:textId="77777777" w:rsidR="00F23F50" w:rsidRPr="00B14397" w:rsidRDefault="00813A72" w:rsidP="00965E56">
      <w:pPr>
        <w:pStyle w:val="Heading4"/>
      </w:pPr>
      <w:bookmarkStart w:id="41" w:name="_heading=h.gpqo64jjyyir" w:colFirst="0" w:colLast="0"/>
      <w:bookmarkStart w:id="42" w:name="_Toc201871259"/>
      <w:bookmarkEnd w:id="41"/>
      <w:r w:rsidRPr="00B14397">
        <w:t>Adoption of Sustainable Packaging in Indonesian Restaurants</w:t>
      </w:r>
      <w:bookmarkEnd w:id="42"/>
    </w:p>
    <w:p w14:paraId="6F3FE510" w14:textId="784D4DBC" w:rsidR="00F23F50" w:rsidRPr="001505A0" w:rsidRDefault="00813A72" w:rsidP="001505A0">
      <w:pPr>
        <w:spacing w:line="360" w:lineRule="auto"/>
        <w:ind w:firstLine="720"/>
        <w:jc w:val="both"/>
        <w:rPr>
          <w:color w:val="000000"/>
          <w:highlight w:val="white"/>
        </w:rPr>
      </w:pPr>
      <w:r>
        <w:rPr>
          <w:color w:val="000000"/>
          <w:highlight w:val="white"/>
        </w:rPr>
        <w:t>In Indonesia, more restaurants and cafes are choosing sustainable food packaging. They use traditional ideas combined with new, eco-friendly methods. For instance, Ijen, a zero-waste restaurant in Bali, embodies the philosophy of resource-conscious dining by eliminating single-use plastics altogether, serving meals on banana leaves, and using wooden cutlery, pottery plates, and glassware (JOOi Team 2022). Similarly, The Avocado Factory in Canggu, Bali, has achieved a 98% plastic-free operation, emphasizing recyclable packaging as a practical alternative to single-use items (JOOi Team 2022). Stuja Coffee in Jakarta advances this vision through innovative use of corn- and cassava-based glasses and bottles, and compostable bags products that resonate with the efforts of companies like Avani and Evoware. Retrorika Coffee &amp; Bar in East Java uses stainless steel straws and besek bamboo baskets for takeaway orders, reinforcing the relevance of traditional solutions in modern hospitality settings. The plant-based chain Burgreens furthers this commitment with cassava-based degradable bags, wooden cutlery, and paper straws (Saraswati 2022). Collectively, these initiatives signal a convergence of traditional knowledge, innovation, and responsible entrepreneurship, pointing toward a scalable, community-rooted response to Indonesia’s plastic crisis.</w:t>
      </w:r>
    </w:p>
    <w:p w14:paraId="01438BDB" w14:textId="77777777" w:rsidR="00F23F50" w:rsidRPr="00B14397" w:rsidRDefault="00813A72" w:rsidP="00965E56">
      <w:pPr>
        <w:pStyle w:val="Heading4"/>
      </w:pPr>
      <w:bookmarkStart w:id="43" w:name="_heading=h.pdr0ftiqlo10" w:colFirst="0" w:colLast="0"/>
      <w:bookmarkStart w:id="44" w:name="_Toc201871260"/>
      <w:bookmarkEnd w:id="43"/>
      <w:r w:rsidRPr="00B14397">
        <w:lastRenderedPageBreak/>
        <w:t>Challenges in the Implementation of Sustainable Packaging</w:t>
      </w:r>
      <w:bookmarkEnd w:id="44"/>
    </w:p>
    <w:p w14:paraId="4B64714E" w14:textId="48AC2533" w:rsidR="00F23F50" w:rsidRPr="001505A0" w:rsidRDefault="00813A72" w:rsidP="001505A0">
      <w:pPr>
        <w:spacing w:line="360" w:lineRule="auto"/>
        <w:ind w:firstLine="720"/>
        <w:jc w:val="both"/>
        <w:rPr>
          <w:color w:val="000000"/>
          <w:highlight w:val="white"/>
        </w:rPr>
      </w:pPr>
      <w:r>
        <w:rPr>
          <w:color w:val="000000"/>
          <w:highlight w:val="white"/>
        </w:rPr>
        <w:t xml:space="preserve">However, there are still several challenges in putting sustainable packaging into practice across Indonesia. The main limiting factor is that biodegradable or sustainable packaging is more expensive, even being much more expensive than conventional ones, with the price being up to 16 times more expensive. This cost difference limits adoption, especially by small food companies with low margin levels (Eloksari 2021; Somewang 2023). Low consumer awareness of the benefits and proper disposal of biodegradable packaging remains. A study by </w:t>
      </w:r>
      <w:r>
        <w:t>Terzioğlu</w:t>
      </w:r>
      <w:r>
        <w:rPr>
          <w:color w:val="000000"/>
          <w:highlight w:val="white"/>
        </w:rPr>
        <w:t xml:space="preserve"> et al. (2025) indicates that inconvenience, resistance to behavior change, and hygiene concerns remain to hinder consumer uptake, with increased education and behavior change campaigns being emphasized. In addition, while the government has put in place regulations such as the Extended Producer Responsibility under MoEF Regulation No. 75/2019, enforcement is often uneven and most violations remain unremedied at the local level (Wang and Karasik 2022). To overcome these issues, Indonesia must tackle costs, scale up composting facilities, public education, and more active policy enforcement.</w:t>
      </w:r>
    </w:p>
    <w:p w14:paraId="675BABF7" w14:textId="77777777" w:rsidR="00F23F50" w:rsidRDefault="00813A72">
      <w:pPr>
        <w:pStyle w:val="Heading2"/>
        <w:numPr>
          <w:ilvl w:val="1"/>
          <w:numId w:val="2"/>
        </w:numPr>
      </w:pPr>
      <w:bookmarkStart w:id="45" w:name="_Toc201871261"/>
      <w:r>
        <w:t>Waste Management Effectiveness</w:t>
      </w:r>
      <w:bookmarkEnd w:id="45"/>
    </w:p>
    <w:p w14:paraId="42E1172B" w14:textId="77777777" w:rsidR="00F23F50" w:rsidRDefault="00813A72">
      <w:pPr>
        <w:spacing w:line="360" w:lineRule="auto"/>
        <w:ind w:firstLine="432"/>
        <w:jc w:val="both"/>
        <w:rPr>
          <w:color w:val="000000"/>
        </w:rPr>
      </w:pPr>
      <w:r>
        <w:rPr>
          <w:color w:val="000000"/>
        </w:rPr>
        <w:t xml:space="preserve">Indonesia is the world's second-largest producer of plastic waste after China and the second-largest producer of food waste after Saudi Arabia (Ministry of Environment and Forestry 2020; Waluyo and Kharisma 2023). </w:t>
      </w:r>
    </w:p>
    <w:p w14:paraId="5042B0CD" w14:textId="2CF9C9DA" w:rsidR="00F23F50" w:rsidRDefault="00813A72">
      <w:pPr>
        <w:spacing w:line="360" w:lineRule="auto"/>
        <w:ind w:firstLine="432"/>
        <w:jc w:val="both"/>
        <w:rPr>
          <w:color w:val="000000"/>
        </w:rPr>
      </w:pPr>
      <w:r>
        <w:rPr>
          <w:color w:val="000000"/>
        </w:rPr>
        <w:t xml:space="preserve">According to </w:t>
      </w:r>
      <w:r w:rsidR="001505A0">
        <w:rPr>
          <w:color w:val="000000"/>
        </w:rPr>
        <w:t>t</w:t>
      </w:r>
      <w:r>
        <w:rPr>
          <w:color w:val="000000"/>
        </w:rPr>
        <w:t xml:space="preserve">he National Waste Management Information System (SIPSN) of the Ministry of Environment and Forestry, in 2023, the volume of waste generated in Indonesia was 25 million tons. In 2024, this number increased to 34 million tons of waste, with the largest portion of 39,3% being food waste and the second largest portion of 19,74% being plastic waste. 60% of waste was generated from households and around 20%  from businesses such as restaurants  (Ministry of Environment and Forestry 2024).  </w:t>
      </w:r>
    </w:p>
    <w:p w14:paraId="29857CB2" w14:textId="77777777" w:rsidR="00F23F50" w:rsidRDefault="00813A72">
      <w:pPr>
        <w:spacing w:line="360" w:lineRule="auto"/>
        <w:ind w:firstLine="432"/>
        <w:jc w:val="both"/>
        <w:rPr>
          <w:color w:val="000000"/>
        </w:rPr>
      </w:pPr>
      <w:r>
        <w:rPr>
          <w:color w:val="000000"/>
        </w:rPr>
        <w:t>Despite growing waste volumes, Indonesia’s recycling and waste recovery systems remain underdeveloped. Of all the waste produced in Indonesia, around 72% is handled using different approaches primarily through landfilling (69%), followed by recycling (12%), composting (8%), waste banks (4%), energy recovery (3%), and other methods (4%). Despite these efforts, approximately 28% of the total waste still goes unprocessed or unmanaged (SEA Circular n.d.: 2).</w:t>
      </w:r>
    </w:p>
    <w:p w14:paraId="72454E2A" w14:textId="77777777" w:rsidR="00813A72" w:rsidRDefault="00813A72" w:rsidP="00813A72">
      <w:pPr>
        <w:spacing w:line="360" w:lineRule="auto"/>
        <w:ind w:firstLine="432"/>
        <w:jc w:val="both"/>
        <w:rPr>
          <w:color w:val="000000"/>
        </w:rPr>
      </w:pPr>
      <w:r>
        <w:rPr>
          <w:color w:val="000000"/>
        </w:rPr>
        <w:t xml:space="preserve">The food sector, especially restaurants, contributes substantially to this total, producing organic (leftover ingredients, uneaten customer meals, and spoiled items), inorganic (plastic, </w:t>
      </w:r>
      <w:r>
        <w:rPr>
          <w:color w:val="000000"/>
        </w:rPr>
        <w:lastRenderedPageBreak/>
        <w:t>paper, glass), and hazardous (non-recyclable, non-compostable-grease, cleaning chemicals) waste streams (Gentile 2024).</w:t>
      </w:r>
    </w:p>
    <w:p w14:paraId="44404FE1" w14:textId="5997FDB1" w:rsidR="00813A72" w:rsidRDefault="00813A72">
      <w:pPr>
        <w:spacing w:line="360" w:lineRule="auto"/>
        <w:ind w:firstLine="432"/>
        <w:jc w:val="both"/>
        <w:rPr>
          <w:color w:val="000000"/>
        </w:rPr>
      </w:pPr>
      <w:r>
        <w:rPr>
          <w:color w:val="000000"/>
        </w:rPr>
        <w:t>Given their impact, restaurants play a central role in the urban waste cycle and have several sustainable options to reduce and manage their waste, including waste segregation, composting, recycling, and collaborations with waste banks.</w:t>
      </w:r>
    </w:p>
    <w:p w14:paraId="7253910D" w14:textId="268B508F" w:rsidR="00813A72" w:rsidRDefault="00813A72" w:rsidP="00813A72">
      <w:pPr>
        <w:pStyle w:val="Heading4"/>
      </w:pPr>
      <w:bookmarkStart w:id="46" w:name="_Toc201871262"/>
      <w:r w:rsidRPr="00653F92">
        <w:t>Waste Segregation</w:t>
      </w:r>
      <w:bookmarkEnd w:id="46"/>
    </w:p>
    <w:p w14:paraId="42D672E1" w14:textId="7CAC5BA8" w:rsidR="00813A72" w:rsidRDefault="00813A72" w:rsidP="00813A72">
      <w:pPr>
        <w:spacing w:line="360" w:lineRule="auto"/>
        <w:ind w:firstLine="720"/>
        <w:jc w:val="both"/>
        <w:rPr>
          <w:color w:val="000000"/>
        </w:rPr>
      </w:pPr>
      <w:r>
        <w:rPr>
          <w:color w:val="000000"/>
        </w:rPr>
        <w:t>Waste segregation is the practice of separating organic, recyclable, and non-recyclable materials at the source. It is a vital first step toward sustainable waste management in restaurants, as it enables composting, recycling, and safe disposal processes to work effectively.</w:t>
      </w:r>
    </w:p>
    <w:p w14:paraId="3801F07D" w14:textId="77777777" w:rsidR="00813A72" w:rsidRDefault="00813A72" w:rsidP="00813A72">
      <w:pPr>
        <w:spacing w:line="360" w:lineRule="auto"/>
        <w:ind w:firstLine="720"/>
        <w:jc w:val="both"/>
        <w:rPr>
          <w:color w:val="000000"/>
        </w:rPr>
      </w:pPr>
      <w:r>
        <w:rPr>
          <w:color w:val="000000"/>
        </w:rPr>
        <w:t>Proper segregation reduces pollution, conserves resources, and improves public health by keeping hazardous and recyclable materials out of landfills and ecosystems. It also helps lower waste management costs and fosters more sustainable operations (ACTenviro 2024).</w:t>
      </w:r>
    </w:p>
    <w:p w14:paraId="22D79928" w14:textId="499E510B" w:rsidR="00F23F50" w:rsidRDefault="00813A72">
      <w:pPr>
        <w:spacing w:line="360" w:lineRule="auto"/>
        <w:ind w:firstLine="720"/>
        <w:jc w:val="both"/>
        <w:rPr>
          <w:color w:val="000000"/>
        </w:rPr>
      </w:pPr>
      <w:r>
        <w:rPr>
          <w:color w:val="000000"/>
        </w:rPr>
        <w:t>Despite these benefits, the implementation of segregation in Indonesian restaurants faces significant challenges. While some establishments have adopted internal sorting systems, their efforts are often undermined by infrastructure gaps. It was noted that waste collection services often mix sorted waste during transportation, and there are no regulations mandating that restaurants segregate waste or mechanisms to ensure that the segregation process is respected after collection (Mustika 2025). Additionally, restaurant-level barriers such as limited space, staff capacity, and lack of training further hinder consistent segregation practices (Budijati et al. 2021).</w:t>
      </w:r>
    </w:p>
    <w:p w14:paraId="441B58FE" w14:textId="77777777" w:rsidR="00F23F50" w:rsidRPr="00B14397" w:rsidRDefault="00813A72" w:rsidP="00965E56">
      <w:pPr>
        <w:pStyle w:val="Heading4"/>
      </w:pPr>
      <w:bookmarkStart w:id="47" w:name="_Toc201871263"/>
      <w:r w:rsidRPr="00653F92">
        <w:t>Composting</w:t>
      </w:r>
      <w:bookmarkEnd w:id="47"/>
    </w:p>
    <w:p w14:paraId="6831E15C" w14:textId="77777777" w:rsidR="00F23F50" w:rsidRDefault="00813A72">
      <w:pPr>
        <w:spacing w:line="360" w:lineRule="auto"/>
        <w:ind w:firstLine="720"/>
        <w:jc w:val="both"/>
      </w:pPr>
      <w:r>
        <w:t xml:space="preserve">Composting is a biological waste management technique that decomposes organic materials such as food scraps, plant waste, and agricultural byproducts through aerobic (oxygen-rich) or anaerobic (oxygen-free) processes. This process converts waste into nutrient-rich compost, an eco-friendly fertilizer that enhances soil health and agricultural productivity (Salleh et al. 2020; Farahdiba et al. 2023). </w:t>
      </w:r>
    </w:p>
    <w:p w14:paraId="5C9F8580" w14:textId="77777777" w:rsidR="00F23F50" w:rsidRDefault="00813A72">
      <w:pPr>
        <w:spacing w:line="360" w:lineRule="auto"/>
        <w:ind w:firstLine="720"/>
        <w:jc w:val="both"/>
      </w:pPr>
      <w:r>
        <w:t xml:space="preserve">In Indonesia, aerobic composting, where biodegradable materials are stacked in long rows and periodically turned, is commonly used in large-scale and communal settings. For example, Surabaya operates 26 composting facilities that process park and household waste into compost and animal feed (Farahdiba et al. 2023). Composting helps reduce landfill pressure, lowers carbon emissions by 20%-25%, and supports both environmental and rural development goals (Salleh et al. 2020; Farahdiba et al. 2023: 9). However, challenges such as </w:t>
      </w:r>
      <w:r>
        <w:lastRenderedPageBreak/>
        <w:t>odors, soil acidification, and leachate-related contamination must be managed (Farahdiba et al. 2023).</w:t>
      </w:r>
    </w:p>
    <w:p w14:paraId="70B92C23" w14:textId="3E16B6AF" w:rsidR="00F23F50" w:rsidRDefault="00813A72">
      <w:pPr>
        <w:spacing w:line="360" w:lineRule="auto"/>
        <w:ind w:firstLine="720"/>
        <w:jc w:val="both"/>
      </w:pPr>
      <w:r>
        <w:t>A practical variant of aerobic composting is the use of biopore infiltration holes (lubang resapan biopori), a simple and space-efficient method suited to urban areas. These small vertical holes are filled with organic waste, which is naturally broken down by soil organisms, improving soil fertility and rainwater absorption while significantly reducing methane emissions (Zero Waste n.d.). As a decentralized and low-cost approach, biopori offers a scalable solution for restaurants and households with limited land or resources for traditional composting.</w:t>
      </w:r>
    </w:p>
    <w:p w14:paraId="0ADF29B0" w14:textId="77777777" w:rsidR="00F23F50" w:rsidRPr="00653F92" w:rsidRDefault="00813A72" w:rsidP="00965E56">
      <w:pPr>
        <w:pStyle w:val="Heading4"/>
        <w:rPr>
          <w:highlight w:val="white"/>
        </w:rPr>
      </w:pPr>
      <w:bookmarkStart w:id="48" w:name="_Toc201871264"/>
      <w:r w:rsidRPr="00653F92">
        <w:rPr>
          <w:highlight w:val="white"/>
        </w:rPr>
        <w:t>Maggot Black Soldier Fly (BSF) Utilization</w:t>
      </w:r>
      <w:bookmarkEnd w:id="48"/>
    </w:p>
    <w:p w14:paraId="2E4EF8DD" w14:textId="77777777" w:rsidR="00F23F50" w:rsidRDefault="00813A72">
      <w:pPr>
        <w:spacing w:line="360" w:lineRule="auto"/>
        <w:ind w:firstLine="720"/>
        <w:jc w:val="both"/>
        <w:rPr>
          <w:color w:val="000000"/>
        </w:rPr>
      </w:pPr>
      <w:r>
        <w:rPr>
          <w:color w:val="000000"/>
        </w:rPr>
        <w:t xml:space="preserve">Black Soldier Fly (BSF) technology is a sustainable waste management method that uses the larvae of Hermetia illucens to convert organic waste into high-value products like protein-rich animal feed and compost. It is more efficient than traditional composting because it processes waste faster and produces commercially useful outputs (Climate and Clean Air Coalition n.d.). Indonesia’s tropical climate offers ideal conditions for BSF larvae to thrive, making it especially suitable for this technology. The resulting by-products include nutrient-dense insect protein and frass fertilizer, supporting environmental and economic sustainability (Farahdiba et al. 2023). </w:t>
      </w:r>
    </w:p>
    <w:p w14:paraId="26AE0B68" w14:textId="77777777" w:rsidR="00F23F50" w:rsidRDefault="00813A72">
      <w:pPr>
        <w:spacing w:line="360" w:lineRule="auto"/>
        <w:ind w:firstLine="720"/>
        <w:jc w:val="both"/>
        <w:rPr>
          <w:color w:val="000000"/>
        </w:rPr>
      </w:pPr>
      <w:r>
        <w:rPr>
          <w:color w:val="000000"/>
        </w:rPr>
        <w:t xml:space="preserve">Between 2020 and 2021, Surabaya established four BSF processing units in Jambangan, Wonorejo, Bratang, and Menur. These facilities processed up to 50 tons of food waste in Jambangan and 40–50 tons in Wonorejo, achieving waste reduction rates of 84% and 54%, respectively (Farahdiba et al. 2023: 8). </w:t>
      </w:r>
    </w:p>
    <w:p w14:paraId="7DF85571" w14:textId="77777777" w:rsidR="00F23F50" w:rsidRDefault="00813A72">
      <w:pPr>
        <w:spacing w:line="360" w:lineRule="auto"/>
        <w:ind w:firstLine="720"/>
        <w:jc w:val="both"/>
        <w:rPr>
          <w:color w:val="000000"/>
        </w:rPr>
      </w:pPr>
      <w:r>
        <w:rPr>
          <w:color w:val="000000"/>
        </w:rPr>
        <w:t xml:space="preserve">The main benefits include reduced landfill use, lower greenhouse gas emissions compared to conventional composting, and the production of high-protein animal feed (Climate and Clean Air Coalition n.d.). </w:t>
      </w:r>
    </w:p>
    <w:p w14:paraId="0EC4CF74" w14:textId="086B202F" w:rsidR="00F23F50" w:rsidRDefault="00813A72">
      <w:pPr>
        <w:spacing w:line="360" w:lineRule="auto"/>
        <w:ind w:firstLine="720"/>
        <w:jc w:val="both"/>
        <w:rPr>
          <w:color w:val="000000"/>
        </w:rPr>
      </w:pPr>
      <w:r>
        <w:rPr>
          <w:color w:val="000000"/>
        </w:rPr>
        <w:t>However, challenges remain, especially in waste collection and public participation, as many households do not separate organic from inorganic waste, complicating the food waste supply for BSF facilities (Farahdiba et al. 2023)</w:t>
      </w:r>
    </w:p>
    <w:p w14:paraId="2F575894" w14:textId="066D51E7" w:rsidR="00F23F50" w:rsidRPr="00B14397" w:rsidRDefault="00813A72" w:rsidP="00965E56">
      <w:pPr>
        <w:pStyle w:val="Heading4"/>
      </w:pPr>
      <w:bookmarkStart w:id="49" w:name="_Toc201871265"/>
      <w:r w:rsidRPr="00B14397">
        <w:t xml:space="preserve">Recycling </w:t>
      </w:r>
      <w:r w:rsidR="0028309F">
        <w:t>C</w:t>
      </w:r>
      <w:r w:rsidRPr="00B14397">
        <w:t>enters - Waste Banks</w:t>
      </w:r>
      <w:bookmarkEnd w:id="49"/>
    </w:p>
    <w:p w14:paraId="44EDEB86" w14:textId="77777777" w:rsidR="00F23F50" w:rsidRDefault="00813A72">
      <w:pPr>
        <w:spacing w:line="360" w:lineRule="auto"/>
        <w:ind w:firstLine="720"/>
        <w:jc w:val="both"/>
        <w:rPr>
          <w:color w:val="000000"/>
        </w:rPr>
      </w:pPr>
      <w:r>
        <w:rPr>
          <w:color w:val="000000"/>
        </w:rPr>
        <w:t xml:space="preserve">Waste banks (bank sampah) offer a practical and community-based solution for restaurants in Indonesia to manage inorganic waste more sustainably. These systems operate like conventional banks. Restaurants and other participants “deposit” sorted recyclable materials such as plastics, paper, or glass, which are weighed and given monetary value. This </w:t>
      </w:r>
      <w:r>
        <w:rPr>
          <w:color w:val="000000"/>
        </w:rPr>
        <w:lastRenderedPageBreak/>
        <w:t xml:space="preserve">amount is recorded in an account and can be withdrawn as cash or exchanged for goods, providing a direct financial incentive for waste segregation (Switch Asia 2020). </w:t>
      </w:r>
    </w:p>
    <w:p w14:paraId="767151A3" w14:textId="77777777" w:rsidR="00F23F50" w:rsidRDefault="00813A72">
      <w:pPr>
        <w:spacing w:line="360" w:lineRule="auto"/>
        <w:ind w:firstLine="720"/>
        <w:jc w:val="both"/>
        <w:rPr>
          <w:color w:val="000000"/>
        </w:rPr>
      </w:pPr>
      <w:r>
        <w:rPr>
          <w:color w:val="000000"/>
        </w:rPr>
        <w:t>By partnering with local waste banks, restaurants can reduce the volume of waste sent to landfills while supporting community-based recycling efforts. As of 2024, more than 30,000 waste banks are operating across Indonesia, reflecting growing adoption (Antara News 2024).</w:t>
      </w:r>
    </w:p>
    <w:p w14:paraId="1B615B5D" w14:textId="10BE5EEE" w:rsidR="00F23F50" w:rsidRDefault="00813A72" w:rsidP="001505A0">
      <w:pPr>
        <w:spacing w:line="360" w:lineRule="auto"/>
        <w:ind w:firstLine="720"/>
        <w:jc w:val="both"/>
        <w:rPr>
          <w:color w:val="000000"/>
        </w:rPr>
      </w:pPr>
      <w:r>
        <w:rPr>
          <w:color w:val="000000"/>
        </w:rPr>
        <w:t>The use of waste banks allows restaurants to cut waste disposal costs, enhance their environmental reputation, and contribute to a circular economy. It also aligns with broader sustainability goals by encouraging staff and customers to participate in responsible waste practices. However, challenges remain. Many waste banks face limited infrastructure, a lack of regulatory clarity, and insufficient training for proper operation, which can limit their scalability and reliability (Budiyarto et al. 2025).</w:t>
      </w:r>
    </w:p>
    <w:p w14:paraId="00FAC24D" w14:textId="77777777" w:rsidR="00F23F50" w:rsidRPr="00653F92" w:rsidRDefault="00813A72" w:rsidP="00965E56">
      <w:pPr>
        <w:pStyle w:val="Heading4"/>
      </w:pPr>
      <w:bookmarkStart w:id="50" w:name="_Toc201871266"/>
      <w:r w:rsidRPr="00653F92">
        <w:t>Examples of Sustainable Waste Management in Indonesian Restaurants</w:t>
      </w:r>
      <w:bookmarkEnd w:id="50"/>
    </w:p>
    <w:p w14:paraId="2EFCAA56" w14:textId="77777777" w:rsidR="00F23F50" w:rsidRDefault="00813A72">
      <w:pPr>
        <w:spacing w:line="360" w:lineRule="auto"/>
        <w:ind w:firstLine="432"/>
        <w:jc w:val="both"/>
        <w:rPr>
          <w:color w:val="000000"/>
        </w:rPr>
      </w:pPr>
      <w:r>
        <w:rPr>
          <w:color w:val="000000"/>
        </w:rPr>
        <w:t xml:space="preserve">Several Indonesian restaurants and cafes demonstrate proactive approaches to waste management by implementing waste sorting, recycling, and innovative reuse strategies. Common among them is the practice of waste segregation, where organic and inorganic wastes are separated at the source to facilitate targeted processing. For example, Jong Won employs a unique method of processing organic waste into maggots, which are then used as animal fodder, while inorganic waste is sent to a recycling cooperative, KSM Madusari, for further processing (Saraswati 2022). Similarly, Ijen separates waste streams, composts organic waste, and converts part of it into livestock feed, with inorganic waste recycled separately (JOOi Team 2022). Cafes like Stuja Coffee in Jakarta and Retrorika Coffee &amp; Bar in East Java also prioritize waste segregation. Retrorika further recycles organic waste into compost, reflecting a sustainable approach aligned with broader environmental goals (Saraswati 2022). A notable variation in practice is seen at Elephant, which incorporates food waste reduction by using less visually appealing vegetables in meals that would otherwise be discarded and channels organic waste to local farmers who feed it to pigs. This approach not only minimizes waste but also supports local agriculture (JOOi Team 2022). </w:t>
      </w:r>
    </w:p>
    <w:p w14:paraId="46A892BC" w14:textId="011F9225" w:rsidR="00965E56" w:rsidRPr="00813A72" w:rsidRDefault="00813A72" w:rsidP="00813A72">
      <w:pPr>
        <w:spacing w:line="360" w:lineRule="auto"/>
        <w:ind w:firstLine="432"/>
        <w:jc w:val="both"/>
        <w:rPr>
          <w:color w:val="000000"/>
        </w:rPr>
      </w:pPr>
      <w:r>
        <w:rPr>
          <w:color w:val="000000"/>
        </w:rPr>
        <w:t>Many Indonesian restaurants and cafes actively separate organic and inorganic waste, recycling inorganic materials while repurposing organic waste through composting, livestock feed, or innovative methods like maggot farming. Though all prioritize waste segregation, their approaches to organic waste reuse vary, reflecting flexible strategies adapted to local needs and sustainability goals</w:t>
      </w:r>
    </w:p>
    <w:p w14:paraId="095B25CE" w14:textId="77777777" w:rsidR="00F23F50" w:rsidRDefault="00813A72" w:rsidP="00963775">
      <w:pPr>
        <w:pStyle w:val="Heading1"/>
        <w:numPr>
          <w:ilvl w:val="0"/>
          <w:numId w:val="2"/>
        </w:numPr>
      </w:pPr>
      <w:bookmarkStart w:id="51" w:name="_Toc201871267"/>
      <w:r>
        <w:lastRenderedPageBreak/>
        <w:t>Practical Part</w:t>
      </w:r>
      <w:bookmarkEnd w:id="51"/>
    </w:p>
    <w:p w14:paraId="08C61184" w14:textId="77777777" w:rsidR="00F23F50" w:rsidRDefault="00F23F50"/>
    <w:p w14:paraId="319A9D3A" w14:textId="77777777" w:rsidR="00F23F50" w:rsidRDefault="00813A72">
      <w:pPr>
        <w:pStyle w:val="Heading2"/>
        <w:numPr>
          <w:ilvl w:val="1"/>
          <w:numId w:val="2"/>
        </w:numPr>
      </w:pPr>
      <w:bookmarkStart w:id="52" w:name="_Toc201871268"/>
      <w:r>
        <w:t>Methodology and Research Design</w:t>
      </w:r>
      <w:bookmarkEnd w:id="52"/>
    </w:p>
    <w:p w14:paraId="138E98F8" w14:textId="77777777" w:rsidR="00F23F50" w:rsidRDefault="00813A72" w:rsidP="00965E56">
      <w:pPr>
        <w:pStyle w:val="Heading4"/>
      </w:pPr>
      <w:bookmarkStart w:id="53" w:name="_Toc201871269"/>
      <w:r>
        <w:t>Research Aim and Question</w:t>
      </w:r>
      <w:bookmarkEnd w:id="53"/>
    </w:p>
    <w:p w14:paraId="6F619F6F" w14:textId="724C783F" w:rsidR="00F23F50" w:rsidRPr="001505A0" w:rsidRDefault="00813A72">
      <w:pPr>
        <w:spacing w:line="360" w:lineRule="auto"/>
        <w:jc w:val="both"/>
        <w:rPr>
          <w:i/>
          <w:color w:val="000000" w:themeColor="text1"/>
        </w:rPr>
      </w:pPr>
      <w:r>
        <w:rPr>
          <w:color w:val="000000"/>
        </w:rPr>
        <w:tab/>
        <w:t xml:space="preserve">This research aims to examine the extent to which vegan restaurants in Yogyakarta adopt sustainable practices in food sourcing, packaging, and waste management. It also seeks to explore the motivations behind these practices and the barriers that prevent or limit their implementation. The research is guided by the following central research question: </w:t>
      </w:r>
      <w:r w:rsidRPr="001505A0">
        <w:rPr>
          <w:i/>
          <w:color w:val="000000" w:themeColor="text1"/>
        </w:rPr>
        <w:t>To what extent do vegan restaurants in Yogyakarta implement sustainable practices in food sourcing, packaging, and waste management, and what are their motivations and barriers?</w:t>
      </w:r>
    </w:p>
    <w:p w14:paraId="0F2E4CE1" w14:textId="77777777" w:rsidR="00F23F50" w:rsidRPr="001505A0" w:rsidRDefault="00813A72" w:rsidP="00965E56">
      <w:pPr>
        <w:pStyle w:val="Heading4"/>
      </w:pPr>
      <w:bookmarkStart w:id="54" w:name="_Toc201871270"/>
      <w:r w:rsidRPr="001505A0">
        <w:t>Methodological Approach</w:t>
      </w:r>
      <w:bookmarkEnd w:id="54"/>
    </w:p>
    <w:p w14:paraId="2C71D8D8" w14:textId="7E77CD5D" w:rsidR="00F23F50" w:rsidRDefault="00813A72">
      <w:pPr>
        <w:spacing w:line="360" w:lineRule="auto"/>
        <w:jc w:val="both"/>
        <w:rPr>
          <w:color w:val="000000"/>
        </w:rPr>
      </w:pPr>
      <w:r>
        <w:rPr>
          <w:color w:val="000000"/>
        </w:rPr>
        <w:tab/>
        <w:t>A qualitative-dominant mixed-methods approach was employed to address the research question. The primary data collection method was a structured online survey designed to gather both quantitative and qualitative responses. This combination enabled the identification of measurable patterns in sustainability practices while also providing space for participants to elaborate on their motivations, challenges, and the contextual realities behind their practices.</w:t>
      </w:r>
    </w:p>
    <w:p w14:paraId="26989C87" w14:textId="77777777" w:rsidR="00F23F50" w:rsidRDefault="00813A72" w:rsidP="00965E56">
      <w:pPr>
        <w:pStyle w:val="Heading4"/>
      </w:pPr>
      <w:bookmarkStart w:id="55" w:name="_Toc201871271"/>
      <w:r>
        <w:t>Research Design</w:t>
      </w:r>
      <w:bookmarkEnd w:id="55"/>
    </w:p>
    <w:p w14:paraId="3B351AC4" w14:textId="550E6FBB" w:rsidR="00F23F50" w:rsidRDefault="00813A72">
      <w:pPr>
        <w:spacing w:line="360" w:lineRule="auto"/>
        <w:jc w:val="both"/>
        <w:rPr>
          <w:color w:val="000000"/>
        </w:rPr>
      </w:pPr>
      <w:r>
        <w:rPr>
          <w:color w:val="000000"/>
        </w:rPr>
        <w:tab/>
        <w:t>The study employed an exploratory, descriptive, and case-based research design. It is exploratory in nature due to the limited existing research on vegan restaurants in Indonesia, particularly in relation to sustainability. It is descriptive because it documents and categorizes current sustainability practices in food sourcing, packaging, and waste management. It is also case-based, as it focuses specifically on vegan restaurants operating within the Yogyakarta Special Region.</w:t>
      </w:r>
    </w:p>
    <w:p w14:paraId="7F50AF9C" w14:textId="77777777" w:rsidR="00F23F50" w:rsidRDefault="00813A72" w:rsidP="00965E56">
      <w:pPr>
        <w:pStyle w:val="Heading4"/>
      </w:pPr>
      <w:bookmarkStart w:id="56" w:name="_Toc201871272"/>
      <w:r>
        <w:t>Data Collection Strategy</w:t>
      </w:r>
      <w:bookmarkEnd w:id="56"/>
    </w:p>
    <w:p w14:paraId="756E32EA" w14:textId="25E13805" w:rsidR="00F23F50" w:rsidRDefault="00813A72">
      <w:pPr>
        <w:spacing w:line="360" w:lineRule="auto"/>
        <w:jc w:val="both"/>
        <w:rPr>
          <w:color w:val="000000"/>
        </w:rPr>
      </w:pPr>
      <w:r>
        <w:rPr>
          <w:color w:val="000000"/>
        </w:rPr>
        <w:tab/>
        <w:t>Data were collected through an online survey created with Google Forms. Follow-up questions were sent via WhatsApp and Instagram, platforms widely used by Indonesian businesses for communication. WhatsApp was prioritized for initial contact, with Instagram used as a secondary option when responses were not received. These tools provided accessible, flexible means of communication, appropriate for small business settings. Further details on the survey structure and follow-up process are discussed in Section 5.2.</w:t>
      </w:r>
    </w:p>
    <w:p w14:paraId="1FA4270F" w14:textId="77777777" w:rsidR="00F23F50" w:rsidRDefault="00813A72" w:rsidP="00965E56">
      <w:pPr>
        <w:pStyle w:val="Heading4"/>
      </w:pPr>
      <w:bookmarkStart w:id="57" w:name="_Toc201871273"/>
      <w:r>
        <w:lastRenderedPageBreak/>
        <w:t>Ethical Considerations</w:t>
      </w:r>
      <w:bookmarkEnd w:id="57"/>
    </w:p>
    <w:p w14:paraId="777B1B13" w14:textId="77777777" w:rsidR="00F23F50" w:rsidRDefault="00813A72">
      <w:pPr>
        <w:spacing w:line="360" w:lineRule="auto"/>
        <w:jc w:val="both"/>
        <w:rPr>
          <w:color w:val="000000"/>
        </w:rPr>
      </w:pPr>
      <w:r>
        <w:rPr>
          <w:color w:val="000000"/>
        </w:rPr>
        <w:tab/>
        <w:t>All participants were approached individually. The researcher introduced themselves, explained the research purpose and topic, and made clear that participation was entirely voluntary. Consent was collected in two stages. Firstly, participants were asked if they were willing to participate before receiving the survey. Second, after follow-up communication, they were asked for consent to use the names of their restaurants and any content from private message exchanges in the thesis.</w:t>
      </w:r>
    </w:p>
    <w:p w14:paraId="20F64D1D" w14:textId="4C2EDE8C" w:rsidR="00F23F50" w:rsidRDefault="00813A72">
      <w:pPr>
        <w:spacing w:line="360" w:lineRule="auto"/>
        <w:jc w:val="both"/>
        <w:rPr>
          <w:color w:val="000000"/>
        </w:rPr>
      </w:pPr>
      <w:r>
        <w:rPr>
          <w:color w:val="000000"/>
        </w:rPr>
        <w:tab/>
        <w:t>Although the survey was not anonymous because participants provided their restaurant’s name, no identifying personal data (e.g., name of owners or staff) was collected. All data were stored securely. Ethical principles of transparency, informed consent, voluntary participation, and confidentiality were maintained throughout the research process.</w:t>
      </w:r>
    </w:p>
    <w:p w14:paraId="0235FE86" w14:textId="77777777" w:rsidR="00F23F50" w:rsidRDefault="00813A72">
      <w:pPr>
        <w:pStyle w:val="Heading2"/>
        <w:numPr>
          <w:ilvl w:val="1"/>
          <w:numId w:val="2"/>
        </w:numPr>
      </w:pPr>
      <w:bookmarkStart w:id="58" w:name="_Toc201871274"/>
      <w:r>
        <w:t>Survey Design and Implementation</w:t>
      </w:r>
      <w:bookmarkEnd w:id="58"/>
    </w:p>
    <w:p w14:paraId="6C7219C4" w14:textId="77777777" w:rsidR="00F23F50" w:rsidRDefault="00813A72" w:rsidP="00965E56">
      <w:pPr>
        <w:pStyle w:val="Heading4"/>
      </w:pPr>
      <w:bookmarkStart w:id="59" w:name="_Toc201871275"/>
      <w:r>
        <w:t>Survey Structure and Content</w:t>
      </w:r>
      <w:bookmarkEnd w:id="59"/>
    </w:p>
    <w:p w14:paraId="4C4F6656" w14:textId="76A1FF93" w:rsidR="00F23F50" w:rsidRDefault="00813A72">
      <w:pPr>
        <w:spacing w:line="360" w:lineRule="auto"/>
        <w:jc w:val="both"/>
        <w:rPr>
          <w:color w:val="000000"/>
        </w:rPr>
      </w:pPr>
      <w:r>
        <w:tab/>
      </w:r>
      <w:r>
        <w:rPr>
          <w:color w:val="000000"/>
        </w:rPr>
        <w:t>The primary data collection tool was a structured online survey consisting of 19 questions, created using Google Forms. Sixteen questions were open-ended to allow participants to describe their practices in their own words. Three were closed-ended: one multiple choice with an “Other” option, and two Likert-scale items with six options (</w:t>
      </w:r>
      <w:r>
        <w:t>Strongly</w:t>
      </w:r>
      <w:r>
        <w:rPr>
          <w:i/>
        </w:rPr>
        <w:t xml:space="preserve"> </w:t>
      </w:r>
      <w:r>
        <w:t>agree, Agree, Less agree, Disagree, Strongly disagree, and Don’t know</w:t>
      </w:r>
      <w:r>
        <w:rPr>
          <w:i/>
        </w:rPr>
        <w:t xml:space="preserve">). </w:t>
      </w:r>
      <w:r>
        <w:t>Only one of the Likert-scale questions included an “Other”.</w:t>
      </w:r>
    </w:p>
    <w:p w14:paraId="1D15CA2F" w14:textId="77777777" w:rsidR="00F23F50" w:rsidRDefault="00813A72" w:rsidP="00965E56">
      <w:pPr>
        <w:pStyle w:val="Heading4"/>
      </w:pPr>
      <w:bookmarkStart w:id="60" w:name="_Toc201871276"/>
      <w:r>
        <w:t>Question Flow and Thematic Organization</w:t>
      </w:r>
      <w:bookmarkEnd w:id="60"/>
    </w:p>
    <w:p w14:paraId="67FA37DA" w14:textId="77777777" w:rsidR="00F23F50" w:rsidRDefault="00813A72">
      <w:pPr>
        <w:spacing w:line="360" w:lineRule="auto"/>
        <w:jc w:val="both"/>
        <w:rPr>
          <w:color w:val="000000"/>
        </w:rPr>
      </w:pPr>
      <w:r>
        <w:rPr>
          <w:color w:val="000000"/>
        </w:rPr>
        <w:tab/>
        <w:t xml:space="preserve">The survey followed a thematically structured flow designed to guide participants from general awareness to specific practices and personal reflections. It began by asking for the restaurant’s name and their familiarity with terms such as “sustainability”, “sustainable practices”, or “green practices”. </w:t>
      </w:r>
    </w:p>
    <w:p w14:paraId="053D8AAE" w14:textId="77777777" w:rsidR="00F23F50" w:rsidRDefault="00813A72">
      <w:pPr>
        <w:spacing w:line="360" w:lineRule="auto"/>
        <w:jc w:val="both"/>
        <w:rPr>
          <w:color w:val="000000"/>
        </w:rPr>
      </w:pPr>
      <w:r>
        <w:rPr>
          <w:color w:val="000000"/>
        </w:rPr>
        <w:tab/>
        <w:t>The next section focused on food sourcing, with questions exploring where ingredients were sourced, the reasons behind sourcing decisions, the types of markets used, specific foods sourced from those markets, and whether the restaurant offered a seasonal menu.</w:t>
      </w:r>
    </w:p>
    <w:p w14:paraId="24FDD894" w14:textId="77777777" w:rsidR="00F23F50" w:rsidRDefault="00813A72">
      <w:pPr>
        <w:spacing w:line="360" w:lineRule="auto"/>
        <w:jc w:val="both"/>
        <w:rPr>
          <w:color w:val="000000"/>
        </w:rPr>
      </w:pPr>
      <w:r>
        <w:rPr>
          <w:color w:val="000000"/>
        </w:rPr>
        <w:tab/>
        <w:t xml:space="preserve">The following section addressed packaging practices, asking what types of packaging material were used, why those choices were made, and what kinds of straws or utensils were provided. This was followed by a question on waste management, including how waste was managed. </w:t>
      </w:r>
    </w:p>
    <w:p w14:paraId="44274092" w14:textId="18E71C99" w:rsidR="00F23F50" w:rsidRDefault="00813A72">
      <w:pPr>
        <w:spacing w:line="360" w:lineRule="auto"/>
        <w:jc w:val="both"/>
        <w:rPr>
          <w:color w:val="000000"/>
        </w:rPr>
      </w:pPr>
      <w:r>
        <w:rPr>
          <w:color w:val="000000"/>
        </w:rPr>
        <w:lastRenderedPageBreak/>
        <w:tab/>
        <w:t>The final section focused on evaluation and reflection, asking whether sustainable practices were easy or difficult to implement in Indonesia, whether the menu was sustainable, what motivated sustainable practices, what challenges or barriers existed, and whether sustainability was perceived as too costly</w:t>
      </w:r>
      <w:r w:rsidR="001505A0">
        <w:rPr>
          <w:color w:val="000000"/>
        </w:rPr>
        <w:t xml:space="preserve"> or not</w:t>
      </w:r>
      <w:r>
        <w:rPr>
          <w:color w:val="000000"/>
        </w:rPr>
        <w:t>. The survey concluded with an open-ended request for specific examples of sustainable practices adopted in the restaurants.</w:t>
      </w:r>
    </w:p>
    <w:p w14:paraId="30E4EB72" w14:textId="77777777" w:rsidR="00F23F50" w:rsidRDefault="00813A72" w:rsidP="00965E56">
      <w:pPr>
        <w:pStyle w:val="Heading4"/>
      </w:pPr>
      <w:bookmarkStart w:id="61" w:name="_Toc201871277"/>
      <w:r>
        <w:t>Language, Accessibility, and Clarity</w:t>
      </w:r>
      <w:bookmarkEnd w:id="61"/>
    </w:p>
    <w:p w14:paraId="1D0B6F0F" w14:textId="4457502D" w:rsidR="00F23F50" w:rsidRDefault="00813A72">
      <w:pPr>
        <w:spacing w:line="360" w:lineRule="auto"/>
        <w:jc w:val="both"/>
        <w:rPr>
          <w:color w:val="000000"/>
        </w:rPr>
      </w:pPr>
      <w:r>
        <w:rPr>
          <w:color w:val="000000"/>
        </w:rPr>
        <w:tab/>
        <w:t>The survey was initially written in English and then translated into formal Indonesian. A native Indonesian speaker reviewed the translation for grammar and clarity. To support understanding, the survey opened with a brief explanation of the term “green practices”, along with examples. Although this term was chosen for accessibility, it may have slightly reduced academic precision compared to “sustainable practices”.</w:t>
      </w:r>
    </w:p>
    <w:p w14:paraId="5AB06039" w14:textId="77777777" w:rsidR="00F23F50" w:rsidRDefault="00813A72" w:rsidP="00965E56">
      <w:pPr>
        <w:pStyle w:val="Heading4"/>
      </w:pPr>
      <w:bookmarkStart w:id="62" w:name="_Toc201871278"/>
      <w:r>
        <w:t>Survey Distribution and Completion</w:t>
      </w:r>
      <w:bookmarkEnd w:id="62"/>
    </w:p>
    <w:p w14:paraId="2D399C95" w14:textId="64ABA9C2" w:rsidR="00F23F50" w:rsidRDefault="00813A72">
      <w:pPr>
        <w:spacing w:line="360" w:lineRule="auto"/>
        <w:jc w:val="both"/>
        <w:rPr>
          <w:color w:val="000000"/>
        </w:rPr>
      </w:pPr>
      <w:r>
        <w:rPr>
          <w:color w:val="000000"/>
        </w:rPr>
        <w:tab/>
        <w:t xml:space="preserve">The survey was distributed to participants individually via WhatsApp or Instagram, depending on the restaurant’s preferred method of communication. These platforms were chosen due to their common use by small and independent businesses in Indonesia for both customer engagement and daily operations. Before sending the survey, the researcher introduced the study and clarified that participation was entirely voluntary. Participants were encouraged to complete the survey at their own convenience, and most responses were received within one week. </w:t>
      </w:r>
    </w:p>
    <w:p w14:paraId="1638B867" w14:textId="77777777" w:rsidR="00F23F50" w:rsidRDefault="00813A72" w:rsidP="00965E56">
      <w:pPr>
        <w:pStyle w:val="Heading4"/>
      </w:pPr>
      <w:bookmarkStart w:id="63" w:name="_Toc201871279"/>
      <w:r>
        <w:t>Follow-Up Conversations</w:t>
      </w:r>
      <w:bookmarkEnd w:id="63"/>
    </w:p>
    <w:p w14:paraId="19070AB5" w14:textId="77777777" w:rsidR="00F23F50" w:rsidRDefault="00813A72">
      <w:pPr>
        <w:spacing w:line="360" w:lineRule="auto"/>
        <w:jc w:val="both"/>
        <w:rPr>
          <w:color w:val="000000"/>
        </w:rPr>
      </w:pPr>
      <w:r>
        <w:tab/>
      </w:r>
      <w:r>
        <w:rPr>
          <w:color w:val="000000"/>
        </w:rPr>
        <w:t>To clarify survey responses and add depth, brief follow-up conversations were conducted via WhatsApp or Instagram. These informal exchanges allowed the researcher to ask targeted questions based on participants’ answers. For example, some were asked to specify which ingredients they source, whether they used other packaging materials, or to explain their waste management strategies more fully.</w:t>
      </w:r>
    </w:p>
    <w:p w14:paraId="05F824DC" w14:textId="289C6865" w:rsidR="00F23F50" w:rsidRPr="001505A0" w:rsidRDefault="00813A72" w:rsidP="001505A0">
      <w:pPr>
        <w:spacing w:line="360" w:lineRule="auto"/>
        <w:jc w:val="both"/>
        <w:rPr>
          <w:color w:val="000000"/>
        </w:rPr>
      </w:pPr>
      <w:r>
        <w:rPr>
          <w:color w:val="000000"/>
        </w:rPr>
        <w:tab/>
        <w:t>These short, tailored conversations functioned as informal interviews and helped fill in gaps or clarify vague responses. Participants had already consented to participate in the study, and additional consent was obtained to include restaurant names and information from private messages. These follow-ups provide important context and strengthen the reliability of the data.</w:t>
      </w:r>
    </w:p>
    <w:p w14:paraId="1BAAC984" w14:textId="77777777" w:rsidR="00F23F50" w:rsidRDefault="00813A72">
      <w:pPr>
        <w:pStyle w:val="Heading2"/>
        <w:numPr>
          <w:ilvl w:val="1"/>
          <w:numId w:val="2"/>
        </w:numPr>
      </w:pPr>
      <w:bookmarkStart w:id="64" w:name="_Toc201871280"/>
      <w:r>
        <w:lastRenderedPageBreak/>
        <w:t>Selection Process for Research Participants</w:t>
      </w:r>
      <w:bookmarkEnd w:id="64"/>
    </w:p>
    <w:p w14:paraId="02018C46" w14:textId="5D6DC079" w:rsidR="00F23F50" w:rsidRDefault="00813A72">
      <w:pPr>
        <w:spacing w:line="360" w:lineRule="auto"/>
        <w:jc w:val="both"/>
        <w:rPr>
          <w:color w:val="000000"/>
        </w:rPr>
      </w:pPr>
      <w:r>
        <w:tab/>
      </w:r>
      <w:r>
        <w:rPr>
          <w:color w:val="000000"/>
        </w:rPr>
        <w:t xml:space="preserve">The selection of research participants was based on purposive sampling, with specific inclusion criteria aimed at identifying vegan restaurants operating in Yogyakarta. A total of seven restaurants participated in the study. These establishments were selected based on three main criteria: they had to be fully vegan, located within </w:t>
      </w:r>
      <w:r w:rsidR="001505A0">
        <w:rPr>
          <w:color w:val="000000"/>
        </w:rPr>
        <w:t xml:space="preserve">the Special Region of </w:t>
      </w:r>
      <w:r>
        <w:rPr>
          <w:color w:val="000000"/>
        </w:rPr>
        <w:t>Yogyakarta, and operational at the time of data collection. The researcher confirmed their vegan status directly with the owners or managers during initial communication.</w:t>
      </w:r>
    </w:p>
    <w:p w14:paraId="106EF934" w14:textId="77777777" w:rsidR="00F23F50" w:rsidRDefault="00813A72">
      <w:pPr>
        <w:spacing w:line="360" w:lineRule="auto"/>
        <w:jc w:val="both"/>
        <w:rPr>
          <w:color w:val="000000"/>
        </w:rPr>
      </w:pPr>
      <w:r>
        <w:rPr>
          <w:color w:val="000000"/>
        </w:rPr>
        <w:tab/>
        <w:t>The initial identification of restaurants was guided by the researcher’s personal experience of living in Yogyakarta and previously visiting or ordering from several vegan establishments in the city. To broaden the selection, the researcher also checked the HappyCow website to see if there were other vegan restaurants listed in Yogyakarta. Some participating restaurant owners were also asked whether they were aware of any additional fully vegan restaurants in the area, but none were reported.</w:t>
      </w:r>
    </w:p>
    <w:p w14:paraId="184E44CB" w14:textId="135DBA45" w:rsidR="00F23F50" w:rsidRPr="001505A0" w:rsidRDefault="00813A72" w:rsidP="001505A0">
      <w:pPr>
        <w:spacing w:line="360" w:lineRule="auto"/>
        <w:jc w:val="both"/>
        <w:rPr>
          <w:color w:val="000000"/>
        </w:rPr>
      </w:pPr>
      <w:r>
        <w:rPr>
          <w:color w:val="000000"/>
        </w:rPr>
        <w:tab/>
        <w:t>In total, eight restaurants were contacted. One declined to participate due to technical issues with the survey and did not respond to follow-up. As a result, the final sample consists of seven restaurants that met all inclusion criteria and completed the survey.</w:t>
      </w:r>
    </w:p>
    <w:p w14:paraId="7962EA7D" w14:textId="6AEA38C5" w:rsidR="00F23F50" w:rsidRPr="001505A0" w:rsidRDefault="00813A72" w:rsidP="001505A0">
      <w:pPr>
        <w:pStyle w:val="Heading2"/>
        <w:numPr>
          <w:ilvl w:val="1"/>
          <w:numId w:val="2"/>
        </w:numPr>
      </w:pPr>
      <w:bookmarkStart w:id="65" w:name="_Toc201871281"/>
      <w:r>
        <w:t>Participants Profile</w:t>
      </w:r>
      <w:bookmarkEnd w:id="65"/>
    </w:p>
    <w:p w14:paraId="62CAB9A4" w14:textId="23DFBC6F" w:rsidR="00F23F50" w:rsidRDefault="00813A72">
      <w:pPr>
        <w:spacing w:line="360" w:lineRule="auto"/>
        <w:jc w:val="both"/>
        <w:rPr>
          <w:color w:val="000000"/>
        </w:rPr>
      </w:pPr>
      <w:r>
        <w:rPr>
          <w:color w:val="000000"/>
        </w:rPr>
        <w:t>LN Fortunate Coffee is part of a Southeast Asian vegan franchise that originated in Taiwan. It is located near the busy tourist area of Malioboro Street.  The restaurant offers a wide range of Indonesian and European dishes, but also offers vegan pastries, cakes, and plant-based drinks. The price range is from 15,000 to 35,000 rupiah. The restaurant is a popular spot, mostly for tourists.</w:t>
      </w:r>
    </w:p>
    <w:p w14:paraId="1640A890" w14:textId="77777777" w:rsidR="00F23F50" w:rsidRDefault="00F23F50">
      <w:pPr>
        <w:spacing w:line="360" w:lineRule="auto"/>
        <w:jc w:val="both"/>
        <w:rPr>
          <w:color w:val="000000"/>
        </w:rPr>
      </w:pPr>
    </w:p>
    <w:p w14:paraId="498F69F0" w14:textId="77777777" w:rsidR="00F23F50" w:rsidRDefault="00813A72">
      <w:pPr>
        <w:spacing w:line="360" w:lineRule="auto"/>
        <w:jc w:val="both"/>
        <w:rPr>
          <w:color w:val="000000"/>
        </w:rPr>
      </w:pPr>
      <w:r>
        <w:rPr>
          <w:color w:val="000000"/>
        </w:rPr>
        <w:t>Black Forest Coffee is located in the tourist district of Prawirotaman. It offers a diverse menu of Indonesian and European cuisine, including vegan steak, rawon soup, teriyaki noodles, and mushroom skewers. With appetizers, main dishes, and desserts available, prices range between 20,000 and 40,000 rupiah.  The restaurant has a cozy interior and a plant-filled terrace.</w:t>
      </w:r>
    </w:p>
    <w:p w14:paraId="1DDFFCEC" w14:textId="77777777" w:rsidR="00F23F50" w:rsidRDefault="00F23F50">
      <w:pPr>
        <w:spacing w:line="360" w:lineRule="auto"/>
        <w:jc w:val="both"/>
        <w:rPr>
          <w:color w:val="000000"/>
        </w:rPr>
      </w:pPr>
    </w:p>
    <w:p w14:paraId="34F6B051" w14:textId="77777777" w:rsidR="00F23F50" w:rsidRDefault="00813A72">
      <w:pPr>
        <w:spacing w:line="360" w:lineRule="auto"/>
        <w:jc w:val="both"/>
        <w:rPr>
          <w:color w:val="000000"/>
        </w:rPr>
      </w:pPr>
      <w:r>
        <w:rPr>
          <w:color w:val="000000"/>
        </w:rPr>
        <w:t xml:space="preserve">Veganissimo is a vegan restaurant that is owned and operated by a family and is located in Pringwulung culinary village, Condongcatur. The restaurant provides Indonesian and Chinese cuisine with a daily set menu and also special festive menus for Ramadan and Idul-Fitri festivities. The restaurant provides a lesehan (floor seating) eating experience. Prices of 15,000 </w:t>
      </w:r>
      <w:r>
        <w:rPr>
          <w:color w:val="000000"/>
        </w:rPr>
        <w:lastRenderedPageBreak/>
        <w:t>to 25,000 rupiah. Its unique, special cultural atmosphere and changing menu are well-liked among the locals.</w:t>
      </w:r>
    </w:p>
    <w:p w14:paraId="76D6F14F" w14:textId="77777777" w:rsidR="00F23F50" w:rsidRDefault="00F23F50">
      <w:pPr>
        <w:spacing w:line="360" w:lineRule="auto"/>
        <w:jc w:val="both"/>
        <w:rPr>
          <w:color w:val="000000"/>
        </w:rPr>
      </w:pPr>
    </w:p>
    <w:p w14:paraId="6E56615C" w14:textId="05D937F6" w:rsidR="00F23F50" w:rsidRDefault="00813A72">
      <w:pPr>
        <w:spacing w:line="360" w:lineRule="auto"/>
        <w:jc w:val="both"/>
        <w:rPr>
          <w:color w:val="000000"/>
        </w:rPr>
      </w:pPr>
      <w:r>
        <w:rPr>
          <w:color w:val="000000"/>
        </w:rPr>
        <w:t>RM Vegetarian Lusidus has a vegan menu with an Indonesian and European focus, such as tofu stir-fry, fried noodles, and rice meals. The menu is affordable, and the price range is between 10,000 and 25,000 rupiah. The restaurant is not located in a tourist area and is visited mostly by locals or tourists nearby.</w:t>
      </w:r>
    </w:p>
    <w:p w14:paraId="550EF6A4" w14:textId="77777777" w:rsidR="001505A0" w:rsidRDefault="001505A0">
      <w:pPr>
        <w:spacing w:line="360" w:lineRule="auto"/>
        <w:jc w:val="both"/>
        <w:rPr>
          <w:color w:val="000000"/>
        </w:rPr>
      </w:pPr>
    </w:p>
    <w:p w14:paraId="02E1E8E2" w14:textId="77777777" w:rsidR="00F23F50" w:rsidRDefault="00813A72">
      <w:pPr>
        <w:spacing w:line="360" w:lineRule="auto"/>
        <w:jc w:val="both"/>
        <w:rPr>
          <w:color w:val="000000"/>
        </w:rPr>
      </w:pPr>
      <w:r>
        <w:rPr>
          <w:color w:val="000000"/>
        </w:rPr>
        <w:t>Somayoga Vegan is a vegetarian restaurant in a scenic rice field setting, out of the city center. Mushroom-based meat substitute is served in traditional Indonesian cuisine. Menu prices range from 10,000 to 25,000 rupiah. Somayoga Vegan is renowned for its peaceful natural setting and creative vegan dishes duplicating meat textures that are a hit among customers looking for a relaxing eating experience.</w:t>
      </w:r>
    </w:p>
    <w:p w14:paraId="2FAFCD24" w14:textId="77777777" w:rsidR="00F23F50" w:rsidRDefault="00F23F50">
      <w:pPr>
        <w:spacing w:line="360" w:lineRule="auto"/>
        <w:jc w:val="both"/>
        <w:rPr>
          <w:color w:val="000000"/>
        </w:rPr>
      </w:pPr>
    </w:p>
    <w:p w14:paraId="065DA9E9" w14:textId="77777777" w:rsidR="00F23F50" w:rsidRDefault="00813A72">
      <w:pPr>
        <w:spacing w:line="360" w:lineRule="auto"/>
        <w:jc w:val="both"/>
        <w:rPr>
          <w:color w:val="000000"/>
        </w:rPr>
      </w:pPr>
      <w:r>
        <w:rPr>
          <w:color w:val="000000"/>
        </w:rPr>
        <w:t>Simple Plant Kitchen is not only a vegan restaurant but also an art venue. Located outside tourist areas, it offers Indonesian-European cuisine such as noodles, tempeh steak, and spaghetti pesto for food prices ranging from 15,000 to 35,000 rupiah. MSG and palm oil are not found in the restaurant, and animal rights are promoted through an adjacent shop and information flyers, so it is a socially responsible place to dine.</w:t>
      </w:r>
    </w:p>
    <w:p w14:paraId="524C133B" w14:textId="77777777" w:rsidR="00F23F50" w:rsidRDefault="00F23F50">
      <w:pPr>
        <w:spacing w:line="360" w:lineRule="auto"/>
        <w:jc w:val="both"/>
        <w:rPr>
          <w:color w:val="000000"/>
        </w:rPr>
      </w:pPr>
    </w:p>
    <w:p w14:paraId="1E14D1B5" w14:textId="63B5F80D" w:rsidR="00F23F50" w:rsidRPr="001505A0" w:rsidRDefault="00813A72" w:rsidP="001505A0">
      <w:pPr>
        <w:spacing w:line="360" w:lineRule="auto"/>
        <w:jc w:val="both"/>
        <w:rPr>
          <w:color w:val="000000"/>
        </w:rPr>
      </w:pPr>
      <w:r>
        <w:rPr>
          <w:color w:val="000000"/>
        </w:rPr>
        <w:t xml:space="preserve">Loving Hut is a globally recognized vegan fast-food franchise. In Indonesia, there are several locations, including Yogyakarta. It serves a range of Asian-inspired vegan dishes, including soto, fried rice, and vegan skewers. Prices generally fall between 15,000 and 40,000 rupiah. Its mission is inspired by spiritual teachings advocating compassion and a plant-based lifestyle. </w:t>
      </w:r>
    </w:p>
    <w:p w14:paraId="0231EF7B" w14:textId="1D527173" w:rsidR="001505A0" w:rsidRPr="001505A0" w:rsidRDefault="00813A72" w:rsidP="001505A0">
      <w:pPr>
        <w:pStyle w:val="Heading2"/>
        <w:numPr>
          <w:ilvl w:val="1"/>
          <w:numId w:val="2"/>
        </w:numPr>
      </w:pPr>
      <w:bookmarkStart w:id="66" w:name="_Toc201871282"/>
      <w:r>
        <w:t>Survey Data Analysis Techniques</w:t>
      </w:r>
      <w:bookmarkEnd w:id="66"/>
    </w:p>
    <w:p w14:paraId="36AF7754" w14:textId="4116AADA" w:rsidR="001505A0" w:rsidRPr="001505A0" w:rsidRDefault="001505A0" w:rsidP="001505A0">
      <w:pPr>
        <w:spacing w:line="360" w:lineRule="auto"/>
        <w:jc w:val="both"/>
        <w:rPr>
          <w:color w:val="000000" w:themeColor="text1"/>
        </w:rPr>
      </w:pPr>
      <w:r>
        <w:rPr>
          <w:color w:val="000000" w:themeColor="text1"/>
        </w:rPr>
        <w:tab/>
      </w:r>
      <w:r w:rsidRPr="001505A0">
        <w:rPr>
          <w:color w:val="000000" w:themeColor="text1"/>
        </w:rPr>
        <w:t xml:space="preserve">The data were analyzed using a qualitative-dominant approach, consistent with the exploratory and descriptive nature of the study. Thematic analysis was applied to the open-ended responses, which were grouped into eight key themes based on the structure of the survey: (1) Awareness of Sustainability, (2) Food Sourcing Practices, (3) Menu and Cultural </w:t>
      </w:r>
      <w:r w:rsidR="00177548">
        <w:rPr>
          <w:color w:val="000000" w:themeColor="text1"/>
        </w:rPr>
        <w:t>Considerations</w:t>
      </w:r>
      <w:r w:rsidRPr="001505A0">
        <w:rPr>
          <w:color w:val="000000" w:themeColor="text1"/>
        </w:rPr>
        <w:t>, (4) Packaging Practices, (5) Waste Management, (6) Motivations and Values, (7) Barriers and Challenges, and (8) Examples of Sustainability.</w:t>
      </w:r>
    </w:p>
    <w:p w14:paraId="7C9FF15C" w14:textId="18D9444E" w:rsidR="001505A0" w:rsidRPr="001505A0" w:rsidRDefault="001505A0" w:rsidP="001505A0">
      <w:pPr>
        <w:spacing w:line="360" w:lineRule="auto"/>
        <w:jc w:val="both"/>
        <w:rPr>
          <w:color w:val="000000" w:themeColor="text1"/>
        </w:rPr>
      </w:pPr>
      <w:r>
        <w:rPr>
          <w:color w:val="000000" w:themeColor="text1"/>
        </w:rPr>
        <w:tab/>
      </w:r>
      <w:r w:rsidRPr="001505A0">
        <w:rPr>
          <w:color w:val="000000" w:themeColor="text1"/>
        </w:rPr>
        <w:t xml:space="preserve">Responses were hand-coded and reviewed for recurring patterns, similarities, and contrasts. Descriptive quantification (e.g., the number of restaurants reporting a specific view </w:t>
      </w:r>
      <w:r w:rsidRPr="001505A0">
        <w:rPr>
          <w:color w:val="000000" w:themeColor="text1"/>
        </w:rPr>
        <w:lastRenderedPageBreak/>
        <w:t>or practice) was included where helpful, though the primary emphasis remained on the qualitative content. Follow-up clarifications gathered via WhatsApp and Instagram were integrated into the dataset to enrich understanding and ensure accuracy.</w:t>
      </w:r>
    </w:p>
    <w:p w14:paraId="48CCFE8B" w14:textId="05D15ABD" w:rsidR="00F23F50" w:rsidRDefault="00813A72" w:rsidP="001505A0">
      <w:pPr>
        <w:pStyle w:val="Heading2"/>
        <w:numPr>
          <w:ilvl w:val="1"/>
          <w:numId w:val="2"/>
        </w:numPr>
      </w:pPr>
      <w:bookmarkStart w:id="67" w:name="_Toc201871283"/>
      <w:r>
        <w:t>Results</w:t>
      </w:r>
      <w:bookmarkEnd w:id="67"/>
      <w:r>
        <w:t xml:space="preserve"> </w:t>
      </w:r>
    </w:p>
    <w:p w14:paraId="7689D118" w14:textId="2B073F97" w:rsidR="00F23F50" w:rsidRPr="00B14397" w:rsidRDefault="00813A72" w:rsidP="00B14397">
      <w:pPr>
        <w:spacing w:line="360" w:lineRule="auto"/>
        <w:jc w:val="both"/>
        <w:rPr>
          <w:b/>
          <w:bCs/>
          <w:sz w:val="28"/>
          <w:szCs w:val="28"/>
        </w:rPr>
      </w:pPr>
      <w:r w:rsidRPr="00B14397">
        <w:rPr>
          <w:b/>
          <w:bCs/>
          <w:sz w:val="28"/>
          <w:szCs w:val="28"/>
        </w:rPr>
        <w:t>Awareness</w:t>
      </w:r>
      <w:r w:rsidR="001505A0" w:rsidRPr="00B14397">
        <w:rPr>
          <w:b/>
          <w:bCs/>
          <w:sz w:val="28"/>
          <w:szCs w:val="28"/>
        </w:rPr>
        <w:t xml:space="preserve"> of Sustainability</w:t>
      </w:r>
    </w:p>
    <w:p w14:paraId="4798EE4C" w14:textId="62FE11C2" w:rsidR="001505A0" w:rsidRPr="001505A0" w:rsidRDefault="00813A72" w:rsidP="001505A0">
      <w:pPr>
        <w:pStyle w:val="NormalWeb"/>
        <w:spacing w:after="0" w:afterAutospacing="0" w:line="360" w:lineRule="auto"/>
        <w:jc w:val="both"/>
      </w:pPr>
      <w:r w:rsidRPr="001505A0">
        <w:tab/>
      </w:r>
      <w:r w:rsidR="001505A0" w:rsidRPr="001505A0">
        <w:t>The first survey question assessed whether participants were familiar with the concept of sustainability or sustainable/green practices. All seven restaurants confirmed their familiarity. Six selected “Agree,” and one, Simple Plant Kitchen, selected “Strongly Agree.” Though no definitions were requested, these results reflect a shared baseline awareness of the term among respondents.</w:t>
      </w:r>
    </w:p>
    <w:p w14:paraId="54A65157" w14:textId="1FCD83C4" w:rsidR="001505A0" w:rsidRPr="00B14397" w:rsidRDefault="00813A72" w:rsidP="00B14397">
      <w:pPr>
        <w:spacing w:line="360" w:lineRule="auto"/>
        <w:jc w:val="both"/>
        <w:rPr>
          <w:b/>
          <w:bCs/>
          <w:sz w:val="28"/>
          <w:szCs w:val="28"/>
        </w:rPr>
      </w:pPr>
      <w:r w:rsidRPr="00B14397">
        <w:rPr>
          <w:b/>
          <w:bCs/>
          <w:sz w:val="28"/>
          <w:szCs w:val="28"/>
        </w:rPr>
        <w:t>Food Sourcing Practices</w:t>
      </w:r>
    </w:p>
    <w:p w14:paraId="3348AA41" w14:textId="6DC5BEF6" w:rsidR="00177548" w:rsidRDefault="00813A72" w:rsidP="001505A0">
      <w:pPr>
        <w:spacing w:line="360" w:lineRule="auto"/>
        <w:jc w:val="both"/>
        <w:rPr>
          <w:color w:val="000000"/>
        </w:rPr>
      </w:pPr>
      <w:r w:rsidRPr="001505A0">
        <w:rPr>
          <w:color w:val="000000"/>
        </w:rPr>
        <w:tab/>
      </w:r>
      <w:r w:rsidR="00177548" w:rsidRPr="00177548">
        <w:rPr>
          <w:color w:val="000000" w:themeColor="text1"/>
        </w:rPr>
        <w:t>When asked about types of sourcing locations, all seven restaurants reported sourcing their ingredients primarily from traditional markets. Six of them relied on markets located within the Special Region of Yogyakarta. The most frequently mentioned was Gowok Market, used by both Veganissimo and RM Vegetarian Lusidus. Other reported markets included Beringharjo (Fortunate Coffee), Krapyak (Black Forest Coffee), Demangan (Veganissimo), and Caturtunggal (Loving Hut). Simple Plant Kitchen sourced from several markets depending on availability, including Niten, Giwangan, and Prawirotaman. Somayoga Vegan mentioned sourcing from Prambanan Morning Market, as well as from a vegetable stall in Yogyakarta that receives produce directly from Magelang-based farmers. This made Somayoga Vegan the only restaurant that regularly sourced ingredients from outside the region.</w:t>
      </w:r>
    </w:p>
    <w:p w14:paraId="714F8C1D" w14:textId="213DFF90" w:rsidR="00F23F50" w:rsidRPr="001505A0" w:rsidRDefault="00177548" w:rsidP="001505A0">
      <w:pPr>
        <w:spacing w:line="360" w:lineRule="auto"/>
        <w:jc w:val="both"/>
        <w:rPr>
          <w:color w:val="000000"/>
        </w:rPr>
      </w:pPr>
      <w:r>
        <w:rPr>
          <w:color w:val="000000"/>
        </w:rPr>
        <w:tab/>
      </w:r>
      <w:r w:rsidRPr="001505A0">
        <w:rPr>
          <w:color w:val="000000"/>
        </w:rPr>
        <w:t>In addition to market purchases, three restaurants (Simple Plant Kitchen, Somayoga Vegan, and RM Vegetarian Lusidus) also used homegrown ingredients, including herbs and leafy greens cultivated in small-scale gardens. Simple Plant Kitchen explained, “We use ingredients from our garden, sometimes from friends’ gardens, and for what we don’t grow, we buy from traditional markets or local producers (e.g., tofu, tempeh).” And only one restaurant, Black Forest Coffee, reported using imported ingredients, specifically seitan, in addition to locally sourced products.</w:t>
      </w:r>
    </w:p>
    <w:p w14:paraId="13BF2561" w14:textId="69173E0A" w:rsidR="00F23F50" w:rsidRPr="001505A0" w:rsidRDefault="00813A72" w:rsidP="00177548">
      <w:pPr>
        <w:spacing w:line="360" w:lineRule="auto"/>
        <w:jc w:val="both"/>
        <w:rPr>
          <w:color w:val="000000"/>
        </w:rPr>
      </w:pPr>
      <w:r w:rsidRPr="001505A0">
        <w:rPr>
          <w:color w:val="000000"/>
        </w:rPr>
        <w:tab/>
        <w:t xml:space="preserve">The following question aimed to find out their reason for sourcing from the above-mentioned locations. When it comes to local markets within the Special Region of Yogyakarta, affordability was the most commonly cited reason, mentioned by four restaurants. Supporting local farmers was highlighted by two restaurants as an ethical motivation. Freshness and quality </w:t>
      </w:r>
      <w:r w:rsidRPr="001505A0">
        <w:rPr>
          <w:color w:val="000000"/>
        </w:rPr>
        <w:lastRenderedPageBreak/>
        <w:t xml:space="preserve">were each mentioned by two restaurants. </w:t>
      </w:r>
      <w:r w:rsidR="00177548">
        <w:rPr>
          <w:color w:val="000000"/>
        </w:rPr>
        <w:t xml:space="preserve">Loving Hut </w:t>
      </w:r>
      <w:r w:rsidRPr="001505A0">
        <w:rPr>
          <w:color w:val="000000"/>
        </w:rPr>
        <w:t xml:space="preserve">noted convenience as a key factor, while </w:t>
      </w:r>
      <w:r w:rsidR="00177548">
        <w:rPr>
          <w:color w:val="000000"/>
        </w:rPr>
        <w:t>Black Forest Coffee</w:t>
      </w:r>
      <w:r w:rsidRPr="001505A0">
        <w:rPr>
          <w:color w:val="000000"/>
        </w:rPr>
        <w:t xml:space="preserve"> specifically pointed out transportation efficiency. Somayoga Vegan, which sources from a vegetable stall linked directly to Magelang farmers, emphasized both quality and cost-effectiveness: “The vegetables are fresh, of good quality, and cheaper than those in local markets.” Simple Plant Kitchen added environmental and health reasons for using homegrown produce: “Besides being cheaper, using homegrown ingredients means they’re free from preservatives or chemical fertilizers, helps reduce plastic waste, and supports ecosystem balance.”</w:t>
      </w:r>
    </w:p>
    <w:p w14:paraId="71D399AE" w14:textId="7F88B640" w:rsidR="00177548" w:rsidRPr="00177548" w:rsidRDefault="00813A72" w:rsidP="00177548">
      <w:pPr>
        <w:pStyle w:val="NormalWeb"/>
        <w:spacing w:after="0" w:afterAutospacing="0" w:line="360" w:lineRule="auto"/>
        <w:jc w:val="both"/>
        <w:rPr>
          <w:color w:val="000000" w:themeColor="text1"/>
        </w:rPr>
      </w:pPr>
      <w:r w:rsidRPr="001505A0">
        <w:rPr>
          <w:color w:val="000000"/>
        </w:rPr>
        <w:tab/>
      </w:r>
      <w:r w:rsidR="00177548" w:rsidRPr="00177548">
        <w:rPr>
          <w:color w:val="000000" w:themeColor="text1"/>
        </w:rPr>
        <w:t>The following question asked what type of ingredients they source from these places. From local markets within the region, carrots and broccoli were the most frequently mentioned, each cited by three restaurants. Potatoes, cauliflower, napa cabbage, green mustard, corn, tempeh, and tofu were each mentioned by two. Veganissimo and RM Vegetarian Lusidus reported the most extensive and overlapping lists, including all the above items and several types of eggplant. Loving Hut also used carrots and broccoli, along with tomatoes and mushrooms. Black Forest Coffee mentioned mushrooms, while Simple Plant Kitchen listed purple cabbage, iceberg lettuce, onions, and garlic. Some ingredients were unique to one restaurant: chayote to RM Vegetarian Lusidus, and green and long beans to Veganissimo. Somayoga Vegan was the only restaurant sourcing from outside the region, obtaining green mustard, broccoli, carrots, and cabbage from Magelang-based farmers.</w:t>
      </w:r>
    </w:p>
    <w:p w14:paraId="2709C2D8" w14:textId="3E8D1F2D" w:rsidR="00F23F50" w:rsidRPr="001505A0" w:rsidRDefault="00177548" w:rsidP="001505A0">
      <w:pPr>
        <w:spacing w:line="360" w:lineRule="auto"/>
        <w:jc w:val="both"/>
        <w:rPr>
          <w:color w:val="000000"/>
        </w:rPr>
      </w:pPr>
      <w:r>
        <w:rPr>
          <w:color w:val="000000"/>
        </w:rPr>
        <w:tab/>
      </w:r>
      <w:r w:rsidRPr="001505A0">
        <w:rPr>
          <w:color w:val="000000"/>
        </w:rPr>
        <w:t>Several also shared details on homegrown produce. Simple Plant Kitchen stated: “Sweet potatoes, basil, passion fruit, chili, ginseng leaves, pandan, papaya, Japanese papaya leaves, mangkukan leaves, and sirih bumi are from our garden. Butterfly pea flowers come from a friend’s garden.” RM Vegetarian Lusidus grew chilies and herbs at home and Somayoga Vegan maintained a small garden, explaining: “Mint leaves, cassava leaves, lettuce (in progress), kaffir lime leaves, bay leaves, etc., in small amounts due to limited space.” Additionally, when asked if some ingredients are hard to source, only two restaurants responded. Somayoga Vegan stated there are none that are hard to source; however, Veganissimo noted that vegetables such as bitter mustard, cucumbers, and kailan were only available at specific markets like Pathuk and Kranggan, limiting their regular use.</w:t>
      </w:r>
    </w:p>
    <w:p w14:paraId="0A739544" w14:textId="6302BEDC" w:rsidR="001505A0" w:rsidRPr="001505A0" w:rsidRDefault="00813A72" w:rsidP="001505A0">
      <w:pPr>
        <w:spacing w:line="360" w:lineRule="auto"/>
        <w:jc w:val="both"/>
        <w:rPr>
          <w:color w:val="000000"/>
        </w:rPr>
      </w:pPr>
      <w:r w:rsidRPr="001505A0">
        <w:rPr>
          <w:color w:val="000000"/>
        </w:rPr>
        <w:tab/>
        <w:t>The last question from this theme was to find out if restaurants incorporate seasonal ingredients into their menus. Two restaurants, Black Forest Coffee and Simple Plant Kitchen, reported offering seasonal menu adaptations based on ingredient availability. The remaining five restaurants did not make seasonal changes. One, Somayoga Vegan, noted: “No, the ingredients are always available and easy to get.”</w:t>
      </w:r>
    </w:p>
    <w:p w14:paraId="0CF9F15C" w14:textId="61C12802" w:rsidR="00F23F50" w:rsidRPr="00B14397" w:rsidRDefault="00813A72" w:rsidP="00B14397">
      <w:pPr>
        <w:spacing w:line="360" w:lineRule="auto"/>
        <w:jc w:val="both"/>
        <w:rPr>
          <w:b/>
          <w:bCs/>
          <w:sz w:val="28"/>
          <w:szCs w:val="28"/>
        </w:rPr>
      </w:pPr>
      <w:r w:rsidRPr="00B14397">
        <w:rPr>
          <w:b/>
          <w:bCs/>
          <w:sz w:val="28"/>
          <w:szCs w:val="28"/>
        </w:rPr>
        <w:lastRenderedPageBreak/>
        <w:t xml:space="preserve">Menu and Cultural </w:t>
      </w:r>
      <w:r w:rsidR="001505A0" w:rsidRPr="00B14397">
        <w:rPr>
          <w:b/>
          <w:bCs/>
          <w:sz w:val="28"/>
          <w:szCs w:val="28"/>
        </w:rPr>
        <w:t>Considerations</w:t>
      </w:r>
    </w:p>
    <w:p w14:paraId="6BAD0028" w14:textId="77777777" w:rsidR="00F23F50" w:rsidRPr="001505A0" w:rsidRDefault="00813A72" w:rsidP="001505A0">
      <w:pPr>
        <w:spacing w:line="360" w:lineRule="auto"/>
        <w:jc w:val="both"/>
        <w:rPr>
          <w:color w:val="000000"/>
        </w:rPr>
      </w:pPr>
      <w:r w:rsidRPr="001505A0">
        <w:rPr>
          <w:color w:val="000000"/>
        </w:rPr>
        <w:tab/>
        <w:t>Traditional Indonesian cuisine plays a prominent role in most of the vegan restaurants included in this study. Six out of seven participants reported offering local dishes on their menu, often as a way to stay culturally rooted or meet customer expectations. Only one restaurant, Loving Hut, did not include traditional dishes, explaining simply that their “menu has not been updated.”</w:t>
      </w:r>
    </w:p>
    <w:p w14:paraId="66EBDF09" w14:textId="77777777" w:rsidR="00F23F50" w:rsidRPr="001505A0" w:rsidRDefault="00813A72" w:rsidP="001505A0">
      <w:pPr>
        <w:spacing w:line="360" w:lineRule="auto"/>
        <w:jc w:val="both"/>
        <w:rPr>
          <w:color w:val="000000"/>
        </w:rPr>
      </w:pPr>
      <w:r w:rsidRPr="001505A0">
        <w:rPr>
          <w:color w:val="000000"/>
        </w:rPr>
        <w:tab/>
        <w:t>The variety of dishes mentioned was broad and regionally rich. Veganissimo, for example, listed gudeg, nasi lemak, and padang rice, while Simple Plant Kitchen offered an extensive range including rawon, soto betawi, rendang, and tongseng. Cultural and religious holidays also influence menu design. Veganissimo prepares lontong opor for Eid and bakcang for the Dragon Boat Festival. Similarly, Somayoga Vegan offers a vegan version of ketupat opor, noting that such adaptations allow them to “celebrate traditions and avoid repetition.”</w:t>
      </w:r>
    </w:p>
    <w:p w14:paraId="01D85AAD" w14:textId="5239D446" w:rsidR="00F23F50" w:rsidRPr="001505A0" w:rsidRDefault="00813A72" w:rsidP="001505A0">
      <w:pPr>
        <w:spacing w:line="360" w:lineRule="auto"/>
        <w:jc w:val="both"/>
        <w:rPr>
          <w:color w:val="000000"/>
        </w:rPr>
      </w:pPr>
      <w:r w:rsidRPr="001505A0">
        <w:rPr>
          <w:color w:val="000000"/>
        </w:rPr>
        <w:tab/>
      </w:r>
      <w:r w:rsidR="001505A0">
        <w:t>Motivations for offering traditional dishes ranged from preserving cultural identity to meeting consumer expectations.</w:t>
      </w:r>
      <w:r w:rsidRPr="001505A0">
        <w:rPr>
          <w:color w:val="000000"/>
        </w:rPr>
        <w:t xml:space="preserve"> Black Forest Coffee explained, “Indonesians are more familiar with local dishes, and tourists prefer Indonesian specialties.” Simple Plant Kitchen shared that “traditional menus are in demand,” and mentioned they even “share recipes with visitors” as part of the dining experience. This blending of authenticity and outreach was a recurring theme across responses.</w:t>
      </w:r>
    </w:p>
    <w:p w14:paraId="3DB82ECF" w14:textId="68AE756C" w:rsidR="001505A0" w:rsidRPr="001505A0" w:rsidRDefault="00813A72" w:rsidP="001505A0">
      <w:pPr>
        <w:spacing w:line="360" w:lineRule="auto"/>
        <w:jc w:val="both"/>
        <w:rPr>
          <w:color w:val="000000"/>
        </w:rPr>
      </w:pPr>
      <w:r w:rsidRPr="001505A0">
        <w:rPr>
          <w:color w:val="000000"/>
        </w:rPr>
        <w:tab/>
        <w:t xml:space="preserve">Sustainable menu practices were less consistently defined but present in several responses. RM Vegetarian Lusidus described growing chili and herbs at home and sourcing vegetables from nearby markets. Simple Plant Kitchen focused on ingredient quality and availability, using local, natural, healthier, and more available ingredients. At Somayoga Vegan, sustainability was framed as an evolving process: “Every year we review and improve the menu for innovation and creativity.” However, </w:t>
      </w:r>
      <w:r w:rsidR="00177548">
        <w:rPr>
          <w:color w:val="000000"/>
        </w:rPr>
        <w:t>Fortunate Coffee mentioned they had not yet</w:t>
      </w:r>
      <w:r w:rsidRPr="001505A0">
        <w:rPr>
          <w:color w:val="000000"/>
        </w:rPr>
        <w:t xml:space="preserve"> adapted their menu in explicitly sustainable terms,</w:t>
      </w:r>
      <w:r w:rsidR="00177548">
        <w:rPr>
          <w:color w:val="000000"/>
        </w:rPr>
        <w:t xml:space="preserve"> and Veganissimo</w:t>
      </w:r>
      <w:r w:rsidRPr="001505A0">
        <w:rPr>
          <w:color w:val="000000"/>
        </w:rPr>
        <w:t xml:space="preserve"> expressed uncertainty about what such efforts would involve.</w:t>
      </w:r>
    </w:p>
    <w:p w14:paraId="372AC3ED" w14:textId="0B447FAD" w:rsidR="00F23F50" w:rsidRPr="00B14397" w:rsidRDefault="00813A72" w:rsidP="00B14397">
      <w:pPr>
        <w:spacing w:line="360" w:lineRule="auto"/>
        <w:jc w:val="both"/>
        <w:rPr>
          <w:b/>
          <w:bCs/>
          <w:sz w:val="28"/>
          <w:szCs w:val="28"/>
        </w:rPr>
      </w:pPr>
      <w:r w:rsidRPr="00B14397">
        <w:rPr>
          <w:b/>
          <w:bCs/>
          <w:sz w:val="28"/>
          <w:szCs w:val="28"/>
        </w:rPr>
        <w:t>Packaging Practices</w:t>
      </w:r>
    </w:p>
    <w:p w14:paraId="7EAB23B3" w14:textId="77777777" w:rsidR="00F23F50" w:rsidRPr="001505A0" w:rsidRDefault="00813A72" w:rsidP="001505A0">
      <w:pPr>
        <w:spacing w:line="360" w:lineRule="auto"/>
        <w:jc w:val="both"/>
        <w:rPr>
          <w:color w:val="000000"/>
        </w:rPr>
      </w:pPr>
      <w:r w:rsidRPr="001505A0">
        <w:rPr>
          <w:color w:val="000000"/>
        </w:rPr>
        <w:tab/>
        <w:t>The packaging practices reported by vegan restaurants in Yogyakarta reveal that most businesses use a combination of packaging materials rather than relying on a single type. The responses reflect a balance between environmentally conscious intentions and practical constraints such as cost and convenience.</w:t>
      </w:r>
    </w:p>
    <w:p w14:paraId="06858A9C" w14:textId="54E31022" w:rsidR="00F23F50" w:rsidRPr="001505A0" w:rsidRDefault="00813A72" w:rsidP="001505A0">
      <w:pPr>
        <w:spacing w:line="360" w:lineRule="auto"/>
        <w:jc w:val="both"/>
        <w:rPr>
          <w:color w:val="000000"/>
        </w:rPr>
      </w:pPr>
      <w:r w:rsidRPr="001505A0">
        <w:rPr>
          <w:color w:val="000000"/>
        </w:rPr>
        <w:tab/>
      </w:r>
      <w:r w:rsidR="001505A0">
        <w:t>In terms of packaging materials, paper boxes emerged as the most frequently used item, reported by six of the seven restaurants.</w:t>
      </w:r>
      <w:r w:rsidR="001505A0">
        <w:rPr>
          <w:color w:val="000000"/>
        </w:rPr>
        <w:t xml:space="preserve"> </w:t>
      </w:r>
      <w:r w:rsidRPr="001505A0">
        <w:rPr>
          <w:color w:val="000000"/>
        </w:rPr>
        <w:t xml:space="preserve">Plastic bags were also common, used by four </w:t>
      </w:r>
      <w:r w:rsidRPr="001505A0">
        <w:rPr>
          <w:color w:val="000000"/>
        </w:rPr>
        <w:lastRenderedPageBreak/>
        <w:t>restaurants either alongside paper or as a separate packaging layer. Two restaurants, Somayoga Vegan and Simple Plant Kitchen, reported using banana leaves in combination with other materials. Biodegradable packaging was mentioned by two restaurants. Black Forest Coffee reported using biodegradable bags, while Simple Plant Kitchen used compostable materials produced by the Indonesian brand Avani for takeout orders only. According to their clarification, these Avani products were not used in-house and were offered with an added fee.</w:t>
      </w:r>
    </w:p>
    <w:p w14:paraId="4C232A75" w14:textId="77777777" w:rsidR="00F23F50" w:rsidRPr="001505A0" w:rsidRDefault="00813A72" w:rsidP="001505A0">
      <w:pPr>
        <w:spacing w:line="360" w:lineRule="auto"/>
        <w:jc w:val="both"/>
        <w:rPr>
          <w:color w:val="000000"/>
        </w:rPr>
      </w:pPr>
      <w:r w:rsidRPr="001505A0">
        <w:rPr>
          <w:color w:val="000000"/>
        </w:rPr>
        <w:tab/>
        <w:t>Restaurants often combine different types of materials. For example, Somayoga Vegan listed banana leaves, paper boxes, and plastic, while Veganissimo and RM Vegetarian Lusidus used both plastic bags and paper boxes. Loving Hut explained that while they use paper lunchboxes, these have a thin plastic lining, and the plastic bags used for takeout are conventional.</w:t>
      </w:r>
    </w:p>
    <w:p w14:paraId="7C20B5A6" w14:textId="77777777" w:rsidR="00F23F50" w:rsidRPr="001505A0" w:rsidRDefault="00813A72" w:rsidP="001505A0">
      <w:pPr>
        <w:spacing w:line="360" w:lineRule="auto"/>
        <w:jc w:val="both"/>
        <w:rPr>
          <w:color w:val="000000"/>
        </w:rPr>
      </w:pPr>
      <w:r w:rsidRPr="001505A0">
        <w:rPr>
          <w:color w:val="000000"/>
        </w:rPr>
        <w:tab/>
        <w:t>When asked about the reasons, participants provided different reasons for their packaging decisions. Environmental concern was cited by three restaurants, while four referred to practical considerations such as cost and convenience. Some businesses framed their choices around customer engagement and awareness. Simple Plant Kitchen, for example, explained that the high cost of their compostable packaging was intentional, stating it is used “to encourage customers to bring their own containers and be more aware of waste.” Other responses highlighted logistical factors. RM Vegetarian Lusidus and Fortunate Coffee described their packaging as convenient or effective. Somayoga Vegan cited simplicity, and Veganissimo selected plastic primarily for its lower cost.</w:t>
      </w:r>
    </w:p>
    <w:p w14:paraId="3BFC1AC9" w14:textId="07DB9F82" w:rsidR="00F23F50" w:rsidRPr="001505A0" w:rsidRDefault="00813A72" w:rsidP="001505A0">
      <w:pPr>
        <w:spacing w:line="360" w:lineRule="auto"/>
        <w:jc w:val="both"/>
        <w:rPr>
          <w:color w:val="000000"/>
        </w:rPr>
      </w:pPr>
      <w:r w:rsidRPr="001505A0">
        <w:rPr>
          <w:color w:val="000000"/>
        </w:rPr>
        <w:tab/>
      </w:r>
      <w:r w:rsidR="001505A0">
        <w:t>Straw and utensil practices varied across restaurants, reflecting a mix of biodegradable alternatives and conventional plastic use.</w:t>
      </w:r>
      <w:r w:rsidR="00177548">
        <w:t xml:space="preserve"> </w:t>
      </w:r>
      <w:r w:rsidRPr="001505A0">
        <w:rPr>
          <w:color w:val="000000"/>
        </w:rPr>
        <w:t>Four restaurants used biodegradable or alternative materials. Fortunate Coffee reported using biodegradable utensils, and Black Forest Coffee uses bamboo options. Loving Hut mentioned using cassava-based straws from the Indonesian brand Ecorasa, and Simple Plant Kitchen noted that “wooden utensils are provided with an extra charge”. Plastic utensils were still in use at three restaurants. Black Forest Coffee, Veganissimo, and RM Vegetarian Lusidus reported using plastic, although RM Vegetarian Lusidus noted that these were “only provided upon request.” Somayoga Vegan followed a similar approach, offering utensils only when specifically requested. Simple Plant Kitchen stated that they do not provide straws.</w:t>
      </w:r>
    </w:p>
    <w:p w14:paraId="519C7007" w14:textId="77777777" w:rsidR="00F23F50" w:rsidRPr="00B14397" w:rsidRDefault="00813A72" w:rsidP="00B14397">
      <w:pPr>
        <w:spacing w:line="360" w:lineRule="auto"/>
        <w:jc w:val="both"/>
        <w:rPr>
          <w:b/>
          <w:bCs/>
          <w:sz w:val="28"/>
          <w:szCs w:val="28"/>
        </w:rPr>
      </w:pPr>
      <w:r w:rsidRPr="00B14397">
        <w:rPr>
          <w:b/>
          <w:bCs/>
          <w:sz w:val="28"/>
          <w:szCs w:val="28"/>
        </w:rPr>
        <w:t>Waste management</w:t>
      </w:r>
    </w:p>
    <w:p w14:paraId="7982A2AB" w14:textId="77777777" w:rsidR="00F23F50" w:rsidRPr="001505A0" w:rsidRDefault="00813A72" w:rsidP="001505A0">
      <w:pPr>
        <w:spacing w:line="360" w:lineRule="auto"/>
        <w:jc w:val="both"/>
        <w:rPr>
          <w:color w:val="000000"/>
        </w:rPr>
      </w:pPr>
      <w:r w:rsidRPr="001505A0">
        <w:rPr>
          <w:color w:val="000000"/>
        </w:rPr>
        <w:tab/>
        <w:t xml:space="preserve">Vegan restaurants in Yogyakarta reported a range of approaches to managing waste, reflecting differing levels of infrastructure, space, and environmental commitment. Most </w:t>
      </w:r>
      <w:r w:rsidRPr="001505A0">
        <w:rPr>
          <w:color w:val="000000"/>
        </w:rPr>
        <w:lastRenderedPageBreak/>
        <w:t>establishments implemented basic separation of waste, and several adopted additional strategies such as composting, recycling, or collaboration with external services.</w:t>
      </w:r>
    </w:p>
    <w:p w14:paraId="23A76A11" w14:textId="77777777" w:rsidR="00F23F50" w:rsidRPr="001505A0" w:rsidRDefault="00813A72" w:rsidP="001505A0">
      <w:pPr>
        <w:spacing w:line="360" w:lineRule="auto"/>
        <w:jc w:val="both"/>
        <w:rPr>
          <w:color w:val="000000"/>
        </w:rPr>
      </w:pPr>
      <w:r w:rsidRPr="001505A0">
        <w:rPr>
          <w:color w:val="000000"/>
        </w:rPr>
        <w:tab/>
        <w:t>Four restaurants stated that they separate organic from inorganic waste. Fortunate Coffee handles organic waste using a biopore pit constructed by the restaurant, while inorganic materials are collected by local residents and scavengers. Simple Plant Kitchen combines waste separation with recycling and composting. RM Vegetarian Lusidus reported sorting plastic waste by whether it can be reused and sending non-reusable materials to a waste bank. Loving Hut noted that it is currently developing its system for separating dry and wet waste.</w:t>
      </w:r>
    </w:p>
    <w:p w14:paraId="689CCFE3" w14:textId="77777777" w:rsidR="00F23F50" w:rsidRPr="001505A0" w:rsidRDefault="00813A72" w:rsidP="001505A0">
      <w:pPr>
        <w:spacing w:line="360" w:lineRule="auto"/>
        <w:jc w:val="both"/>
        <w:rPr>
          <w:color w:val="000000"/>
        </w:rPr>
      </w:pPr>
      <w:r w:rsidRPr="001505A0">
        <w:rPr>
          <w:color w:val="000000"/>
        </w:rPr>
        <w:tab/>
        <w:t>Two restaurants described composting practices. Fortunate Coffee manages composting on-site, and Veganissimo stated that their organic waste is collected and composted by their regular trash handler.</w:t>
      </w:r>
    </w:p>
    <w:p w14:paraId="739F3EE3" w14:textId="3F3C8978" w:rsidR="001505A0" w:rsidRPr="001505A0" w:rsidRDefault="00813A72" w:rsidP="001505A0">
      <w:pPr>
        <w:spacing w:line="360" w:lineRule="auto"/>
        <w:jc w:val="both"/>
        <w:rPr>
          <w:color w:val="000000"/>
        </w:rPr>
      </w:pPr>
      <w:r w:rsidRPr="001505A0">
        <w:rPr>
          <w:color w:val="000000"/>
        </w:rPr>
        <w:tab/>
        <w:t>Three businesses rely primarily on external waste disposal services. Somayoga Vegan and Loving Hut send their waste to third-party collectors. Black Forest Coffee reported that waste is handled by a private disposal company, explaining that “there is no separation or composting due to a lack of space.”</w:t>
      </w:r>
    </w:p>
    <w:p w14:paraId="4ABC7B38" w14:textId="77777777" w:rsidR="00F23F50" w:rsidRPr="00B14397" w:rsidRDefault="00813A72" w:rsidP="00B14397">
      <w:pPr>
        <w:spacing w:line="360" w:lineRule="auto"/>
        <w:jc w:val="both"/>
        <w:rPr>
          <w:b/>
          <w:bCs/>
          <w:sz w:val="28"/>
          <w:szCs w:val="28"/>
        </w:rPr>
      </w:pPr>
      <w:r w:rsidRPr="00B14397">
        <w:rPr>
          <w:b/>
          <w:bCs/>
          <w:sz w:val="28"/>
          <w:szCs w:val="28"/>
        </w:rPr>
        <w:t>Motivations and Values</w:t>
      </w:r>
    </w:p>
    <w:p w14:paraId="0F78364C" w14:textId="394A7480" w:rsidR="001505A0" w:rsidRPr="001505A0" w:rsidRDefault="001505A0" w:rsidP="001505A0">
      <w:pPr>
        <w:spacing w:line="360" w:lineRule="auto"/>
        <w:jc w:val="both"/>
        <w:rPr>
          <w:color w:val="000000" w:themeColor="text1"/>
        </w:rPr>
      </w:pPr>
      <w:r w:rsidRPr="001505A0">
        <w:rPr>
          <w:color w:val="000000" w:themeColor="text1"/>
        </w:rPr>
        <w:tab/>
      </w:r>
      <w:r>
        <w:rPr>
          <w:color w:val="000000" w:themeColor="text1"/>
        </w:rPr>
        <w:t xml:space="preserve">On the topic of </w:t>
      </w:r>
      <w:r w:rsidRPr="001505A0">
        <w:rPr>
          <w:color w:val="000000" w:themeColor="text1"/>
        </w:rPr>
        <w:t xml:space="preserve">motivations for implementing sustainable practices, four restaurants identified environmental protection as their main motivation for implementing sustainable practices. Fortunate Coffee focused on protecting the environment, RM Vegetarian Lusidus mentioned contributing to a better Earth, Black Forest Coffee aimed to reduce </w:t>
      </w:r>
      <w:r w:rsidR="00177548">
        <w:rPr>
          <w:color w:val="000000" w:themeColor="text1"/>
        </w:rPr>
        <w:t xml:space="preserve">waste </w:t>
      </w:r>
      <w:r w:rsidRPr="001505A0">
        <w:rPr>
          <w:color w:val="000000" w:themeColor="text1"/>
        </w:rPr>
        <w:t xml:space="preserve">pollution, and Loving Hut referred to maintaining environmental balance. Other participants highlighted broader ethical or ecological concerns. Simple Plant Kitchen focused on preserving nature and wildlife. Veganissimo mentioned </w:t>
      </w:r>
      <w:r w:rsidR="0055061A">
        <w:rPr>
          <w:color w:val="000000" w:themeColor="text1"/>
        </w:rPr>
        <w:t>that their motivation is to reduce</w:t>
      </w:r>
      <w:r w:rsidRPr="001505A0">
        <w:rPr>
          <w:color w:val="000000" w:themeColor="text1"/>
        </w:rPr>
        <w:t xml:space="preserve"> the use of non-eco-friendly materials. Somayoga Vegan linked sustainability to animal welfare and environmental responsibility.</w:t>
      </w:r>
    </w:p>
    <w:p w14:paraId="17CDC64F" w14:textId="5790F4B6" w:rsidR="001505A0" w:rsidRPr="001505A0" w:rsidRDefault="001505A0" w:rsidP="001505A0">
      <w:pPr>
        <w:spacing w:line="360" w:lineRule="auto"/>
        <w:jc w:val="both"/>
        <w:rPr>
          <w:color w:val="000000" w:themeColor="text1"/>
        </w:rPr>
      </w:pPr>
      <w:r w:rsidRPr="001505A0">
        <w:rPr>
          <w:color w:val="000000" w:themeColor="text1"/>
        </w:rPr>
        <w:tab/>
        <w:t>When asked whether they believed their restaurant currently implements sustainable practices, Fortunate Coffee and Simple Plant Kitchen selected “strongly agree.” RM Vegetarian Lusidus, Somayoga Vegan, and Loving Hut selected “agree,” while Black Forest Coffee and Veganissimo selected “less agree.”</w:t>
      </w:r>
    </w:p>
    <w:p w14:paraId="001C49AA" w14:textId="11BE405F" w:rsidR="001505A0" w:rsidRPr="00B14397" w:rsidRDefault="001505A0" w:rsidP="00B14397">
      <w:pPr>
        <w:spacing w:line="360" w:lineRule="auto"/>
        <w:jc w:val="both"/>
        <w:rPr>
          <w:rStyle w:val="Strong"/>
          <w:sz w:val="28"/>
          <w:szCs w:val="28"/>
        </w:rPr>
      </w:pPr>
      <w:r w:rsidRPr="00B14397">
        <w:rPr>
          <w:rStyle w:val="Strong"/>
          <w:sz w:val="28"/>
          <w:szCs w:val="28"/>
        </w:rPr>
        <w:t>Barriers and Challenges</w:t>
      </w:r>
    </w:p>
    <w:p w14:paraId="6A301DFC" w14:textId="0E1A47AF" w:rsidR="001505A0" w:rsidRPr="001505A0" w:rsidRDefault="001505A0" w:rsidP="001505A0">
      <w:pPr>
        <w:pStyle w:val="NormalWeb"/>
        <w:spacing w:after="0" w:afterAutospacing="0" w:line="360" w:lineRule="auto"/>
        <w:jc w:val="both"/>
      </w:pPr>
      <w:r w:rsidRPr="001505A0">
        <w:rPr>
          <w:color w:val="000000" w:themeColor="text1"/>
        </w:rPr>
        <w:tab/>
      </w:r>
      <w:r>
        <w:t xml:space="preserve">In response to whether implementing sustainable practices in Indonesia is considered easy or difficult, all seven restaurants reported that it is difficult. </w:t>
      </w:r>
      <w:r w:rsidRPr="001505A0">
        <w:rPr>
          <w:color w:val="000000" w:themeColor="text1"/>
        </w:rPr>
        <w:t xml:space="preserve">Fortunate Coffee cited the challenge of changing consumer and operational habits, while Black Forest Coffee highlighted </w:t>
      </w:r>
      <w:r w:rsidRPr="001505A0">
        <w:rPr>
          <w:color w:val="000000" w:themeColor="text1"/>
        </w:rPr>
        <w:lastRenderedPageBreak/>
        <w:t>the high cost of environmentally friendly materials, low public awareness, and limited distribution of sustainable alternatives. Veganissimo and RM Vegetarian Lusidus both pointed to a general lack of concern and inadequate facilities or information. Loving Hut emphasized the limited access to information and infrastructure, explaining that “Yogyakarta lacks a centralized waste depot and accessible information on waste management.” Somayoga Vegan stressed the importance of proper education, and Simple Plant Kitchen linked the challenge to a need for environmental awareness, warning that nature and animals are already suffering the consequences of inaction.</w:t>
      </w:r>
    </w:p>
    <w:p w14:paraId="286F8017" w14:textId="5E378417" w:rsidR="001505A0" w:rsidRPr="001505A0" w:rsidRDefault="001505A0" w:rsidP="001505A0">
      <w:pPr>
        <w:pStyle w:val="NormalWeb"/>
        <w:spacing w:after="0" w:afterAutospacing="0" w:line="360" w:lineRule="auto"/>
        <w:jc w:val="both"/>
        <w:rPr>
          <w:color w:val="000000" w:themeColor="text1"/>
        </w:rPr>
      </w:pPr>
      <w:r w:rsidRPr="001505A0">
        <w:rPr>
          <w:color w:val="000000" w:themeColor="text1"/>
        </w:rPr>
        <w:tab/>
        <w:t>At the restaurant level, six out of seven participants reported financial barriers. Black Forest Coffee explained that good-quality biodegradable packaging is “2–3 times more expensive,” and Fortunate Coffee agreed that sustainable materials are “a bit expensive.” RM Vegetarian Lusidus and Loving Hut acknowledged cost as a factor, while Simple Plant Kitchen suggested that although nature provides everything, “humans make it expensive.” Veganissimo did not mention cost specifically, but described sustainable practices as troublesome.</w:t>
      </w:r>
    </w:p>
    <w:p w14:paraId="7412F69A" w14:textId="168B5920" w:rsidR="001505A0" w:rsidRDefault="001505A0" w:rsidP="001505A0">
      <w:pPr>
        <w:spacing w:line="360" w:lineRule="auto"/>
        <w:jc w:val="both"/>
        <w:rPr>
          <w:color w:val="000000" w:themeColor="text1"/>
        </w:rPr>
      </w:pPr>
      <w:r w:rsidRPr="001505A0">
        <w:rPr>
          <w:color w:val="000000" w:themeColor="text1"/>
        </w:rPr>
        <w:tab/>
        <w:t>In terms of specific operational barriers, RM Vegetarian Lusidus noted the difficulty of reducing plastic use, particularly for takeout and online orders. Four restaurants referred to infrastructure issues, including limited access to suppliers and waste services. Three noted challenges related to inconsistent awareness among staff or customers. Somayoga Vegan expressed concern that not all employees share the same values or understanding of sustainability.</w:t>
      </w:r>
    </w:p>
    <w:p w14:paraId="0515F31A" w14:textId="4814DCAB" w:rsidR="001505A0" w:rsidRPr="00B14397" w:rsidRDefault="001505A0" w:rsidP="00B14397">
      <w:pPr>
        <w:spacing w:line="360" w:lineRule="auto"/>
        <w:jc w:val="both"/>
        <w:rPr>
          <w:b/>
          <w:bCs/>
          <w:sz w:val="28"/>
          <w:szCs w:val="28"/>
        </w:rPr>
      </w:pPr>
      <w:r w:rsidRPr="00B14397">
        <w:rPr>
          <w:b/>
          <w:bCs/>
          <w:sz w:val="28"/>
          <w:szCs w:val="28"/>
        </w:rPr>
        <w:t>Examples of Sustainability</w:t>
      </w:r>
    </w:p>
    <w:p w14:paraId="1431E1D0" w14:textId="77777777" w:rsidR="00177548" w:rsidRDefault="001505A0" w:rsidP="00177548">
      <w:pPr>
        <w:spacing w:line="360" w:lineRule="auto"/>
        <w:jc w:val="both"/>
        <w:rPr>
          <w:color w:val="000000" w:themeColor="text1"/>
        </w:rPr>
      </w:pPr>
      <w:r>
        <w:rPr>
          <w:color w:val="000000" w:themeColor="text1"/>
        </w:rPr>
        <w:tab/>
      </w:r>
      <w:r w:rsidRPr="001505A0">
        <w:rPr>
          <w:color w:val="000000" w:themeColor="text1"/>
        </w:rPr>
        <w:t>All seven restaurants shared examples of sustainable practices adopted in their operations. Fortunate Coffee reported using eco-friendly straws and containers, and separating organic and inorganic waste for reuse. Black Forest Coffee highlighted the use of paper boxes and biodegradable plastic. Veganissimo stated that they recycle organic waste. RM Vegetarian Lusidus described a multifaceted approach, including collecting plastic for recycling at the waste bank, growing some vegetables, sourcing ingredients locally, and only providing plastic utensils upon request.</w:t>
      </w:r>
    </w:p>
    <w:p w14:paraId="64B0C42A" w14:textId="58B0B596" w:rsidR="001505A0" w:rsidRDefault="00177548" w:rsidP="00177548">
      <w:pPr>
        <w:spacing w:line="360" w:lineRule="auto"/>
        <w:jc w:val="both"/>
        <w:rPr>
          <w:color w:val="000000" w:themeColor="text1"/>
        </w:rPr>
      </w:pPr>
      <w:r>
        <w:rPr>
          <w:color w:val="000000" w:themeColor="text1"/>
        </w:rPr>
        <w:tab/>
      </w:r>
      <w:r w:rsidR="001505A0" w:rsidRPr="001505A0">
        <w:rPr>
          <w:color w:val="000000" w:themeColor="text1"/>
        </w:rPr>
        <w:t xml:space="preserve">Somayoga Vegan emphasized a long-term commitment to a fully vegan and environmentally conscious lifestyle, rooted in the principle of avoiding harm to other beings. Simple Plant Kitchen shared their educational outreach initiative, the “Nabati Nusantara” program, which promotes plant-based diets through food sampling and recipe sharing in </w:t>
      </w:r>
      <w:r w:rsidR="001505A0" w:rsidRPr="001505A0">
        <w:rPr>
          <w:color w:val="000000" w:themeColor="text1"/>
        </w:rPr>
        <w:lastRenderedPageBreak/>
        <w:t>villages and schools. Loving Hut noted that they support local agriculture by sourcing fresh produce from traditional markets and directly from farmers.</w:t>
      </w:r>
    </w:p>
    <w:p w14:paraId="46B04973" w14:textId="6C626250" w:rsidR="001505A0" w:rsidRPr="001505A0" w:rsidRDefault="001505A0" w:rsidP="00177548">
      <w:pPr>
        <w:spacing w:line="360" w:lineRule="auto"/>
        <w:jc w:val="both"/>
        <w:rPr>
          <w:color w:val="000000" w:themeColor="text1"/>
        </w:rPr>
      </w:pPr>
      <w:r>
        <w:rPr>
          <w:color w:val="000000" w:themeColor="text1"/>
        </w:rPr>
        <w:tab/>
      </w:r>
      <w:r w:rsidRPr="001505A0">
        <w:rPr>
          <w:color w:val="000000" w:themeColor="text1"/>
        </w:rPr>
        <w:t>Together, these findings illustrate a range of sustainable practices, values, and constraints shaping the operations of vegan restaurants in Yogyakarta. The following chapter will explore the implications of these findings in relation to existing literature and theoretical frameworks.</w:t>
      </w:r>
    </w:p>
    <w:p w14:paraId="49A33EE7" w14:textId="77777777" w:rsidR="00F23F50" w:rsidRDefault="00F23F50"/>
    <w:p w14:paraId="38378707" w14:textId="3BCB885F" w:rsidR="00813A72" w:rsidRDefault="00813A72" w:rsidP="00813A72">
      <w:pPr>
        <w:pStyle w:val="Heading2"/>
        <w:numPr>
          <w:ilvl w:val="1"/>
          <w:numId w:val="2"/>
        </w:numPr>
      </w:pPr>
      <w:bookmarkStart w:id="68" w:name="_Toc201871284"/>
      <w:r>
        <w:t>Interpretation</w:t>
      </w:r>
      <w:bookmarkEnd w:id="68"/>
    </w:p>
    <w:p w14:paraId="4F6EE281" w14:textId="1595F311" w:rsidR="00813A72" w:rsidRPr="00813A72" w:rsidRDefault="00813A72" w:rsidP="00813A72">
      <w:pPr>
        <w:spacing w:line="360" w:lineRule="auto"/>
        <w:jc w:val="both"/>
        <w:rPr>
          <w:i/>
          <w:color w:val="000000" w:themeColor="text1"/>
        </w:rPr>
      </w:pPr>
      <w:r>
        <w:tab/>
      </w:r>
      <w:r w:rsidRPr="00813A72">
        <w:rPr>
          <w:color w:val="000000" w:themeColor="text1"/>
        </w:rPr>
        <w:t xml:space="preserve">This section interprets the findings in relation to the research question: </w:t>
      </w:r>
      <w:r w:rsidRPr="00813A72">
        <w:rPr>
          <w:i/>
          <w:color w:val="000000" w:themeColor="text1"/>
        </w:rPr>
        <w:t>To what extent do vegan restaurants in Yogyakarta implement sustainable practices in food sourcing, packaging, and waste management, and what are their motivations and barriers?</w:t>
      </w:r>
    </w:p>
    <w:p w14:paraId="5D7194E7" w14:textId="42F69628" w:rsidR="00965E56" w:rsidRDefault="00813A72" w:rsidP="00965E56">
      <w:pPr>
        <w:spacing w:line="360" w:lineRule="auto"/>
        <w:jc w:val="both"/>
        <w:rPr>
          <w:color w:val="000000" w:themeColor="text1"/>
        </w:rPr>
      </w:pPr>
      <w:r w:rsidRPr="00813A72">
        <w:rPr>
          <w:color w:val="000000" w:themeColor="text1"/>
        </w:rPr>
        <w:t>The results show that while sustainability is widely understood and ethically valued among participants, implementation is shaped by a mix of ideals and constraints. Practices are present but partial, driven more by operational realities than comprehensive strategies.</w:t>
      </w:r>
    </w:p>
    <w:p w14:paraId="45A57FF8" w14:textId="77777777" w:rsidR="00965E56" w:rsidRPr="00965E56" w:rsidRDefault="00965E56" w:rsidP="00965E56">
      <w:pPr>
        <w:spacing w:line="360" w:lineRule="auto"/>
        <w:jc w:val="both"/>
        <w:rPr>
          <w:color w:val="000000" w:themeColor="text1"/>
        </w:rPr>
      </w:pPr>
    </w:p>
    <w:p w14:paraId="1C9D1A71" w14:textId="77777777" w:rsidR="00813A72" w:rsidRPr="00B14397" w:rsidRDefault="00813A72" w:rsidP="00813A72">
      <w:pPr>
        <w:spacing w:line="360" w:lineRule="auto"/>
        <w:jc w:val="both"/>
        <w:rPr>
          <w:b/>
          <w:bCs/>
          <w:sz w:val="28"/>
          <w:szCs w:val="28"/>
        </w:rPr>
      </w:pPr>
      <w:r w:rsidRPr="00B14397">
        <w:rPr>
          <w:b/>
          <w:bCs/>
          <w:sz w:val="28"/>
          <w:szCs w:val="28"/>
        </w:rPr>
        <w:t>Food Sourcing Practices</w:t>
      </w:r>
    </w:p>
    <w:p w14:paraId="606AD0E5" w14:textId="121C1171" w:rsidR="0055061A" w:rsidRPr="0055061A" w:rsidRDefault="0055061A" w:rsidP="00813A72">
      <w:pPr>
        <w:spacing w:line="360" w:lineRule="auto"/>
        <w:jc w:val="both"/>
        <w:rPr>
          <w:color w:val="000000" w:themeColor="text1"/>
        </w:rPr>
      </w:pPr>
      <w:r>
        <w:rPr>
          <w:color w:val="000000" w:themeColor="text1"/>
        </w:rPr>
        <w:tab/>
      </w:r>
      <w:r w:rsidRPr="0055061A">
        <w:rPr>
          <w:color w:val="000000" w:themeColor="text1"/>
        </w:rPr>
        <w:t>All restaurants sourced ingredients locally, primarily from traditional markets in Yogyakarta, with a few using homegrown produce. These practices align with the short food supply chain (SFSC) model discussed by Jia et al. (2024) and mirror similar patterns found in Indonesian restaurants by Wenten et al. (2024), Bastyan et al. (2022), and Winowatan et al. (2024). However, the motivations reported</w:t>
      </w:r>
      <w:r w:rsidR="00813A72">
        <w:rPr>
          <w:color w:val="000000" w:themeColor="text1"/>
        </w:rPr>
        <w:t xml:space="preserve">, such as affordability, freshness, and convenience, </w:t>
      </w:r>
      <w:r w:rsidRPr="0055061A">
        <w:rPr>
          <w:color w:val="000000" w:themeColor="text1"/>
        </w:rPr>
        <w:t>suggest that local sourcing is not necessarily a deliberate sustainability strategy, but a reflection of practical realities. This challenges assumptions that proximity always equals sustainability. For example, Somayoga Vegan sourced from outside the region due to cost, highlighting the limitations of SFSCs when affordability is a priority.</w:t>
      </w:r>
    </w:p>
    <w:p w14:paraId="10A95489" w14:textId="4AAF9653" w:rsidR="00813A72" w:rsidRPr="0055061A" w:rsidRDefault="0055061A" w:rsidP="00813A72">
      <w:pPr>
        <w:spacing w:line="360" w:lineRule="auto"/>
        <w:jc w:val="both"/>
        <w:rPr>
          <w:color w:val="000000" w:themeColor="text1"/>
        </w:rPr>
      </w:pPr>
      <w:r>
        <w:rPr>
          <w:color w:val="000000" w:themeColor="text1"/>
        </w:rPr>
        <w:tab/>
      </w:r>
      <w:r w:rsidRPr="0055061A">
        <w:rPr>
          <w:color w:val="000000" w:themeColor="text1"/>
        </w:rPr>
        <w:t>Simple Plant Kitchen’s layered sourcing</w:t>
      </w:r>
      <w:r w:rsidR="00813A72">
        <w:rPr>
          <w:color w:val="000000" w:themeColor="text1"/>
        </w:rPr>
        <w:t xml:space="preserve"> </w:t>
      </w:r>
      <w:r w:rsidRPr="0055061A">
        <w:rPr>
          <w:color w:val="000000" w:themeColor="text1"/>
        </w:rPr>
        <w:t>from its own garden to markets</w:t>
      </w:r>
      <w:r w:rsidR="00813A72">
        <w:rPr>
          <w:color w:val="000000" w:themeColor="text1"/>
        </w:rPr>
        <w:t xml:space="preserve"> </w:t>
      </w:r>
      <w:r w:rsidRPr="0055061A">
        <w:rPr>
          <w:color w:val="000000" w:themeColor="text1"/>
        </w:rPr>
        <w:t xml:space="preserve">shows a more intentional approach, echoing practices documented by Sari et al. (2022) in Bali. Yet overall, the sourcing strategies appear </w:t>
      </w:r>
      <w:r w:rsidR="00813A72">
        <w:rPr>
          <w:color w:val="000000" w:themeColor="text1"/>
        </w:rPr>
        <w:t>to be shaped more by access, routine, and price than by</w:t>
      </w:r>
      <w:r w:rsidRPr="0055061A">
        <w:rPr>
          <w:color w:val="000000" w:themeColor="text1"/>
        </w:rPr>
        <w:t xml:space="preserve"> environmental commitment. This reflects how sustainability is embedded in daily operations</w:t>
      </w:r>
      <w:r w:rsidR="00813A72">
        <w:rPr>
          <w:color w:val="000000" w:themeColor="text1"/>
        </w:rPr>
        <w:t>,</w:t>
      </w:r>
      <w:r w:rsidRPr="0055061A">
        <w:rPr>
          <w:color w:val="000000" w:themeColor="text1"/>
        </w:rPr>
        <w:t xml:space="preserve"> not as a formal policy, but as a byproduct of resource-conscious decisions.</w:t>
      </w:r>
    </w:p>
    <w:p w14:paraId="1ACCEA7E" w14:textId="77777777" w:rsidR="00813A72" w:rsidRPr="00B14397" w:rsidRDefault="00813A72" w:rsidP="00813A72">
      <w:pPr>
        <w:spacing w:line="360" w:lineRule="auto"/>
        <w:jc w:val="both"/>
        <w:rPr>
          <w:b/>
          <w:bCs/>
          <w:sz w:val="28"/>
          <w:szCs w:val="28"/>
        </w:rPr>
      </w:pPr>
      <w:r w:rsidRPr="00B14397">
        <w:rPr>
          <w:b/>
          <w:bCs/>
          <w:sz w:val="28"/>
          <w:szCs w:val="28"/>
        </w:rPr>
        <w:t>Packaging Practices</w:t>
      </w:r>
    </w:p>
    <w:p w14:paraId="17293475" w14:textId="2A0F77FB" w:rsidR="0055061A" w:rsidRPr="0055061A" w:rsidRDefault="0055061A" w:rsidP="00813A72">
      <w:pPr>
        <w:spacing w:line="360" w:lineRule="auto"/>
        <w:jc w:val="both"/>
        <w:rPr>
          <w:color w:val="000000" w:themeColor="text1"/>
        </w:rPr>
      </w:pPr>
      <w:r>
        <w:rPr>
          <w:color w:val="000000" w:themeColor="text1"/>
        </w:rPr>
        <w:tab/>
      </w:r>
      <w:r w:rsidRPr="0055061A">
        <w:rPr>
          <w:color w:val="000000" w:themeColor="text1"/>
        </w:rPr>
        <w:t>Packaging practices were mixed. Most restaurants used a combination of materials, with plastic still in circulation. While some used biodegradable or traditional packaging</w:t>
      </w:r>
      <w:r w:rsidR="00813A72">
        <w:rPr>
          <w:color w:val="000000" w:themeColor="text1"/>
        </w:rPr>
        <w:t>,</w:t>
      </w:r>
      <w:r w:rsidRPr="0055061A">
        <w:rPr>
          <w:color w:val="000000" w:themeColor="text1"/>
        </w:rPr>
        <w:t xml:space="preserve"> such as </w:t>
      </w:r>
      <w:r w:rsidRPr="0055061A">
        <w:rPr>
          <w:color w:val="000000" w:themeColor="text1"/>
        </w:rPr>
        <w:lastRenderedPageBreak/>
        <w:t>banana leaves, these were typically limited in scope. One restaurant used branded products like Avani only for takeout and charged extra, framing it as a way to encourage customers to bring their own containers. These selective efforts illustrate that sustainable packaging is not yet fully institutionalized in everyday practice.</w:t>
      </w:r>
    </w:p>
    <w:p w14:paraId="6A4177A5" w14:textId="0C483F43" w:rsidR="00813A72" w:rsidRPr="0055061A" w:rsidRDefault="0055061A" w:rsidP="00813A72">
      <w:pPr>
        <w:spacing w:line="360" w:lineRule="auto"/>
        <w:jc w:val="both"/>
        <w:rPr>
          <w:color w:val="000000" w:themeColor="text1"/>
        </w:rPr>
      </w:pPr>
      <w:r>
        <w:rPr>
          <w:color w:val="000000" w:themeColor="text1"/>
        </w:rPr>
        <w:tab/>
      </w:r>
      <w:r w:rsidRPr="0055061A">
        <w:rPr>
          <w:color w:val="000000" w:themeColor="text1"/>
        </w:rPr>
        <w:t>The continued use of plastic alongside biodegradable items shows the tension between sustainability ideals and practical barriers such as cost, availability, and customer habits. This supports Panou and Karabagias’s (2023) argument that durability and affordability often outweigh environmental concerns in practice. Traditional packaging options like banana leaves, described by Kasmana and Maulina (2015) and the Ministry of Tourism and Creative Economy (2024), were known and culturally relevant but underutilized. Their limited adoption suggests that knowledge alone is insufficient without supportive infrastructure and aligned customer expectations.</w:t>
      </w:r>
    </w:p>
    <w:p w14:paraId="312EB782" w14:textId="38F78754" w:rsidR="00813A72" w:rsidRPr="00B14397" w:rsidRDefault="00813A72" w:rsidP="00813A72">
      <w:pPr>
        <w:spacing w:line="360" w:lineRule="auto"/>
        <w:jc w:val="both"/>
        <w:rPr>
          <w:b/>
          <w:bCs/>
          <w:sz w:val="28"/>
          <w:szCs w:val="28"/>
        </w:rPr>
      </w:pPr>
      <w:r>
        <w:rPr>
          <w:b/>
          <w:bCs/>
          <w:sz w:val="28"/>
          <w:szCs w:val="28"/>
        </w:rPr>
        <w:t>Waste Management</w:t>
      </w:r>
    </w:p>
    <w:p w14:paraId="6D783A4D" w14:textId="29E390C1" w:rsidR="0055061A" w:rsidRPr="0055061A" w:rsidRDefault="0055061A" w:rsidP="00813A72">
      <w:pPr>
        <w:spacing w:line="360" w:lineRule="auto"/>
        <w:jc w:val="both"/>
        <w:rPr>
          <w:color w:val="000000" w:themeColor="text1"/>
        </w:rPr>
      </w:pPr>
      <w:r>
        <w:rPr>
          <w:color w:val="000000" w:themeColor="text1"/>
        </w:rPr>
        <w:tab/>
      </w:r>
      <w:r w:rsidRPr="0055061A">
        <w:rPr>
          <w:color w:val="000000" w:themeColor="text1"/>
        </w:rPr>
        <w:t xml:space="preserve">Waste management was implemented across all restaurants, but with varying depth. Most separated organic and inorganic waste, and some engaged in composting, recycling, or collaborated with third-party services. However, advanced practices were limited to a few restaurants, with others citing </w:t>
      </w:r>
      <w:r w:rsidR="00B87469">
        <w:rPr>
          <w:color w:val="000000" w:themeColor="text1"/>
        </w:rPr>
        <w:t xml:space="preserve">a </w:t>
      </w:r>
      <w:r w:rsidRPr="0055061A">
        <w:rPr>
          <w:color w:val="000000" w:themeColor="text1"/>
        </w:rPr>
        <w:t>lack of space or facilities. This reflects a baseline awareness of sustainability but also a tendency toward reactive rather than strategic waste practices.</w:t>
      </w:r>
    </w:p>
    <w:p w14:paraId="3B1A2A2E" w14:textId="365C4177" w:rsidR="00813A72" w:rsidRPr="0055061A" w:rsidRDefault="0055061A" w:rsidP="00813A72">
      <w:pPr>
        <w:spacing w:line="360" w:lineRule="auto"/>
        <w:jc w:val="both"/>
        <w:rPr>
          <w:color w:val="000000" w:themeColor="text1"/>
        </w:rPr>
      </w:pPr>
      <w:r>
        <w:rPr>
          <w:color w:val="000000" w:themeColor="text1"/>
        </w:rPr>
        <w:tab/>
      </w:r>
      <w:r w:rsidRPr="0055061A">
        <w:rPr>
          <w:color w:val="000000" w:themeColor="text1"/>
        </w:rPr>
        <w:t>These findings echo Bastyan et al. (2022) and Wenten et al. (2024), who observed a range of sustainability efforts in Indonesian restaurants shaped by operational scale, infrastructure, and staffing. They also reinforce Papargyropoulou et al.’s (2014) point that effective waste reduction requires adaptation to local conditions. In this case, sustainability is present in intention but constrained in execution, suggesting that waste management remains a functional necessity rather than an environmental strategy.</w:t>
      </w:r>
    </w:p>
    <w:p w14:paraId="1206E46E" w14:textId="6F821A27" w:rsidR="00813A72" w:rsidRPr="00B14397" w:rsidRDefault="00813A72" w:rsidP="00813A72">
      <w:pPr>
        <w:spacing w:line="360" w:lineRule="auto"/>
        <w:jc w:val="both"/>
        <w:rPr>
          <w:b/>
          <w:bCs/>
          <w:sz w:val="28"/>
          <w:szCs w:val="28"/>
        </w:rPr>
      </w:pPr>
      <w:r>
        <w:rPr>
          <w:b/>
          <w:bCs/>
          <w:sz w:val="28"/>
          <w:szCs w:val="28"/>
        </w:rPr>
        <w:t>Motivations</w:t>
      </w:r>
    </w:p>
    <w:p w14:paraId="78253BD1" w14:textId="3944C3CA" w:rsidR="0055061A" w:rsidRPr="0055061A" w:rsidRDefault="0055061A" w:rsidP="00813A72">
      <w:pPr>
        <w:spacing w:line="360" w:lineRule="auto"/>
        <w:jc w:val="both"/>
        <w:rPr>
          <w:color w:val="000000" w:themeColor="text1"/>
        </w:rPr>
      </w:pPr>
      <w:r>
        <w:rPr>
          <w:color w:val="000000" w:themeColor="text1"/>
        </w:rPr>
        <w:tab/>
      </w:r>
      <w:r w:rsidRPr="0055061A">
        <w:rPr>
          <w:color w:val="000000" w:themeColor="text1"/>
        </w:rPr>
        <w:t>Restaurants consistently cited environmental values as their primary motivation. Responses like “to protect the environment” and “to preserve nature” suggest that sustainability is not simply a trend but part of their ethical identity. These motivations were visible in practices like supporting local farmers, using biodegradable materials, and promoting customer awareness.</w:t>
      </w:r>
    </w:p>
    <w:p w14:paraId="3A1C5B0A" w14:textId="792B3730" w:rsidR="00813A72" w:rsidRPr="0055061A" w:rsidRDefault="0055061A" w:rsidP="00813A72">
      <w:pPr>
        <w:spacing w:line="360" w:lineRule="auto"/>
        <w:jc w:val="both"/>
        <w:rPr>
          <w:color w:val="000000" w:themeColor="text1"/>
        </w:rPr>
      </w:pPr>
      <w:r>
        <w:rPr>
          <w:color w:val="000000" w:themeColor="text1"/>
        </w:rPr>
        <w:tab/>
      </w:r>
      <w:r w:rsidRPr="0055061A">
        <w:rPr>
          <w:color w:val="000000" w:themeColor="text1"/>
        </w:rPr>
        <w:t xml:space="preserve">This aligns with Niederle and Schubert’s (2020) findings that vegan restaurants often view sustainability as an extension of vegan values. In Yogyakarta, this link is equally clear: sustainability is expressed not just as a business decision but as a moral position. This is </w:t>
      </w:r>
      <w:r w:rsidRPr="0055061A">
        <w:rPr>
          <w:color w:val="000000" w:themeColor="text1"/>
        </w:rPr>
        <w:lastRenderedPageBreak/>
        <w:t>significant because it demonstrates that even without regulatory pressure, intrinsic values can drive sustainable behavior. In mission-oriented contexts like vegan restaurants, environmental commitment can be embedded in identity rather than imposed externally.</w:t>
      </w:r>
    </w:p>
    <w:p w14:paraId="6BA7CE91" w14:textId="77777777" w:rsidR="00813A72" w:rsidRPr="00B14397" w:rsidRDefault="00813A72" w:rsidP="00813A72">
      <w:pPr>
        <w:spacing w:line="360" w:lineRule="auto"/>
        <w:jc w:val="both"/>
        <w:rPr>
          <w:rStyle w:val="Strong"/>
          <w:sz w:val="28"/>
          <w:szCs w:val="28"/>
        </w:rPr>
      </w:pPr>
      <w:r w:rsidRPr="00B14397">
        <w:rPr>
          <w:rStyle w:val="Strong"/>
          <w:sz w:val="28"/>
          <w:szCs w:val="28"/>
        </w:rPr>
        <w:t>Barriers and Challenges</w:t>
      </w:r>
    </w:p>
    <w:p w14:paraId="058DF15E" w14:textId="19E8C7E3" w:rsidR="0055061A" w:rsidRPr="0055061A" w:rsidRDefault="0055061A" w:rsidP="00813A72">
      <w:pPr>
        <w:spacing w:line="360" w:lineRule="auto"/>
        <w:jc w:val="both"/>
        <w:rPr>
          <w:color w:val="000000" w:themeColor="text1"/>
        </w:rPr>
      </w:pPr>
      <w:r>
        <w:rPr>
          <w:color w:val="000000" w:themeColor="text1"/>
        </w:rPr>
        <w:tab/>
      </w:r>
      <w:r w:rsidRPr="0055061A">
        <w:rPr>
          <w:color w:val="000000" w:themeColor="text1"/>
        </w:rPr>
        <w:t>Despite strong motivation, all restaurants described sustainability as difficult to maintain. Cost was the most commonly cited challenge. Biodegradable packaging, in particular, was often described as unaffordable, especially for small businesses. This confirms findings by Kasim and Ismail (2012) and Jordaan (2023), who identified financial constraints as a persistent barrier in the hospitality industry.</w:t>
      </w:r>
    </w:p>
    <w:p w14:paraId="31716550" w14:textId="12491AFF" w:rsidR="0055061A" w:rsidRPr="0055061A" w:rsidRDefault="0055061A" w:rsidP="00813A72">
      <w:pPr>
        <w:spacing w:line="360" w:lineRule="auto"/>
        <w:jc w:val="both"/>
        <w:rPr>
          <w:color w:val="000000" w:themeColor="text1"/>
        </w:rPr>
      </w:pPr>
      <w:r>
        <w:rPr>
          <w:color w:val="000000" w:themeColor="text1"/>
        </w:rPr>
        <w:tab/>
      </w:r>
      <w:r w:rsidRPr="0055061A">
        <w:rPr>
          <w:color w:val="000000" w:themeColor="text1"/>
        </w:rPr>
        <w:t>Infrastructure also emerged as a consistent obstacle. Restaurants reported difficulties in accessing suppliers, sourcing sustainable materials, and disposing of waste efficiently. These constraints align with Winowatan et al. (2024) and Sucipto and Rosanto (2024), who highlight weak supply chains, limited product availability, and poor waste systems in Indonesia. In this context, even motivated businesses face structural limitations that prevent broader adoption of sustainability practices.</w:t>
      </w:r>
    </w:p>
    <w:p w14:paraId="0BA05F09" w14:textId="691F443F" w:rsidR="0055061A" w:rsidRPr="0055061A" w:rsidRDefault="0055061A" w:rsidP="0055061A">
      <w:pPr>
        <w:spacing w:line="360" w:lineRule="auto"/>
        <w:jc w:val="both"/>
        <w:rPr>
          <w:color w:val="000000" w:themeColor="text1"/>
        </w:rPr>
      </w:pPr>
      <w:r>
        <w:rPr>
          <w:color w:val="000000" w:themeColor="text1"/>
        </w:rPr>
        <w:tab/>
      </w:r>
      <w:r w:rsidR="007F788D">
        <w:t>Overall, the findings demonstrate that vegan restaurants in Yogyakarta are engaged with sustainability, but implementation remains uneven. Practices in food sourcing, packaging, and waste management reflect both ethical intent and operational compromise. While motivations are strong and aligned with the core values of veganism, real-world challenges such as financial, infrastructural, and logistical constraints limit the depth and consistency of these efforts. Importantly, sustainability in this context is not limited by a lack of interest, but by a lack of support. The research question is thus answered: sustainability is present across all restaurants, but to varying extents. Implementation is guided by values but shaped and constrained by external conditions. Without stronger institutional support and systemic change, sustainability will remain fragmented and heavily reliant on individual initiative.</w:t>
      </w:r>
    </w:p>
    <w:p w14:paraId="27CDB93C" w14:textId="77777777" w:rsidR="0055061A" w:rsidRDefault="0055061A"/>
    <w:p w14:paraId="56A13756" w14:textId="77777777" w:rsidR="0055061A" w:rsidRDefault="0055061A"/>
    <w:p w14:paraId="3132CD8C" w14:textId="02316DDE" w:rsidR="0055061A" w:rsidRDefault="0055061A">
      <w:pPr>
        <w:sectPr w:rsidR="0055061A">
          <w:pgSz w:w="11906" w:h="16838"/>
          <w:pgMar w:top="1418" w:right="1418" w:bottom="1418" w:left="1418" w:header="709" w:footer="709" w:gutter="0"/>
          <w:cols w:space="720"/>
        </w:sectPr>
      </w:pPr>
    </w:p>
    <w:p w14:paraId="3A0ACF8F" w14:textId="09F13470" w:rsidR="00963775" w:rsidRDefault="00813A72" w:rsidP="00965E56">
      <w:pPr>
        <w:pStyle w:val="Heading1"/>
      </w:pPr>
      <w:bookmarkStart w:id="69" w:name="_Toc201871285"/>
      <w:r>
        <w:lastRenderedPageBreak/>
        <w:t>Conclusion</w:t>
      </w:r>
      <w:bookmarkEnd w:id="69"/>
    </w:p>
    <w:p w14:paraId="7F0AC829" w14:textId="20C19487" w:rsidR="00963775" w:rsidRPr="00963775" w:rsidRDefault="00963775" w:rsidP="008A1A47">
      <w:pPr>
        <w:spacing w:line="360" w:lineRule="auto"/>
        <w:jc w:val="both"/>
        <w:rPr>
          <w:color w:val="000000" w:themeColor="text1"/>
        </w:rPr>
      </w:pPr>
      <w:r>
        <w:rPr>
          <w:color w:val="000000" w:themeColor="text1"/>
        </w:rPr>
        <w:tab/>
      </w:r>
      <w:r w:rsidRPr="00963775">
        <w:rPr>
          <w:color w:val="000000" w:themeColor="text1"/>
        </w:rPr>
        <w:t>This thesis set out to examine the extent to which vegan restaurants in Yogyakarta implement sustainable practices in food sourcing, packaging, and waste management, and to understand their motivations and barriers. Through this lens, the study aimed to contribute to the growing but still limited body of research on sustainability in the Indonesian food service sector, particularly within the context of veganism.</w:t>
      </w:r>
    </w:p>
    <w:p w14:paraId="5BADC8C0" w14:textId="79CFA631" w:rsidR="00963775" w:rsidRPr="00963775" w:rsidRDefault="00963775" w:rsidP="00963775">
      <w:pPr>
        <w:spacing w:line="360" w:lineRule="auto"/>
        <w:jc w:val="both"/>
        <w:rPr>
          <w:color w:val="000000" w:themeColor="text1"/>
        </w:rPr>
      </w:pPr>
      <w:r>
        <w:rPr>
          <w:color w:val="000000" w:themeColor="text1"/>
        </w:rPr>
        <w:tab/>
      </w:r>
      <w:r w:rsidRPr="00963775">
        <w:rPr>
          <w:color w:val="000000" w:themeColor="text1"/>
        </w:rPr>
        <w:t>The findings reveal that all restaurants in the study engage with sustainability, but to varying degrees. Food sourcing was largely local and affordable, though not always driven by environmental intent. Packaging practices were inconsistent and often shaped by customer expectations and cost. Waste management was present across all cases, but limited by infrastructure. The motivations behind these efforts were consistently linked to environmental values and the ethics of veganism, while key barriers included cost, lack of supplier access, and insufficient support systems.</w:t>
      </w:r>
    </w:p>
    <w:p w14:paraId="34FB5155" w14:textId="2E279B24" w:rsidR="00963775" w:rsidRPr="00963775" w:rsidRDefault="00963775" w:rsidP="00963775">
      <w:pPr>
        <w:spacing w:line="360" w:lineRule="auto"/>
        <w:jc w:val="both"/>
        <w:rPr>
          <w:color w:val="000000" w:themeColor="text1"/>
        </w:rPr>
      </w:pPr>
      <w:r>
        <w:rPr>
          <w:color w:val="000000" w:themeColor="text1"/>
        </w:rPr>
        <w:tab/>
      </w:r>
      <w:r w:rsidRPr="00963775">
        <w:rPr>
          <w:color w:val="000000" w:themeColor="text1"/>
        </w:rPr>
        <w:t>In answering the research question, this thesis shows that sustainable practices are present and ethically motivated, but constrained by structural realities. The study contributes to the literature by focusing on an under-researched group of vegan restaurants in a mid-sized Indonesian city and providing a detailed, context-specific account of how sustainability is practiced outside of large urban centers like Jakarta or Bali.</w:t>
      </w:r>
    </w:p>
    <w:p w14:paraId="286BECB7" w14:textId="407778CA" w:rsidR="00963775" w:rsidRPr="00963775" w:rsidRDefault="00963775" w:rsidP="00963775">
      <w:pPr>
        <w:spacing w:line="360" w:lineRule="auto"/>
        <w:jc w:val="both"/>
        <w:rPr>
          <w:color w:val="000000" w:themeColor="text1"/>
        </w:rPr>
      </w:pPr>
      <w:r>
        <w:rPr>
          <w:color w:val="000000" w:themeColor="text1"/>
        </w:rPr>
        <w:tab/>
      </w:r>
      <w:r w:rsidRPr="00963775">
        <w:rPr>
          <w:color w:val="000000" w:themeColor="text1"/>
        </w:rPr>
        <w:t>Several limitations must be acknowledged. The sample size was small, and responses were self-reported. The study also did not explore motivations for opening vegan restaurants, nor did it assess the long-term economic benefits of sustainability for these businesses. Both topics would be important avenues for future research in Yogyakarta or similar Indonesian settings.</w:t>
      </w:r>
    </w:p>
    <w:p w14:paraId="06B9172C" w14:textId="68CBE88E" w:rsidR="00963775" w:rsidRPr="00544F9B" w:rsidRDefault="00963775" w:rsidP="00544F9B">
      <w:pPr>
        <w:spacing w:line="360" w:lineRule="auto"/>
        <w:jc w:val="both"/>
        <w:rPr>
          <w:color w:val="000000" w:themeColor="text1"/>
        </w:rPr>
        <w:sectPr w:rsidR="00963775" w:rsidRPr="00544F9B">
          <w:pgSz w:w="11906" w:h="16838"/>
          <w:pgMar w:top="1418" w:right="1418" w:bottom="1418" w:left="1418" w:header="709" w:footer="709" w:gutter="0"/>
          <w:cols w:space="720"/>
        </w:sectPr>
      </w:pPr>
      <w:r>
        <w:rPr>
          <w:color w:val="000000" w:themeColor="text1"/>
        </w:rPr>
        <w:tab/>
      </w:r>
      <w:r w:rsidRPr="00963775">
        <w:rPr>
          <w:color w:val="000000" w:themeColor="text1"/>
        </w:rPr>
        <w:t>In sum, this thesis shows that while the ethical foundation for sustainability is strong among vegan restaurants in Yogyakarta, progress is limited by structural barriers. Yet, despite operating in a context with limited resources and minimal institutional support, these restaurants are making meaningful, value-driven efforts toward environmental responsibility. Their commitment, often expressed through small but intentional actions, reflects not only awareness but integrity. These businesses serve as important examples of how sustainability can be pursued at the grassroots level, even when conditions are far from ideal. Their efforts deserve recognition, and their experiences offer valuable insight for shaping more supportive policies and systems in the future</w:t>
      </w:r>
      <w:r w:rsidR="008A1A47">
        <w:rPr>
          <w:color w:val="000000" w:themeColor="text1"/>
        </w:rPr>
        <w:t>.</w:t>
      </w:r>
    </w:p>
    <w:p w14:paraId="4B2DD054" w14:textId="77777777" w:rsidR="00544F9B" w:rsidRDefault="00544F9B">
      <w:pPr>
        <w:spacing w:line="360" w:lineRule="auto"/>
        <w:jc w:val="both"/>
      </w:pPr>
    </w:p>
    <w:bookmarkStart w:id="70" w:name="_Toc201871286" w:displacedByCustomXml="next"/>
    <w:sdt>
      <w:sdtPr>
        <w:rPr>
          <w:b w:val="0"/>
          <w:color w:val="auto"/>
          <w:sz w:val="24"/>
          <w:szCs w:val="24"/>
        </w:rPr>
        <w:id w:val="406890763"/>
        <w:docPartObj>
          <w:docPartGallery w:val="Bibliographies"/>
          <w:docPartUnique/>
        </w:docPartObj>
      </w:sdtPr>
      <w:sdtContent>
        <w:p w14:paraId="7CCE7A4B" w14:textId="54423CB9" w:rsidR="00544F9B" w:rsidRPr="00544F9B" w:rsidRDefault="00544F9B" w:rsidP="00544F9B">
          <w:pPr>
            <w:pStyle w:val="Heading1"/>
            <w:jc w:val="both"/>
          </w:pPr>
          <w:r w:rsidRPr="00544F9B">
            <w:t>Bibliography</w:t>
          </w:r>
          <w:bookmarkEnd w:id="70"/>
        </w:p>
        <w:p w14:paraId="155C9A8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 Journey Bespoke. n.d. </w:t>
          </w:r>
          <w:r w:rsidRPr="00544F9B">
            <w:rPr>
              <w:i/>
              <w:iCs/>
              <w:noProof/>
              <w:color w:val="000000" w:themeColor="text1"/>
              <w:lang w:val="en-GB"/>
            </w:rPr>
            <w:t>Establishing an organic urban garden for your Jakarta home.</w:t>
          </w:r>
          <w:r w:rsidRPr="00544F9B">
            <w:rPr>
              <w:noProof/>
              <w:color w:val="000000" w:themeColor="text1"/>
              <w:lang w:val="en-GB"/>
            </w:rPr>
            <w:t xml:space="preserve"> 26 April. Accessed June 21, 2025. https://www.ajourneybespoke.com/journey/food/establishing-an-organic-urban-garden-for-your-jakarta-home.</w:t>
          </w:r>
        </w:p>
        <w:p w14:paraId="1CA2269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Ace Natural. 2024. </w:t>
          </w:r>
          <w:r w:rsidRPr="00544F9B">
            <w:rPr>
              <w:i/>
              <w:iCs/>
              <w:noProof/>
              <w:color w:val="000000" w:themeColor="text1"/>
              <w:lang w:val="en-GB"/>
            </w:rPr>
            <w:t>Organic Eats: 5 Compelling Reasons Restaurants Should Prioritize Organic Food.</w:t>
          </w:r>
          <w:r w:rsidRPr="00544F9B">
            <w:rPr>
              <w:noProof/>
              <w:color w:val="000000" w:themeColor="text1"/>
              <w:lang w:val="en-GB"/>
            </w:rPr>
            <w:t xml:space="preserve"> 11 February. Accessed June 2025. https://acenatural.com/organic-eats-5-compelling-reasons-restaurants-should-prioritize-organic-food/.</w:t>
          </w:r>
        </w:p>
        <w:p w14:paraId="13AFED2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ACTenviro. 2024. </w:t>
          </w:r>
          <w:r w:rsidRPr="00544F9B">
            <w:rPr>
              <w:i/>
              <w:iCs/>
              <w:noProof/>
              <w:color w:val="000000" w:themeColor="text1"/>
              <w:lang w:val="en-GB"/>
            </w:rPr>
            <w:t>Waste Segregation: Key to Efficient Waste Management.</w:t>
          </w:r>
          <w:r w:rsidRPr="00544F9B">
            <w:rPr>
              <w:noProof/>
              <w:color w:val="000000" w:themeColor="text1"/>
              <w:lang w:val="en-GB"/>
            </w:rPr>
            <w:t xml:space="preserve"> 28 November. Accessed June 2025. https://www.actenviro.com/waste-segregation/.</w:t>
          </w:r>
        </w:p>
        <w:p w14:paraId="5F2A2A7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Adekanmbi, Alex Olanrewaju, Emmanuel Chigozie Ani, Ayodeji Abatan, Uchenna Izuka, Nwakamma Ninduwezuor-Ehiobu, and Alexander Obaigbena. 2024. “Assessing the Environmental and Health Impacts of Plastic Production and Recycling.” </w:t>
          </w:r>
          <w:r w:rsidRPr="00544F9B">
            <w:rPr>
              <w:i/>
              <w:iCs/>
              <w:noProof/>
              <w:color w:val="000000" w:themeColor="text1"/>
              <w:lang w:val="en-GB"/>
            </w:rPr>
            <w:t>World Journal of Biology Pharmacy and Health Sciences</w:t>
          </w:r>
          <w:r w:rsidRPr="00544F9B">
            <w:rPr>
              <w:noProof/>
              <w:color w:val="000000" w:themeColor="text1"/>
              <w:lang w:val="en-GB"/>
            </w:rPr>
            <w:t xml:space="preserve"> 17 (2): 232–241.</w:t>
          </w:r>
        </w:p>
        <w:p w14:paraId="6FABF8A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Afifa, Laila. 2023. </w:t>
          </w:r>
          <w:r w:rsidRPr="00544F9B">
            <w:rPr>
              <w:i/>
              <w:iCs/>
              <w:noProof/>
              <w:color w:val="000000" w:themeColor="text1"/>
              <w:lang w:val="en-GB"/>
            </w:rPr>
            <w:t>Indonesia Dominated by Small-scale Farmers, According to BPS Study.</w:t>
          </w:r>
          <w:r w:rsidRPr="00544F9B">
            <w:rPr>
              <w:noProof/>
              <w:color w:val="000000" w:themeColor="text1"/>
              <w:lang w:val="en-GB"/>
            </w:rPr>
            <w:t xml:space="preserve"> 7 March. Accessed June 20, 2025. https://en.tempo.co/read/1699703/indonesia-dominated-by-small-scale-farmers-according-to-bps-study.</w:t>
          </w:r>
        </w:p>
        <w:p w14:paraId="336E642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Agatha, Olivia, Achmad Taufiq, Titin Lestariningsih, and Bawa Mulyono Hadi. 2024. “Analisis Minat dan Perilaku Konsumsi Makanan Vegan di Kalangan Generasi Muda di Surabaya Barat.” </w:t>
          </w:r>
          <w:r w:rsidRPr="00544F9B">
            <w:rPr>
              <w:i/>
              <w:iCs/>
              <w:noProof/>
              <w:color w:val="000000" w:themeColor="text1"/>
              <w:lang w:val="en-GB"/>
            </w:rPr>
            <w:t>The Sages Journal</w:t>
          </w:r>
          <w:r w:rsidRPr="00544F9B">
            <w:rPr>
              <w:noProof/>
              <w:color w:val="000000" w:themeColor="text1"/>
              <w:lang w:val="en-GB"/>
            </w:rPr>
            <w:t xml:space="preserve"> 2 (2): 51–61.</w:t>
          </w:r>
        </w:p>
        <w:p w14:paraId="2D04E50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Aggarwal, Rahul. 2024. “Comparative Life Cycle Assessment of Reusable and Single Use Take-Away Lunch Boxes Used in Student Restaurants.” </w:t>
          </w:r>
          <w:r w:rsidRPr="00544F9B">
            <w:rPr>
              <w:i/>
              <w:iCs/>
              <w:noProof/>
              <w:color w:val="000000" w:themeColor="text1"/>
              <w:lang w:val="en-GB"/>
            </w:rPr>
            <w:t>Cleaner Environmental Systems</w:t>
          </w:r>
          <w:r w:rsidRPr="00544F9B">
            <w:rPr>
              <w:noProof/>
              <w:color w:val="000000" w:themeColor="text1"/>
              <w:lang w:val="en-GB"/>
            </w:rPr>
            <w:t xml:space="preserve"> 14: 13.</w:t>
          </w:r>
        </w:p>
        <w:p w14:paraId="2FD3854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Alta, Aditya, Amalina Az Zahra, and Azizah Nazzala Fauzi. 2023. </w:t>
          </w:r>
          <w:r w:rsidRPr="00544F9B">
            <w:rPr>
              <w:i/>
              <w:iCs/>
              <w:noProof/>
              <w:color w:val="000000" w:themeColor="text1"/>
              <w:lang w:val="en-GB"/>
            </w:rPr>
            <w:t>Empowering Indonesian Farmers: Sustainable Livelihoods and Poverty Reduction.</w:t>
          </w:r>
          <w:r w:rsidRPr="00544F9B">
            <w:rPr>
              <w:noProof/>
              <w:color w:val="000000" w:themeColor="text1"/>
              <w:lang w:val="en-GB"/>
            </w:rPr>
            <w:t xml:space="preserve"> Jakarta: Center for Indonesian Policy Studies.</w:t>
          </w:r>
        </w:p>
        <w:p w14:paraId="60ADBE8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Andika, Andika, and Budi Setyanta. 2024. “Health vs. Price Sensitivity: Analyzing Willingness to Pay a Premium for Organic Food among Low-and Middle-Income Consumers in Indonesia.” </w:t>
          </w:r>
          <w:r w:rsidRPr="00544F9B">
            <w:rPr>
              <w:i/>
              <w:iCs/>
              <w:noProof/>
              <w:color w:val="000000" w:themeColor="text1"/>
              <w:lang w:val="en-GB"/>
            </w:rPr>
            <w:t>SAR Journal</w:t>
          </w:r>
          <w:r w:rsidRPr="00544F9B">
            <w:rPr>
              <w:noProof/>
              <w:color w:val="000000" w:themeColor="text1"/>
              <w:lang w:val="en-GB"/>
            </w:rPr>
            <w:t xml:space="preserve"> 7 (3): 257-267.</w:t>
          </w:r>
        </w:p>
        <w:p w14:paraId="0474106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Antara News. 2024. </w:t>
          </w:r>
          <w:r w:rsidRPr="00544F9B">
            <w:rPr>
              <w:i/>
              <w:iCs/>
              <w:noProof/>
              <w:color w:val="000000" w:themeColor="text1"/>
              <w:lang w:val="en-GB"/>
            </w:rPr>
            <w:t>Need to boost community participation in waste banks: Ministry.</w:t>
          </w:r>
          <w:r w:rsidRPr="00544F9B">
            <w:rPr>
              <w:noProof/>
              <w:color w:val="000000" w:themeColor="text1"/>
              <w:lang w:val="en-GB"/>
            </w:rPr>
            <w:t xml:space="preserve"> 3 July. Accessed June 2025. https://en.antaranews.com/news/317646/need-to-boost-</w:t>
          </w:r>
          <w:r w:rsidRPr="00544F9B">
            <w:rPr>
              <w:noProof/>
              <w:color w:val="000000" w:themeColor="text1"/>
              <w:lang w:val="en-GB"/>
            </w:rPr>
            <w:lastRenderedPageBreak/>
            <w:t>community-participation-in-waste-banks-ministry#:~:text=Waste%20banks%20can%20be%20established%20and%20managed,have%20been%20established%20across%20neighborhoods%20in%20Indonesia.</w:t>
          </w:r>
        </w:p>
        <w:p w14:paraId="73A6D9F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Antara News. 2025. </w:t>
          </w:r>
          <w:r w:rsidRPr="00544F9B">
            <w:rPr>
              <w:i/>
              <w:iCs/>
              <w:noProof/>
              <w:color w:val="000000" w:themeColor="text1"/>
              <w:lang w:val="en-GB"/>
            </w:rPr>
            <w:t>Waste management needs large budget: official.</w:t>
          </w:r>
          <w:r w:rsidRPr="00544F9B">
            <w:rPr>
              <w:noProof/>
              <w:color w:val="000000" w:themeColor="text1"/>
              <w:lang w:val="en-GB"/>
            </w:rPr>
            <w:t xml:space="preserve"> 25 March. Accessed June 19, 2025. https://en.antaranews.com/news/349753/waste-management-needs-large-budget-official.</w:t>
          </w:r>
        </w:p>
        <w:p w14:paraId="6304FE0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Antara. 2023. </w:t>
          </w:r>
          <w:r w:rsidRPr="00544F9B">
            <w:rPr>
              <w:i/>
              <w:iCs/>
              <w:noProof/>
              <w:color w:val="000000" w:themeColor="text1"/>
              <w:lang w:val="en-GB"/>
            </w:rPr>
            <w:t>Indonesia to phase out single-use plastic by 2029.</w:t>
          </w:r>
          <w:r w:rsidRPr="00544F9B">
            <w:rPr>
              <w:noProof/>
              <w:color w:val="000000" w:themeColor="text1"/>
              <w:lang w:val="en-GB"/>
            </w:rPr>
            <w:t xml:space="preserve"> 5 June. Accessed June 2025.</w:t>
          </w:r>
        </w:p>
        <w:p w14:paraId="5191FA7B"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Arsil, Poppy, Elton Li, and Johan Bruwer. 2014. “Perspectives on consumer perceptions of local foods: a view from Indonesia.” </w:t>
          </w:r>
          <w:r w:rsidRPr="00544F9B">
            <w:rPr>
              <w:i/>
              <w:iCs/>
              <w:noProof/>
              <w:color w:val="000000" w:themeColor="text1"/>
              <w:lang w:val="en-GB"/>
            </w:rPr>
            <w:t>Journal of International Food &amp; Agribusiness Marketing</w:t>
          </w:r>
          <w:r w:rsidRPr="00544F9B">
            <w:rPr>
              <w:noProof/>
              <w:color w:val="000000" w:themeColor="text1"/>
              <w:lang w:val="en-GB"/>
            </w:rPr>
            <w:t xml:space="preserve"> 26 (2): 107-124.</w:t>
          </w:r>
        </w:p>
        <w:p w14:paraId="6843136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Arwanto, Viviana, Gisela Buschle-Diller, Yayon Pamula Mukti, Ardhia Deasy Rosita Dewi, Christina Mumpuni, Maria Goretti Marianti Purwanto, and Johan Sukweenadhi. 2022. “The State of Plant-Based Food Development and Its Prospects in the Indonesia Market.” </w:t>
          </w:r>
          <w:r w:rsidRPr="00544F9B">
            <w:rPr>
              <w:i/>
              <w:iCs/>
              <w:noProof/>
              <w:color w:val="000000" w:themeColor="text1"/>
              <w:lang w:val="en-GB"/>
            </w:rPr>
            <w:t>Heliyon</w:t>
          </w:r>
          <w:r w:rsidRPr="00544F9B">
            <w:rPr>
              <w:noProof/>
              <w:color w:val="000000" w:themeColor="text1"/>
              <w:lang w:val="en-GB"/>
            </w:rPr>
            <w:t xml:space="preserve"> 8 (10): 8.</w:t>
          </w:r>
        </w:p>
        <w:p w14:paraId="704C44A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Athira, Muhamad Ghazi. n.d. </w:t>
          </w:r>
          <w:r w:rsidRPr="00544F9B">
            <w:rPr>
              <w:i/>
              <w:iCs/>
              <w:noProof/>
              <w:color w:val="000000" w:themeColor="text1"/>
              <w:lang w:val="en-GB"/>
            </w:rPr>
            <w:t>Implementing Sustainable Waste Management Solutions in Indonesian Urban Areas.</w:t>
          </w:r>
          <w:r w:rsidRPr="00544F9B">
            <w:rPr>
              <w:noProof/>
              <w:color w:val="000000" w:themeColor="text1"/>
              <w:lang w:val="en-GB"/>
            </w:rPr>
            <w:t xml:space="preserve"> Accessed June 2025. https://ie.binus.ac.id/2024/08/15/implementing-sustainable-waste-management-solutions-in-indonesian-urban-areas/.</w:t>
          </w:r>
        </w:p>
        <w:p w14:paraId="38F2027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Avani Eco. n.d. </w:t>
          </w:r>
          <w:r w:rsidRPr="00544F9B">
            <w:rPr>
              <w:i/>
              <w:iCs/>
              <w:noProof/>
              <w:color w:val="000000" w:themeColor="text1"/>
              <w:lang w:val="en-GB"/>
            </w:rPr>
            <w:t>Avani Eco.</w:t>
          </w:r>
          <w:r w:rsidRPr="00544F9B">
            <w:rPr>
              <w:noProof/>
              <w:color w:val="000000" w:themeColor="text1"/>
              <w:lang w:val="en-GB"/>
            </w:rPr>
            <w:t xml:space="preserve"> Accessed June 2025. https://avanieco.com/.</w:t>
          </w:r>
        </w:p>
        <w:p w14:paraId="3755ACF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Babaremu, K. O., S. A. Okoya, E. Hughes, B. Tijani, D. Teidi, A. Akpan, J. Igwe, S. Karera, M. Oyinlola, and E. T. Akinlabi. 2022. “Sustainable Plastic Waste Management in a Circular Economy.” </w:t>
          </w:r>
          <w:r w:rsidRPr="00544F9B">
            <w:rPr>
              <w:i/>
              <w:iCs/>
              <w:noProof/>
              <w:color w:val="000000" w:themeColor="text1"/>
              <w:lang w:val="en-GB"/>
            </w:rPr>
            <w:t>Heliyon</w:t>
          </w:r>
          <w:r w:rsidRPr="00544F9B">
            <w:rPr>
              <w:noProof/>
              <w:color w:val="000000" w:themeColor="text1"/>
              <w:lang w:val="en-GB"/>
            </w:rPr>
            <w:t xml:space="preserve"> 8 (7): 6.</w:t>
          </w:r>
        </w:p>
        <w:p w14:paraId="6CD8F40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Baroni, Luciana, Lorenzo Cenci, Massimo Tettamanti, and Marina Berati. 2007. “Evaluating the environmental impact of various dietary patterns combined with different food production systems.” </w:t>
          </w:r>
          <w:r w:rsidRPr="00544F9B">
            <w:rPr>
              <w:i/>
              <w:iCs/>
              <w:noProof/>
              <w:color w:val="000000" w:themeColor="text1"/>
              <w:lang w:val="en-GB"/>
            </w:rPr>
            <w:t>European Journal of Clinical Nutrition</w:t>
          </w:r>
          <w:r w:rsidRPr="00544F9B">
            <w:rPr>
              <w:noProof/>
              <w:color w:val="000000" w:themeColor="text1"/>
              <w:lang w:val="en-GB"/>
            </w:rPr>
            <w:t xml:space="preserve"> 61 (2): 279–286.</w:t>
          </w:r>
        </w:p>
        <w:p w14:paraId="5A1716F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Bartolozzi, Paolo. 2025. </w:t>
          </w:r>
          <w:r w:rsidRPr="00544F9B">
            <w:rPr>
              <w:i/>
              <w:iCs/>
              <w:noProof/>
              <w:color w:val="000000" w:themeColor="text1"/>
              <w:lang w:val="en-GB"/>
            </w:rPr>
            <w:t>The Booming Economics of Organic Food in Europe.</w:t>
          </w:r>
          <w:r w:rsidRPr="00544F9B">
            <w:rPr>
              <w:noProof/>
              <w:color w:val="000000" w:themeColor="text1"/>
              <w:lang w:val="en-GB"/>
            </w:rPr>
            <w:t xml:space="preserve"> 9 February. Accessed June 22, 2025. https://www.skaleurope.org/news/the-booming-economics-of-organic-food-in-europe/.</w:t>
          </w:r>
        </w:p>
        <w:p w14:paraId="42D830BC"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Bastyan, I., Ni Made Ernawati, and I. Wendri. 2022. </w:t>
          </w:r>
          <w:r w:rsidRPr="00544F9B">
            <w:rPr>
              <w:i/>
              <w:iCs/>
              <w:noProof/>
              <w:color w:val="000000" w:themeColor="text1"/>
            </w:rPr>
            <w:t>Green Practice at Suku Restaurant in Conrad Bali.</w:t>
          </w:r>
          <w:r w:rsidRPr="00544F9B">
            <w:rPr>
              <w:noProof/>
              <w:color w:val="000000" w:themeColor="text1"/>
            </w:rPr>
            <w:t xml:space="preserve"> Politeknik Negeri Bali, Politeknik Negeri Bali Repository.</w:t>
          </w:r>
        </w:p>
        <w:p w14:paraId="7AD2689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Bell, Scott, Marella Falat, Carolyn Berry, and Sandy Young. 2010. </w:t>
          </w:r>
          <w:r w:rsidRPr="00544F9B">
            <w:rPr>
              <w:i/>
              <w:iCs/>
              <w:noProof/>
              <w:color w:val="000000" w:themeColor="text1"/>
              <w:lang w:val="en-GB"/>
            </w:rPr>
            <w:t>Development of a Sustainable Food Purchasing Guide.</w:t>
          </w:r>
          <w:r w:rsidRPr="00544F9B">
            <w:rPr>
              <w:noProof/>
              <w:color w:val="000000" w:themeColor="text1"/>
              <w:lang w:val="en-GB"/>
            </w:rPr>
            <w:t xml:space="preserve"> Undergraduate Student Report, Social Ecological Economic Development Studies (SEEDS), Vancouver: University of British Columbia.</w:t>
          </w:r>
        </w:p>
        <w:p w14:paraId="7502A5CB"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Brundtland, Gro Harlem. 1987. </w:t>
          </w:r>
          <w:r w:rsidRPr="00544F9B">
            <w:rPr>
              <w:i/>
              <w:iCs/>
              <w:noProof/>
              <w:color w:val="000000" w:themeColor="text1"/>
              <w:lang w:val="en-GB"/>
            </w:rPr>
            <w:t>Our Common Future: World Commission on Environment and Development.</w:t>
          </w:r>
          <w:r w:rsidRPr="00544F9B">
            <w:rPr>
              <w:noProof/>
              <w:color w:val="000000" w:themeColor="text1"/>
              <w:lang w:val="en-GB"/>
            </w:rPr>
            <w:t xml:space="preserve"> Oxford University Press.</w:t>
          </w:r>
        </w:p>
        <w:p w14:paraId="019F473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Bryce, Eugene. 2024. </w:t>
          </w:r>
          <w:r w:rsidRPr="00544F9B">
            <w:rPr>
              <w:i/>
              <w:iCs/>
              <w:noProof/>
              <w:color w:val="000000" w:themeColor="text1"/>
              <w:lang w:val="en-GB"/>
            </w:rPr>
            <w:t>The Benefits and Challenges of Eating Seasonal Foods.</w:t>
          </w:r>
          <w:r w:rsidRPr="00544F9B">
            <w:rPr>
              <w:noProof/>
              <w:color w:val="000000" w:themeColor="text1"/>
              <w:lang w:val="en-GB"/>
            </w:rPr>
            <w:t xml:space="preserve"> 2 May. Accessed June 2025. https://www.bryceenergyservices.com/2024/05/02/seasonal-foods/.</w:t>
          </w:r>
        </w:p>
        <w:p w14:paraId="567C0D8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Budijati, Siti Mahsanah, Fatma Hermining Astuti, and Wandhansari Sekar Jatiningrum. 2021. “Analysis of Driving and Inhibiting Factors for Managing Food Wastes in Restaurants.” </w:t>
          </w:r>
          <w:r w:rsidRPr="00544F9B">
            <w:rPr>
              <w:i/>
              <w:iCs/>
              <w:noProof/>
              <w:color w:val="000000" w:themeColor="text1"/>
              <w:lang w:val="en-GB"/>
            </w:rPr>
            <w:t>Second Asia Pacific International Conference on Industrial Engineering and Operations Management.</w:t>
          </w:r>
          <w:r w:rsidRPr="00544F9B">
            <w:rPr>
              <w:noProof/>
              <w:color w:val="000000" w:themeColor="text1"/>
              <w:lang w:val="en-GB"/>
            </w:rPr>
            <w:t xml:space="preserve"> Surakarta, Indonesia. 615-626.</w:t>
          </w:r>
        </w:p>
        <w:p w14:paraId="701FDA3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Budiman, L. S., and A. Musthofa. 2023. “The Rural Urban Linkages in Fulfilling Vegetable Food Consumption in the City of Yogyakarta.” </w:t>
          </w:r>
          <w:r w:rsidRPr="00544F9B">
            <w:rPr>
              <w:i/>
              <w:iCs/>
              <w:noProof/>
              <w:color w:val="000000" w:themeColor="text1"/>
              <w:lang w:val="en-GB"/>
            </w:rPr>
            <w:t>3rd International Conference on Smart and Innovative Agriculture (ICoSIA 2022).</w:t>
          </w:r>
          <w:r w:rsidRPr="00544F9B">
            <w:rPr>
              <w:noProof/>
              <w:color w:val="000000" w:themeColor="text1"/>
              <w:lang w:val="en-GB"/>
            </w:rPr>
            <w:t xml:space="preserve"> Atlantis Press. 148-161.</w:t>
          </w:r>
        </w:p>
        <w:p w14:paraId="11047EE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Budiyarto, Arie, Beverley Clarke, and Kirstin Ross. 2025. “Overview of Waste Bank Application in Indonesian Regencies.” </w:t>
          </w:r>
          <w:r w:rsidRPr="00544F9B">
            <w:rPr>
              <w:i/>
              <w:iCs/>
              <w:noProof/>
              <w:color w:val="000000" w:themeColor="text1"/>
              <w:lang w:val="en-GB"/>
            </w:rPr>
            <w:t>Waste Management &amp; Research</w:t>
          </w:r>
          <w:r w:rsidRPr="00544F9B">
            <w:rPr>
              <w:noProof/>
              <w:color w:val="000000" w:themeColor="text1"/>
              <w:lang w:val="en-GB"/>
            </w:rPr>
            <w:t xml:space="preserve"> 43 (3): 306–321.</w:t>
          </w:r>
        </w:p>
        <w:p w14:paraId="7485197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Burhanuddin, Burhanuddin. 2024. “Sustainable Waste Management Practices in Indonesia.” </w:t>
          </w:r>
          <w:r w:rsidRPr="00544F9B">
            <w:rPr>
              <w:i/>
              <w:iCs/>
              <w:noProof/>
              <w:color w:val="000000" w:themeColor="text1"/>
              <w:lang w:val="en-GB"/>
            </w:rPr>
            <w:t>Sinergi International Journal of Management and Business</w:t>
          </w:r>
          <w:r w:rsidRPr="00544F9B">
            <w:rPr>
              <w:noProof/>
              <w:color w:val="000000" w:themeColor="text1"/>
              <w:lang w:val="en-GB"/>
            </w:rPr>
            <w:t xml:space="preserve"> 2 (1): 11–25.</w:t>
          </w:r>
        </w:p>
        <w:p w14:paraId="312FCBB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Casarejos, Fabricio, Claudio R. Bastos, Carlos Rufin, and Mauricio N. Frota. 2018. “Rethinking Packaging Production and Consumption Vis-à-Vis Circular Economy: A Case Study of Compostable Cassava Starch-Based Material.” </w:t>
          </w:r>
          <w:r w:rsidRPr="00544F9B">
            <w:rPr>
              <w:i/>
              <w:iCs/>
              <w:noProof/>
              <w:color w:val="000000" w:themeColor="text1"/>
              <w:lang w:val="en-GB"/>
            </w:rPr>
            <w:t>Rethinking Packaging Production and Consumption Vis-à-Vis Circular Economy: A Case Study of Compostable Cassava Starch-Based Material</w:t>
          </w:r>
          <w:r w:rsidRPr="00544F9B">
            <w:rPr>
              <w:noProof/>
              <w:color w:val="000000" w:themeColor="text1"/>
              <w:lang w:val="en-GB"/>
            </w:rPr>
            <w:t xml:space="preserve"> 201: 1019-1028.</w:t>
          </w:r>
        </w:p>
        <w:p w14:paraId="11A8111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Chen, Wenting, Xinling Wang, Qingsheng Tao, Jinfang Wang, Zhen Zheng, and Xiaoliang Wang. 2013. “Lotus-like Paper/Paperboard Packaging Prepared with Nano-Modified Overprint Varnish.” </w:t>
          </w:r>
          <w:r w:rsidRPr="00544F9B">
            <w:rPr>
              <w:i/>
              <w:iCs/>
              <w:noProof/>
              <w:color w:val="000000" w:themeColor="text1"/>
              <w:lang w:val="en-GB"/>
            </w:rPr>
            <w:t>Applied Surface Science</w:t>
          </w:r>
          <w:r w:rsidRPr="00544F9B">
            <w:rPr>
              <w:noProof/>
              <w:color w:val="000000" w:themeColor="text1"/>
              <w:lang w:val="en-GB"/>
            </w:rPr>
            <w:t xml:space="preserve"> 266: 319–325.</w:t>
          </w:r>
        </w:p>
        <w:p w14:paraId="77A55E3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Chiu, Jun-Zhi, and Chao-Chen Hsieh. 2016. “The impact of restaurants’ green supply chain practices on firm performance.” </w:t>
          </w:r>
          <w:r w:rsidRPr="00544F9B">
            <w:rPr>
              <w:i/>
              <w:iCs/>
              <w:noProof/>
              <w:color w:val="000000" w:themeColor="text1"/>
              <w:lang w:val="en-GB"/>
            </w:rPr>
            <w:t>Sustainability</w:t>
          </w:r>
          <w:r w:rsidRPr="00544F9B">
            <w:rPr>
              <w:noProof/>
              <w:color w:val="000000" w:themeColor="text1"/>
              <w:lang w:val="en-GB"/>
            </w:rPr>
            <w:t xml:space="preserve"> 8 (1): 42.</w:t>
          </w:r>
        </w:p>
        <w:p w14:paraId="1E1D997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Climate and Clean Air Coalition. n.d. </w:t>
          </w:r>
          <w:r w:rsidRPr="00544F9B">
            <w:rPr>
              <w:i/>
              <w:iCs/>
              <w:noProof/>
              <w:color w:val="000000" w:themeColor="text1"/>
              <w:lang w:val="en-GB"/>
            </w:rPr>
            <w:t>Waste Hub: Transforming Organic Waste with Black Soldier Flies.</w:t>
          </w:r>
          <w:r w:rsidRPr="00544F9B">
            <w:rPr>
              <w:noProof/>
              <w:color w:val="000000" w:themeColor="text1"/>
              <w:lang w:val="en-GB"/>
            </w:rPr>
            <w:t xml:space="preserve"> Accessed June 2025. https://www.ccacoalition.org/events/waste-hub-transforming-organic-waste-black-soldier-flies.</w:t>
          </w:r>
        </w:p>
        <w:p w14:paraId="70961AF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Climate Transparency. 2022. </w:t>
          </w:r>
          <w:r w:rsidRPr="00544F9B">
            <w:rPr>
              <w:i/>
              <w:iCs/>
              <w:noProof/>
              <w:color w:val="000000" w:themeColor="text1"/>
              <w:lang w:val="en-GB"/>
            </w:rPr>
            <w:t>Climate Transparency Report: Indonesia Country Profile 2022.</w:t>
          </w:r>
          <w:r w:rsidRPr="00544F9B">
            <w:rPr>
              <w:noProof/>
              <w:color w:val="000000" w:themeColor="text1"/>
              <w:lang w:val="en-GB"/>
            </w:rPr>
            <w:t xml:space="preserve"> Climate Transparency Report, Climate Transparency, 20.</w:t>
          </w:r>
        </w:p>
        <w:p w14:paraId="4995454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de Morais Cardoso, Leandro, Lais Sousa Costa, and Angélica Cotta Lobo Leite Carneiro. 2022. “Practices adopted by commercial restaurants to promote social sustainability.” </w:t>
          </w:r>
          <w:r w:rsidRPr="00544F9B">
            <w:rPr>
              <w:i/>
              <w:iCs/>
              <w:noProof/>
              <w:color w:val="000000" w:themeColor="text1"/>
              <w:lang w:val="en-GB"/>
            </w:rPr>
            <w:t>Demetra: Food, Nutrition &amp; Health/Alimentação, Nutrição &amp; Saúde</w:t>
          </w:r>
          <w:r w:rsidRPr="00544F9B">
            <w:rPr>
              <w:noProof/>
              <w:color w:val="000000" w:themeColor="text1"/>
              <w:lang w:val="en-GB"/>
            </w:rPr>
            <w:t xml:space="preserve"> 17.</w:t>
          </w:r>
        </w:p>
        <w:p w14:paraId="7E90976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Deer &amp; Oak. n.d. </w:t>
          </w:r>
          <w:r w:rsidRPr="00544F9B">
            <w:rPr>
              <w:i/>
              <w:iCs/>
              <w:noProof/>
              <w:color w:val="000000" w:themeColor="text1"/>
              <w:lang w:val="en-GB"/>
            </w:rPr>
            <w:t>Sustainable Food Sourcing: Why It Matters.</w:t>
          </w:r>
          <w:r w:rsidRPr="00544F9B">
            <w:rPr>
              <w:noProof/>
              <w:color w:val="000000" w:themeColor="text1"/>
              <w:lang w:val="en-GB"/>
            </w:rPr>
            <w:t xml:space="preserve"> Accessed June 2025. https://www.deerandoak.co.uk/blogs/news/sustainable-food-sourcing-why-it-matters?srsltid=AfmBOopa2JEq8t6u6uXMWB4f2H2ldK4z_el5DrXB0FxwVw4-EBcbltG0.</w:t>
          </w:r>
        </w:p>
        <w:p w14:paraId="0C0E257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Derqui, Belén, Teresa Fayos, and Vicenc Fernandez. 2016. “Towards a More Sustainable Food Supply Chain: Opening Up Invisible Waste in Food Service.” </w:t>
          </w:r>
          <w:r w:rsidRPr="00544F9B">
            <w:rPr>
              <w:i/>
              <w:iCs/>
              <w:noProof/>
              <w:color w:val="000000" w:themeColor="text1"/>
              <w:lang w:val="en-GB"/>
            </w:rPr>
            <w:t>Sustainability</w:t>
          </w:r>
          <w:r w:rsidRPr="00544F9B">
            <w:rPr>
              <w:noProof/>
              <w:color w:val="000000" w:themeColor="text1"/>
              <w:lang w:val="en-GB"/>
            </w:rPr>
            <w:t xml:space="preserve"> 8 (7): 20.</w:t>
          </w:r>
        </w:p>
        <w:p w14:paraId="15C0EDA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Dewi, Apriyani Supia, Ardesy Melizah Kurniati, and Dalilah Dalilah. 2022. “Sociodemographic Profile, Physical Activity, Dietary Patterns, and Nutritional Status of Vegetarians.” </w:t>
          </w:r>
          <w:r w:rsidRPr="00544F9B">
            <w:rPr>
              <w:i/>
              <w:iCs/>
              <w:noProof/>
              <w:color w:val="000000" w:themeColor="text1"/>
              <w:lang w:val="en-GB"/>
            </w:rPr>
            <w:t>IJCNP (Indonesian Journal of Clinical Nutrition Physician)</w:t>
          </w:r>
          <w:r w:rsidRPr="00544F9B">
            <w:rPr>
              <w:noProof/>
              <w:color w:val="000000" w:themeColor="text1"/>
              <w:lang w:val="en-GB"/>
            </w:rPr>
            <w:t xml:space="preserve"> 5 (2): 10.</w:t>
          </w:r>
        </w:p>
        <w:p w14:paraId="256AC15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DH Hospitality Group. 2024. </w:t>
          </w:r>
          <w:r w:rsidRPr="00544F9B">
            <w:rPr>
              <w:i/>
              <w:iCs/>
              <w:noProof/>
              <w:color w:val="000000" w:themeColor="text1"/>
              <w:lang w:val="en-GB"/>
            </w:rPr>
            <w:t>Sustainable Sourcing.</w:t>
          </w:r>
          <w:r w:rsidRPr="00544F9B">
            <w:rPr>
              <w:noProof/>
              <w:color w:val="000000" w:themeColor="text1"/>
              <w:lang w:val="en-GB"/>
            </w:rPr>
            <w:t xml:space="preserve"> 17 October. Accessed June 2025. https://www.dhhospitalitygroup.com/sustainable-sourcing-food-cost/.</w:t>
          </w:r>
        </w:p>
        <w:p w14:paraId="0B8808F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Ekechukwu, Darlington Eze. 2021. “Overview of Sustainable Sourcing Strategies in Global Value Chains: A Pathway to Responsible Business Practices.” </w:t>
          </w:r>
          <w:r w:rsidRPr="00544F9B">
            <w:rPr>
              <w:i/>
              <w:iCs/>
              <w:noProof/>
              <w:color w:val="000000" w:themeColor="text1"/>
              <w:lang w:val="en-GB"/>
            </w:rPr>
            <w:t>International Journal of Multidisciplinary Research in Science, Technology and Innovation</w:t>
          </w:r>
          <w:r w:rsidRPr="00544F9B">
            <w:rPr>
              <w:noProof/>
              <w:color w:val="000000" w:themeColor="text1"/>
              <w:lang w:val="en-GB"/>
            </w:rPr>
            <w:t xml:space="preserve"> 3 (1): 1-12.</w:t>
          </w:r>
        </w:p>
        <w:p w14:paraId="7CCD985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Elkington, John. 2013. “Enter the triple bottom line.” In </w:t>
          </w:r>
          <w:r w:rsidRPr="00544F9B">
            <w:rPr>
              <w:i/>
              <w:iCs/>
              <w:noProof/>
              <w:color w:val="000000" w:themeColor="text1"/>
              <w:lang w:val="en-GB"/>
            </w:rPr>
            <w:t>The Triple Bottom Line</w:t>
          </w:r>
          <w:r w:rsidRPr="00544F9B">
            <w:rPr>
              <w:noProof/>
              <w:color w:val="000000" w:themeColor="text1"/>
              <w:lang w:val="en-GB"/>
            </w:rPr>
            <w:t>, by John Elkington. Routledge.</w:t>
          </w:r>
        </w:p>
        <w:p w14:paraId="765A37EA"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Eloksari, Eisya A. 2021. </w:t>
          </w:r>
          <w:r w:rsidRPr="00544F9B">
            <w:rPr>
              <w:i/>
              <w:iCs/>
              <w:noProof/>
              <w:color w:val="000000" w:themeColor="text1"/>
            </w:rPr>
            <w:t>Green packaging industry gains momentum amid plastic ban, e-commerce shift.</w:t>
          </w:r>
          <w:r w:rsidRPr="00544F9B">
            <w:rPr>
              <w:noProof/>
              <w:color w:val="000000" w:themeColor="text1"/>
            </w:rPr>
            <w:t xml:space="preserve"> 5 July. Accessed June, 2025. https://www.thejakartapost.com/paper/2021/07/04/green-packaging-industry-gains-momentum-amid-plastic-ban-e-commerce-shift.html.</w:t>
          </w:r>
        </w:p>
        <w:p w14:paraId="7E20050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Enarevba, Dolor R., and Karl R. Haapala. 2023. “A Comparative Life Cycle Assessment of Expanded Polystyrene and Mycelium Packaging Box Inserts.” </w:t>
          </w:r>
          <w:r w:rsidRPr="00544F9B">
            <w:rPr>
              <w:i/>
              <w:iCs/>
              <w:noProof/>
              <w:color w:val="000000" w:themeColor="text1"/>
              <w:lang w:val="en-GB"/>
            </w:rPr>
            <w:t>Procedia CIRP</w:t>
          </w:r>
          <w:r w:rsidRPr="00544F9B">
            <w:rPr>
              <w:noProof/>
              <w:color w:val="000000" w:themeColor="text1"/>
              <w:lang w:val="en-GB"/>
            </w:rPr>
            <w:t xml:space="preserve"> 116: 654-659.</w:t>
          </w:r>
        </w:p>
        <w:p w14:paraId="2D6D51C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Evan, Vania. 2021. </w:t>
          </w:r>
          <w:r w:rsidRPr="00544F9B">
            <w:rPr>
              <w:i/>
              <w:iCs/>
              <w:noProof/>
              <w:color w:val="000000" w:themeColor="text1"/>
              <w:lang w:val="en-GB"/>
            </w:rPr>
            <w:t>Indonesian Icons: Tempeh, the Superfood and a Link to Indonesia’s Past.</w:t>
          </w:r>
          <w:r w:rsidRPr="00544F9B">
            <w:rPr>
              <w:noProof/>
              <w:color w:val="000000" w:themeColor="text1"/>
              <w:lang w:val="en-GB"/>
            </w:rPr>
            <w:t xml:space="preserve"> 13 July. Accessed April 13, 2025. https://www.thejakartapost.com/life/2021/07/13/indonesian-icons-tempeh-the-superfood-and-a-link-to-indonesias-past.html.</w:t>
          </w:r>
        </w:p>
        <w:p w14:paraId="55E72BB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Evoware. 2022. </w:t>
          </w:r>
          <w:r w:rsidRPr="00544F9B">
            <w:rPr>
              <w:i/>
              <w:iCs/>
              <w:noProof/>
              <w:color w:val="000000" w:themeColor="text1"/>
              <w:lang w:val="en-GB"/>
            </w:rPr>
            <w:t>Sustainability Report 2019–2022.</w:t>
          </w:r>
          <w:r w:rsidRPr="00544F9B">
            <w:rPr>
              <w:noProof/>
              <w:color w:val="000000" w:themeColor="text1"/>
              <w:lang w:val="en-GB"/>
            </w:rPr>
            <w:t xml:space="preserve"> Jakarta: Evoware.</w:t>
          </w:r>
        </w:p>
        <w:p w14:paraId="2084DEF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FAO, Food and Agriculture Organization of the United Nations. n.d. “SMALL FAMILY FARMS COUNTRY FACTSHEET.” </w:t>
          </w:r>
          <w:r w:rsidRPr="00544F9B">
            <w:rPr>
              <w:i/>
              <w:iCs/>
              <w:noProof/>
              <w:color w:val="000000" w:themeColor="text1"/>
              <w:lang w:val="en-GB"/>
            </w:rPr>
            <w:t>Open Knowlegde.</w:t>
          </w:r>
          <w:r w:rsidRPr="00544F9B">
            <w:rPr>
              <w:noProof/>
              <w:color w:val="000000" w:themeColor="text1"/>
              <w:lang w:val="en-GB"/>
            </w:rPr>
            <w:t xml:space="preserve"> Accessed June 2025. https://openknowledge.fao.org/server/api/core/bitstreams/b4c293b1-2694-4789-9289-cbeb5aed0e65/content.</w:t>
          </w:r>
        </w:p>
        <w:p w14:paraId="2469F77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Farahdiba, Aulia Ulfah, I. D. A. A. Warmadewanthi, Yunus Fransiscus, Elsa Rosyidah, Joni Hermana, and Adhi Yuniarto. 2023. “The Present and Proposed Sustainable Food Waste </w:t>
          </w:r>
          <w:r w:rsidRPr="00544F9B">
            <w:rPr>
              <w:noProof/>
              <w:color w:val="000000" w:themeColor="text1"/>
              <w:lang w:val="en-GB"/>
            </w:rPr>
            <w:lastRenderedPageBreak/>
            <w:t xml:space="preserve">Treatment Technology in Indonesia: A Review.” </w:t>
          </w:r>
          <w:r w:rsidRPr="00544F9B">
            <w:rPr>
              <w:i/>
              <w:iCs/>
              <w:noProof/>
              <w:color w:val="000000" w:themeColor="text1"/>
              <w:lang w:val="en-GB"/>
            </w:rPr>
            <w:t>Environmental Technology &amp; Innovation</w:t>
          </w:r>
          <w:r w:rsidRPr="00544F9B">
            <w:rPr>
              <w:noProof/>
              <w:color w:val="000000" w:themeColor="text1"/>
              <w:lang w:val="en-GB"/>
            </w:rPr>
            <w:t xml:space="preserve"> 32: 103256.</w:t>
          </w:r>
        </w:p>
        <w:p w14:paraId="1046FB8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Farizal, Farizal, and Tammarar Ekky. 2019. “Tipping fee determination to support the waste to energy concept at the city of Depok, Indonesia.” </w:t>
          </w:r>
          <w:r w:rsidRPr="00544F9B">
            <w:rPr>
              <w:i/>
              <w:iCs/>
              <w:noProof/>
              <w:color w:val="000000" w:themeColor="text1"/>
              <w:lang w:val="en-GB"/>
            </w:rPr>
            <w:t>E3S Web of Conferences.</w:t>
          </w:r>
          <w:r w:rsidRPr="00544F9B">
            <w:rPr>
              <w:noProof/>
              <w:color w:val="000000" w:themeColor="text1"/>
              <w:lang w:val="en-GB"/>
            </w:rPr>
            <w:t xml:space="preserve"> EDP Sciences. 01007.</w:t>
          </w:r>
        </w:p>
        <w:p w14:paraId="0E2D24F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Figueiredo, Joana Oliveira. 2021. </w:t>
          </w:r>
          <w:r w:rsidRPr="00544F9B">
            <w:rPr>
              <w:i/>
              <w:iCs/>
              <w:noProof/>
              <w:color w:val="000000" w:themeColor="text1"/>
              <w:lang w:val="en-GB"/>
            </w:rPr>
            <w:t>How to Integrate Sustainability in the Restaurant Business: A Case Study of the First Zero-Waste Portuguese Restaurant.</w:t>
          </w:r>
          <w:r w:rsidRPr="00544F9B">
            <w:rPr>
              <w:noProof/>
              <w:color w:val="000000" w:themeColor="text1"/>
              <w:lang w:val="en-GB"/>
            </w:rPr>
            <w:t xml:space="preserve"> Master’s thesis, Lisbon: ISCTE-Instituto Universitário de Lisboa.</w:t>
          </w:r>
        </w:p>
        <w:p w14:paraId="74F0024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Freeman, Emily McConnell. 2011. “Restaurant Industry Sustainability: Barriers and Solutions to Sustainable Practice Indicators.” Arizona State University.</w:t>
          </w:r>
        </w:p>
        <w:p w14:paraId="369442D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Gentile, Vinny. 2024. </w:t>
          </w:r>
          <w:r w:rsidRPr="00544F9B">
            <w:rPr>
              <w:i/>
              <w:iCs/>
              <w:noProof/>
              <w:color w:val="000000" w:themeColor="text1"/>
              <w:lang w:val="en-GB"/>
            </w:rPr>
            <w:t>Waste Management: best strategies for your restaurant.</w:t>
          </w:r>
          <w:r w:rsidRPr="00544F9B">
            <w:rPr>
              <w:noProof/>
              <w:color w:val="000000" w:themeColor="text1"/>
              <w:lang w:val="en-GB"/>
            </w:rPr>
            <w:t xml:space="preserve"> 25 November. Accessed June 2025. https://cloudkitchens.com/blog/waste-management/.</w:t>
          </w:r>
        </w:p>
        <w:p w14:paraId="70D6403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Ghaffari, Mahsa, Padmali Gawri Kumari Rodrigo, Yuksel Ekinci, and Giovanni Pino. 2022. “Consumers’ motivations for adopting a vegan diet: A mixed‐methods approach.” </w:t>
          </w:r>
          <w:r w:rsidRPr="00544F9B">
            <w:rPr>
              <w:i/>
              <w:iCs/>
              <w:noProof/>
              <w:color w:val="000000" w:themeColor="text1"/>
              <w:lang w:val="en-GB"/>
            </w:rPr>
            <w:t>International Journal of Consumer Studies</w:t>
          </w:r>
          <w:r w:rsidRPr="00544F9B">
            <w:rPr>
              <w:noProof/>
              <w:color w:val="000000" w:themeColor="text1"/>
              <w:lang w:val="en-GB"/>
            </w:rPr>
            <w:t xml:space="preserve"> 46 (4): 1193–1208.</w:t>
          </w:r>
        </w:p>
        <w:p w14:paraId="6669C08A"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Gheihman, Nina. 2021. "Veganism as a lifestyle movement." </w:t>
          </w:r>
          <w:r w:rsidRPr="00544F9B">
            <w:rPr>
              <w:i/>
              <w:iCs/>
              <w:noProof/>
              <w:color w:val="000000" w:themeColor="text1"/>
            </w:rPr>
            <w:t>Sociology Compass</w:t>
          </w:r>
          <w:r w:rsidRPr="00544F9B">
            <w:rPr>
              <w:noProof/>
              <w:color w:val="000000" w:themeColor="text1"/>
            </w:rPr>
            <w:t xml:space="preserve"> 15 (5): e12877.</w:t>
          </w:r>
        </w:p>
        <w:p w14:paraId="020C4A1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Green Alternatives. 2023. </w:t>
          </w:r>
          <w:r w:rsidRPr="00544F9B">
            <w:rPr>
              <w:i/>
              <w:iCs/>
              <w:noProof/>
              <w:color w:val="000000" w:themeColor="text1"/>
              <w:lang w:val="en-GB"/>
            </w:rPr>
            <w:t>Why Bamboo Food Containers Are Better Than Plastic.</w:t>
          </w:r>
          <w:r w:rsidRPr="00544F9B">
            <w:rPr>
              <w:noProof/>
              <w:color w:val="000000" w:themeColor="text1"/>
              <w:lang w:val="en-GB"/>
            </w:rPr>
            <w:t xml:space="preserve"> 8 June. Accessed June 1, 2025. https://greenalternatives.co.uk/blogs/green-alternatives-blogs/why-bamboo-food-containers-are-better-than-plastic.</w:t>
          </w:r>
        </w:p>
        <w:p w14:paraId="2C82698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Green Earth. 2023. </w:t>
          </w:r>
          <w:r w:rsidRPr="00544F9B">
            <w:rPr>
              <w:i/>
              <w:iCs/>
              <w:noProof/>
              <w:color w:val="000000" w:themeColor="text1"/>
              <w:lang w:val="en-GB"/>
            </w:rPr>
            <w:t>Deforestation in Indonesia and its impact on the environment.</w:t>
          </w:r>
          <w:r w:rsidRPr="00544F9B">
            <w:rPr>
              <w:noProof/>
              <w:color w:val="000000" w:themeColor="text1"/>
              <w:lang w:val="en-GB"/>
            </w:rPr>
            <w:t xml:space="preserve"> 13 March. Accessed June 5, 2025. https://www.green.earth/blog/deforestation-in-indonesia-and-its-impact-on-the-environment.</w:t>
          </w:r>
        </w:p>
        <w:p w14:paraId="2216795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Green Restaurant Association. 2018. </w:t>
          </w:r>
          <w:r w:rsidRPr="00544F9B">
            <w:rPr>
              <w:i/>
              <w:iCs/>
              <w:noProof/>
              <w:color w:val="000000" w:themeColor="text1"/>
              <w:lang w:val="en-GB"/>
            </w:rPr>
            <w:t>Green Restaurant Certification Standards.</w:t>
          </w:r>
          <w:r w:rsidRPr="00544F9B">
            <w:rPr>
              <w:noProof/>
              <w:color w:val="000000" w:themeColor="text1"/>
              <w:lang w:val="en-GB"/>
            </w:rPr>
            <w:t xml:space="preserve"> Green Restaurant Association, 19.</w:t>
          </w:r>
        </w:p>
        <w:p w14:paraId="5339082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Gunawan, F. X. C., A. N. L. M. Mesa, R. F. Syah, B. M. T. V. Simandjorang, and S. E. Fitri. 2022. “Farmers and Poverty: Farmer Complaints and Problems in Mutunggeding Village.” </w:t>
          </w:r>
          <w:r w:rsidRPr="00544F9B">
            <w:rPr>
              <w:i/>
              <w:iCs/>
              <w:noProof/>
              <w:color w:val="000000" w:themeColor="text1"/>
              <w:lang w:val="en-GB"/>
            </w:rPr>
            <w:t>Jurnal Bina Praja</w:t>
          </w:r>
          <w:r w:rsidRPr="00544F9B">
            <w:rPr>
              <w:noProof/>
              <w:color w:val="000000" w:themeColor="text1"/>
              <w:lang w:val="en-GB"/>
            </w:rPr>
            <w:t xml:space="preserve"> 14 (3): 529–541.</w:t>
          </w:r>
        </w:p>
        <w:p w14:paraId="4DFA469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Gunawan, Vania Dian. 2024. </w:t>
          </w:r>
          <w:r w:rsidRPr="00544F9B">
            <w:rPr>
              <w:i/>
              <w:iCs/>
              <w:noProof/>
              <w:color w:val="000000" w:themeColor="text1"/>
              <w:lang w:val="en-GB"/>
            </w:rPr>
            <w:t>Waste Management in Indonesia – Path to Sustainability.</w:t>
          </w:r>
          <w:r w:rsidRPr="00544F9B">
            <w:rPr>
              <w:noProof/>
              <w:color w:val="000000" w:themeColor="text1"/>
              <w:lang w:val="en-GB"/>
            </w:rPr>
            <w:t xml:space="preserve"> 18 October. Accessed June 2025. https://eco-mantra.com/blog/waste-management-in-indonesia-sustainability-path/.</w:t>
          </w:r>
        </w:p>
        <w:p w14:paraId="1573C05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Haenfler, Ross, Brett Johnson, and Ellis Jones. 2012. “Lifestyle movements: Exploring the intersection of lifestyle and social movements.” </w:t>
          </w:r>
          <w:r w:rsidRPr="00544F9B">
            <w:rPr>
              <w:i/>
              <w:iCs/>
              <w:noProof/>
              <w:color w:val="000000" w:themeColor="text1"/>
              <w:lang w:val="en-GB"/>
            </w:rPr>
            <w:t>Social Movement Studies</w:t>
          </w:r>
          <w:r w:rsidRPr="00544F9B">
            <w:rPr>
              <w:noProof/>
              <w:color w:val="000000" w:themeColor="text1"/>
              <w:lang w:val="en-GB"/>
            </w:rPr>
            <w:t xml:space="preserve"> 11 (1): 1–20.</w:t>
          </w:r>
        </w:p>
        <w:p w14:paraId="14A6922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Halim, Ardinny Berlian, Nella Yantiana, and Muhsin Muhsin. 2024. “"Enchancing Sustainability: The Impact of Green Accounting Using Green Restaurant Indicators".” </w:t>
          </w:r>
          <w:r w:rsidRPr="00544F9B">
            <w:rPr>
              <w:i/>
              <w:iCs/>
              <w:noProof/>
              <w:color w:val="000000" w:themeColor="text1"/>
              <w:lang w:val="en-GB"/>
            </w:rPr>
            <w:t>International Journal of Environmental, Sustainability, and Social Science</w:t>
          </w:r>
          <w:r w:rsidRPr="00544F9B">
            <w:rPr>
              <w:noProof/>
              <w:color w:val="000000" w:themeColor="text1"/>
              <w:lang w:val="en-GB"/>
            </w:rPr>
            <w:t xml:space="preserve"> 5 (3): 857–865.</w:t>
          </w:r>
        </w:p>
        <w:p w14:paraId="55411BF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Heinberg, Richard. 2010. “The post carbon reader series: Foundation concepts what is sustainability.” In </w:t>
          </w:r>
          <w:r w:rsidRPr="00544F9B">
            <w:rPr>
              <w:i/>
              <w:iCs/>
              <w:noProof/>
              <w:color w:val="000000" w:themeColor="text1"/>
              <w:lang w:val="en-GB"/>
            </w:rPr>
            <w:t>The Post Carbon Reader: Managing the 21st Century’s Sustainability Crises</w:t>
          </w:r>
          <w:r w:rsidRPr="00544F9B">
            <w:rPr>
              <w:noProof/>
              <w:color w:val="000000" w:themeColor="text1"/>
              <w:lang w:val="en-GB"/>
            </w:rPr>
            <w:t>, by Richard Heinberg. California: Watershed Media.</w:t>
          </w:r>
        </w:p>
        <w:p w14:paraId="3DDA7EA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Higgins-Desbiolles, Freya, and Gayathri Wijesinghe. 2019. “The Critical Capacities of Restaurants as Facilitators for Transformations to Sustainability.” </w:t>
          </w:r>
          <w:r w:rsidRPr="00544F9B">
            <w:rPr>
              <w:i/>
              <w:iCs/>
              <w:noProof/>
              <w:color w:val="000000" w:themeColor="text1"/>
              <w:lang w:val="en-GB"/>
            </w:rPr>
            <w:t>Journal of Sustainable Tourism</w:t>
          </w:r>
          <w:r w:rsidRPr="00544F9B">
            <w:rPr>
              <w:noProof/>
              <w:color w:val="000000" w:themeColor="text1"/>
              <w:lang w:val="en-GB"/>
            </w:rPr>
            <w:t xml:space="preserve"> 27 (7): 26.</w:t>
          </w:r>
        </w:p>
        <w:p w14:paraId="02391DF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Holmes, Mark Robert, Rachel Dodds, Katarina Pranjic, Jessica Krecisz, and Hannah Taylor. 2018. “Restaurants Going Local: Motivations and Challenges for Sourcing Local Food.” </w:t>
          </w:r>
          <w:r w:rsidRPr="00544F9B">
            <w:rPr>
              <w:i/>
              <w:iCs/>
              <w:noProof/>
              <w:color w:val="000000" w:themeColor="text1"/>
              <w:lang w:val="en-GB"/>
            </w:rPr>
            <w:t>TTRA 13. Canada Conference.</w:t>
          </w:r>
          <w:r w:rsidRPr="00544F9B">
            <w:rPr>
              <w:noProof/>
              <w:color w:val="000000" w:themeColor="text1"/>
              <w:lang w:val="en-GB"/>
            </w:rPr>
            <w:t xml:space="preserve"> 5.</w:t>
          </w:r>
        </w:p>
        <w:p w14:paraId="6440468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Hutabarat, Johanes. 2021. </w:t>
          </w:r>
          <w:r w:rsidRPr="00544F9B">
            <w:rPr>
              <w:i/>
              <w:iCs/>
              <w:noProof/>
              <w:color w:val="000000" w:themeColor="text1"/>
              <w:lang w:val="en-GB"/>
            </w:rPr>
            <w:t>Days of Health: Indonesia Enters Vegetarian Food Era.</w:t>
          </w:r>
          <w:r w:rsidRPr="00544F9B">
            <w:rPr>
              <w:noProof/>
              <w:color w:val="000000" w:themeColor="text1"/>
              <w:lang w:val="en-GB"/>
            </w:rPr>
            <w:t xml:space="preserve"> 15 July. Accessed April 11, 2025. https://www.thejakartapost.com/life/2021/07/15/days-of-health-indonesia-enters-vegetarian-food-era.html.</w:t>
          </w:r>
        </w:p>
        <w:p w14:paraId="10DE9E2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Indonesia Investments. 2016. </w:t>
          </w:r>
          <w:r w:rsidRPr="00544F9B">
            <w:rPr>
              <w:i/>
              <w:iCs/>
              <w:noProof/>
              <w:color w:val="000000" w:themeColor="text1"/>
              <w:lang w:val="en-GB"/>
            </w:rPr>
            <w:t>What You Need to Know about Indonesia's Excise on Plastic Packaging.</w:t>
          </w:r>
          <w:r w:rsidRPr="00544F9B">
            <w:rPr>
              <w:noProof/>
              <w:color w:val="000000" w:themeColor="text1"/>
              <w:lang w:val="en-GB"/>
            </w:rPr>
            <w:t xml:space="preserve"> 25 July. Accessed June 20, 2025. https://www.indonesia-investments.com/news/todays-headlines/what-you-need-to-know-about-indonesia-s-excise-on-plastic-packaging/item7038.</w:t>
          </w:r>
        </w:p>
        <w:p w14:paraId="476651B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Indonesian Vegetarian Society. n.d. </w:t>
          </w:r>
          <w:r w:rsidRPr="00544F9B">
            <w:rPr>
              <w:i/>
              <w:iCs/>
              <w:noProof/>
              <w:color w:val="000000" w:themeColor="text1"/>
              <w:lang w:val="en-GB"/>
            </w:rPr>
            <w:t>Organisasi.</w:t>
          </w:r>
          <w:r w:rsidRPr="00544F9B">
            <w:rPr>
              <w:noProof/>
              <w:color w:val="000000" w:themeColor="text1"/>
              <w:lang w:val="en-GB"/>
            </w:rPr>
            <w:t xml:space="preserve"> Accessed April 13, 2025. https://www.ivsvsi.org/organisasi.</w:t>
          </w:r>
        </w:p>
        <w:p w14:paraId="3B5932D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Infuse Hospitality. 2024. </w:t>
          </w:r>
          <w:r w:rsidRPr="00544F9B">
            <w:rPr>
              <w:i/>
              <w:iCs/>
              <w:noProof/>
              <w:color w:val="000000" w:themeColor="text1"/>
              <w:lang w:val="en-GB"/>
            </w:rPr>
            <w:t>Farm-to-Table and Hyper-Local Sourcing Transforming the Food and Beverage Space.</w:t>
          </w:r>
          <w:r w:rsidRPr="00544F9B">
            <w:rPr>
              <w:noProof/>
              <w:color w:val="000000" w:themeColor="text1"/>
              <w:lang w:val="en-GB"/>
            </w:rPr>
            <w:t xml:space="preserve"> 15 October. Accessed June 2025. https://infusehospitality.com/farm-to-table-and-hyper-local-sourcing-transforming-the-food-and-beverage-space/.</w:t>
          </w:r>
        </w:p>
        <w:p w14:paraId="67FF604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Institute for Essential Services Reform, (IESR). 2025. </w:t>
          </w:r>
          <w:r w:rsidRPr="00544F9B">
            <w:rPr>
              <w:i/>
              <w:iCs/>
              <w:noProof/>
              <w:color w:val="000000" w:themeColor="text1"/>
              <w:lang w:val="en-GB"/>
            </w:rPr>
            <w:t>Solutions to Bali’s Waste Crisis: Reducing Waste at the Source and Developing Waste Management Infrastructure.</w:t>
          </w:r>
          <w:r w:rsidRPr="00544F9B">
            <w:rPr>
              <w:noProof/>
              <w:color w:val="000000" w:themeColor="text1"/>
              <w:lang w:val="en-GB"/>
            </w:rPr>
            <w:t xml:space="preserve"> 11 February. Accessed June 20, 2025. https://iesr.or.id/en/solutions-to-balis-waste-crisis-reducing-waste-at-the-source-and-developing-waste-management-infrastructure/.</w:t>
          </w:r>
        </w:p>
        <w:p w14:paraId="4B1C7FC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International Trade Administration. 2024. </w:t>
          </w:r>
          <w:r w:rsidRPr="00544F9B">
            <w:rPr>
              <w:i/>
              <w:iCs/>
              <w:noProof/>
              <w:color w:val="000000" w:themeColor="text1"/>
              <w:lang w:val="en-GB"/>
            </w:rPr>
            <w:t>Selling Factors and Techniques.</w:t>
          </w:r>
          <w:r w:rsidRPr="00544F9B">
            <w:rPr>
              <w:noProof/>
              <w:color w:val="000000" w:themeColor="text1"/>
              <w:lang w:val="en-GB"/>
            </w:rPr>
            <w:t xml:space="preserve"> 9 January. Accessed June 5, 2025. https://www.trade.gov/country-commercial-guides/indonesia-selling-factors-and-techniques.</w:t>
          </w:r>
        </w:p>
        <w:p w14:paraId="1F5E807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International Trade Centre, (ITC), and (CTA) Technical Centre for Agricultural and Rural Cooperation. 2021. </w:t>
          </w:r>
          <w:r w:rsidRPr="00544F9B">
            <w:rPr>
              <w:i/>
              <w:iCs/>
              <w:noProof/>
              <w:color w:val="000000" w:themeColor="text1"/>
              <w:lang w:val="en-GB"/>
            </w:rPr>
            <w:t>World Markets for Organic Fruit and Vegetables: Opportunities for Developing Countries in the Production and Export of Organic Horticultural Products.</w:t>
          </w:r>
          <w:r w:rsidRPr="00544F9B">
            <w:rPr>
              <w:noProof/>
              <w:color w:val="000000" w:themeColor="text1"/>
              <w:lang w:val="en-GB"/>
            </w:rPr>
            <w:t xml:space="preserve"> Rome: Food and Agriculture Organization of the United Nations (FAO).</w:t>
          </w:r>
        </w:p>
        <w:p w14:paraId="0772E4D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Inwood, Shoshanah M., Jeff S. Sharp, Richard H. Moore, and Deborah H. Stinner. 2009. “Restaurants, Chefs and Local Foods: Insights Drawn from Application of a Diffusion of Innovation Framework.” </w:t>
          </w:r>
          <w:r w:rsidRPr="00544F9B">
            <w:rPr>
              <w:i/>
              <w:iCs/>
              <w:noProof/>
              <w:color w:val="000000" w:themeColor="text1"/>
              <w:lang w:val="en-GB"/>
            </w:rPr>
            <w:t>Agriculture and Human Values</w:t>
          </w:r>
          <w:r w:rsidRPr="00544F9B">
            <w:rPr>
              <w:noProof/>
              <w:color w:val="000000" w:themeColor="text1"/>
              <w:lang w:val="en-GB"/>
            </w:rPr>
            <w:t xml:space="preserve"> 26: 177–191.</w:t>
          </w:r>
        </w:p>
        <w:p w14:paraId="5DC0F75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Ismawati, Yuyun, Mochamad Adi Septiono, Nindhita Proboretno, T. Karlsonn, and V. Buonsante. 2022. </w:t>
          </w:r>
          <w:r w:rsidRPr="00544F9B">
            <w:rPr>
              <w:i/>
              <w:iCs/>
              <w:noProof/>
              <w:color w:val="000000" w:themeColor="text1"/>
              <w:lang w:val="en-GB"/>
            </w:rPr>
            <w:t>Plastic Waste Management and Burden in Indonesia.</w:t>
          </w:r>
          <w:r w:rsidRPr="00544F9B">
            <w:rPr>
              <w:noProof/>
              <w:color w:val="000000" w:themeColor="text1"/>
              <w:lang w:val="en-GB"/>
            </w:rPr>
            <w:t xml:space="preserve"> Country Situation Report, International Pollutants Elimination Network (IPEN).</w:t>
          </w:r>
        </w:p>
        <w:p w14:paraId="4EDEE25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Janssen, Meike, Claudia Busch, Manika Rödiger, and Ulrich Hamm. 2016. “Motives of consumers following a vegan diet and their attitudes towards animal agriculture.” </w:t>
          </w:r>
          <w:r w:rsidRPr="00544F9B">
            <w:rPr>
              <w:i/>
              <w:iCs/>
              <w:noProof/>
              <w:color w:val="000000" w:themeColor="text1"/>
              <w:lang w:val="en-GB"/>
            </w:rPr>
            <w:t>Appetite</w:t>
          </w:r>
          <w:r w:rsidRPr="00544F9B">
            <w:rPr>
              <w:noProof/>
              <w:color w:val="000000" w:themeColor="text1"/>
              <w:lang w:val="en-GB"/>
            </w:rPr>
            <w:t xml:space="preserve"> 105: 643–651.</w:t>
          </w:r>
        </w:p>
        <w:p w14:paraId="579EBE0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Jati, B. R. M., Suranto, Pranoto, Suryanto, and E. Gravitiani. 2025. “The Benefit of Biodegradable Plastics for Supporting Sustainable Development: A Case Study of Willingness to Pay in Surakarta City, Indonesia.” </w:t>
          </w:r>
          <w:r w:rsidRPr="00544F9B">
            <w:rPr>
              <w:i/>
              <w:iCs/>
              <w:noProof/>
              <w:color w:val="000000" w:themeColor="text1"/>
              <w:lang w:val="en-GB"/>
            </w:rPr>
            <w:t>Nature Environment &amp; Pollution Technology</w:t>
          </w:r>
          <w:r w:rsidRPr="00544F9B">
            <w:rPr>
              <w:noProof/>
              <w:color w:val="000000" w:themeColor="text1"/>
              <w:lang w:val="en-GB"/>
            </w:rPr>
            <w:t xml:space="preserve"> 24 (1): D1652.</w:t>
          </w:r>
        </w:p>
        <w:p w14:paraId="7FEC43B7"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Jia, Fu, Gulnaz Shahzadi, Michael Bourlakis, and Albert John. 2024. “Promoting Resilient and Sustainable Food Systems: A Systematic Literature Review on Short Food Supply Chains.” </w:t>
          </w:r>
          <w:r w:rsidRPr="00544F9B">
            <w:rPr>
              <w:i/>
              <w:iCs/>
              <w:noProof/>
              <w:color w:val="000000" w:themeColor="text1"/>
              <w:lang w:val="en-GB"/>
            </w:rPr>
            <w:t>Journal of Cleaner Production</w:t>
          </w:r>
          <w:r w:rsidRPr="00544F9B">
            <w:rPr>
              <w:noProof/>
              <w:color w:val="000000" w:themeColor="text1"/>
              <w:lang w:val="en-GB"/>
            </w:rPr>
            <w:t xml:space="preserve"> 435: 15.</w:t>
          </w:r>
        </w:p>
        <w:p w14:paraId="25EEC06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Jones, Peter, David Hillier, and Daphne Comfort. 2014. “Sustainability in the global hotel industry.” </w:t>
          </w:r>
          <w:r w:rsidRPr="00544F9B">
            <w:rPr>
              <w:i/>
              <w:iCs/>
              <w:noProof/>
              <w:color w:val="000000" w:themeColor="text1"/>
              <w:lang w:val="en-GB"/>
            </w:rPr>
            <w:t>International Journal of Contemporary Hospitality Management</w:t>
          </w:r>
          <w:r w:rsidRPr="00544F9B">
            <w:rPr>
              <w:noProof/>
              <w:color w:val="000000" w:themeColor="text1"/>
              <w:lang w:val="en-GB"/>
            </w:rPr>
            <w:t xml:space="preserve"> 26 (1): 5–17.</w:t>
          </w:r>
        </w:p>
        <w:p w14:paraId="5357680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JOOi Team. 2022. </w:t>
          </w:r>
          <w:r w:rsidRPr="00544F9B">
            <w:rPr>
              <w:i/>
              <w:iCs/>
              <w:noProof/>
              <w:color w:val="000000" w:themeColor="text1"/>
              <w:lang w:val="en-GB"/>
            </w:rPr>
            <w:t>5 Recommended Sustainable Cafe &amp; Restaurants in Indonesia.</w:t>
          </w:r>
          <w:r w:rsidRPr="00544F9B">
            <w:rPr>
              <w:noProof/>
              <w:color w:val="000000" w:themeColor="text1"/>
              <w:lang w:val="en-GB"/>
            </w:rPr>
            <w:t xml:space="preserve"> 24 October. Accessed June 2025. https://jooi.id/travel-inspiration/5-recommended-sustainable-cafe-restaurants-in-indonesia.</w:t>
          </w:r>
        </w:p>
        <w:p w14:paraId="5B3E10F5"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Jordaan, Bo. 2023. "The Forces and Barriers Pushing Dutch Restaurants to a Change and Their Effects to Be More Environmentally Sustainable." University of Twente.</w:t>
          </w:r>
        </w:p>
        <w:p w14:paraId="771D66F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Juwita, Ruth Dea. 2025. </w:t>
          </w:r>
          <w:r w:rsidRPr="00544F9B">
            <w:rPr>
              <w:i/>
              <w:iCs/>
              <w:noProof/>
              <w:color w:val="000000" w:themeColor="text1"/>
              <w:lang w:val="en-GB"/>
            </w:rPr>
            <w:t>Indonesia set to miss 2025 waste management target by wide margin.</w:t>
          </w:r>
          <w:r w:rsidRPr="00544F9B">
            <w:rPr>
              <w:noProof/>
              <w:color w:val="000000" w:themeColor="text1"/>
              <w:lang w:val="en-GB"/>
            </w:rPr>
            <w:t xml:space="preserve"> 10 January. Accessed June 19, 2025. https://www.thejakartapost.com/business/2025/01/10/indonesia-set-to-miss-2025-waste-management-target-by-wide-margin.html.</w:t>
          </w:r>
        </w:p>
        <w:p w14:paraId="3E04C58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Kasim, Azilah and Ismail, Anida. 2012. “Environmentally Friendly Practices among Restaurants: Drivers and Barriers to Change.” </w:t>
          </w:r>
          <w:r w:rsidRPr="00544F9B">
            <w:rPr>
              <w:i/>
              <w:iCs/>
              <w:noProof/>
              <w:color w:val="000000" w:themeColor="text1"/>
              <w:lang w:val="en-GB"/>
            </w:rPr>
            <w:t>Journal of Sustainable Tourism</w:t>
          </w:r>
          <w:r w:rsidRPr="00544F9B">
            <w:rPr>
              <w:noProof/>
              <w:color w:val="000000" w:themeColor="text1"/>
              <w:lang w:val="en-GB"/>
            </w:rPr>
            <w:t xml:space="preserve"> 20 (4): 551–570.</w:t>
          </w:r>
        </w:p>
        <w:p w14:paraId="581AF980"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Kasim, Azilah. 2007. “Towards a wider adoption of environmental responsibility in the hotel sector.” </w:t>
          </w:r>
          <w:r w:rsidRPr="00544F9B">
            <w:rPr>
              <w:i/>
              <w:iCs/>
              <w:noProof/>
              <w:color w:val="000000" w:themeColor="text1"/>
              <w:lang w:val="en-GB"/>
            </w:rPr>
            <w:t>International Journal of Hospitality &amp; Tourism Administration</w:t>
          </w:r>
          <w:r w:rsidRPr="00544F9B">
            <w:rPr>
              <w:noProof/>
              <w:color w:val="000000" w:themeColor="text1"/>
              <w:lang w:val="en-GB"/>
            </w:rPr>
            <w:t xml:space="preserve"> 8 (2): 25–49.</w:t>
          </w:r>
        </w:p>
        <w:p w14:paraId="1DE2907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Kasmana, Kankan and Maulina, Rini. 2015. “The Sundanese Traditional Packaging Design Concept: Enhancing The Value Of Sundanese Local Food.” </w:t>
          </w:r>
          <w:r w:rsidRPr="00544F9B">
            <w:rPr>
              <w:i/>
              <w:iCs/>
              <w:noProof/>
              <w:color w:val="000000" w:themeColor="text1"/>
              <w:lang w:val="en-GB"/>
            </w:rPr>
            <w:t>Proceeding Internasional Conference on Creative Industry, Opportunity and Challenge of Creative Industries in-The Era of Global Free Trade.</w:t>
          </w:r>
          <w:r w:rsidRPr="00544F9B">
            <w:rPr>
              <w:noProof/>
              <w:color w:val="000000" w:themeColor="text1"/>
              <w:lang w:val="en-GB"/>
            </w:rPr>
            <w:t xml:space="preserve"> Surabaya: ITS Press. 112-116.</w:t>
          </w:r>
        </w:p>
        <w:p w14:paraId="17CC434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Katto-Andrighetto, Joelle. 2018. </w:t>
          </w:r>
          <w:r w:rsidRPr="00544F9B">
            <w:rPr>
              <w:i/>
              <w:iCs/>
              <w:noProof/>
              <w:color w:val="000000" w:themeColor="text1"/>
              <w:lang w:val="en-GB"/>
            </w:rPr>
            <w:t>How supporting certification can help level the playing field for organic.</w:t>
          </w:r>
          <w:r w:rsidRPr="00544F9B">
            <w:rPr>
              <w:noProof/>
              <w:color w:val="000000" w:themeColor="text1"/>
              <w:lang w:val="en-GB"/>
            </w:rPr>
            <w:t xml:space="preserve"> 21 November. Accessed June 1, 2025. https://www.organicwithoutboundaries.bio/2018/11/21/supporting-certification/.</w:t>
          </w:r>
        </w:p>
        <w:p w14:paraId="123EAB4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Keulana, Bing. n.d. </w:t>
          </w:r>
          <w:r w:rsidRPr="00544F9B">
            <w:rPr>
              <w:i/>
              <w:iCs/>
              <w:noProof/>
              <w:color w:val="000000" w:themeColor="text1"/>
              <w:lang w:val="en-GB"/>
            </w:rPr>
            <w:t>10 Top Vegan-Friendly Indonesian Foods for an Authentic Culinary Experience.</w:t>
          </w:r>
          <w:r w:rsidRPr="00544F9B">
            <w:rPr>
              <w:noProof/>
              <w:color w:val="000000" w:themeColor="text1"/>
              <w:lang w:val="en-GB"/>
            </w:rPr>
            <w:t xml:space="preserve"> Accessed April 14, 2025. https://jungleinn-bukitlawang.com/10-top-vegan-friendly-indonesian-foods-for-an-authentic-culinary/.</w:t>
          </w:r>
        </w:p>
        <w:p w14:paraId="093E8A0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Khandeparkar, Apoorv Sameer, Ridhika Paul, Ananya Sridhar, Vasantha Veerappa Lakshmaiah, and Praveen Nagella. 2024. “Eco-Friendly Innovations in Food Packaging: A Sustainable Revolution.” </w:t>
          </w:r>
          <w:r w:rsidRPr="00544F9B">
            <w:rPr>
              <w:i/>
              <w:iCs/>
              <w:noProof/>
              <w:color w:val="000000" w:themeColor="text1"/>
              <w:lang w:val="en-GB"/>
            </w:rPr>
            <w:t>Sustainable Chemistry and Pharmacy</w:t>
          </w:r>
          <w:r w:rsidRPr="00544F9B">
            <w:rPr>
              <w:noProof/>
              <w:color w:val="000000" w:themeColor="text1"/>
              <w:lang w:val="en-GB"/>
            </w:rPr>
            <w:t xml:space="preserve"> 39: 22.</w:t>
          </w:r>
        </w:p>
        <w:p w14:paraId="3F412AD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Kharola, Shristi, Mangey Ram, Nupur Goyal, Sachin Kumar Mangla, O. P. Nautiyal, Anita Rawat, Yigit Kazancoglu, and Durgesh Pant. 2022. “Barriers to Organic Waste Management in a Circular Economy.” </w:t>
          </w:r>
          <w:r w:rsidRPr="00544F9B">
            <w:rPr>
              <w:i/>
              <w:iCs/>
              <w:noProof/>
              <w:color w:val="000000" w:themeColor="text1"/>
              <w:lang w:val="en-GB"/>
            </w:rPr>
            <w:t>Journal of Cleaner Production</w:t>
          </w:r>
          <w:r w:rsidRPr="00544F9B">
            <w:rPr>
              <w:noProof/>
              <w:color w:val="000000" w:themeColor="text1"/>
              <w:lang w:val="en-GB"/>
            </w:rPr>
            <w:t xml:space="preserve"> 362: 17.</w:t>
          </w:r>
        </w:p>
        <w:p w14:paraId="421487B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Kotebagilu, Namratha Pai, Shreya Bhatia, and Senthilkumaran Piramanayagam. 2023. “A Qualitative Investigation on Indian Vegan Food Service Providers’ Perspective of Trends, Challenges and the Future of Vegan Consumption.” </w:t>
          </w:r>
          <w:r w:rsidRPr="00544F9B">
            <w:rPr>
              <w:i/>
              <w:iCs/>
              <w:noProof/>
              <w:color w:val="000000" w:themeColor="text1"/>
              <w:lang w:val="en-GB"/>
            </w:rPr>
            <w:t>International Journal of Gastronomy and Food Science</w:t>
          </w:r>
          <w:r w:rsidRPr="00544F9B">
            <w:rPr>
              <w:noProof/>
              <w:color w:val="000000" w:themeColor="text1"/>
              <w:lang w:val="en-GB"/>
            </w:rPr>
            <w:t xml:space="preserve"> 34: 100824.</w:t>
          </w:r>
        </w:p>
        <w:p w14:paraId="28A65D2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Kumparanesia. 2025. </w:t>
          </w:r>
          <w:r w:rsidRPr="00544F9B">
            <w:rPr>
              <w:i/>
              <w:iCs/>
              <w:noProof/>
              <w:color w:val="000000" w:themeColor="text1"/>
              <w:lang w:val="en-GB"/>
            </w:rPr>
            <w:t>Vegan-Friendly Indonesian Dishes That Are Full of Flavor.</w:t>
          </w:r>
          <w:r w:rsidRPr="00544F9B">
            <w:rPr>
              <w:noProof/>
              <w:color w:val="000000" w:themeColor="text1"/>
              <w:lang w:val="en-GB"/>
            </w:rPr>
            <w:t xml:space="preserve"> 15 February. Accessed April 11, 2025. https://www.kumparanesia.com/vegan-friendly-indonesian-dishes-full-of-flavor.</w:t>
          </w:r>
        </w:p>
        <w:p w14:paraId="114F8DF0"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Laborde, David, Elsa Olivetti, Valeria Piñeiro, and Nelson Illescas. 2024. </w:t>
          </w:r>
          <w:r w:rsidRPr="00544F9B">
            <w:rPr>
              <w:i/>
              <w:iCs/>
              <w:noProof/>
              <w:color w:val="000000" w:themeColor="text1"/>
              <w:lang w:val="en-GB"/>
            </w:rPr>
            <w:t>Addressing Food System Transformation, Food Security, and Deforestation in Indonesia: Challenges and Opportunities.</w:t>
          </w:r>
          <w:r w:rsidRPr="00544F9B">
            <w:rPr>
              <w:noProof/>
              <w:color w:val="000000" w:themeColor="text1"/>
              <w:lang w:val="en-GB"/>
            </w:rPr>
            <w:t xml:space="preserve"> Washington, DC: International Food Policy Research Institute (IFPRI).</w:t>
          </w:r>
        </w:p>
        <w:p w14:paraId="3404E69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Lakshmi, A. Anantha, and Diana Mariska. 2025. </w:t>
          </w:r>
          <w:r w:rsidRPr="00544F9B">
            <w:rPr>
              <w:i/>
              <w:iCs/>
              <w:noProof/>
              <w:color w:val="000000" w:themeColor="text1"/>
              <w:lang w:val="en-GB"/>
            </w:rPr>
            <w:t>Indonesia places a $28bn bet on free school meals.</w:t>
          </w:r>
          <w:r w:rsidRPr="00544F9B">
            <w:rPr>
              <w:noProof/>
              <w:color w:val="000000" w:themeColor="text1"/>
              <w:lang w:val="en-GB"/>
            </w:rPr>
            <w:t xml:space="preserve"> 8 January. Accessed June 20, 2025. https://www.ft.com/content/69209b1a-37b1-437e-83b5-b52d9194d74e.</w:t>
          </w:r>
        </w:p>
        <w:p w14:paraId="3B0EDD6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Legrand, Willy, Philip Sloan, Claudia Simons-Kaufmann, and Sarah Fleischer. 2010. “A review of restaurant sustainable indicators.” </w:t>
          </w:r>
          <w:r w:rsidRPr="00544F9B">
            <w:rPr>
              <w:i/>
              <w:iCs/>
              <w:noProof/>
              <w:color w:val="000000" w:themeColor="text1"/>
              <w:lang w:val="en-GB"/>
            </w:rPr>
            <w:t>Advances in Hospitality and Leisure</w:t>
          </w:r>
          <w:r w:rsidRPr="00544F9B">
            <w:rPr>
              <w:noProof/>
              <w:color w:val="000000" w:themeColor="text1"/>
              <w:lang w:val="en-GB"/>
            </w:rPr>
            <w:t xml:space="preserve"> 167–183.</w:t>
          </w:r>
        </w:p>
        <w:p w14:paraId="444FF11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Lopez, Justine. n.d. </w:t>
          </w:r>
          <w:r w:rsidRPr="00544F9B">
            <w:rPr>
              <w:i/>
              <w:iCs/>
              <w:noProof/>
              <w:color w:val="000000" w:themeColor="text1"/>
              <w:lang w:val="en-GB"/>
            </w:rPr>
            <w:t>"Vegetarian Food in Indonesia".</w:t>
          </w:r>
          <w:r w:rsidRPr="00544F9B">
            <w:rPr>
              <w:noProof/>
              <w:color w:val="000000" w:themeColor="text1"/>
              <w:lang w:val="en-GB"/>
            </w:rPr>
            <w:t xml:space="preserve"> Accessed April 10, 2025. https://travel-lush.com/vegetarian-food-in-indonesia/.</w:t>
          </w:r>
        </w:p>
        <w:p w14:paraId="49E0B5D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Low Carbon Development Indonesia, (LCDI). 2021. </w:t>
          </w:r>
          <w:r w:rsidRPr="00544F9B">
            <w:rPr>
              <w:i/>
              <w:iCs/>
              <w:noProof/>
              <w:color w:val="000000" w:themeColor="text1"/>
              <w:lang w:val="en-GB"/>
            </w:rPr>
            <w:t>Food Loss and Waste in Indonesia.</w:t>
          </w:r>
          <w:r w:rsidRPr="00544F9B">
            <w:rPr>
              <w:noProof/>
              <w:color w:val="000000" w:themeColor="text1"/>
              <w:lang w:val="en-GB"/>
            </w:rPr>
            <w:t xml:space="preserve"> Study Report, Jakarta, Indonesia: Ministry of National Development Planning (Bappenas), 114.</w:t>
          </w:r>
        </w:p>
        <w:p w14:paraId="4CAC61E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Mandala Consulting. 2023. </w:t>
          </w:r>
          <w:r w:rsidRPr="00544F9B">
            <w:rPr>
              <w:i/>
              <w:iCs/>
              <w:noProof/>
              <w:color w:val="000000" w:themeColor="text1"/>
              <w:lang w:val="en-GB"/>
            </w:rPr>
            <w:t>The Blind Spot of Indonesian Agriculture.</w:t>
          </w:r>
          <w:r w:rsidRPr="00544F9B">
            <w:rPr>
              <w:noProof/>
              <w:color w:val="000000" w:themeColor="text1"/>
              <w:lang w:val="en-GB"/>
            </w:rPr>
            <w:t xml:space="preserve"> 13 July. Accessed June 20, 2025. https://mandalaconsulting.id/insights/the-blind-spot-of-indonesian-agriculture.</w:t>
          </w:r>
        </w:p>
        <w:p w14:paraId="0C33C2B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Matheus, Julia Rabelo Vaz, Patrícia Marques de Farias, Juliana Martins Satoriva, Cristiano José de Andrade, and Ana Elizabeth Cavalcante Fai. 2023. “Cassava Starch Films for Food Packaging: Trends over the Last Decade and Future Research.” </w:t>
          </w:r>
          <w:r w:rsidRPr="00544F9B">
            <w:rPr>
              <w:i/>
              <w:iCs/>
              <w:noProof/>
              <w:color w:val="000000" w:themeColor="text1"/>
              <w:lang w:val="en-GB"/>
            </w:rPr>
            <w:t>International Journal of Biological Macromolecules</w:t>
          </w:r>
          <w:r w:rsidRPr="00544F9B">
            <w:rPr>
              <w:noProof/>
              <w:color w:val="000000" w:themeColor="text1"/>
              <w:lang w:val="en-GB"/>
            </w:rPr>
            <w:t xml:space="preserve"> 225: 658–672.</w:t>
          </w:r>
        </w:p>
        <w:p w14:paraId="38C2A9D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Maynard, Dayanne da Costa, Mayara Daré Vidigal, Priscila Farage, Renata Puppin Zandonadi, Eduardo Yoshio Nakano, and Raquel Braz Assunção Botelho. 2020. “"Environmental, social and economic sustainability indicators applied to food services: A systematic review.".” </w:t>
          </w:r>
          <w:r w:rsidRPr="00544F9B">
            <w:rPr>
              <w:i/>
              <w:iCs/>
              <w:noProof/>
              <w:color w:val="000000" w:themeColor="text1"/>
              <w:lang w:val="en-GB"/>
            </w:rPr>
            <w:t>Sustainability</w:t>
          </w:r>
          <w:r w:rsidRPr="00544F9B">
            <w:rPr>
              <w:noProof/>
              <w:color w:val="000000" w:themeColor="text1"/>
              <w:lang w:val="en-GB"/>
            </w:rPr>
            <w:t xml:space="preserve"> 12 (5): 19.</w:t>
          </w:r>
        </w:p>
        <w:p w14:paraId="1EFBA85B"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Meatless Kingdom. 2022. </w:t>
          </w:r>
          <w:r w:rsidRPr="00544F9B">
            <w:rPr>
              <w:i/>
              <w:iCs/>
              <w:noProof/>
              <w:color w:val="000000" w:themeColor="text1"/>
            </w:rPr>
            <w:t>Rise of Plant Based Foods in Indonesia.</w:t>
          </w:r>
          <w:r w:rsidRPr="00544F9B">
            <w:rPr>
              <w:noProof/>
              <w:color w:val="000000" w:themeColor="text1"/>
            </w:rPr>
            <w:t xml:space="preserve"> 11 August. Accessed April 14, 2025. https://www.meatlesskingdom.com/2022/08/11/rise-of-plant-based-foods-in-indonesia/.</w:t>
          </w:r>
        </w:p>
        <w:p w14:paraId="3776647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Ministry of Environment and Forestry. 2020. </w:t>
          </w:r>
          <w:r w:rsidRPr="00544F9B">
            <w:rPr>
              <w:i/>
              <w:iCs/>
              <w:noProof/>
              <w:color w:val="000000" w:themeColor="text1"/>
              <w:lang w:val="en-GB"/>
            </w:rPr>
            <w:t>National Plastic Waste Reduction Strategic Actions for Indonesia.</w:t>
          </w:r>
          <w:r w:rsidRPr="00544F9B">
            <w:rPr>
              <w:noProof/>
              <w:color w:val="000000" w:themeColor="text1"/>
              <w:lang w:val="en-GB"/>
            </w:rPr>
            <w:t xml:space="preserve"> Republic of Indonesia, 34.</w:t>
          </w:r>
        </w:p>
        <w:p w14:paraId="53F8953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Ministry of Environment and Forestry. 2024. </w:t>
          </w:r>
          <w:r w:rsidRPr="00544F9B">
            <w:rPr>
              <w:i/>
              <w:iCs/>
              <w:noProof/>
              <w:color w:val="000000" w:themeColor="text1"/>
              <w:lang w:val="en-GB"/>
            </w:rPr>
            <w:t>SIPSN.</w:t>
          </w:r>
          <w:r w:rsidRPr="00544F9B">
            <w:rPr>
              <w:noProof/>
              <w:color w:val="000000" w:themeColor="text1"/>
              <w:lang w:val="en-GB"/>
            </w:rPr>
            <w:t xml:space="preserve"> Accessed June 2025. https://sipsn.menlhk.go.id/sipsn/.</w:t>
          </w:r>
        </w:p>
        <w:p w14:paraId="028198C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Ministry of Tourism and Creative Economy of the Republic of Indonesia. 2024. </w:t>
          </w:r>
          <w:r w:rsidRPr="00544F9B">
            <w:rPr>
              <w:i/>
              <w:iCs/>
              <w:noProof/>
              <w:color w:val="000000" w:themeColor="text1"/>
              <w:lang w:val="en-GB"/>
            </w:rPr>
            <w:t>7 Authentic Traditional Indonesian Food Packaging.</w:t>
          </w:r>
          <w:r w:rsidRPr="00544F9B">
            <w:rPr>
              <w:noProof/>
              <w:color w:val="000000" w:themeColor="text1"/>
              <w:lang w:val="en-GB"/>
            </w:rPr>
            <w:t xml:space="preserve"> 24 August. Accessed June 2025. https://kemenparekraf.go.id/en/articles/7-authentic-traditional-indonesian-food-packaging.</w:t>
          </w:r>
        </w:p>
        <w:p w14:paraId="40CFDC4B"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Mohseni, Amir Reza. 2023. "A Comparative Study of Sustainable Packaging in the Functional Food Industry." </w:t>
          </w:r>
          <w:r w:rsidRPr="00544F9B">
            <w:rPr>
              <w:i/>
              <w:iCs/>
              <w:noProof/>
              <w:color w:val="000000" w:themeColor="text1"/>
            </w:rPr>
            <w:t>2023.</w:t>
          </w:r>
          <w:r w:rsidRPr="00544F9B">
            <w:rPr>
              <w:noProof/>
              <w:color w:val="000000" w:themeColor="text1"/>
            </w:rPr>
            <w:t xml:space="preserve"> Lappeenranta–Lahti University of Technology LUT.</w:t>
          </w:r>
        </w:p>
        <w:p w14:paraId="014311B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Mustika, Pradipta Pandu. 2025. </w:t>
          </w:r>
          <w:r w:rsidRPr="00544F9B">
            <w:rPr>
              <w:i/>
              <w:iCs/>
              <w:noProof/>
              <w:color w:val="000000" w:themeColor="text1"/>
              <w:lang w:val="en-GB"/>
            </w:rPr>
            <w:t>Waste Management in Hotels and Restaurants Hampered by Irresponsible Practices from Partners.</w:t>
          </w:r>
          <w:r w:rsidRPr="00544F9B">
            <w:rPr>
              <w:noProof/>
              <w:color w:val="000000" w:themeColor="text1"/>
              <w:lang w:val="en-GB"/>
            </w:rPr>
            <w:t xml:space="preserve"> 14 March. Accessed June 2025. </w:t>
          </w:r>
          <w:r w:rsidRPr="00544F9B">
            <w:rPr>
              <w:noProof/>
              <w:color w:val="000000" w:themeColor="text1"/>
              <w:lang w:val="en-GB"/>
            </w:rPr>
            <w:lastRenderedPageBreak/>
            <w:t>https://www.kompas.id/artikel/en-pengelolaan-sampah-di-hotel-dan-restoran-terkendala-praktik-tak-bertanggung-jawab-dari-mitra.</w:t>
          </w:r>
        </w:p>
        <w:p w14:paraId="050AD27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Nadira, Aisha. 2020. </w:t>
          </w:r>
          <w:r w:rsidRPr="00544F9B">
            <w:rPr>
              <w:i/>
              <w:iCs/>
              <w:noProof/>
              <w:color w:val="000000" w:themeColor="text1"/>
              <w:lang w:val="en-GB"/>
            </w:rPr>
            <w:t>Plepah.</w:t>
          </w:r>
          <w:r w:rsidRPr="00544F9B">
            <w:rPr>
              <w:noProof/>
              <w:color w:val="000000" w:themeColor="text1"/>
              <w:lang w:val="en-GB"/>
            </w:rPr>
            <w:t xml:space="preserve"> 21 December. Accessed June 2025. https://www.angin.id/2020/12/21/plepah.</w:t>
          </w:r>
        </w:p>
        <w:p w14:paraId="0B38582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Naik, Netra. 2024. </w:t>
          </w:r>
          <w:r w:rsidRPr="00544F9B">
            <w:rPr>
              <w:i/>
              <w:iCs/>
              <w:noProof/>
              <w:color w:val="000000" w:themeColor="text1"/>
              <w:lang w:val="en-GB"/>
            </w:rPr>
            <w:t>Indonesia’s Forests: A Critical Biodiversity and Carbon Hub.</w:t>
          </w:r>
          <w:r w:rsidRPr="00544F9B">
            <w:rPr>
              <w:noProof/>
              <w:color w:val="000000" w:themeColor="text1"/>
              <w:lang w:val="en-GB"/>
            </w:rPr>
            <w:t xml:space="preserve"> 25 November. Accessed June 5, 2025. https://www.climatescorecard.org/2024/11/indonesias-forests-a-critical-biodiversity-and-carbon-hub/.</w:t>
          </w:r>
        </w:p>
        <w:p w14:paraId="0B999A8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National Geographic. 2023. </w:t>
          </w:r>
          <w:r w:rsidRPr="00544F9B">
            <w:rPr>
              <w:i/>
              <w:iCs/>
              <w:noProof/>
              <w:color w:val="000000" w:themeColor="text1"/>
              <w:lang w:val="en-GB"/>
            </w:rPr>
            <w:t>"A Taste of North Sulawesi, the Indonesian Province Known for Its Warming Spices and Fiery Cuisine".</w:t>
          </w:r>
          <w:r w:rsidRPr="00544F9B">
            <w:rPr>
              <w:noProof/>
              <w:color w:val="000000" w:themeColor="text1"/>
              <w:lang w:val="en-GB"/>
            </w:rPr>
            <w:t xml:space="preserve"> 15 March. Accessed April 13, 2025. https://www.nationalgeographic.com/travel/article/taste-north-sulawesi-indonesian-province-warming-spices-fiery-cuisine.</w:t>
          </w:r>
        </w:p>
        <w:p w14:paraId="1EC9250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Nguyen, Hanh. 2018. </w:t>
          </w:r>
          <w:r w:rsidRPr="00544F9B">
            <w:rPr>
              <w:i/>
              <w:iCs/>
              <w:noProof/>
              <w:color w:val="000000" w:themeColor="text1"/>
              <w:lang w:val="en-GB"/>
            </w:rPr>
            <w:t>Sustainable Food Systems: Concept and Framework.</w:t>
          </w:r>
          <w:r w:rsidRPr="00544F9B">
            <w:rPr>
              <w:noProof/>
              <w:color w:val="000000" w:themeColor="text1"/>
              <w:lang w:val="en-GB"/>
            </w:rPr>
            <w:t xml:space="preserve"> Brief, Rome: Food and Agriculture Organization of the United Nations (FAO), 1-8.</w:t>
          </w:r>
        </w:p>
        <w:p w14:paraId="259DB3A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Niederle, Paulo, and Maycon Noremberg Schubert. 2020. “How Does Veganism Contribute to Shape Sustainable Food Systems? Practices, Meanings and Identities of Vegan Restaurants in Porto Alegre, Brazil.” </w:t>
          </w:r>
          <w:r w:rsidRPr="00544F9B">
            <w:rPr>
              <w:i/>
              <w:iCs/>
              <w:noProof/>
              <w:color w:val="000000" w:themeColor="text1"/>
              <w:lang w:val="en-GB"/>
            </w:rPr>
            <w:t>Journal of Rural Studies</w:t>
          </w:r>
          <w:r w:rsidRPr="00544F9B">
            <w:rPr>
              <w:noProof/>
              <w:color w:val="000000" w:themeColor="text1"/>
              <w:lang w:val="en-GB"/>
            </w:rPr>
            <w:t xml:space="preserve"> 78: 304–313.</w:t>
          </w:r>
        </w:p>
        <w:p w14:paraId="2E00E6EB"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Oliver's Travels. 2017. </w:t>
          </w:r>
          <w:r w:rsidRPr="00544F9B">
            <w:rPr>
              <w:i/>
              <w:iCs/>
              <w:noProof/>
              <w:color w:val="000000" w:themeColor="text1"/>
              <w:lang w:val="en-GB"/>
            </w:rPr>
            <w:t>A Map of the Most Vegetarian Friendly Countries in the World.</w:t>
          </w:r>
          <w:r w:rsidRPr="00544F9B">
            <w:rPr>
              <w:noProof/>
              <w:color w:val="000000" w:themeColor="text1"/>
              <w:lang w:val="en-GB"/>
            </w:rPr>
            <w:t xml:space="preserve"> 11 October. Accessed April 13, 2025. https://www.oliverstravels.com/blog/most-vegetarian-friendly-countries/.</w:t>
          </w:r>
        </w:p>
        <w:p w14:paraId="73A782C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Panou, Andreas, and Ioannis Konstantinos Karabagias. 2023. “Biodegradable Packaging Materials for Foods Preservation: Sources, Advantages, Limitations, and Future Perspectives.” </w:t>
          </w:r>
          <w:r w:rsidRPr="00544F9B">
            <w:rPr>
              <w:i/>
              <w:iCs/>
              <w:noProof/>
              <w:color w:val="000000" w:themeColor="text1"/>
              <w:lang w:val="en-GB"/>
            </w:rPr>
            <w:t>Coatings</w:t>
          </w:r>
          <w:r w:rsidRPr="00544F9B">
            <w:rPr>
              <w:noProof/>
              <w:color w:val="000000" w:themeColor="text1"/>
              <w:lang w:val="en-GB"/>
            </w:rPr>
            <w:t xml:space="preserve"> 13 (7): 19.</w:t>
          </w:r>
        </w:p>
        <w:p w14:paraId="7C50CD5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Papargyropoulou, Effie, Rodrigo Lozano, Julia K. Steinberger, Nigel Wright, and Zaini bin Ujang. 2014. “The Food Waste Hierarchy as a Framework for the Management of Food Surplus and Food Waste.” </w:t>
          </w:r>
          <w:r w:rsidRPr="00544F9B">
            <w:rPr>
              <w:i/>
              <w:iCs/>
              <w:noProof/>
              <w:color w:val="000000" w:themeColor="text1"/>
              <w:lang w:val="en-GB"/>
            </w:rPr>
            <w:t>Journal of Cleaner Production</w:t>
          </w:r>
          <w:r w:rsidRPr="00544F9B">
            <w:rPr>
              <w:noProof/>
              <w:color w:val="000000" w:themeColor="text1"/>
              <w:lang w:val="en-GB"/>
            </w:rPr>
            <w:t xml:space="preserve"> 76: 106-115.</w:t>
          </w:r>
        </w:p>
        <w:p w14:paraId="42E372BA"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Perramon, Jordi, María del Mar Alonso-Almeida, Josep Llach, and Llorenç Bagur-Femenías. 2014. "Green practices in restaurants: Impact on firm performance." </w:t>
          </w:r>
          <w:r w:rsidRPr="00544F9B">
            <w:rPr>
              <w:i/>
              <w:iCs/>
              <w:noProof/>
              <w:color w:val="000000" w:themeColor="text1"/>
            </w:rPr>
            <w:t>Operations Management Research</w:t>
          </w:r>
          <w:r w:rsidRPr="00544F9B">
            <w:rPr>
              <w:noProof/>
              <w:color w:val="000000" w:themeColor="text1"/>
            </w:rPr>
            <w:t xml:space="preserve"> 7: 2–12.</w:t>
          </w:r>
        </w:p>
        <w:p w14:paraId="2AB532D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Pirani, Sanaa I., and Hassan A. Arafat. 2014. “Solid Waste Management in the Hospitality Industry: A Review.” </w:t>
          </w:r>
          <w:r w:rsidRPr="00544F9B">
            <w:rPr>
              <w:i/>
              <w:iCs/>
              <w:noProof/>
              <w:color w:val="000000" w:themeColor="text1"/>
              <w:lang w:val="en-GB"/>
            </w:rPr>
            <w:t>Journal of Environmental Management</w:t>
          </w:r>
          <w:r w:rsidRPr="00544F9B">
            <w:rPr>
              <w:noProof/>
              <w:color w:val="000000" w:themeColor="text1"/>
              <w:lang w:val="en-GB"/>
            </w:rPr>
            <w:t xml:space="preserve"> 146: 320-336.</w:t>
          </w:r>
        </w:p>
        <w:p w14:paraId="046C6A2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Plepah. 2023. “Product Catalogue, March 2023.” </w:t>
          </w:r>
          <w:r w:rsidRPr="00544F9B">
            <w:rPr>
              <w:i/>
              <w:iCs/>
              <w:noProof/>
              <w:color w:val="000000" w:themeColor="text1"/>
              <w:lang w:val="en-GB"/>
            </w:rPr>
            <w:t>Google Drive.</w:t>
          </w:r>
          <w:r w:rsidRPr="00544F9B">
            <w:rPr>
              <w:noProof/>
              <w:color w:val="000000" w:themeColor="text1"/>
              <w:lang w:val="en-GB"/>
            </w:rPr>
            <w:t xml:space="preserve"> n.d. n.d. Accessed June 2025. https://drive.google.com/file/d/1OGuuFthwzyHUTLDLnzv4RPTv-jP4kdqo/view.</w:t>
          </w:r>
        </w:p>
        <w:p w14:paraId="4E3214CB"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lastRenderedPageBreak/>
            <w:t xml:space="preserve">Pohan, Jennifer Nathania, Yudhistya Ayu Kusumawati, and Asri Radhitanti. 2023. "Mushroom Mycelium-Based Biodegradable Packaging Material: A Promising Sustainable Solution for Food Industry." </w:t>
          </w:r>
          <w:r w:rsidRPr="00544F9B">
            <w:rPr>
              <w:i/>
              <w:iCs/>
              <w:noProof/>
              <w:color w:val="000000" w:themeColor="text1"/>
            </w:rPr>
            <w:t>E3S Web of Conferences.</w:t>
          </w:r>
          <w:r w:rsidRPr="00544F9B">
            <w:rPr>
              <w:noProof/>
              <w:color w:val="000000" w:themeColor="text1"/>
            </w:rPr>
            <w:t xml:space="preserve"> EDP Sciences. 02128.</w:t>
          </w:r>
        </w:p>
        <w:p w14:paraId="72547E6B"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Pointing, Charlotte. 2023. </w:t>
          </w:r>
          <w:r w:rsidRPr="00544F9B">
            <w:rPr>
              <w:i/>
              <w:iCs/>
              <w:noProof/>
              <w:color w:val="000000" w:themeColor="text1"/>
              <w:lang w:val="en-GB"/>
            </w:rPr>
            <w:t>Jakarta Named 2nd Most Vegan-Friendly Destination in Indonesia, After Bali.</w:t>
          </w:r>
          <w:r w:rsidRPr="00544F9B">
            <w:rPr>
              <w:noProof/>
              <w:color w:val="000000" w:themeColor="text1"/>
              <w:lang w:val="en-GB"/>
            </w:rPr>
            <w:t xml:space="preserve"> 15 March. Accessed April 12, 2025. https://www.livekindly.com/jakarta-2nd-vegan-friendly-city-indonesia/.</w:t>
          </w:r>
        </w:p>
        <w:p w14:paraId="2E82C46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Quimivita. n.d. </w:t>
          </w:r>
          <w:r w:rsidRPr="00544F9B">
            <w:rPr>
              <w:i/>
              <w:iCs/>
              <w:noProof/>
              <w:color w:val="000000" w:themeColor="text1"/>
              <w:lang w:val="en-GB"/>
            </w:rPr>
            <w:t>Sustainability in the food industry: reducing environmental impact through innovative ingredients.</w:t>
          </w:r>
          <w:r w:rsidRPr="00544F9B">
            <w:rPr>
              <w:noProof/>
              <w:color w:val="000000" w:themeColor="text1"/>
              <w:lang w:val="en-GB"/>
            </w:rPr>
            <w:t xml:space="preserve"> Accessed June 22, 2025. https://www.quimivita.com/blog/sustainability-in-the-food-industry-reducing-environmental-impact-through-innovative-ingredients/.</w:t>
          </w:r>
        </w:p>
        <w:p w14:paraId="69B6B00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Rahimi, M., and N. E. V. İ. N. Demirbaş. 2023. “Importance of local food markets in terms of sustainable agriculture: Constraints and recommendations.” </w:t>
          </w:r>
          <w:r w:rsidRPr="00544F9B">
            <w:rPr>
              <w:i/>
              <w:iCs/>
              <w:noProof/>
              <w:color w:val="000000" w:themeColor="text1"/>
              <w:lang w:val="en-GB"/>
            </w:rPr>
            <w:t>Africa 2nd International Conference on New Horizons in Sciences.</w:t>
          </w:r>
          <w:r w:rsidRPr="00544F9B">
            <w:rPr>
              <w:noProof/>
              <w:color w:val="000000" w:themeColor="text1"/>
              <w:lang w:val="en-GB"/>
            </w:rPr>
            <w:t xml:space="preserve"> Cairo: Academy Global Publishing House . 256-269.</w:t>
          </w:r>
        </w:p>
        <w:p w14:paraId="208B4D3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Rahmanulloh, Arif. 2023. </w:t>
          </w:r>
          <w:r w:rsidRPr="00544F9B">
            <w:rPr>
              <w:i/>
              <w:iCs/>
              <w:noProof/>
              <w:color w:val="000000" w:themeColor="text1"/>
              <w:lang w:val="en-GB"/>
            </w:rPr>
            <w:t>Indonesia Climate Change Report.</w:t>
          </w:r>
          <w:r w:rsidRPr="00544F9B">
            <w:rPr>
              <w:noProof/>
              <w:color w:val="000000" w:themeColor="text1"/>
              <w:lang w:val="en-GB"/>
            </w:rPr>
            <w:t xml:space="preserve"> Voluntary Report – Public, Jakarta, Indonesia: U.S. Department of Agriculture Foreign Agricultural Service, 10.</w:t>
          </w:r>
        </w:p>
        <w:p w14:paraId="1B1D0C1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Ray, Louis Lee, Resty Woro Yuniar, and Sri Kusmiati. 2019. </w:t>
          </w:r>
          <w:r w:rsidRPr="00544F9B">
            <w:rPr>
              <w:i/>
              <w:iCs/>
              <w:noProof/>
              <w:color w:val="000000" w:themeColor="text1"/>
              <w:lang w:val="en-GB"/>
            </w:rPr>
            <w:t>Western plastics 'poisoning Indonesian food chain'.</w:t>
          </w:r>
          <w:r w:rsidRPr="00544F9B">
            <w:rPr>
              <w:noProof/>
              <w:color w:val="000000" w:themeColor="text1"/>
              <w:lang w:val="en-GB"/>
            </w:rPr>
            <w:t xml:space="preserve"> 14 November. Accessed June 20, 2025. https://www.bbc.com/news/science-environment-50392807.</w:t>
          </w:r>
        </w:p>
        <w:p w14:paraId="4464DC0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ReFED. 2016. </w:t>
          </w:r>
          <w:r w:rsidRPr="00544F9B">
            <w:rPr>
              <w:i/>
              <w:iCs/>
              <w:noProof/>
              <w:color w:val="000000" w:themeColor="text1"/>
              <w:lang w:val="en-GB"/>
            </w:rPr>
            <w:t>A Roadmap to Reduce U.S. Food Waste by 20 Percent.</w:t>
          </w:r>
          <w:r w:rsidRPr="00544F9B">
            <w:rPr>
              <w:noProof/>
              <w:color w:val="000000" w:themeColor="text1"/>
              <w:lang w:val="en-GB"/>
            </w:rPr>
            <w:t xml:space="preserve"> Berkeley, California: ReFED.</w:t>
          </w:r>
        </w:p>
        <w:p w14:paraId="6C59583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Relawati, Rahayu, Amalia Nur Milla, and Muhammad Nur. 2024. “Concept of Organic Foods Supply Chain Management in Indonesia: A Review Article Journal Name.” </w:t>
          </w:r>
          <w:r w:rsidRPr="00544F9B">
            <w:rPr>
              <w:i/>
              <w:iCs/>
              <w:noProof/>
              <w:color w:val="000000" w:themeColor="text1"/>
              <w:lang w:val="en-GB"/>
            </w:rPr>
            <w:t>BIO Web of Conferences</w:t>
          </w:r>
          <w:r w:rsidRPr="00544F9B">
            <w:rPr>
              <w:noProof/>
              <w:color w:val="000000" w:themeColor="text1"/>
              <w:lang w:val="en-GB"/>
            </w:rPr>
            <w:t xml:space="preserve"> 143 (14): 14.</w:t>
          </w:r>
        </w:p>
        <w:p w14:paraId="3A9B5E1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Reuter, Thomas, and Graeme MacRae. 2019. “Regaining Lost Ground: A Social Movement for Sustainable Food Systems in Java, Indonesia.” </w:t>
          </w:r>
          <w:r w:rsidRPr="00544F9B">
            <w:rPr>
              <w:i/>
              <w:iCs/>
              <w:noProof/>
              <w:color w:val="000000" w:themeColor="text1"/>
              <w:lang w:val="en-GB"/>
            </w:rPr>
            <w:t>Anthropology of Food</w:t>
          </w:r>
          <w:r w:rsidRPr="00544F9B">
            <w:rPr>
              <w:noProof/>
              <w:color w:val="000000" w:themeColor="text1"/>
              <w:lang w:val="en-GB"/>
            </w:rPr>
            <w:t xml:space="preserve"> Varia articles: 2008–2025.</w:t>
          </w:r>
        </w:p>
        <w:p w14:paraId="7574DC0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Rikasa, A. M., and M. S. M. Mufeez. 2023. “Banana Leaf Food Packaging: An Alternative and Ecofriendly Solution for Food Industry in Sri Lanka.” In </w:t>
          </w:r>
          <w:r w:rsidRPr="00544F9B">
            <w:rPr>
              <w:i/>
              <w:iCs/>
              <w:noProof/>
              <w:color w:val="000000" w:themeColor="text1"/>
              <w:lang w:val="en-GB"/>
            </w:rPr>
            <w:t>Multisectoral Approaches to Accelerate Economic Transformation in the Face of Crisis in Sri Lanka</w:t>
          </w:r>
          <w:r w:rsidRPr="00544F9B">
            <w:rPr>
              <w:noProof/>
              <w:color w:val="000000" w:themeColor="text1"/>
              <w:lang w:val="en-GB"/>
            </w:rPr>
            <w:t>. Colombo: Young Scientists Forum (YSF), National Science and Technology Commission (NASTEC).</w:t>
          </w:r>
        </w:p>
        <w:p w14:paraId="1F2A3D0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Riverola, Carla, Ozgur Dedehayir, Stephen Harrington, and Santiago Velasquez Franco. 2022. “Building a Greener Dining Scene: How Do Veg-Friendly Restaurateurs ‘Crop Up’?” </w:t>
          </w:r>
          <w:r w:rsidRPr="00544F9B">
            <w:rPr>
              <w:i/>
              <w:iCs/>
              <w:noProof/>
              <w:color w:val="000000" w:themeColor="text1"/>
              <w:lang w:val="en-GB"/>
            </w:rPr>
            <w:t>British Food Journal</w:t>
          </w:r>
          <w:r w:rsidRPr="00544F9B">
            <w:rPr>
              <w:noProof/>
              <w:color w:val="000000" w:themeColor="text1"/>
              <w:lang w:val="en-GB"/>
            </w:rPr>
            <w:t xml:space="preserve"> 124 (7): 2262–2278.</w:t>
          </w:r>
        </w:p>
        <w:p w14:paraId="3273333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Robinson, Emily, Rebecca Gordon, and Bruce McAdams. 2024. “ Assessing the Current Sustainability Initiatives of Canadian SME Restaurants.” </w:t>
          </w:r>
          <w:r w:rsidRPr="00544F9B">
            <w:rPr>
              <w:i/>
              <w:iCs/>
              <w:noProof/>
              <w:color w:val="000000" w:themeColor="text1"/>
              <w:lang w:val="en-GB"/>
            </w:rPr>
            <w:t>Journal of Hospitality and Tourism Insights</w:t>
          </w:r>
          <w:r w:rsidRPr="00544F9B">
            <w:rPr>
              <w:noProof/>
              <w:color w:val="000000" w:themeColor="text1"/>
              <w:lang w:val="en-GB"/>
            </w:rPr>
            <w:t xml:space="preserve"> 7 (4): 1766–1786.</w:t>
          </w:r>
        </w:p>
        <w:p w14:paraId="0881B03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Rooks, Luke. 2024. </w:t>
          </w:r>
          <w:r w:rsidRPr="00544F9B">
            <w:rPr>
              <w:i/>
              <w:iCs/>
              <w:noProof/>
              <w:color w:val="000000" w:themeColor="text1"/>
              <w:lang w:val="en-GB"/>
            </w:rPr>
            <w:t>Tempeh: A More Sustainable Plant-Based Protein.</w:t>
          </w:r>
          <w:r w:rsidRPr="00544F9B">
            <w:rPr>
              <w:noProof/>
              <w:color w:val="000000" w:themeColor="text1"/>
              <w:lang w:val="en-GB"/>
            </w:rPr>
            <w:t xml:space="preserve"> 6 November. Accessed June 21, 2025. https://greenerideal.com/food/tempeh-a-more-sustainable-plant-based-protein/.</w:t>
          </w:r>
        </w:p>
        <w:p w14:paraId="7252B80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Rosi, Alice, Pedro Mena, Nicoletta Pellegrini, Silvia Turroni, Erasmo Neviani, Ilario Ferrocino, and Raffaella Di Cagno. 2017. “Environmental impact of omnivorous, ovo-lacto-vegetarian, and vegan diet.” </w:t>
          </w:r>
          <w:r w:rsidRPr="00544F9B">
            <w:rPr>
              <w:i/>
              <w:iCs/>
              <w:noProof/>
              <w:color w:val="000000" w:themeColor="text1"/>
              <w:lang w:val="en-GB"/>
            </w:rPr>
            <w:t>Scientific Reports</w:t>
          </w:r>
          <w:r w:rsidRPr="00544F9B">
            <w:rPr>
              <w:noProof/>
              <w:color w:val="000000" w:themeColor="text1"/>
              <w:lang w:val="en-GB"/>
            </w:rPr>
            <w:t xml:space="preserve"> 7 (1): 6105.</w:t>
          </w:r>
        </w:p>
        <w:p w14:paraId="6A6BA4C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Roy, Hiran. 2024. “Connecting Farmers’ Markets to Foodservice Businesses: A Qualitative Exploration of Restaurants’ Perceived Benefits and Challenges of Purchasing Food Locally.” </w:t>
          </w:r>
          <w:r w:rsidRPr="00544F9B">
            <w:rPr>
              <w:i/>
              <w:iCs/>
              <w:noProof/>
              <w:color w:val="000000" w:themeColor="text1"/>
              <w:lang w:val="en-GB"/>
            </w:rPr>
            <w:t>International Journal of Hospitality &amp; Tourism Administration</w:t>
          </w:r>
          <w:r w:rsidRPr="00544F9B">
            <w:rPr>
              <w:noProof/>
              <w:color w:val="000000" w:themeColor="text1"/>
              <w:lang w:val="en-GB"/>
            </w:rPr>
            <w:t xml:space="preserve"> 25 (3): 36.</w:t>
          </w:r>
        </w:p>
        <w:p w14:paraId="3E9D999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Sahu, Yogita. 2024. </w:t>
          </w:r>
          <w:r w:rsidRPr="00544F9B">
            <w:rPr>
              <w:i/>
              <w:iCs/>
              <w:noProof/>
              <w:color w:val="000000" w:themeColor="text1"/>
              <w:lang w:val="en-GB"/>
            </w:rPr>
            <w:t>Indonesia Waste Management Market Outlook to 2028.</w:t>
          </w:r>
          <w:r w:rsidRPr="00544F9B">
            <w:rPr>
              <w:noProof/>
              <w:color w:val="000000" w:themeColor="text1"/>
              <w:lang w:val="en-GB"/>
            </w:rPr>
            <w:t xml:space="preserve"> November. Accessed June 19, 2025. https://www.kenresearch.com/industry-reports/indonesia-waste-management-market.</w:t>
          </w:r>
        </w:p>
        <w:p w14:paraId="3F1A4F9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Saikia, Ankita. 2024. “Green practices and their impact on operational efficiency in the hospitality industry.” </w:t>
          </w:r>
          <w:r w:rsidRPr="00544F9B">
            <w:rPr>
              <w:i/>
              <w:iCs/>
              <w:noProof/>
              <w:color w:val="000000" w:themeColor="text1"/>
              <w:lang w:val="en-GB"/>
            </w:rPr>
            <w:t>International Journal of Multidisciplinary Trends</w:t>
          </w:r>
          <w:r w:rsidRPr="00544F9B">
            <w:rPr>
              <w:noProof/>
              <w:color w:val="000000" w:themeColor="text1"/>
              <w:lang w:val="en-GB"/>
            </w:rPr>
            <w:t xml:space="preserve"> 6 (11, Part A): 8–15.</w:t>
          </w:r>
        </w:p>
        <w:p w14:paraId="6F6CE30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Sakaguchi, Leo, Nina Pak, and Matthew D. Potts. 2018. “Tackling the Issue of Food Waste in Restaurants: Options for Measurement Method, Reduction, and Behavioral Change.” </w:t>
          </w:r>
          <w:r w:rsidRPr="00544F9B">
            <w:rPr>
              <w:i/>
              <w:iCs/>
              <w:noProof/>
              <w:color w:val="000000" w:themeColor="text1"/>
              <w:lang w:val="en-GB"/>
            </w:rPr>
            <w:t>Journal of Cleaner Production</w:t>
          </w:r>
          <w:r w:rsidRPr="00544F9B">
            <w:rPr>
              <w:noProof/>
              <w:color w:val="000000" w:themeColor="text1"/>
              <w:lang w:val="en-GB"/>
            </w:rPr>
            <w:t xml:space="preserve"> 180: 430-436.</w:t>
          </w:r>
        </w:p>
        <w:p w14:paraId="3F4E1E5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Salleh, Nurul Azita, Aviasti Anwar, Mohamad Satori, P. T. Teo, A. Shah, Zakirah Othman, and Faisal Zulhumadi. 2020. “Biodegradable Material in Composting: Green Initiatives in Northern Malaysia and Indonesia.” </w:t>
          </w:r>
          <w:r w:rsidRPr="00544F9B">
            <w:rPr>
              <w:i/>
              <w:iCs/>
              <w:noProof/>
              <w:color w:val="000000" w:themeColor="text1"/>
              <w:lang w:val="en-GB"/>
            </w:rPr>
            <w:t>Journal of Critical Reviews</w:t>
          </w:r>
          <w:r w:rsidRPr="00544F9B">
            <w:rPr>
              <w:noProof/>
              <w:color w:val="000000" w:themeColor="text1"/>
              <w:lang w:val="en-GB"/>
            </w:rPr>
            <w:t xml:space="preserve"> 7 (8): 1642-1645.</w:t>
          </w:r>
        </w:p>
        <w:p w14:paraId="32EFD70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Salma, Salma. 2024. </w:t>
          </w:r>
          <w:r w:rsidRPr="00544F9B">
            <w:rPr>
              <w:i/>
              <w:iCs/>
              <w:noProof/>
              <w:color w:val="000000" w:themeColor="text1"/>
              <w:lang w:val="en-GB"/>
            </w:rPr>
            <w:t>79 Years of Indonesia’s Independence: 40.69 Million Farmers Still Not Prosperous.</w:t>
          </w:r>
          <w:r w:rsidRPr="00544F9B">
            <w:rPr>
              <w:noProof/>
              <w:color w:val="000000" w:themeColor="text1"/>
              <w:lang w:val="en-GB"/>
            </w:rPr>
            <w:t xml:space="preserve"> 19 August. Accessed June 20, 2025. https://ugm.ac.id/en/news/79-years-of-indonesias-independence-40-69-million-farmers-still-not-prosperous/.</w:t>
          </w:r>
        </w:p>
        <w:p w14:paraId="36195AC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Salma. 2025. </w:t>
          </w:r>
          <w:r w:rsidRPr="00544F9B">
            <w:rPr>
              <w:i/>
              <w:iCs/>
              <w:noProof/>
              <w:color w:val="000000" w:themeColor="text1"/>
              <w:lang w:val="en-GB"/>
            </w:rPr>
            <w:t>Indonesia Faces Waste Crisis, Projected to Generate 82 Million Tons by 2045.</w:t>
          </w:r>
          <w:r w:rsidRPr="00544F9B">
            <w:rPr>
              <w:noProof/>
              <w:color w:val="000000" w:themeColor="text1"/>
              <w:lang w:val="en-GB"/>
            </w:rPr>
            <w:t xml:space="preserve"> 26 February. Accessed June 20, 2025. https://ugm.ac.id/en/news/indonesia-faces-waste-crisis-projected-to-generate-82-million-tons-by-2045/.</w:t>
          </w:r>
        </w:p>
        <w:p w14:paraId="05BC23F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Saraswati, Aviaska Wienda. 2022. </w:t>
          </w:r>
          <w:r w:rsidRPr="00544F9B">
            <w:rPr>
              <w:i/>
              <w:iCs/>
              <w:noProof/>
              <w:color w:val="000000" w:themeColor="text1"/>
              <w:lang w:val="en-GB"/>
            </w:rPr>
            <w:t>5 Zero Waste Restaurants and Cafes in Indonesia.</w:t>
          </w:r>
          <w:r w:rsidRPr="00544F9B">
            <w:rPr>
              <w:noProof/>
              <w:color w:val="000000" w:themeColor="text1"/>
              <w:lang w:val="en-GB"/>
            </w:rPr>
            <w:t xml:space="preserve"> 18 February. Accessed June 2025. https://greeneration.org/en/publication/green-info/5-zero-waste-restaurants-and-cafes-in-indonesia/.</w:t>
          </w:r>
        </w:p>
        <w:p w14:paraId="1DBD746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Sari, Ni Luh Desi In Diana, Ni Ketut Pande Sarjani, and Eldiana Tri Narulita. 2023. “The Culture of Packaging Traditional Balinese Snacks with Banana Leaves.” </w:t>
          </w:r>
          <w:r w:rsidRPr="00544F9B">
            <w:rPr>
              <w:i/>
              <w:iCs/>
              <w:noProof/>
              <w:color w:val="000000" w:themeColor="text1"/>
              <w:lang w:val="en-GB"/>
            </w:rPr>
            <w:t>4th Borobudur International Symposium on Humanities and Social Science 2022.</w:t>
          </w:r>
          <w:r w:rsidRPr="00544F9B">
            <w:rPr>
              <w:noProof/>
              <w:color w:val="000000" w:themeColor="text1"/>
              <w:lang w:val="en-GB"/>
            </w:rPr>
            <w:t xml:space="preserve"> Paris: Atlantis Press. 1538–1547.</w:t>
          </w:r>
        </w:p>
        <w:p w14:paraId="0826946B"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Sari, Ni Putu Anna Kartika, I Gusti Agung Mas Krisna Komala Sari, and I Nyoman Rajin Aryana. 2022. “Implementation of Green Practice in Food and Beverage Department to Support Green Restaurant at Hilton Bali Resort.” (Politeknik Negeri Bali) 6.</w:t>
          </w:r>
        </w:p>
        <w:p w14:paraId="4B1884EB"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Scarborough, Peter, Michael Clark, Linda Cobiac, Keren Papier, Anika Knuppel, John Lynch, Richard Harrington, Tim Key, and Marco Springmann. 2023. “Vegans, vegetarians, fish-eaters and meat-eaters in the UK show discrepant environmental impacts.” </w:t>
          </w:r>
          <w:r w:rsidRPr="00544F9B">
            <w:rPr>
              <w:i/>
              <w:iCs/>
              <w:noProof/>
              <w:color w:val="000000" w:themeColor="text1"/>
              <w:lang w:val="en-GB"/>
            </w:rPr>
            <w:t>Nature Food</w:t>
          </w:r>
          <w:r w:rsidRPr="00544F9B">
            <w:rPr>
              <w:noProof/>
              <w:color w:val="000000" w:themeColor="text1"/>
              <w:lang w:val="en-GB"/>
            </w:rPr>
            <w:t xml:space="preserve"> 4 (7): 565–574.</w:t>
          </w:r>
        </w:p>
        <w:p w14:paraId="06B0001E"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SEA Circular. n.d. </w:t>
          </w:r>
          <w:r w:rsidRPr="00544F9B">
            <w:rPr>
              <w:i/>
              <w:iCs/>
              <w:noProof/>
              <w:color w:val="000000" w:themeColor="text1"/>
              <w:lang w:val="en-GB"/>
            </w:rPr>
            <w:t>Country Profile: Indonesia.</w:t>
          </w:r>
          <w:r w:rsidRPr="00544F9B">
            <w:rPr>
              <w:noProof/>
              <w:color w:val="000000" w:themeColor="text1"/>
              <w:lang w:val="en-GB"/>
            </w:rPr>
            <w:t xml:space="preserve"> United Nations Environment Programme (UNEP).</w:t>
          </w:r>
        </w:p>
        <w:p w14:paraId="2901431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Setyanto, Prihasto. 2015. “Indonesian Environmental Challenges toward Sustainable Agriculture.” </w:t>
          </w:r>
          <w:r w:rsidRPr="00544F9B">
            <w:rPr>
              <w:i/>
              <w:iCs/>
              <w:noProof/>
              <w:color w:val="000000" w:themeColor="text1"/>
              <w:lang w:val="en-GB"/>
            </w:rPr>
            <w:t>MARCO Symposium.</w:t>
          </w:r>
          <w:r w:rsidRPr="00544F9B">
            <w:rPr>
              <w:noProof/>
              <w:color w:val="000000" w:themeColor="text1"/>
              <w:lang w:val="en-GB"/>
            </w:rPr>
            <w:t xml:space="preserve"> National Agriculture and Food Research Organization (NARO), Japan. 4.</w:t>
          </w:r>
        </w:p>
        <w:p w14:paraId="307761B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Sharma, Swarit. 2024. </w:t>
          </w:r>
          <w:r w:rsidRPr="00544F9B">
            <w:rPr>
              <w:i/>
              <w:iCs/>
              <w:noProof/>
              <w:color w:val="000000" w:themeColor="text1"/>
              <w:lang w:val="en-GB"/>
            </w:rPr>
            <w:t>Types of Food Suppliers for Restaurants.</w:t>
          </w:r>
          <w:r w:rsidRPr="00544F9B">
            <w:rPr>
              <w:noProof/>
              <w:color w:val="000000" w:themeColor="text1"/>
              <w:lang w:val="en-GB"/>
            </w:rPr>
            <w:t xml:space="preserve"> 11 October. Accessed June 2025. https://www.globalresourcesdirect.com/blog/sustainability-in-food-sourcing/.</w:t>
          </w:r>
        </w:p>
        <w:p w14:paraId="6EEC37D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Singh, S. K., Vishakha Kaushik, Shivani Soni, and Nisha Lamba. 2014. “Waste Management in Restaurants: A Review.” </w:t>
          </w:r>
          <w:r w:rsidRPr="00544F9B">
            <w:rPr>
              <w:i/>
              <w:iCs/>
              <w:noProof/>
              <w:color w:val="000000" w:themeColor="text1"/>
              <w:lang w:val="en-GB"/>
            </w:rPr>
            <w:t>International Journal of Emerging Engineering Research and Technology</w:t>
          </w:r>
          <w:r w:rsidRPr="00544F9B">
            <w:rPr>
              <w:noProof/>
              <w:color w:val="000000" w:themeColor="text1"/>
              <w:lang w:val="en-GB"/>
            </w:rPr>
            <w:t xml:space="preserve"> 2 (2): 14-24.</w:t>
          </w:r>
        </w:p>
        <w:p w14:paraId="772814B0"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Snapcart. 2024. </w:t>
          </w:r>
          <w:r w:rsidRPr="00544F9B">
            <w:rPr>
              <w:i/>
              <w:iCs/>
              <w:noProof/>
              <w:color w:val="000000" w:themeColor="text1"/>
              <w:lang w:val="en-GB"/>
            </w:rPr>
            <w:t>Indonesian Consumers’ Interest Toward Sustainable Products: Part 1.</w:t>
          </w:r>
          <w:r w:rsidRPr="00544F9B">
            <w:rPr>
              <w:noProof/>
              <w:color w:val="000000" w:themeColor="text1"/>
              <w:lang w:val="en-GB"/>
            </w:rPr>
            <w:t xml:space="preserve"> 16 October. Accessed June 5, 2025. https://snapcart.global/indonesian-consumers-interest-toward/.</w:t>
          </w:r>
        </w:p>
        <w:p w14:paraId="57AEAA6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Somewang. 2024. </w:t>
          </w:r>
          <w:r w:rsidRPr="00544F9B">
            <w:rPr>
              <w:i/>
              <w:iCs/>
              <w:noProof/>
              <w:color w:val="000000" w:themeColor="text1"/>
              <w:lang w:val="en-GB"/>
            </w:rPr>
            <w:t>Is Sustainable Packaging More Expensive? Understanding the Costs of Eco-friendly Packaging.</w:t>
          </w:r>
          <w:r w:rsidRPr="00544F9B">
            <w:rPr>
              <w:noProof/>
              <w:color w:val="000000" w:themeColor="text1"/>
              <w:lang w:val="en-GB"/>
            </w:rPr>
            <w:t xml:space="preserve"> 19 August. Accessed June 2025. https://somewang.com/blog/is-sustainable-packaging-more-expensive/#:~:text=Sustainable%20packaging%20can%20reduce%20your,contribute%20to%20long%2Dterm%20savings.</w:t>
          </w:r>
        </w:p>
        <w:p w14:paraId="62CD3FF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Sucipto, Thomas, and Stephanie Rosanto. 2024. “Analisis Penerapan Green Practice Restoran Stuja Coffee Cipete.” </w:t>
          </w:r>
          <w:r w:rsidRPr="00544F9B">
            <w:rPr>
              <w:i/>
              <w:iCs/>
              <w:noProof/>
              <w:color w:val="000000" w:themeColor="text1"/>
              <w:lang w:val="en-GB"/>
            </w:rPr>
            <w:t>JISOS: Jurnal Ilmu Sosial</w:t>
          </w:r>
          <w:r w:rsidRPr="00544F9B">
            <w:rPr>
              <w:noProof/>
              <w:color w:val="000000" w:themeColor="text1"/>
              <w:lang w:val="en-GB"/>
            </w:rPr>
            <w:t xml:space="preserve"> 2 (12): 2165–2172.</w:t>
          </w:r>
        </w:p>
        <w:p w14:paraId="771B9FD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Susilo, Daniel, and Juan Carlos M. Smith. 2023. “Digital Marketing Communication Model of Healthy Eat Lifestyle among Vegan on Indonesia.” </w:t>
          </w:r>
          <w:r w:rsidRPr="00544F9B">
            <w:rPr>
              <w:i/>
              <w:iCs/>
              <w:noProof/>
              <w:color w:val="000000" w:themeColor="text1"/>
              <w:lang w:val="en-GB"/>
            </w:rPr>
            <w:t>Athena: Journal of Social, Culture and Society</w:t>
          </w:r>
          <w:r w:rsidRPr="00544F9B">
            <w:rPr>
              <w:noProof/>
              <w:color w:val="000000" w:themeColor="text1"/>
              <w:lang w:val="en-GB"/>
            </w:rPr>
            <w:t xml:space="preserve"> 1 (3): 10.</w:t>
          </w:r>
        </w:p>
        <w:p w14:paraId="79CF4B39"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Sutrisna, Aang, and Agnes Mallipu. 2024. </w:t>
          </w:r>
          <w:r w:rsidRPr="00544F9B">
            <w:rPr>
              <w:i/>
              <w:iCs/>
              <w:noProof/>
              <w:color w:val="000000" w:themeColor="text1"/>
              <w:lang w:val="en-GB"/>
            </w:rPr>
            <w:t>Strengthening Food Rescue Efforts in Indonesia: A Pathway to Sustainable Food Security.</w:t>
          </w:r>
          <w:r w:rsidRPr="00544F9B">
            <w:rPr>
              <w:noProof/>
              <w:color w:val="000000" w:themeColor="text1"/>
              <w:lang w:val="en-GB"/>
            </w:rPr>
            <w:t xml:space="preserve"> Geneva: Global Alliance for Improved Nutrition (GAIN).</w:t>
          </w:r>
        </w:p>
        <w:p w14:paraId="2085C75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Swastika, I. Ketut, I. Ketut Suarta, and Ni Ketut Bagiastuti. 2022. “Implementasi Green Practice pada Plantation Restaurant di Double-Six Luxury Hotel Seminyak Bali.” (Politeknik Negeri Bali) 6.</w:t>
          </w:r>
        </w:p>
        <w:p w14:paraId="473E05CA" w14:textId="77777777" w:rsidR="00544F9B" w:rsidRPr="00544F9B" w:rsidRDefault="00544F9B" w:rsidP="00544F9B">
          <w:pPr>
            <w:pStyle w:val="Bibliography"/>
            <w:spacing w:line="360" w:lineRule="auto"/>
            <w:ind w:left="720" w:hanging="720"/>
            <w:jc w:val="both"/>
            <w:rPr>
              <w:noProof/>
              <w:color w:val="000000" w:themeColor="text1"/>
            </w:rPr>
          </w:pPr>
          <w:r w:rsidRPr="00544F9B">
            <w:rPr>
              <w:noProof/>
              <w:color w:val="000000" w:themeColor="text1"/>
            </w:rPr>
            <w:t xml:space="preserve">Swetha, T. Angelin, Abhispa Bora, K. Mohanrasu, P. Balaji, Rathinam Raja, Kumar Ponnuchamy, Govarthanan Muthusamy, and A. Arun. 2023. "A Comprehensive Review on Polylactic Acid (PLA)–Synthesis, Processing and Application in Food Packaging." </w:t>
          </w:r>
          <w:r w:rsidRPr="00544F9B">
            <w:rPr>
              <w:i/>
              <w:iCs/>
              <w:noProof/>
              <w:color w:val="000000" w:themeColor="text1"/>
            </w:rPr>
            <w:t>International Journal of Biological Macromolecules</w:t>
          </w:r>
          <w:r w:rsidRPr="00544F9B">
            <w:rPr>
              <w:noProof/>
              <w:color w:val="000000" w:themeColor="text1"/>
            </w:rPr>
            <w:t xml:space="preserve"> 234: 12.</w:t>
          </w:r>
        </w:p>
        <w:p w14:paraId="3170E96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Switch Asia. 2020. </w:t>
          </w:r>
          <w:r w:rsidRPr="00544F9B">
            <w:rPr>
              <w:i/>
              <w:iCs/>
              <w:noProof/>
              <w:color w:val="000000" w:themeColor="text1"/>
              <w:lang w:val="en-GB"/>
            </w:rPr>
            <w:t>Plastic Policies in Indonesia: An Overview of Policy Instruments Addressing Plastic Pollution.</w:t>
          </w:r>
          <w:r w:rsidRPr="00544F9B">
            <w:rPr>
              <w:noProof/>
              <w:color w:val="000000" w:themeColor="text1"/>
              <w:lang w:val="en-GB"/>
            </w:rPr>
            <w:t xml:space="preserve"> Switch Asia, 25.</w:t>
          </w:r>
        </w:p>
        <w:p w14:paraId="53B6F82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TasteAtlas. n.d. </w:t>
          </w:r>
          <w:r w:rsidRPr="00544F9B">
            <w:rPr>
              <w:i/>
              <w:iCs/>
              <w:noProof/>
              <w:color w:val="000000" w:themeColor="text1"/>
              <w:lang w:val="en-GB"/>
            </w:rPr>
            <w:t>Rendang Nangka | Traditional Stew From Sumatra.</w:t>
          </w:r>
          <w:r w:rsidRPr="00544F9B">
            <w:rPr>
              <w:noProof/>
              <w:color w:val="000000" w:themeColor="text1"/>
              <w:lang w:val="en-GB"/>
            </w:rPr>
            <w:t xml:space="preserve"> Accessed April 12, 2025. https://www.tasteatlas.com/rendang-nangka.</w:t>
          </w:r>
        </w:p>
        <w:p w14:paraId="2D5A9A9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Terzioğlu, Nazlı, Fabrizio Ceschin, Yulianti Pratama, Emenda Sembiring, and Susan Jobling. 2025. “Barriers to Mainstream Adoption of Circular Packaging in Indonesia.” </w:t>
          </w:r>
          <w:r w:rsidRPr="00544F9B">
            <w:rPr>
              <w:i/>
              <w:iCs/>
              <w:noProof/>
              <w:color w:val="000000" w:themeColor="text1"/>
              <w:lang w:val="en-GB"/>
            </w:rPr>
            <w:t>Recycling</w:t>
          </w:r>
          <w:r w:rsidRPr="00544F9B">
            <w:rPr>
              <w:noProof/>
              <w:color w:val="000000" w:themeColor="text1"/>
              <w:lang w:val="en-GB"/>
            </w:rPr>
            <w:t xml:space="preserve"> 10 (3): 96.</w:t>
          </w:r>
        </w:p>
        <w:p w14:paraId="07E8F24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The Index Project. n.d. </w:t>
          </w:r>
          <w:r w:rsidRPr="00544F9B">
            <w:rPr>
              <w:i/>
              <w:iCs/>
              <w:noProof/>
              <w:color w:val="000000" w:themeColor="text1"/>
              <w:lang w:val="en-GB"/>
            </w:rPr>
            <w:t>Avani Eco Products.</w:t>
          </w:r>
          <w:r w:rsidRPr="00544F9B">
            <w:rPr>
              <w:noProof/>
              <w:color w:val="000000" w:themeColor="text1"/>
              <w:lang w:val="en-GB"/>
            </w:rPr>
            <w:t xml:space="preserve"> Accessed June 2025. https://theindexproject.org/award/nominees/1729.</w:t>
          </w:r>
        </w:p>
        <w:p w14:paraId="0EA2CDA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The Jakarta Post. 2020. </w:t>
          </w:r>
          <w:r w:rsidRPr="00544F9B">
            <w:rPr>
              <w:i/>
              <w:iCs/>
              <w:noProof/>
              <w:color w:val="000000" w:themeColor="text1"/>
              <w:lang w:val="en-GB"/>
            </w:rPr>
            <w:t>A Land Without Farmers: Indonesia’s Agricultural Conundrum.</w:t>
          </w:r>
          <w:r w:rsidRPr="00544F9B">
            <w:rPr>
              <w:noProof/>
              <w:color w:val="000000" w:themeColor="text1"/>
              <w:lang w:val="en-GB"/>
            </w:rPr>
            <w:t xml:space="preserve"> 13 August. Accessed June 1, 2025. https://www.thejakartapost.com/longform/2020/08/13/a-land-without-farmers-indonesias-agricultural-conundrum.html?utm.</w:t>
          </w:r>
        </w:p>
        <w:p w14:paraId="16B86D4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The Jakarta Post. 2025. </w:t>
          </w:r>
          <w:r w:rsidRPr="00544F9B">
            <w:rPr>
              <w:i/>
              <w:iCs/>
              <w:noProof/>
              <w:color w:val="000000" w:themeColor="text1"/>
              <w:lang w:val="en-GB"/>
            </w:rPr>
            <w:t>President Prabowo's free meal program targeting 83 million people.</w:t>
          </w:r>
          <w:r w:rsidRPr="00544F9B">
            <w:rPr>
              <w:noProof/>
              <w:color w:val="000000" w:themeColor="text1"/>
              <w:lang w:val="en-GB"/>
            </w:rPr>
            <w:t xml:space="preserve"> 6 January. Accessed June 20, 2025. https://www.thejakartapost.com/indonesia/2025/01/06/president-prabowos-free-meal-program-targeting-83-million-people.html.</w:t>
          </w:r>
        </w:p>
        <w:p w14:paraId="3C457FC2"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Trading Economics. 2024. </w:t>
          </w:r>
          <w:r w:rsidRPr="00544F9B">
            <w:rPr>
              <w:i/>
              <w:iCs/>
              <w:noProof/>
              <w:color w:val="000000" w:themeColor="text1"/>
              <w:lang w:val="en-GB"/>
            </w:rPr>
            <w:t>Indonesia Tourist Arrivals.</w:t>
          </w:r>
          <w:r w:rsidRPr="00544F9B">
            <w:rPr>
              <w:noProof/>
              <w:color w:val="000000" w:themeColor="text1"/>
              <w:lang w:val="en-GB"/>
            </w:rPr>
            <w:t xml:space="preserve"> Accessed April 12, 2025. https://tradingeconomics.com/indonesia/tourist-arrivals.</w:t>
          </w:r>
        </w:p>
        <w:p w14:paraId="5143011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Trisdayanti, Ni Putu Eka, AA Gd Putra KP Dalem, and Made Purwa Dana Atmaja. 2022. “A Novel Vegetarian Food Based on Balinese Traditional Foods: Variety, Processing, and </w:t>
          </w:r>
          <w:r w:rsidRPr="00544F9B">
            <w:rPr>
              <w:noProof/>
              <w:color w:val="000000" w:themeColor="text1"/>
              <w:lang w:val="en-GB"/>
            </w:rPr>
            <w:lastRenderedPageBreak/>
            <w:t xml:space="preserve">Nutrition.” </w:t>
          </w:r>
          <w:r w:rsidRPr="00544F9B">
            <w:rPr>
              <w:i/>
              <w:iCs/>
              <w:noProof/>
              <w:color w:val="000000" w:themeColor="text1"/>
              <w:lang w:val="en-GB"/>
            </w:rPr>
            <w:t>Canrea Journal: Food Technology, Nutritions, and Culinary Journal</w:t>
          </w:r>
          <w:r w:rsidRPr="00544F9B">
            <w:rPr>
              <w:noProof/>
              <w:color w:val="000000" w:themeColor="text1"/>
              <w:lang w:val="en-GB"/>
            </w:rPr>
            <w:t xml:space="preserve"> 5 (2): 10.</w:t>
          </w:r>
        </w:p>
        <w:p w14:paraId="128D40AC"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U.S. Department of Agriculture. n.d. </w:t>
          </w:r>
          <w:r w:rsidRPr="00544F9B">
            <w:rPr>
              <w:i/>
              <w:iCs/>
              <w:noProof/>
              <w:color w:val="000000" w:themeColor="text1"/>
              <w:lang w:val="en-GB"/>
            </w:rPr>
            <w:t>Definitions: Sustainability and Food Systems.</w:t>
          </w:r>
          <w:r w:rsidRPr="00544F9B">
            <w:rPr>
              <w:noProof/>
              <w:color w:val="000000" w:themeColor="text1"/>
              <w:lang w:val="en-GB"/>
            </w:rPr>
            <w:t xml:space="preserve"> Accessed June 22, 2024. https://www.usda.gov/about-usda/general-information/staff-offices/office-chief-economist/sustainability/definitions-sustainability-and-food-systems?utm.</w:t>
          </w:r>
        </w:p>
        <w:p w14:paraId="4FF6C93F" w14:textId="77777777" w:rsidR="00544F9B" w:rsidRPr="0095511D"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UNICEF. 2024. </w:t>
          </w:r>
          <w:r w:rsidRPr="00544F9B">
            <w:rPr>
              <w:i/>
              <w:iCs/>
              <w:noProof/>
              <w:color w:val="000000" w:themeColor="text1"/>
              <w:lang w:val="en-GB"/>
            </w:rPr>
            <w:t>Acting for Nutrition: Indonesia’s Aksi Bergizi Healthy Breakfast Pilot.</w:t>
          </w:r>
          <w:r w:rsidRPr="00544F9B">
            <w:rPr>
              <w:noProof/>
              <w:color w:val="000000" w:themeColor="text1"/>
              <w:lang w:val="en-GB"/>
            </w:rPr>
            <w:t xml:space="preserve"> Jakarta: </w:t>
          </w:r>
          <w:r w:rsidRPr="0095511D">
            <w:rPr>
              <w:noProof/>
              <w:color w:val="000000" w:themeColor="text1"/>
              <w:lang w:val="en-GB"/>
            </w:rPr>
            <w:t>United Nations Children’s Fund.</w:t>
          </w:r>
        </w:p>
        <w:p w14:paraId="6B0022B6" w14:textId="33675EB6" w:rsidR="0095511D" w:rsidRPr="0095511D" w:rsidRDefault="0095511D" w:rsidP="00544F9B">
          <w:pPr>
            <w:pStyle w:val="Bibliography"/>
            <w:spacing w:line="360" w:lineRule="auto"/>
            <w:ind w:left="720" w:hanging="720"/>
            <w:jc w:val="both"/>
            <w:rPr>
              <w:noProof/>
              <w:color w:val="000000" w:themeColor="text1"/>
              <w:lang w:val="en-GB"/>
            </w:rPr>
          </w:pPr>
          <w:r w:rsidRPr="0095511D">
            <w:rPr>
              <w:color w:val="000000" w:themeColor="text1"/>
            </w:rPr>
            <w:t>van der Laarse, Maxime C.</w:t>
          </w:r>
          <w:r w:rsidRPr="0095511D">
            <w:rPr>
              <w:rStyle w:val="apple-converted-space"/>
              <w:color w:val="000000" w:themeColor="text1"/>
            </w:rPr>
            <w:t> </w:t>
          </w:r>
          <w:r w:rsidRPr="0095511D">
            <w:rPr>
              <w:i/>
              <w:iCs/>
              <w:color w:val="000000" w:themeColor="text1"/>
            </w:rPr>
            <w:t>Vegetarianism and Veganism in Indonesia: Vegism in Indonesia as Organised and Individual Movement.</w:t>
          </w:r>
          <w:r>
            <w:rPr>
              <w:i/>
              <w:iCs/>
              <w:color w:val="000000" w:themeColor="text1"/>
            </w:rPr>
            <w:t xml:space="preserve"> </w:t>
          </w:r>
          <w:r w:rsidRPr="0095511D">
            <w:rPr>
              <w:color w:val="000000" w:themeColor="text1"/>
            </w:rPr>
            <w:t>Unpublished manuscript. Personal communication, May 25, 2024.</w:t>
          </w:r>
          <w:r w:rsidRPr="0095511D">
            <w:rPr>
              <w:noProof/>
              <w:color w:val="000000" w:themeColor="text1"/>
              <w:lang w:val="en-GB"/>
            </w:rPr>
            <w:t xml:space="preserve"> </w:t>
          </w:r>
        </w:p>
        <w:p w14:paraId="327D8EB8" w14:textId="33D0C41C"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Vending Times. 2022. </w:t>
          </w:r>
          <w:r w:rsidRPr="00544F9B">
            <w:rPr>
              <w:i/>
              <w:iCs/>
              <w:noProof/>
              <w:color w:val="000000" w:themeColor="text1"/>
              <w:lang w:val="en-GB"/>
            </w:rPr>
            <w:t>Hyper-local food sourcing: Growing produce in your own backyard.</w:t>
          </w:r>
          <w:r w:rsidRPr="00544F9B">
            <w:rPr>
              <w:noProof/>
              <w:color w:val="000000" w:themeColor="text1"/>
              <w:lang w:val="en-GB"/>
            </w:rPr>
            <w:t xml:space="preserve"> 13 June. Accessed June 2025. https://www.vendingtimes.com/blogs/hyper-local-food-sourcing-growing-produce-in-your-own-backyard/.</w:t>
          </w:r>
        </w:p>
        <w:p w14:paraId="15D8F6C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Vietnam News Agency. 2025. </w:t>
          </w:r>
          <w:r w:rsidRPr="00544F9B">
            <w:rPr>
              <w:i/>
              <w:iCs/>
              <w:noProof/>
              <w:color w:val="000000" w:themeColor="text1"/>
              <w:lang w:val="en-GB"/>
            </w:rPr>
            <w:t>Indonesia targets 100% waste management by 2029.</w:t>
          </w:r>
          <w:r w:rsidRPr="00544F9B">
            <w:rPr>
              <w:noProof/>
              <w:color w:val="000000" w:themeColor="text1"/>
              <w:lang w:val="en-GB"/>
            </w:rPr>
            <w:t xml:space="preserve"> 11 March. Accessed June 19, 2025. https://theinvestor.vn/indonesia-targets-100-waste-management-by-2029-d14834.html.</w:t>
          </w:r>
        </w:p>
        <w:p w14:paraId="3F7FB9CF"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Voicu, Laura-Andreea. 2021. </w:t>
          </w:r>
          <w:r w:rsidRPr="00544F9B">
            <w:rPr>
              <w:i/>
              <w:iCs/>
              <w:noProof/>
              <w:color w:val="000000" w:themeColor="text1"/>
              <w:lang w:val="en-GB"/>
            </w:rPr>
            <w:t>The Benefits of a Seasonal Restaurant Menu &amp; How to Implement One.</w:t>
          </w:r>
          <w:r w:rsidRPr="00544F9B">
            <w:rPr>
              <w:noProof/>
              <w:color w:val="000000" w:themeColor="text1"/>
              <w:lang w:val="en-GB"/>
            </w:rPr>
            <w:t xml:space="preserve"> 8 July. Accessed June 2025. https://www.gloriafood.com/seasonal-restaurant-menu.</w:t>
          </w:r>
        </w:p>
        <w:p w14:paraId="220816A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Wahida, Hery Toiba, Wendy Umberger, and Nicholas Minot. 2013. “Exploring Indonesian consumer willingness to pay for high-value agricultural products.” </w:t>
          </w:r>
          <w:r w:rsidRPr="00544F9B">
            <w:rPr>
              <w:i/>
              <w:iCs/>
              <w:noProof/>
              <w:color w:val="000000" w:themeColor="text1"/>
              <w:lang w:val="en-GB"/>
            </w:rPr>
            <w:t>IV International Symposium on Improving the Performance of Supply Chains in the Transitional Economies.</w:t>
          </w:r>
          <w:r w:rsidRPr="00544F9B">
            <w:rPr>
              <w:noProof/>
              <w:color w:val="000000" w:themeColor="text1"/>
              <w:lang w:val="en-GB"/>
            </w:rPr>
            <w:t xml:space="preserve"> 397-404.</w:t>
          </w:r>
        </w:p>
        <w:p w14:paraId="2B5A30C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Waluyo, and Dona Budi Kharisma. 2023. “Circular Economy and Food Waste Problems in Indonesia: Lessons from the Policies of Leading Countries.” </w:t>
          </w:r>
          <w:r w:rsidRPr="00544F9B">
            <w:rPr>
              <w:i/>
              <w:iCs/>
              <w:noProof/>
              <w:color w:val="000000" w:themeColor="text1"/>
              <w:lang w:val="en-GB"/>
            </w:rPr>
            <w:t>Cogent Social Sciences</w:t>
          </w:r>
          <w:r w:rsidRPr="00544F9B">
            <w:rPr>
              <w:noProof/>
              <w:color w:val="000000" w:themeColor="text1"/>
              <w:lang w:val="en-GB"/>
            </w:rPr>
            <w:t xml:space="preserve"> 9 (1): 2202938.</w:t>
          </w:r>
        </w:p>
        <w:p w14:paraId="3E0E24E6"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Wenten, I. Wayan, I. Ketut Suarta, I. Ketut Suparta, Ni Ketut Bagiastuti, and I. Nyoman Cahyadi Wijaya. 2024. “Implementation of Green Practices at Natys Restaurant Ubud, Bali.” </w:t>
          </w:r>
          <w:r w:rsidRPr="00544F9B">
            <w:rPr>
              <w:i/>
              <w:iCs/>
              <w:noProof/>
              <w:color w:val="000000" w:themeColor="text1"/>
              <w:lang w:val="en-GB"/>
            </w:rPr>
            <w:t>International Journal of Glocal Tourism</w:t>
          </w:r>
          <w:r w:rsidRPr="00544F9B">
            <w:rPr>
              <w:noProof/>
              <w:color w:val="000000" w:themeColor="text1"/>
              <w:lang w:val="en-GB"/>
            </w:rPr>
            <w:t xml:space="preserve"> 5 (4): 340–352.</w:t>
          </w:r>
        </w:p>
        <w:p w14:paraId="3FAA66E5"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Winowatan, Wim Johannes, I. Putu Suarta, Bayu Indra Putra Wijaya, and Masri Ridwan. 2024. “Roles and Responsibilities of Stakeholders in Implementing Green Tourism Practices in Restaurants: A Global Perspective on Ecological and Social Impacts.” </w:t>
          </w:r>
          <w:r w:rsidRPr="00544F9B">
            <w:rPr>
              <w:i/>
              <w:iCs/>
              <w:noProof/>
              <w:color w:val="000000" w:themeColor="text1"/>
              <w:lang w:val="en-GB"/>
            </w:rPr>
            <w:t>Indonesian Journal of Social and Environmental Issues (IJSEI)</w:t>
          </w:r>
          <w:r w:rsidRPr="00544F9B">
            <w:rPr>
              <w:noProof/>
              <w:color w:val="000000" w:themeColor="text1"/>
              <w:lang w:val="en-GB"/>
            </w:rPr>
            <w:t xml:space="preserve"> 5 (2): 230–241.</w:t>
          </w:r>
        </w:p>
        <w:p w14:paraId="073A22C8"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lastRenderedPageBreak/>
            <w:t xml:space="preserve">Yanti, Putu Trisna Widhi, Ni Nyoman Sri Astuti, and I. Sudiarta. 2022. </w:t>
          </w:r>
          <w:r w:rsidRPr="00544F9B">
            <w:rPr>
              <w:i/>
              <w:iCs/>
              <w:noProof/>
              <w:color w:val="000000" w:themeColor="text1"/>
              <w:lang w:val="en-GB"/>
            </w:rPr>
            <w:t>"Green Practice of Layangan All Dining Restaurant at Infinity8 Bali Hotel".</w:t>
          </w:r>
          <w:r w:rsidRPr="00544F9B">
            <w:rPr>
              <w:noProof/>
              <w:color w:val="000000" w:themeColor="text1"/>
              <w:lang w:val="en-GB"/>
            </w:rPr>
            <w:t xml:space="preserve"> Tourism Business Management, Tourism, Politeknik Negeri Bali, Repositori Politeknik Negeri Bali, 8.</w:t>
          </w:r>
        </w:p>
        <w:p w14:paraId="5C54FFFD"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Yifan Wang and Rachel Karasik. 2022. </w:t>
          </w:r>
          <w:r w:rsidRPr="00544F9B">
            <w:rPr>
              <w:i/>
              <w:iCs/>
              <w:noProof/>
              <w:color w:val="000000" w:themeColor="text1"/>
              <w:lang w:val="en-GB"/>
            </w:rPr>
            <w:t>Plastic Pollution Policy Country Profile: Indonesia.</w:t>
          </w:r>
          <w:r w:rsidRPr="00544F9B">
            <w:rPr>
              <w:noProof/>
              <w:color w:val="000000" w:themeColor="text1"/>
              <w:lang w:val="en-GB"/>
            </w:rPr>
            <w:t xml:space="preserve"> Policy Brief, Duke University, Durham, NC: Nicholas Institute for Environmental Policy Solutions, 12.</w:t>
          </w:r>
        </w:p>
        <w:p w14:paraId="43ED62A1"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Yusuf, Berliana, Ravi Bimo, Harry Gembira, Fatihatul Nurfitriani, and Ira Purnomo. 2025. </w:t>
          </w:r>
          <w:r w:rsidRPr="00544F9B">
            <w:rPr>
              <w:i/>
              <w:iCs/>
              <w:noProof/>
              <w:color w:val="000000" w:themeColor="text1"/>
              <w:lang w:val="en-GB"/>
            </w:rPr>
            <w:t>Financial Analysis of Solid Waste Management Business Models: Case Studies in Indonesia and Brazil.</w:t>
          </w:r>
          <w:r w:rsidRPr="00544F9B">
            <w:rPr>
              <w:noProof/>
              <w:color w:val="000000" w:themeColor="text1"/>
              <w:lang w:val="en-GB"/>
            </w:rPr>
            <w:t xml:space="preserve"> Climate Policy Initiative (CPI), 42.</w:t>
          </w:r>
        </w:p>
        <w:p w14:paraId="04ED8C8A"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Zero Waste. n.d. </w:t>
          </w:r>
          <w:r w:rsidRPr="00544F9B">
            <w:rPr>
              <w:i/>
              <w:iCs/>
              <w:noProof/>
              <w:color w:val="000000" w:themeColor="text1"/>
              <w:lang w:val="en-GB"/>
            </w:rPr>
            <w:t>Membuat Lubang Resapan Biopori.</w:t>
          </w:r>
          <w:r w:rsidRPr="00544F9B">
            <w:rPr>
              <w:noProof/>
              <w:color w:val="000000" w:themeColor="text1"/>
              <w:lang w:val="en-GB"/>
            </w:rPr>
            <w:t xml:space="preserve"> Accessed June 2025. https://zerowaste.id/zero-waste-lifestyle/membuat-lubang-resapan-biopori/.</w:t>
          </w:r>
        </w:p>
        <w:p w14:paraId="283539A4"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Zmudczynska, Edyta and Andoko, Effendi. 2019. </w:t>
          </w:r>
          <w:r w:rsidRPr="00544F9B">
            <w:rPr>
              <w:i/>
              <w:iCs/>
              <w:noProof/>
              <w:color w:val="000000" w:themeColor="text1"/>
              <w:lang w:val="en-GB"/>
            </w:rPr>
            <w:t>A Review of Indonesia’s Organic Agriculture Development.</w:t>
          </w:r>
          <w:r w:rsidRPr="00544F9B">
            <w:rPr>
              <w:noProof/>
              <w:color w:val="000000" w:themeColor="text1"/>
              <w:lang w:val="en-GB"/>
            </w:rPr>
            <w:t xml:space="preserve"> 28 May. Accessed June 2, 2025. https://ap.fftc.org.tw/article/1379.</w:t>
          </w:r>
        </w:p>
        <w:p w14:paraId="1CF10233" w14:textId="77777777" w:rsidR="00544F9B" w:rsidRPr="00544F9B" w:rsidRDefault="00544F9B" w:rsidP="00544F9B">
          <w:pPr>
            <w:pStyle w:val="Bibliography"/>
            <w:spacing w:line="360" w:lineRule="auto"/>
            <w:ind w:left="720" w:hanging="720"/>
            <w:jc w:val="both"/>
            <w:rPr>
              <w:noProof/>
              <w:color w:val="000000" w:themeColor="text1"/>
              <w:lang w:val="en-GB"/>
            </w:rPr>
          </w:pPr>
          <w:r w:rsidRPr="00544F9B">
            <w:rPr>
              <w:noProof/>
              <w:color w:val="000000" w:themeColor="text1"/>
              <w:lang w:val="en-GB"/>
            </w:rPr>
            <w:t xml:space="preserve">Zulvera, Endry Martius, Nuraini Budi Astuti, Yulinda, Ifdal, and Elva Rahmi. 2023. “Sustainability of Organic Certification in Organic Farming Groups in Padang Pariaman Regency, West Sumatra, Indonesia.” </w:t>
          </w:r>
          <w:r w:rsidRPr="00544F9B">
            <w:rPr>
              <w:i/>
              <w:iCs/>
              <w:noProof/>
              <w:color w:val="000000" w:themeColor="text1"/>
              <w:lang w:val="en-GB"/>
            </w:rPr>
            <w:t>International Journal of Progressive Sciences and Technologies (IJPSAT)</w:t>
          </w:r>
          <w:r w:rsidRPr="00544F9B">
            <w:rPr>
              <w:noProof/>
              <w:color w:val="000000" w:themeColor="text1"/>
              <w:lang w:val="en-GB"/>
            </w:rPr>
            <w:t xml:space="preserve"> (Scholar AI LLC) 41 (2): 697-701.</w:t>
          </w:r>
        </w:p>
        <w:p w14:paraId="18369A77" w14:textId="28E24EFA" w:rsidR="00544F9B" w:rsidRPr="00544F9B" w:rsidRDefault="00000000" w:rsidP="00544F9B">
          <w:pPr>
            <w:spacing w:line="360" w:lineRule="auto"/>
            <w:jc w:val="both"/>
            <w:rPr>
              <w:color w:val="000000" w:themeColor="text1"/>
            </w:rPr>
          </w:pPr>
        </w:p>
      </w:sdtContent>
    </w:sdt>
    <w:p w14:paraId="391D2A7F" w14:textId="77777777" w:rsidR="00544F9B" w:rsidRDefault="00544F9B">
      <w:pPr>
        <w:spacing w:line="360" w:lineRule="auto"/>
        <w:jc w:val="both"/>
        <w:rPr>
          <w:color w:val="000000"/>
        </w:rPr>
        <w:sectPr w:rsidR="00544F9B">
          <w:pgSz w:w="11906" w:h="16838"/>
          <w:pgMar w:top="1418" w:right="1418" w:bottom="1418" w:left="1418" w:header="709" w:footer="709" w:gutter="0"/>
          <w:cols w:space="720"/>
        </w:sectPr>
      </w:pPr>
    </w:p>
    <w:p w14:paraId="2EF41D02" w14:textId="77777777" w:rsidR="00544F9B" w:rsidRDefault="00544F9B" w:rsidP="00544F9B">
      <w:pPr>
        <w:pStyle w:val="Heading1"/>
      </w:pPr>
      <w:bookmarkStart w:id="71" w:name="_Toc201871287"/>
      <w:r>
        <w:lastRenderedPageBreak/>
        <w:t>List of Appendices</w:t>
      </w:r>
      <w:bookmarkEnd w:id="71"/>
    </w:p>
    <w:p w14:paraId="6609AB84" w14:textId="77777777" w:rsidR="00544F9B" w:rsidRPr="008079F5" w:rsidRDefault="00544F9B" w:rsidP="00544F9B">
      <w:pPr>
        <w:rPr>
          <w:color w:val="000000" w:themeColor="text1"/>
        </w:rPr>
      </w:pPr>
    </w:p>
    <w:p w14:paraId="1C05E655" w14:textId="77777777" w:rsidR="00544F9B" w:rsidRPr="008079F5" w:rsidRDefault="00544F9B" w:rsidP="00544F9B">
      <w:pPr>
        <w:pBdr>
          <w:top w:val="nil"/>
          <w:left w:val="nil"/>
          <w:bottom w:val="nil"/>
          <w:right w:val="nil"/>
          <w:between w:val="nil"/>
        </w:pBdr>
        <w:spacing w:line="360" w:lineRule="auto"/>
        <w:jc w:val="both"/>
        <w:rPr>
          <w:color w:val="000000" w:themeColor="text1"/>
        </w:rPr>
      </w:pPr>
      <w:r w:rsidRPr="008079F5">
        <w:rPr>
          <w:b/>
          <w:color w:val="000000" w:themeColor="text1"/>
        </w:rPr>
        <w:t>Appendix A: Survey Questionnaire and Responses</w:t>
      </w:r>
    </w:p>
    <w:p w14:paraId="29621CA1" w14:textId="77777777" w:rsidR="00544F9B" w:rsidRPr="008079F5" w:rsidRDefault="00544F9B" w:rsidP="00544F9B">
      <w:pPr>
        <w:spacing w:line="360" w:lineRule="auto"/>
        <w:jc w:val="both"/>
        <w:rPr>
          <w:b/>
          <w:color w:val="000000" w:themeColor="text1"/>
        </w:rPr>
      </w:pPr>
      <w:r w:rsidRPr="008079F5">
        <w:rPr>
          <w:b/>
          <w:color w:val="000000" w:themeColor="text1"/>
        </w:rPr>
        <w:t>Appendix B: WhatsApp and Instagram Follow-up Conversations</w:t>
      </w:r>
    </w:p>
    <w:p w14:paraId="33F1067C" w14:textId="77777777" w:rsidR="00544F9B" w:rsidRDefault="00544F9B" w:rsidP="00544F9B">
      <w:pPr>
        <w:spacing w:line="360" w:lineRule="auto"/>
        <w:jc w:val="both"/>
        <w:rPr>
          <w:color w:val="000000"/>
        </w:rPr>
        <w:sectPr w:rsidR="00544F9B" w:rsidSect="00544F9B">
          <w:pgSz w:w="11906" w:h="16838"/>
          <w:pgMar w:top="1418" w:right="1418" w:bottom="1418" w:left="1418" w:header="709" w:footer="709" w:gutter="0"/>
          <w:cols w:space="720"/>
        </w:sectPr>
      </w:pPr>
    </w:p>
    <w:p w14:paraId="40928D27" w14:textId="77777777" w:rsidR="00544F9B" w:rsidRDefault="00544F9B" w:rsidP="00544F9B">
      <w:pPr>
        <w:spacing w:line="360" w:lineRule="auto"/>
        <w:jc w:val="both"/>
        <w:rPr>
          <w:b/>
          <w:color w:val="000000"/>
          <w:sz w:val="32"/>
          <w:szCs w:val="32"/>
        </w:rPr>
      </w:pPr>
      <w:r>
        <w:rPr>
          <w:b/>
          <w:color w:val="000000"/>
          <w:sz w:val="32"/>
          <w:szCs w:val="32"/>
        </w:rPr>
        <w:lastRenderedPageBreak/>
        <w:t xml:space="preserve">Appendix A: Survey Questionnaire and Responses </w:t>
      </w:r>
    </w:p>
    <w:p w14:paraId="513DDD4B" w14:textId="77777777" w:rsidR="00544F9B" w:rsidRDefault="00544F9B" w:rsidP="00544F9B">
      <w:pPr>
        <w:spacing w:line="360" w:lineRule="auto"/>
        <w:ind w:firstLine="432"/>
        <w:jc w:val="both"/>
        <w:rPr>
          <w:color w:val="000000"/>
        </w:rPr>
      </w:pPr>
      <w:r>
        <w:rPr>
          <w:color w:val="000000"/>
        </w:rPr>
        <w:t>This appendix contains the complete survey package used in this research. It begins with the translated version of the original survey introduction, followed by the full set of survey questions and the responses provided by vegan restaurants in Yogyakarta. All content, including the introduction, questions, and responses, has been translated from Bahasa Indonesia into English</w:t>
      </w:r>
      <w:r>
        <w:rPr>
          <w:b/>
          <w:color w:val="000000"/>
        </w:rPr>
        <w:t xml:space="preserve">. </w:t>
      </w:r>
      <w:r>
        <w:rPr>
          <w:color w:val="000000"/>
        </w:rPr>
        <w:t>The researcher</w:t>
      </w:r>
      <w:r>
        <w:rPr>
          <w:b/>
          <w:color w:val="000000"/>
        </w:rPr>
        <w:t xml:space="preserve"> </w:t>
      </w:r>
      <w:r>
        <w:rPr>
          <w:color w:val="000000"/>
        </w:rPr>
        <w:t>double-checked all translations to ensure they accurately reflect the original meaning and intent of the participants.</w:t>
      </w:r>
    </w:p>
    <w:p w14:paraId="4D5F7511" w14:textId="77777777" w:rsidR="00544F9B" w:rsidRDefault="00544F9B" w:rsidP="00544F9B">
      <w:pPr>
        <w:pBdr>
          <w:top w:val="nil"/>
          <w:left w:val="nil"/>
          <w:bottom w:val="nil"/>
          <w:right w:val="nil"/>
          <w:between w:val="nil"/>
        </w:pBdr>
        <w:spacing w:after="280" w:line="360" w:lineRule="auto"/>
        <w:jc w:val="both"/>
        <w:rPr>
          <w:color w:val="000000"/>
        </w:rPr>
      </w:pPr>
      <w:r>
        <w:rPr>
          <w:color w:val="000000"/>
        </w:rPr>
        <w:br/>
        <w:t>Hello. My name is Bianka Orendášová, and I am a student from one of the universities in the Czech Republic. I lived in Yogyakarta for two years as a student at the Faculty of Cultural Sciences, Universitas Gadjah Mada. I am currently writing a thesis on sustainable practices in vegan restaurants in Yogyakarta. The purpose of this research is to find out whether vegan restaurants in Yogyakarta implement sustainable practices in their businesses, what specific practices they carry out, as well as their motivations and obstacles. I would be very grateful if you could take the time to complete this survey. The survey contains 19 questions. Please answer honestly and write as much as you like - the more, the better. This survey is entirely voluntary, but if you do complete it, it would greatly help me. Green practices refer to actions taken to protect the environment and to produce products that minimize environmental damage. Some "green" actions implemented in the hospitality business include using local or organic products, installing water-saving devices, conserving energy, sourcing local food, reducing waste and plastic use, using biodegradable bags, supporting local farmers, composting, using reusable rather than disposable tableware, and turning off lights and taps when not in use.</w:t>
      </w:r>
    </w:p>
    <w:p w14:paraId="621AD973" w14:textId="77777777" w:rsidR="00544F9B" w:rsidRDefault="00544F9B" w:rsidP="00544F9B">
      <w:pPr>
        <w:spacing w:line="360" w:lineRule="auto"/>
        <w:jc w:val="both"/>
        <w:rPr>
          <w:color w:val="000000"/>
        </w:rPr>
      </w:pPr>
    </w:p>
    <w:p w14:paraId="3B150D89" w14:textId="77777777" w:rsidR="00544F9B" w:rsidRDefault="00544F9B" w:rsidP="00544F9B">
      <w:pPr>
        <w:spacing w:line="360" w:lineRule="auto"/>
        <w:jc w:val="both"/>
        <w:rPr>
          <w:b/>
          <w:color w:val="000000"/>
          <w:sz w:val="28"/>
          <w:szCs w:val="28"/>
        </w:rPr>
      </w:pPr>
      <w:r>
        <w:rPr>
          <w:b/>
          <w:color w:val="000000"/>
          <w:sz w:val="28"/>
          <w:szCs w:val="28"/>
        </w:rPr>
        <w:t>Question 1: Could you write the name of the restaurant?</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1E053F2D" w14:textId="77777777" w:rsidTr="00F95841">
        <w:tc>
          <w:tcPr>
            <w:tcW w:w="4320" w:type="dxa"/>
          </w:tcPr>
          <w:p w14:paraId="31B504CE" w14:textId="77777777" w:rsidR="00544F9B" w:rsidRDefault="00544F9B" w:rsidP="00F95841">
            <w:pPr>
              <w:spacing w:line="360" w:lineRule="auto"/>
              <w:jc w:val="both"/>
              <w:rPr>
                <w:color w:val="000000"/>
              </w:rPr>
            </w:pPr>
            <w:r>
              <w:rPr>
                <w:color w:val="000000"/>
              </w:rPr>
              <w:t>Restaurant</w:t>
            </w:r>
          </w:p>
        </w:tc>
        <w:tc>
          <w:tcPr>
            <w:tcW w:w="4320" w:type="dxa"/>
          </w:tcPr>
          <w:p w14:paraId="088629FB" w14:textId="77777777" w:rsidR="00544F9B" w:rsidRDefault="00544F9B" w:rsidP="00F95841">
            <w:pPr>
              <w:spacing w:line="360" w:lineRule="auto"/>
              <w:jc w:val="both"/>
              <w:rPr>
                <w:color w:val="000000"/>
              </w:rPr>
            </w:pPr>
            <w:r>
              <w:rPr>
                <w:color w:val="000000"/>
              </w:rPr>
              <w:t>Response</w:t>
            </w:r>
          </w:p>
        </w:tc>
      </w:tr>
      <w:tr w:rsidR="00544F9B" w14:paraId="475A19A7" w14:textId="77777777" w:rsidTr="00F95841">
        <w:tc>
          <w:tcPr>
            <w:tcW w:w="4320" w:type="dxa"/>
          </w:tcPr>
          <w:p w14:paraId="4A5575A4" w14:textId="77777777" w:rsidR="00544F9B" w:rsidRDefault="00544F9B" w:rsidP="00F95841">
            <w:pPr>
              <w:spacing w:line="360" w:lineRule="auto"/>
              <w:jc w:val="both"/>
              <w:rPr>
                <w:color w:val="000000"/>
              </w:rPr>
            </w:pPr>
            <w:r>
              <w:rPr>
                <w:color w:val="000000"/>
              </w:rPr>
              <w:t>Fortunate Coffee</w:t>
            </w:r>
          </w:p>
        </w:tc>
        <w:tc>
          <w:tcPr>
            <w:tcW w:w="4320" w:type="dxa"/>
          </w:tcPr>
          <w:p w14:paraId="4B8EFBAE" w14:textId="77777777" w:rsidR="00544F9B" w:rsidRDefault="00544F9B" w:rsidP="00F95841">
            <w:pPr>
              <w:spacing w:line="360" w:lineRule="auto"/>
              <w:jc w:val="both"/>
              <w:rPr>
                <w:color w:val="000000"/>
              </w:rPr>
            </w:pPr>
            <w:r>
              <w:rPr>
                <w:color w:val="000000"/>
              </w:rPr>
              <w:t>Fortunate Coffee</w:t>
            </w:r>
          </w:p>
        </w:tc>
      </w:tr>
      <w:tr w:rsidR="00544F9B" w14:paraId="7206E95D" w14:textId="77777777" w:rsidTr="00F95841">
        <w:tc>
          <w:tcPr>
            <w:tcW w:w="4320" w:type="dxa"/>
          </w:tcPr>
          <w:p w14:paraId="6696F488" w14:textId="77777777" w:rsidR="00544F9B" w:rsidRDefault="00544F9B" w:rsidP="00F95841">
            <w:pPr>
              <w:spacing w:line="360" w:lineRule="auto"/>
              <w:jc w:val="both"/>
              <w:rPr>
                <w:color w:val="000000"/>
              </w:rPr>
            </w:pPr>
            <w:r>
              <w:rPr>
                <w:color w:val="000000"/>
              </w:rPr>
              <w:t>Black Forest Coffee</w:t>
            </w:r>
          </w:p>
        </w:tc>
        <w:tc>
          <w:tcPr>
            <w:tcW w:w="4320" w:type="dxa"/>
          </w:tcPr>
          <w:p w14:paraId="482FEF94" w14:textId="77777777" w:rsidR="00544F9B" w:rsidRDefault="00544F9B" w:rsidP="00F95841">
            <w:pPr>
              <w:spacing w:line="360" w:lineRule="auto"/>
              <w:jc w:val="both"/>
              <w:rPr>
                <w:color w:val="000000"/>
              </w:rPr>
            </w:pPr>
            <w:r>
              <w:rPr>
                <w:color w:val="000000"/>
              </w:rPr>
              <w:t>Black Forest Cafe</w:t>
            </w:r>
          </w:p>
        </w:tc>
      </w:tr>
      <w:tr w:rsidR="00544F9B" w14:paraId="66963071" w14:textId="77777777" w:rsidTr="00F95841">
        <w:tc>
          <w:tcPr>
            <w:tcW w:w="4320" w:type="dxa"/>
          </w:tcPr>
          <w:p w14:paraId="0E338482" w14:textId="77777777" w:rsidR="00544F9B" w:rsidRDefault="00544F9B" w:rsidP="00F95841">
            <w:pPr>
              <w:spacing w:line="360" w:lineRule="auto"/>
              <w:jc w:val="both"/>
              <w:rPr>
                <w:color w:val="000000"/>
              </w:rPr>
            </w:pPr>
            <w:r>
              <w:rPr>
                <w:color w:val="000000"/>
              </w:rPr>
              <w:t>Veganissimo</w:t>
            </w:r>
          </w:p>
        </w:tc>
        <w:tc>
          <w:tcPr>
            <w:tcW w:w="4320" w:type="dxa"/>
          </w:tcPr>
          <w:p w14:paraId="696F1C1B" w14:textId="77777777" w:rsidR="00544F9B" w:rsidRDefault="00544F9B" w:rsidP="00F95841">
            <w:pPr>
              <w:spacing w:line="360" w:lineRule="auto"/>
              <w:jc w:val="both"/>
              <w:rPr>
                <w:color w:val="000000"/>
              </w:rPr>
            </w:pPr>
            <w:r>
              <w:rPr>
                <w:color w:val="000000"/>
              </w:rPr>
              <w:t>Veganissimo</w:t>
            </w:r>
          </w:p>
        </w:tc>
      </w:tr>
      <w:tr w:rsidR="00544F9B" w14:paraId="343C072E" w14:textId="77777777" w:rsidTr="00F95841">
        <w:tc>
          <w:tcPr>
            <w:tcW w:w="4320" w:type="dxa"/>
          </w:tcPr>
          <w:p w14:paraId="2ACD49D3" w14:textId="77777777" w:rsidR="00544F9B" w:rsidRDefault="00544F9B" w:rsidP="00F95841">
            <w:pPr>
              <w:spacing w:line="360" w:lineRule="auto"/>
              <w:jc w:val="both"/>
              <w:rPr>
                <w:color w:val="000000"/>
              </w:rPr>
            </w:pPr>
            <w:r>
              <w:rPr>
                <w:color w:val="000000"/>
              </w:rPr>
              <w:t>RM Vegetarian Lusidus</w:t>
            </w:r>
          </w:p>
        </w:tc>
        <w:tc>
          <w:tcPr>
            <w:tcW w:w="4320" w:type="dxa"/>
          </w:tcPr>
          <w:p w14:paraId="2095F746" w14:textId="77777777" w:rsidR="00544F9B" w:rsidRDefault="00544F9B" w:rsidP="00F95841">
            <w:pPr>
              <w:spacing w:line="360" w:lineRule="auto"/>
              <w:jc w:val="both"/>
              <w:rPr>
                <w:color w:val="000000"/>
              </w:rPr>
            </w:pPr>
            <w:r>
              <w:rPr>
                <w:color w:val="000000"/>
              </w:rPr>
              <w:t>RM Vegetarian Lusidus</w:t>
            </w:r>
          </w:p>
        </w:tc>
      </w:tr>
      <w:tr w:rsidR="00544F9B" w14:paraId="2C602104" w14:textId="77777777" w:rsidTr="00F95841">
        <w:tc>
          <w:tcPr>
            <w:tcW w:w="4320" w:type="dxa"/>
          </w:tcPr>
          <w:p w14:paraId="7DEC45E0" w14:textId="77777777" w:rsidR="00544F9B" w:rsidRDefault="00544F9B" w:rsidP="00F95841">
            <w:pPr>
              <w:spacing w:line="360" w:lineRule="auto"/>
              <w:jc w:val="both"/>
              <w:rPr>
                <w:color w:val="000000"/>
              </w:rPr>
            </w:pPr>
            <w:r>
              <w:rPr>
                <w:color w:val="000000"/>
              </w:rPr>
              <w:t>Somayoga Vegan</w:t>
            </w:r>
          </w:p>
        </w:tc>
        <w:tc>
          <w:tcPr>
            <w:tcW w:w="4320" w:type="dxa"/>
          </w:tcPr>
          <w:p w14:paraId="6C419E3B" w14:textId="77777777" w:rsidR="00544F9B" w:rsidRDefault="00544F9B" w:rsidP="00F95841">
            <w:pPr>
              <w:spacing w:line="360" w:lineRule="auto"/>
              <w:jc w:val="both"/>
              <w:rPr>
                <w:color w:val="000000"/>
              </w:rPr>
            </w:pPr>
            <w:r>
              <w:rPr>
                <w:color w:val="000000"/>
              </w:rPr>
              <w:t>Somayoga VEGAN</w:t>
            </w:r>
          </w:p>
        </w:tc>
      </w:tr>
      <w:tr w:rsidR="00544F9B" w14:paraId="57F58437" w14:textId="77777777" w:rsidTr="00F95841">
        <w:tc>
          <w:tcPr>
            <w:tcW w:w="4320" w:type="dxa"/>
          </w:tcPr>
          <w:p w14:paraId="7EDF595C" w14:textId="77777777" w:rsidR="00544F9B" w:rsidRDefault="00544F9B" w:rsidP="00F95841">
            <w:pPr>
              <w:spacing w:line="360" w:lineRule="auto"/>
              <w:jc w:val="both"/>
              <w:rPr>
                <w:color w:val="000000"/>
              </w:rPr>
            </w:pPr>
            <w:r>
              <w:rPr>
                <w:color w:val="000000"/>
              </w:rPr>
              <w:t>Simple Plant Kitchen</w:t>
            </w:r>
          </w:p>
        </w:tc>
        <w:tc>
          <w:tcPr>
            <w:tcW w:w="4320" w:type="dxa"/>
          </w:tcPr>
          <w:p w14:paraId="5974267E" w14:textId="77777777" w:rsidR="00544F9B" w:rsidRDefault="00544F9B" w:rsidP="00F95841">
            <w:pPr>
              <w:spacing w:line="360" w:lineRule="auto"/>
              <w:jc w:val="both"/>
              <w:rPr>
                <w:color w:val="000000"/>
              </w:rPr>
            </w:pPr>
            <w:r>
              <w:rPr>
                <w:color w:val="000000"/>
              </w:rPr>
              <w:t>simpleplant kitchen</w:t>
            </w:r>
          </w:p>
        </w:tc>
      </w:tr>
      <w:tr w:rsidR="00544F9B" w14:paraId="3C6C0512" w14:textId="77777777" w:rsidTr="00F95841">
        <w:tc>
          <w:tcPr>
            <w:tcW w:w="4320" w:type="dxa"/>
          </w:tcPr>
          <w:p w14:paraId="00DE2706" w14:textId="77777777" w:rsidR="00544F9B" w:rsidRDefault="00544F9B" w:rsidP="00F95841">
            <w:pPr>
              <w:spacing w:line="360" w:lineRule="auto"/>
              <w:jc w:val="both"/>
              <w:rPr>
                <w:color w:val="000000"/>
              </w:rPr>
            </w:pPr>
            <w:r>
              <w:rPr>
                <w:color w:val="000000"/>
              </w:rPr>
              <w:t>Loving Hut</w:t>
            </w:r>
          </w:p>
        </w:tc>
        <w:tc>
          <w:tcPr>
            <w:tcW w:w="4320" w:type="dxa"/>
          </w:tcPr>
          <w:p w14:paraId="658BBA03" w14:textId="77777777" w:rsidR="00544F9B" w:rsidRDefault="00544F9B" w:rsidP="00F95841">
            <w:pPr>
              <w:spacing w:line="360" w:lineRule="auto"/>
              <w:jc w:val="both"/>
              <w:rPr>
                <w:color w:val="000000"/>
              </w:rPr>
            </w:pPr>
            <w:r>
              <w:rPr>
                <w:color w:val="000000"/>
              </w:rPr>
              <w:t>Loving Hut</w:t>
            </w:r>
          </w:p>
        </w:tc>
      </w:tr>
    </w:tbl>
    <w:p w14:paraId="170B4BC6" w14:textId="77777777" w:rsidR="00544F9B" w:rsidRDefault="00544F9B" w:rsidP="00544F9B">
      <w:pPr>
        <w:spacing w:line="360" w:lineRule="auto"/>
        <w:jc w:val="both"/>
        <w:rPr>
          <w:color w:val="000000"/>
        </w:rPr>
      </w:pPr>
    </w:p>
    <w:p w14:paraId="2766A24E" w14:textId="77777777" w:rsidR="00544F9B" w:rsidRDefault="00544F9B" w:rsidP="00544F9B">
      <w:pPr>
        <w:spacing w:line="360" w:lineRule="auto"/>
        <w:jc w:val="both"/>
        <w:rPr>
          <w:color w:val="000000"/>
        </w:rPr>
      </w:pPr>
    </w:p>
    <w:p w14:paraId="276D46BB" w14:textId="77777777" w:rsidR="00544F9B" w:rsidRDefault="00544F9B" w:rsidP="00544F9B">
      <w:pPr>
        <w:spacing w:line="360" w:lineRule="auto"/>
        <w:jc w:val="both"/>
        <w:rPr>
          <w:b/>
          <w:color w:val="000000"/>
          <w:sz w:val="28"/>
          <w:szCs w:val="28"/>
        </w:rPr>
      </w:pPr>
      <w:r>
        <w:rPr>
          <w:b/>
          <w:color w:val="000000"/>
          <w:sz w:val="28"/>
          <w:szCs w:val="28"/>
        </w:rPr>
        <w:t>Question 2: Are you familiar with the term sustainability or sustainable/green practices?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2E8338CB" w14:textId="77777777" w:rsidTr="00F95841">
        <w:tc>
          <w:tcPr>
            <w:tcW w:w="4320" w:type="dxa"/>
          </w:tcPr>
          <w:p w14:paraId="263F36D9" w14:textId="77777777" w:rsidR="00544F9B" w:rsidRDefault="00544F9B" w:rsidP="00F95841">
            <w:pPr>
              <w:spacing w:line="360" w:lineRule="auto"/>
              <w:rPr>
                <w:color w:val="000000"/>
              </w:rPr>
            </w:pPr>
            <w:r>
              <w:rPr>
                <w:color w:val="000000"/>
              </w:rPr>
              <w:t>Restaurant</w:t>
            </w:r>
          </w:p>
        </w:tc>
        <w:tc>
          <w:tcPr>
            <w:tcW w:w="4320" w:type="dxa"/>
          </w:tcPr>
          <w:p w14:paraId="6227DE2C" w14:textId="77777777" w:rsidR="00544F9B" w:rsidRDefault="00544F9B" w:rsidP="00F95841">
            <w:pPr>
              <w:spacing w:line="360" w:lineRule="auto"/>
              <w:rPr>
                <w:color w:val="000000"/>
              </w:rPr>
            </w:pPr>
            <w:r>
              <w:rPr>
                <w:color w:val="000000"/>
              </w:rPr>
              <w:t>Response</w:t>
            </w:r>
          </w:p>
        </w:tc>
      </w:tr>
      <w:tr w:rsidR="00544F9B" w14:paraId="5B6C6403" w14:textId="77777777" w:rsidTr="00F95841">
        <w:tc>
          <w:tcPr>
            <w:tcW w:w="4320" w:type="dxa"/>
          </w:tcPr>
          <w:p w14:paraId="7B26926B" w14:textId="77777777" w:rsidR="00544F9B" w:rsidRDefault="00544F9B" w:rsidP="00F95841">
            <w:pPr>
              <w:spacing w:line="360" w:lineRule="auto"/>
              <w:rPr>
                <w:color w:val="000000"/>
              </w:rPr>
            </w:pPr>
            <w:r>
              <w:rPr>
                <w:color w:val="000000"/>
              </w:rPr>
              <w:t>Fortunate Coffee</w:t>
            </w:r>
          </w:p>
        </w:tc>
        <w:tc>
          <w:tcPr>
            <w:tcW w:w="4320" w:type="dxa"/>
          </w:tcPr>
          <w:p w14:paraId="11CC0870" w14:textId="77777777" w:rsidR="00544F9B" w:rsidRDefault="00544F9B" w:rsidP="00F95841">
            <w:pPr>
              <w:spacing w:line="360" w:lineRule="auto"/>
              <w:rPr>
                <w:color w:val="000000"/>
              </w:rPr>
            </w:pPr>
            <w:r>
              <w:rPr>
                <w:color w:val="000000"/>
              </w:rPr>
              <w:t>Agree</w:t>
            </w:r>
          </w:p>
        </w:tc>
      </w:tr>
      <w:tr w:rsidR="00544F9B" w14:paraId="4D916004" w14:textId="77777777" w:rsidTr="00F95841">
        <w:tc>
          <w:tcPr>
            <w:tcW w:w="4320" w:type="dxa"/>
          </w:tcPr>
          <w:p w14:paraId="6845B130" w14:textId="77777777" w:rsidR="00544F9B" w:rsidRDefault="00544F9B" w:rsidP="00F95841">
            <w:pPr>
              <w:spacing w:line="360" w:lineRule="auto"/>
              <w:rPr>
                <w:color w:val="000000"/>
              </w:rPr>
            </w:pPr>
            <w:r>
              <w:rPr>
                <w:color w:val="000000"/>
              </w:rPr>
              <w:t>Black Forest Coffee</w:t>
            </w:r>
          </w:p>
        </w:tc>
        <w:tc>
          <w:tcPr>
            <w:tcW w:w="4320" w:type="dxa"/>
          </w:tcPr>
          <w:p w14:paraId="54AB6011" w14:textId="77777777" w:rsidR="00544F9B" w:rsidRDefault="00544F9B" w:rsidP="00F95841">
            <w:pPr>
              <w:spacing w:line="360" w:lineRule="auto"/>
              <w:rPr>
                <w:color w:val="000000"/>
              </w:rPr>
            </w:pPr>
            <w:r>
              <w:rPr>
                <w:color w:val="000000"/>
              </w:rPr>
              <w:t>Agree</w:t>
            </w:r>
          </w:p>
        </w:tc>
      </w:tr>
      <w:tr w:rsidR="00544F9B" w14:paraId="3673700A" w14:textId="77777777" w:rsidTr="00F95841">
        <w:tc>
          <w:tcPr>
            <w:tcW w:w="4320" w:type="dxa"/>
          </w:tcPr>
          <w:p w14:paraId="5D1D4C3F" w14:textId="77777777" w:rsidR="00544F9B" w:rsidRDefault="00544F9B" w:rsidP="00F95841">
            <w:pPr>
              <w:spacing w:line="360" w:lineRule="auto"/>
              <w:rPr>
                <w:color w:val="000000"/>
              </w:rPr>
            </w:pPr>
            <w:r>
              <w:rPr>
                <w:color w:val="000000"/>
              </w:rPr>
              <w:t>Veganissimo</w:t>
            </w:r>
          </w:p>
        </w:tc>
        <w:tc>
          <w:tcPr>
            <w:tcW w:w="4320" w:type="dxa"/>
          </w:tcPr>
          <w:p w14:paraId="48030213" w14:textId="77777777" w:rsidR="00544F9B" w:rsidRDefault="00544F9B" w:rsidP="00F95841">
            <w:pPr>
              <w:spacing w:line="360" w:lineRule="auto"/>
              <w:rPr>
                <w:color w:val="000000"/>
              </w:rPr>
            </w:pPr>
            <w:r>
              <w:rPr>
                <w:color w:val="000000"/>
              </w:rPr>
              <w:t>Agree</w:t>
            </w:r>
          </w:p>
        </w:tc>
      </w:tr>
      <w:tr w:rsidR="00544F9B" w14:paraId="2D1A943C" w14:textId="77777777" w:rsidTr="00F95841">
        <w:tc>
          <w:tcPr>
            <w:tcW w:w="4320" w:type="dxa"/>
          </w:tcPr>
          <w:p w14:paraId="059E0102" w14:textId="77777777" w:rsidR="00544F9B" w:rsidRDefault="00544F9B" w:rsidP="00F95841">
            <w:pPr>
              <w:spacing w:line="360" w:lineRule="auto"/>
              <w:rPr>
                <w:color w:val="000000"/>
              </w:rPr>
            </w:pPr>
            <w:r>
              <w:rPr>
                <w:color w:val="000000"/>
              </w:rPr>
              <w:t>RM Vegetarian Lusidus</w:t>
            </w:r>
          </w:p>
        </w:tc>
        <w:tc>
          <w:tcPr>
            <w:tcW w:w="4320" w:type="dxa"/>
          </w:tcPr>
          <w:p w14:paraId="1999673F" w14:textId="77777777" w:rsidR="00544F9B" w:rsidRDefault="00544F9B" w:rsidP="00F95841">
            <w:pPr>
              <w:spacing w:line="360" w:lineRule="auto"/>
              <w:rPr>
                <w:color w:val="000000"/>
              </w:rPr>
            </w:pPr>
            <w:r>
              <w:rPr>
                <w:color w:val="000000"/>
              </w:rPr>
              <w:t>Agree</w:t>
            </w:r>
          </w:p>
        </w:tc>
      </w:tr>
      <w:tr w:rsidR="00544F9B" w14:paraId="53BA0D98" w14:textId="77777777" w:rsidTr="00F95841">
        <w:tc>
          <w:tcPr>
            <w:tcW w:w="4320" w:type="dxa"/>
          </w:tcPr>
          <w:p w14:paraId="6FB58C0C" w14:textId="77777777" w:rsidR="00544F9B" w:rsidRDefault="00544F9B" w:rsidP="00F95841">
            <w:pPr>
              <w:spacing w:line="360" w:lineRule="auto"/>
              <w:rPr>
                <w:color w:val="000000"/>
              </w:rPr>
            </w:pPr>
            <w:r>
              <w:rPr>
                <w:color w:val="000000"/>
              </w:rPr>
              <w:t>Somayoga Vegan</w:t>
            </w:r>
          </w:p>
        </w:tc>
        <w:tc>
          <w:tcPr>
            <w:tcW w:w="4320" w:type="dxa"/>
          </w:tcPr>
          <w:p w14:paraId="22CAA8CA" w14:textId="77777777" w:rsidR="00544F9B" w:rsidRDefault="00544F9B" w:rsidP="00F95841">
            <w:pPr>
              <w:spacing w:line="360" w:lineRule="auto"/>
              <w:rPr>
                <w:color w:val="000000"/>
              </w:rPr>
            </w:pPr>
            <w:r>
              <w:rPr>
                <w:color w:val="000000"/>
              </w:rPr>
              <w:t>Agree</w:t>
            </w:r>
          </w:p>
        </w:tc>
      </w:tr>
      <w:tr w:rsidR="00544F9B" w14:paraId="7F7C625D" w14:textId="77777777" w:rsidTr="00F95841">
        <w:tc>
          <w:tcPr>
            <w:tcW w:w="4320" w:type="dxa"/>
          </w:tcPr>
          <w:p w14:paraId="23A8739C" w14:textId="77777777" w:rsidR="00544F9B" w:rsidRDefault="00544F9B" w:rsidP="00F95841">
            <w:pPr>
              <w:spacing w:line="360" w:lineRule="auto"/>
              <w:rPr>
                <w:color w:val="000000"/>
              </w:rPr>
            </w:pPr>
            <w:r>
              <w:rPr>
                <w:color w:val="000000"/>
              </w:rPr>
              <w:t>Simple Plant Kitchen</w:t>
            </w:r>
          </w:p>
        </w:tc>
        <w:tc>
          <w:tcPr>
            <w:tcW w:w="4320" w:type="dxa"/>
          </w:tcPr>
          <w:p w14:paraId="1067F706" w14:textId="77777777" w:rsidR="00544F9B" w:rsidRDefault="00544F9B" w:rsidP="00F95841">
            <w:pPr>
              <w:spacing w:line="360" w:lineRule="auto"/>
              <w:rPr>
                <w:color w:val="000000"/>
              </w:rPr>
            </w:pPr>
            <w:r>
              <w:rPr>
                <w:color w:val="000000"/>
              </w:rPr>
              <w:t>Strongly agree</w:t>
            </w:r>
          </w:p>
        </w:tc>
      </w:tr>
      <w:tr w:rsidR="00544F9B" w14:paraId="77C657DB" w14:textId="77777777" w:rsidTr="00F95841">
        <w:tc>
          <w:tcPr>
            <w:tcW w:w="4320" w:type="dxa"/>
          </w:tcPr>
          <w:p w14:paraId="61D68B09" w14:textId="77777777" w:rsidR="00544F9B" w:rsidRDefault="00544F9B" w:rsidP="00F95841">
            <w:pPr>
              <w:spacing w:line="360" w:lineRule="auto"/>
              <w:rPr>
                <w:color w:val="000000"/>
              </w:rPr>
            </w:pPr>
            <w:r>
              <w:rPr>
                <w:color w:val="000000"/>
              </w:rPr>
              <w:t>Loving Hut</w:t>
            </w:r>
          </w:p>
        </w:tc>
        <w:tc>
          <w:tcPr>
            <w:tcW w:w="4320" w:type="dxa"/>
          </w:tcPr>
          <w:p w14:paraId="7EA0BED8" w14:textId="77777777" w:rsidR="00544F9B" w:rsidRDefault="00544F9B" w:rsidP="00F95841">
            <w:pPr>
              <w:spacing w:line="360" w:lineRule="auto"/>
              <w:rPr>
                <w:color w:val="000000"/>
              </w:rPr>
            </w:pPr>
            <w:r>
              <w:rPr>
                <w:color w:val="000000"/>
              </w:rPr>
              <w:t>Agree</w:t>
            </w:r>
          </w:p>
        </w:tc>
      </w:tr>
    </w:tbl>
    <w:p w14:paraId="0F256246" w14:textId="77777777" w:rsidR="00544F9B" w:rsidRDefault="00544F9B" w:rsidP="00544F9B">
      <w:pPr>
        <w:spacing w:line="360" w:lineRule="auto"/>
        <w:rPr>
          <w:color w:val="000000"/>
        </w:rPr>
      </w:pPr>
    </w:p>
    <w:p w14:paraId="2837D8B2" w14:textId="77777777" w:rsidR="00544F9B" w:rsidRDefault="00544F9B" w:rsidP="00544F9B">
      <w:pPr>
        <w:spacing w:line="360" w:lineRule="auto"/>
        <w:jc w:val="both"/>
        <w:rPr>
          <w:color w:val="000000"/>
        </w:rPr>
      </w:pPr>
    </w:p>
    <w:p w14:paraId="0180E029" w14:textId="77777777" w:rsidR="00544F9B" w:rsidRDefault="00544F9B" w:rsidP="00544F9B">
      <w:pPr>
        <w:spacing w:line="360" w:lineRule="auto"/>
        <w:jc w:val="both"/>
        <w:rPr>
          <w:b/>
          <w:color w:val="000000"/>
          <w:sz w:val="28"/>
          <w:szCs w:val="28"/>
        </w:rPr>
      </w:pPr>
      <w:r>
        <w:rPr>
          <w:b/>
          <w:color w:val="000000"/>
          <w:sz w:val="28"/>
          <w:szCs w:val="28"/>
        </w:rPr>
        <w:t>Question 3: Could you mention the sources of the food ingredients used in this restaurant? (vegetables, fruits, tempeh, etc.)</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3D1F2577" w14:textId="77777777" w:rsidTr="00F95841">
        <w:tc>
          <w:tcPr>
            <w:tcW w:w="4320" w:type="dxa"/>
          </w:tcPr>
          <w:p w14:paraId="482440E9" w14:textId="77777777" w:rsidR="00544F9B" w:rsidRDefault="00544F9B" w:rsidP="00F95841">
            <w:pPr>
              <w:spacing w:line="360" w:lineRule="auto"/>
              <w:jc w:val="both"/>
              <w:rPr>
                <w:color w:val="000000"/>
              </w:rPr>
            </w:pPr>
            <w:r>
              <w:rPr>
                <w:color w:val="000000"/>
              </w:rPr>
              <w:t>Restaurant</w:t>
            </w:r>
          </w:p>
        </w:tc>
        <w:tc>
          <w:tcPr>
            <w:tcW w:w="4320" w:type="dxa"/>
          </w:tcPr>
          <w:p w14:paraId="31DB1771" w14:textId="77777777" w:rsidR="00544F9B" w:rsidRDefault="00544F9B" w:rsidP="00F95841">
            <w:pPr>
              <w:spacing w:line="360" w:lineRule="auto"/>
              <w:jc w:val="both"/>
              <w:rPr>
                <w:color w:val="000000"/>
              </w:rPr>
            </w:pPr>
            <w:r>
              <w:rPr>
                <w:color w:val="000000"/>
              </w:rPr>
              <w:t>Response</w:t>
            </w:r>
          </w:p>
        </w:tc>
      </w:tr>
      <w:tr w:rsidR="00544F9B" w14:paraId="6601A34F" w14:textId="77777777" w:rsidTr="00F95841">
        <w:tc>
          <w:tcPr>
            <w:tcW w:w="4320" w:type="dxa"/>
          </w:tcPr>
          <w:p w14:paraId="6EED10C8" w14:textId="77777777" w:rsidR="00544F9B" w:rsidRDefault="00544F9B" w:rsidP="00F95841">
            <w:pPr>
              <w:spacing w:line="360" w:lineRule="auto"/>
              <w:jc w:val="both"/>
              <w:rPr>
                <w:color w:val="000000"/>
              </w:rPr>
            </w:pPr>
            <w:r>
              <w:rPr>
                <w:color w:val="000000"/>
              </w:rPr>
              <w:t>Fortunate Coffee</w:t>
            </w:r>
          </w:p>
        </w:tc>
        <w:tc>
          <w:tcPr>
            <w:tcW w:w="4320" w:type="dxa"/>
          </w:tcPr>
          <w:p w14:paraId="17A9BE99" w14:textId="77777777" w:rsidR="00544F9B" w:rsidRDefault="00544F9B" w:rsidP="00F95841">
            <w:pPr>
              <w:spacing w:line="360" w:lineRule="auto"/>
              <w:jc w:val="both"/>
              <w:rPr>
                <w:color w:val="000000"/>
              </w:rPr>
            </w:pPr>
            <w:r>
              <w:rPr>
                <w:color w:val="000000"/>
              </w:rPr>
              <w:t>Local market in the Special Region of Yogyakarta</w:t>
            </w:r>
          </w:p>
        </w:tc>
      </w:tr>
      <w:tr w:rsidR="00544F9B" w14:paraId="5F2E8CC1" w14:textId="77777777" w:rsidTr="00F95841">
        <w:tc>
          <w:tcPr>
            <w:tcW w:w="4320" w:type="dxa"/>
          </w:tcPr>
          <w:p w14:paraId="67E30296" w14:textId="77777777" w:rsidR="00544F9B" w:rsidRDefault="00544F9B" w:rsidP="00F95841">
            <w:pPr>
              <w:spacing w:line="360" w:lineRule="auto"/>
              <w:jc w:val="both"/>
              <w:rPr>
                <w:color w:val="000000"/>
              </w:rPr>
            </w:pPr>
            <w:r>
              <w:rPr>
                <w:color w:val="000000"/>
              </w:rPr>
              <w:t>Black Forest Coffee</w:t>
            </w:r>
          </w:p>
        </w:tc>
        <w:tc>
          <w:tcPr>
            <w:tcW w:w="4320" w:type="dxa"/>
          </w:tcPr>
          <w:p w14:paraId="0AE71C1F" w14:textId="77777777" w:rsidR="00544F9B" w:rsidRDefault="00544F9B" w:rsidP="00F95841">
            <w:pPr>
              <w:spacing w:line="360" w:lineRule="auto"/>
              <w:jc w:val="both"/>
              <w:rPr>
                <w:color w:val="000000"/>
              </w:rPr>
            </w:pPr>
            <w:r>
              <w:rPr>
                <w:color w:val="000000"/>
              </w:rPr>
              <w:t>Local market in the Special Region of Yogyakarta; Seitan meat is imported from abroad and local brands</w:t>
            </w:r>
          </w:p>
        </w:tc>
      </w:tr>
      <w:tr w:rsidR="00544F9B" w14:paraId="2E7600FD" w14:textId="77777777" w:rsidTr="00F95841">
        <w:tc>
          <w:tcPr>
            <w:tcW w:w="4320" w:type="dxa"/>
          </w:tcPr>
          <w:p w14:paraId="17DAAA7F" w14:textId="77777777" w:rsidR="00544F9B" w:rsidRDefault="00544F9B" w:rsidP="00F95841">
            <w:pPr>
              <w:spacing w:line="360" w:lineRule="auto"/>
              <w:jc w:val="both"/>
              <w:rPr>
                <w:color w:val="000000"/>
              </w:rPr>
            </w:pPr>
            <w:r>
              <w:rPr>
                <w:color w:val="000000"/>
              </w:rPr>
              <w:t>Veganissimo</w:t>
            </w:r>
          </w:p>
        </w:tc>
        <w:tc>
          <w:tcPr>
            <w:tcW w:w="4320" w:type="dxa"/>
          </w:tcPr>
          <w:p w14:paraId="3ACB9092" w14:textId="77777777" w:rsidR="00544F9B" w:rsidRDefault="00544F9B" w:rsidP="00F95841">
            <w:pPr>
              <w:spacing w:line="360" w:lineRule="auto"/>
              <w:jc w:val="both"/>
              <w:rPr>
                <w:color w:val="000000"/>
              </w:rPr>
            </w:pPr>
            <w:r>
              <w:rPr>
                <w:color w:val="000000"/>
              </w:rPr>
              <w:t>Local market in the Special Region of Yogyakarta</w:t>
            </w:r>
          </w:p>
        </w:tc>
      </w:tr>
      <w:tr w:rsidR="00544F9B" w14:paraId="4714DF3B" w14:textId="77777777" w:rsidTr="00F95841">
        <w:tc>
          <w:tcPr>
            <w:tcW w:w="4320" w:type="dxa"/>
          </w:tcPr>
          <w:p w14:paraId="0010BC7C" w14:textId="77777777" w:rsidR="00544F9B" w:rsidRDefault="00544F9B" w:rsidP="00F95841">
            <w:pPr>
              <w:spacing w:line="360" w:lineRule="auto"/>
              <w:jc w:val="both"/>
              <w:rPr>
                <w:color w:val="000000"/>
              </w:rPr>
            </w:pPr>
            <w:r>
              <w:rPr>
                <w:color w:val="000000"/>
              </w:rPr>
              <w:t>RM Vegetarian Lusidus</w:t>
            </w:r>
          </w:p>
        </w:tc>
        <w:tc>
          <w:tcPr>
            <w:tcW w:w="4320" w:type="dxa"/>
          </w:tcPr>
          <w:p w14:paraId="1D1B9AF8" w14:textId="77777777" w:rsidR="00544F9B" w:rsidRDefault="00544F9B" w:rsidP="00F95841">
            <w:pPr>
              <w:spacing w:line="360" w:lineRule="auto"/>
              <w:jc w:val="both"/>
              <w:rPr>
                <w:color w:val="000000"/>
              </w:rPr>
            </w:pPr>
            <w:r>
              <w:rPr>
                <w:color w:val="000000"/>
              </w:rPr>
              <w:t>Local market in the Special Region of Yogyakarta</w:t>
            </w:r>
          </w:p>
        </w:tc>
      </w:tr>
      <w:tr w:rsidR="00544F9B" w14:paraId="00721BEF" w14:textId="77777777" w:rsidTr="00F95841">
        <w:tc>
          <w:tcPr>
            <w:tcW w:w="4320" w:type="dxa"/>
          </w:tcPr>
          <w:p w14:paraId="06C4B853" w14:textId="77777777" w:rsidR="00544F9B" w:rsidRDefault="00544F9B" w:rsidP="00F95841">
            <w:pPr>
              <w:spacing w:line="360" w:lineRule="auto"/>
              <w:jc w:val="both"/>
              <w:rPr>
                <w:color w:val="000000"/>
              </w:rPr>
            </w:pPr>
            <w:r>
              <w:rPr>
                <w:color w:val="000000"/>
              </w:rPr>
              <w:t>Somayoga Vegan</w:t>
            </w:r>
          </w:p>
        </w:tc>
        <w:tc>
          <w:tcPr>
            <w:tcW w:w="4320" w:type="dxa"/>
          </w:tcPr>
          <w:p w14:paraId="43DFEC1E" w14:textId="77777777" w:rsidR="00544F9B" w:rsidRDefault="00544F9B" w:rsidP="00F95841">
            <w:pPr>
              <w:spacing w:line="360" w:lineRule="auto"/>
              <w:jc w:val="both"/>
              <w:rPr>
                <w:color w:val="000000"/>
              </w:rPr>
            </w:pPr>
            <w:r>
              <w:rPr>
                <w:color w:val="000000"/>
              </w:rPr>
              <w:t xml:space="preserve">Local market outside the Special Region of Yogyakarta; Some come from our own garden </w:t>
            </w:r>
          </w:p>
        </w:tc>
      </w:tr>
      <w:tr w:rsidR="00544F9B" w14:paraId="29006A43" w14:textId="77777777" w:rsidTr="00F95841">
        <w:tc>
          <w:tcPr>
            <w:tcW w:w="4320" w:type="dxa"/>
          </w:tcPr>
          <w:p w14:paraId="34A65BEB" w14:textId="77777777" w:rsidR="00544F9B" w:rsidRDefault="00544F9B" w:rsidP="00F95841">
            <w:pPr>
              <w:spacing w:line="360" w:lineRule="auto"/>
              <w:jc w:val="both"/>
              <w:rPr>
                <w:color w:val="000000"/>
              </w:rPr>
            </w:pPr>
            <w:r>
              <w:rPr>
                <w:color w:val="000000"/>
              </w:rPr>
              <w:t>Simple Plant Kitchen</w:t>
            </w:r>
          </w:p>
        </w:tc>
        <w:tc>
          <w:tcPr>
            <w:tcW w:w="4320" w:type="dxa"/>
          </w:tcPr>
          <w:p w14:paraId="6D2113C5" w14:textId="77777777" w:rsidR="00544F9B" w:rsidRDefault="00544F9B" w:rsidP="00F95841">
            <w:pPr>
              <w:spacing w:line="360" w:lineRule="auto"/>
              <w:jc w:val="both"/>
              <w:rPr>
                <w:color w:val="000000"/>
              </w:rPr>
            </w:pPr>
            <w:r>
              <w:rPr>
                <w:color w:val="000000"/>
              </w:rPr>
              <w:t xml:space="preserve">We use ingredients from our garden, sometimes from friends’ gardens, and for what we don’t grow, we buy from </w:t>
            </w:r>
            <w:r>
              <w:rPr>
                <w:color w:val="000000"/>
              </w:rPr>
              <w:lastRenderedPageBreak/>
              <w:t>traditional markets or local producers (e.g., tofu, tempeh)</w:t>
            </w:r>
          </w:p>
        </w:tc>
      </w:tr>
      <w:tr w:rsidR="00544F9B" w14:paraId="632EF999" w14:textId="77777777" w:rsidTr="00F95841">
        <w:tc>
          <w:tcPr>
            <w:tcW w:w="4320" w:type="dxa"/>
          </w:tcPr>
          <w:p w14:paraId="0FF9479D" w14:textId="77777777" w:rsidR="00544F9B" w:rsidRDefault="00544F9B" w:rsidP="00F95841">
            <w:pPr>
              <w:spacing w:line="360" w:lineRule="auto"/>
              <w:jc w:val="both"/>
              <w:rPr>
                <w:color w:val="000000"/>
              </w:rPr>
            </w:pPr>
            <w:r>
              <w:rPr>
                <w:color w:val="000000"/>
              </w:rPr>
              <w:t>Loving Hut</w:t>
            </w:r>
          </w:p>
        </w:tc>
        <w:tc>
          <w:tcPr>
            <w:tcW w:w="4320" w:type="dxa"/>
          </w:tcPr>
          <w:p w14:paraId="693CF925" w14:textId="77777777" w:rsidR="00544F9B" w:rsidRDefault="00544F9B" w:rsidP="00F95841">
            <w:pPr>
              <w:spacing w:line="360" w:lineRule="auto"/>
              <w:jc w:val="both"/>
              <w:rPr>
                <w:color w:val="000000"/>
              </w:rPr>
            </w:pPr>
            <w:r>
              <w:rPr>
                <w:color w:val="000000"/>
              </w:rPr>
              <w:t>Local market in the Special Region of Yogyakarta</w:t>
            </w:r>
          </w:p>
        </w:tc>
      </w:tr>
    </w:tbl>
    <w:p w14:paraId="1C2A57C6" w14:textId="77777777" w:rsidR="00544F9B" w:rsidRDefault="00544F9B" w:rsidP="00544F9B">
      <w:pPr>
        <w:spacing w:line="360" w:lineRule="auto"/>
        <w:jc w:val="both"/>
        <w:rPr>
          <w:color w:val="000000"/>
        </w:rPr>
      </w:pPr>
    </w:p>
    <w:p w14:paraId="1F75FDB4" w14:textId="77777777" w:rsidR="00544F9B" w:rsidRDefault="00544F9B" w:rsidP="00544F9B">
      <w:pPr>
        <w:spacing w:line="360" w:lineRule="auto"/>
        <w:jc w:val="both"/>
        <w:rPr>
          <w:color w:val="000000"/>
        </w:rPr>
      </w:pPr>
    </w:p>
    <w:p w14:paraId="0C92B3C4" w14:textId="77777777" w:rsidR="00544F9B" w:rsidRDefault="00544F9B" w:rsidP="00544F9B">
      <w:pPr>
        <w:spacing w:line="360" w:lineRule="auto"/>
        <w:jc w:val="both"/>
        <w:rPr>
          <w:b/>
          <w:color w:val="000000"/>
          <w:sz w:val="28"/>
          <w:szCs w:val="28"/>
        </w:rPr>
      </w:pPr>
      <w:r>
        <w:rPr>
          <w:b/>
          <w:color w:val="000000"/>
          <w:sz w:val="28"/>
          <w:szCs w:val="28"/>
        </w:rPr>
        <w:t>Question 4: Why does the restaurant source ingredients from the place you mentioned above? (cheaper, more convenient, better quality, want to support Indonesian farmers...)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2C0A99D7" w14:textId="77777777" w:rsidTr="00F95841">
        <w:tc>
          <w:tcPr>
            <w:tcW w:w="4320" w:type="dxa"/>
          </w:tcPr>
          <w:p w14:paraId="730723B7" w14:textId="77777777" w:rsidR="00544F9B" w:rsidRDefault="00544F9B" w:rsidP="00F95841">
            <w:pPr>
              <w:spacing w:line="360" w:lineRule="auto"/>
              <w:jc w:val="both"/>
              <w:rPr>
                <w:color w:val="000000"/>
              </w:rPr>
            </w:pPr>
            <w:r>
              <w:rPr>
                <w:color w:val="000000"/>
              </w:rPr>
              <w:t>Restaurant</w:t>
            </w:r>
          </w:p>
        </w:tc>
        <w:tc>
          <w:tcPr>
            <w:tcW w:w="4320" w:type="dxa"/>
          </w:tcPr>
          <w:p w14:paraId="73F2288D" w14:textId="77777777" w:rsidR="00544F9B" w:rsidRDefault="00544F9B" w:rsidP="00F95841">
            <w:pPr>
              <w:spacing w:line="360" w:lineRule="auto"/>
              <w:jc w:val="both"/>
              <w:rPr>
                <w:color w:val="000000"/>
              </w:rPr>
            </w:pPr>
            <w:r>
              <w:rPr>
                <w:color w:val="000000"/>
              </w:rPr>
              <w:t>Response</w:t>
            </w:r>
          </w:p>
        </w:tc>
      </w:tr>
      <w:tr w:rsidR="00544F9B" w14:paraId="07DBF273" w14:textId="77777777" w:rsidTr="00F95841">
        <w:tc>
          <w:tcPr>
            <w:tcW w:w="4320" w:type="dxa"/>
          </w:tcPr>
          <w:p w14:paraId="2DBCA73F" w14:textId="77777777" w:rsidR="00544F9B" w:rsidRDefault="00544F9B" w:rsidP="00F95841">
            <w:pPr>
              <w:spacing w:line="360" w:lineRule="auto"/>
              <w:jc w:val="both"/>
              <w:rPr>
                <w:color w:val="000000"/>
              </w:rPr>
            </w:pPr>
            <w:r>
              <w:rPr>
                <w:color w:val="000000"/>
              </w:rPr>
              <w:t>Fortunate Coffee</w:t>
            </w:r>
          </w:p>
        </w:tc>
        <w:tc>
          <w:tcPr>
            <w:tcW w:w="4320" w:type="dxa"/>
          </w:tcPr>
          <w:p w14:paraId="3968E312" w14:textId="77777777" w:rsidR="00544F9B" w:rsidRDefault="00544F9B" w:rsidP="00F95841">
            <w:pPr>
              <w:spacing w:line="360" w:lineRule="auto"/>
              <w:jc w:val="both"/>
              <w:rPr>
                <w:color w:val="000000"/>
              </w:rPr>
            </w:pPr>
            <w:r>
              <w:rPr>
                <w:color w:val="000000"/>
              </w:rPr>
              <w:t>To support local farmers</w:t>
            </w:r>
          </w:p>
        </w:tc>
      </w:tr>
      <w:tr w:rsidR="00544F9B" w14:paraId="4BB146AB" w14:textId="77777777" w:rsidTr="00F95841">
        <w:tc>
          <w:tcPr>
            <w:tcW w:w="4320" w:type="dxa"/>
          </w:tcPr>
          <w:p w14:paraId="1BF0CF24" w14:textId="77777777" w:rsidR="00544F9B" w:rsidRDefault="00544F9B" w:rsidP="00F95841">
            <w:pPr>
              <w:spacing w:line="360" w:lineRule="auto"/>
              <w:jc w:val="both"/>
              <w:rPr>
                <w:color w:val="000000"/>
              </w:rPr>
            </w:pPr>
            <w:r>
              <w:rPr>
                <w:color w:val="000000"/>
              </w:rPr>
              <w:t>Black Forest Coffee</w:t>
            </w:r>
          </w:p>
        </w:tc>
        <w:tc>
          <w:tcPr>
            <w:tcW w:w="4320" w:type="dxa"/>
          </w:tcPr>
          <w:p w14:paraId="004755C0" w14:textId="77777777" w:rsidR="00544F9B" w:rsidRDefault="00544F9B" w:rsidP="00F95841">
            <w:pPr>
              <w:spacing w:line="360" w:lineRule="auto"/>
              <w:jc w:val="both"/>
              <w:rPr>
                <w:color w:val="000000"/>
              </w:rPr>
            </w:pPr>
            <w:r>
              <w:rPr>
                <w:color w:val="000000"/>
              </w:rPr>
              <w:t>Vegetables from the local market are cheaper, more efficient (transport), and fresh</w:t>
            </w:r>
          </w:p>
        </w:tc>
      </w:tr>
      <w:tr w:rsidR="00544F9B" w14:paraId="1A4970FC" w14:textId="77777777" w:rsidTr="00F95841">
        <w:tc>
          <w:tcPr>
            <w:tcW w:w="4320" w:type="dxa"/>
          </w:tcPr>
          <w:p w14:paraId="6AF0F67F" w14:textId="77777777" w:rsidR="00544F9B" w:rsidRDefault="00544F9B" w:rsidP="00F95841">
            <w:pPr>
              <w:spacing w:line="360" w:lineRule="auto"/>
              <w:jc w:val="both"/>
              <w:rPr>
                <w:color w:val="000000"/>
              </w:rPr>
            </w:pPr>
            <w:r>
              <w:rPr>
                <w:color w:val="000000"/>
              </w:rPr>
              <w:t>Veganissimo</w:t>
            </w:r>
          </w:p>
        </w:tc>
        <w:tc>
          <w:tcPr>
            <w:tcW w:w="4320" w:type="dxa"/>
          </w:tcPr>
          <w:p w14:paraId="392D4F56" w14:textId="77777777" w:rsidR="00544F9B" w:rsidRDefault="00544F9B" w:rsidP="00F95841">
            <w:pPr>
              <w:spacing w:line="360" w:lineRule="auto"/>
              <w:jc w:val="both"/>
              <w:rPr>
                <w:color w:val="000000"/>
              </w:rPr>
            </w:pPr>
            <w:r>
              <w:rPr>
                <w:color w:val="000000"/>
              </w:rPr>
              <w:t>Cheaper</w:t>
            </w:r>
          </w:p>
        </w:tc>
      </w:tr>
      <w:tr w:rsidR="00544F9B" w14:paraId="3E0F9672" w14:textId="77777777" w:rsidTr="00F95841">
        <w:tc>
          <w:tcPr>
            <w:tcW w:w="4320" w:type="dxa"/>
          </w:tcPr>
          <w:p w14:paraId="0E8025C1" w14:textId="77777777" w:rsidR="00544F9B" w:rsidRDefault="00544F9B" w:rsidP="00F95841">
            <w:pPr>
              <w:spacing w:line="360" w:lineRule="auto"/>
              <w:jc w:val="both"/>
              <w:rPr>
                <w:color w:val="000000"/>
              </w:rPr>
            </w:pPr>
            <w:r>
              <w:rPr>
                <w:color w:val="000000"/>
              </w:rPr>
              <w:t>RM Vegetarian Lusidus</w:t>
            </w:r>
          </w:p>
        </w:tc>
        <w:tc>
          <w:tcPr>
            <w:tcW w:w="4320" w:type="dxa"/>
          </w:tcPr>
          <w:p w14:paraId="6535050C" w14:textId="77777777" w:rsidR="00544F9B" w:rsidRDefault="00544F9B" w:rsidP="00F95841">
            <w:pPr>
              <w:spacing w:line="360" w:lineRule="auto"/>
              <w:jc w:val="both"/>
              <w:rPr>
                <w:color w:val="000000"/>
              </w:rPr>
            </w:pPr>
            <w:r>
              <w:rPr>
                <w:color w:val="000000"/>
              </w:rPr>
              <w:t>Cheaper and fresher</w:t>
            </w:r>
          </w:p>
        </w:tc>
      </w:tr>
      <w:tr w:rsidR="00544F9B" w14:paraId="23F20C27" w14:textId="77777777" w:rsidTr="00F95841">
        <w:tc>
          <w:tcPr>
            <w:tcW w:w="4320" w:type="dxa"/>
          </w:tcPr>
          <w:p w14:paraId="770B5B44" w14:textId="77777777" w:rsidR="00544F9B" w:rsidRDefault="00544F9B" w:rsidP="00F95841">
            <w:pPr>
              <w:spacing w:line="360" w:lineRule="auto"/>
              <w:jc w:val="both"/>
              <w:rPr>
                <w:color w:val="000000"/>
              </w:rPr>
            </w:pPr>
            <w:r>
              <w:rPr>
                <w:color w:val="000000"/>
              </w:rPr>
              <w:t>Somayoga Vegan</w:t>
            </w:r>
          </w:p>
        </w:tc>
        <w:tc>
          <w:tcPr>
            <w:tcW w:w="4320" w:type="dxa"/>
          </w:tcPr>
          <w:p w14:paraId="09B94754" w14:textId="77777777" w:rsidR="00544F9B" w:rsidRDefault="00544F9B" w:rsidP="00F95841">
            <w:pPr>
              <w:spacing w:line="360" w:lineRule="auto"/>
              <w:jc w:val="both"/>
              <w:rPr>
                <w:color w:val="000000"/>
              </w:rPr>
            </w:pPr>
            <w:r>
              <w:rPr>
                <w:color w:val="000000"/>
              </w:rPr>
              <w:t>Good quality directly from farmers &amp; convenient</w:t>
            </w:r>
          </w:p>
        </w:tc>
      </w:tr>
      <w:tr w:rsidR="00544F9B" w14:paraId="5A7B1CA2" w14:textId="77777777" w:rsidTr="00F95841">
        <w:tc>
          <w:tcPr>
            <w:tcW w:w="4320" w:type="dxa"/>
          </w:tcPr>
          <w:p w14:paraId="17C8F535" w14:textId="77777777" w:rsidR="00544F9B" w:rsidRDefault="00544F9B" w:rsidP="00F95841">
            <w:pPr>
              <w:spacing w:line="360" w:lineRule="auto"/>
              <w:jc w:val="both"/>
              <w:rPr>
                <w:color w:val="000000"/>
              </w:rPr>
            </w:pPr>
            <w:r>
              <w:rPr>
                <w:color w:val="000000"/>
              </w:rPr>
              <w:t>Simple Plant Kitchen</w:t>
            </w:r>
          </w:p>
        </w:tc>
        <w:tc>
          <w:tcPr>
            <w:tcW w:w="4320" w:type="dxa"/>
          </w:tcPr>
          <w:p w14:paraId="1373BF35" w14:textId="77777777" w:rsidR="00544F9B" w:rsidRDefault="00544F9B" w:rsidP="00F95841">
            <w:pPr>
              <w:spacing w:line="360" w:lineRule="auto"/>
              <w:jc w:val="both"/>
              <w:rPr>
                <w:color w:val="000000"/>
              </w:rPr>
            </w:pPr>
            <w:r>
              <w:rPr>
                <w:color w:val="000000"/>
              </w:rPr>
              <w:t>Besides being cheaper, using homegrown ingredients means they’re free from preservatives or chemical fertilizers, helps reduce plastic waste, and supports ecosystem balance</w:t>
            </w:r>
          </w:p>
        </w:tc>
      </w:tr>
      <w:tr w:rsidR="00544F9B" w14:paraId="73EAE2D2" w14:textId="77777777" w:rsidTr="00F95841">
        <w:tc>
          <w:tcPr>
            <w:tcW w:w="4320" w:type="dxa"/>
          </w:tcPr>
          <w:p w14:paraId="40065E86" w14:textId="77777777" w:rsidR="00544F9B" w:rsidRDefault="00544F9B" w:rsidP="00F95841">
            <w:pPr>
              <w:spacing w:line="360" w:lineRule="auto"/>
              <w:jc w:val="both"/>
              <w:rPr>
                <w:color w:val="000000"/>
              </w:rPr>
            </w:pPr>
            <w:r>
              <w:rPr>
                <w:color w:val="000000"/>
              </w:rPr>
              <w:t>Loving Hut</w:t>
            </w:r>
          </w:p>
        </w:tc>
        <w:tc>
          <w:tcPr>
            <w:tcW w:w="4320" w:type="dxa"/>
          </w:tcPr>
          <w:p w14:paraId="4F651531" w14:textId="77777777" w:rsidR="00544F9B" w:rsidRDefault="00544F9B" w:rsidP="00F95841">
            <w:pPr>
              <w:spacing w:line="360" w:lineRule="auto"/>
              <w:jc w:val="both"/>
              <w:rPr>
                <w:color w:val="000000"/>
              </w:rPr>
            </w:pPr>
            <w:r>
              <w:rPr>
                <w:color w:val="000000"/>
              </w:rPr>
              <w:t>Cheaper, more convenient, and supports farmers</w:t>
            </w:r>
          </w:p>
        </w:tc>
      </w:tr>
    </w:tbl>
    <w:p w14:paraId="150C9352" w14:textId="77777777" w:rsidR="00544F9B" w:rsidRDefault="00544F9B" w:rsidP="00544F9B">
      <w:pPr>
        <w:spacing w:line="360" w:lineRule="auto"/>
        <w:jc w:val="both"/>
        <w:rPr>
          <w:color w:val="000000"/>
        </w:rPr>
      </w:pPr>
    </w:p>
    <w:p w14:paraId="1E7C5C06" w14:textId="77777777" w:rsidR="00544F9B" w:rsidRDefault="00544F9B" w:rsidP="00544F9B">
      <w:pPr>
        <w:spacing w:line="360" w:lineRule="auto"/>
        <w:jc w:val="both"/>
        <w:rPr>
          <w:color w:val="000000"/>
        </w:rPr>
      </w:pPr>
    </w:p>
    <w:p w14:paraId="23E3249A" w14:textId="77777777" w:rsidR="00544F9B" w:rsidRDefault="00544F9B" w:rsidP="00544F9B">
      <w:pPr>
        <w:spacing w:line="360" w:lineRule="auto"/>
        <w:jc w:val="both"/>
        <w:rPr>
          <w:b/>
          <w:color w:val="000000"/>
          <w:sz w:val="28"/>
          <w:szCs w:val="28"/>
        </w:rPr>
      </w:pPr>
      <w:r>
        <w:rPr>
          <w:b/>
          <w:color w:val="000000"/>
          <w:sz w:val="28"/>
          <w:szCs w:val="28"/>
        </w:rPr>
        <w:t>Question 5: Does the restaurant source ingredients from local markets? If yes, please name the markets.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419CFBA0" w14:textId="77777777" w:rsidTr="00F95841">
        <w:tc>
          <w:tcPr>
            <w:tcW w:w="4320" w:type="dxa"/>
          </w:tcPr>
          <w:p w14:paraId="5BFFFA4A" w14:textId="77777777" w:rsidR="00544F9B" w:rsidRDefault="00544F9B" w:rsidP="00F95841">
            <w:pPr>
              <w:spacing w:line="360" w:lineRule="auto"/>
              <w:jc w:val="both"/>
              <w:rPr>
                <w:color w:val="000000"/>
              </w:rPr>
            </w:pPr>
            <w:r>
              <w:rPr>
                <w:color w:val="000000"/>
              </w:rPr>
              <w:t>Restaurant</w:t>
            </w:r>
          </w:p>
        </w:tc>
        <w:tc>
          <w:tcPr>
            <w:tcW w:w="4320" w:type="dxa"/>
          </w:tcPr>
          <w:p w14:paraId="0631DAA1" w14:textId="77777777" w:rsidR="00544F9B" w:rsidRDefault="00544F9B" w:rsidP="00F95841">
            <w:pPr>
              <w:spacing w:line="360" w:lineRule="auto"/>
              <w:jc w:val="both"/>
              <w:rPr>
                <w:color w:val="000000"/>
              </w:rPr>
            </w:pPr>
            <w:r>
              <w:rPr>
                <w:color w:val="000000"/>
              </w:rPr>
              <w:t>Response</w:t>
            </w:r>
          </w:p>
        </w:tc>
      </w:tr>
      <w:tr w:rsidR="00544F9B" w14:paraId="02591572" w14:textId="77777777" w:rsidTr="00F95841">
        <w:tc>
          <w:tcPr>
            <w:tcW w:w="4320" w:type="dxa"/>
          </w:tcPr>
          <w:p w14:paraId="3E6DF840" w14:textId="77777777" w:rsidR="00544F9B" w:rsidRDefault="00544F9B" w:rsidP="00F95841">
            <w:pPr>
              <w:spacing w:line="360" w:lineRule="auto"/>
              <w:jc w:val="both"/>
              <w:rPr>
                <w:color w:val="000000"/>
              </w:rPr>
            </w:pPr>
            <w:r>
              <w:rPr>
                <w:color w:val="000000"/>
              </w:rPr>
              <w:t>Fortunate Coffee</w:t>
            </w:r>
          </w:p>
        </w:tc>
        <w:tc>
          <w:tcPr>
            <w:tcW w:w="4320" w:type="dxa"/>
          </w:tcPr>
          <w:p w14:paraId="1BD981E6" w14:textId="77777777" w:rsidR="00544F9B" w:rsidRDefault="00544F9B" w:rsidP="00F95841">
            <w:pPr>
              <w:spacing w:line="360" w:lineRule="auto"/>
              <w:jc w:val="both"/>
              <w:rPr>
                <w:color w:val="000000"/>
              </w:rPr>
            </w:pPr>
            <w:r>
              <w:rPr>
                <w:color w:val="000000"/>
              </w:rPr>
              <w:t>Beringharjo Market</w:t>
            </w:r>
          </w:p>
        </w:tc>
      </w:tr>
      <w:tr w:rsidR="00544F9B" w14:paraId="3D24CF0E" w14:textId="77777777" w:rsidTr="00F95841">
        <w:tc>
          <w:tcPr>
            <w:tcW w:w="4320" w:type="dxa"/>
          </w:tcPr>
          <w:p w14:paraId="2E98756E" w14:textId="77777777" w:rsidR="00544F9B" w:rsidRDefault="00544F9B" w:rsidP="00F95841">
            <w:pPr>
              <w:spacing w:line="360" w:lineRule="auto"/>
              <w:jc w:val="both"/>
              <w:rPr>
                <w:color w:val="000000"/>
              </w:rPr>
            </w:pPr>
            <w:r>
              <w:rPr>
                <w:color w:val="000000"/>
              </w:rPr>
              <w:t>Black Forest Coffee</w:t>
            </w:r>
          </w:p>
        </w:tc>
        <w:tc>
          <w:tcPr>
            <w:tcW w:w="4320" w:type="dxa"/>
          </w:tcPr>
          <w:p w14:paraId="29DDCD96" w14:textId="77777777" w:rsidR="00544F9B" w:rsidRDefault="00544F9B" w:rsidP="00F95841">
            <w:pPr>
              <w:spacing w:line="360" w:lineRule="auto"/>
              <w:jc w:val="both"/>
              <w:rPr>
                <w:color w:val="000000"/>
              </w:rPr>
            </w:pPr>
            <w:r>
              <w:rPr>
                <w:color w:val="000000"/>
              </w:rPr>
              <w:t>Yes, Krapyak Market</w:t>
            </w:r>
          </w:p>
        </w:tc>
      </w:tr>
      <w:tr w:rsidR="00544F9B" w14:paraId="4D39DAEC" w14:textId="77777777" w:rsidTr="00F95841">
        <w:tc>
          <w:tcPr>
            <w:tcW w:w="4320" w:type="dxa"/>
          </w:tcPr>
          <w:p w14:paraId="48282493" w14:textId="77777777" w:rsidR="00544F9B" w:rsidRDefault="00544F9B" w:rsidP="00F95841">
            <w:pPr>
              <w:spacing w:line="360" w:lineRule="auto"/>
              <w:jc w:val="both"/>
              <w:rPr>
                <w:color w:val="000000"/>
              </w:rPr>
            </w:pPr>
            <w:r>
              <w:rPr>
                <w:color w:val="000000"/>
              </w:rPr>
              <w:lastRenderedPageBreak/>
              <w:t>Veganissimo</w:t>
            </w:r>
          </w:p>
        </w:tc>
        <w:tc>
          <w:tcPr>
            <w:tcW w:w="4320" w:type="dxa"/>
          </w:tcPr>
          <w:p w14:paraId="47100919" w14:textId="77777777" w:rsidR="00544F9B" w:rsidRDefault="00544F9B" w:rsidP="00F95841">
            <w:pPr>
              <w:spacing w:line="360" w:lineRule="auto"/>
              <w:jc w:val="both"/>
              <w:rPr>
                <w:color w:val="000000"/>
              </w:rPr>
            </w:pPr>
            <w:r>
              <w:rPr>
                <w:color w:val="000000"/>
              </w:rPr>
              <w:t>Gowok and Demangan Markets</w:t>
            </w:r>
          </w:p>
        </w:tc>
      </w:tr>
      <w:tr w:rsidR="00544F9B" w14:paraId="0346691A" w14:textId="77777777" w:rsidTr="00F95841">
        <w:tc>
          <w:tcPr>
            <w:tcW w:w="4320" w:type="dxa"/>
          </w:tcPr>
          <w:p w14:paraId="3F907D94" w14:textId="77777777" w:rsidR="00544F9B" w:rsidRDefault="00544F9B" w:rsidP="00F95841">
            <w:pPr>
              <w:spacing w:line="360" w:lineRule="auto"/>
              <w:jc w:val="both"/>
              <w:rPr>
                <w:color w:val="000000"/>
              </w:rPr>
            </w:pPr>
            <w:r>
              <w:rPr>
                <w:color w:val="000000"/>
              </w:rPr>
              <w:t>RM Vegetarian Lusidus</w:t>
            </w:r>
          </w:p>
        </w:tc>
        <w:tc>
          <w:tcPr>
            <w:tcW w:w="4320" w:type="dxa"/>
          </w:tcPr>
          <w:p w14:paraId="252E7B8C" w14:textId="77777777" w:rsidR="00544F9B" w:rsidRDefault="00544F9B" w:rsidP="00F95841">
            <w:pPr>
              <w:spacing w:line="360" w:lineRule="auto"/>
              <w:jc w:val="both"/>
              <w:rPr>
                <w:color w:val="000000"/>
              </w:rPr>
            </w:pPr>
            <w:r>
              <w:rPr>
                <w:color w:val="000000"/>
              </w:rPr>
              <w:t>Yes, Gowok Market</w:t>
            </w:r>
          </w:p>
        </w:tc>
      </w:tr>
      <w:tr w:rsidR="00544F9B" w14:paraId="5B27851E" w14:textId="77777777" w:rsidTr="00F95841">
        <w:tc>
          <w:tcPr>
            <w:tcW w:w="4320" w:type="dxa"/>
          </w:tcPr>
          <w:p w14:paraId="3F3AC99C" w14:textId="77777777" w:rsidR="00544F9B" w:rsidRDefault="00544F9B" w:rsidP="00F95841">
            <w:pPr>
              <w:spacing w:line="360" w:lineRule="auto"/>
              <w:jc w:val="both"/>
              <w:rPr>
                <w:color w:val="000000"/>
              </w:rPr>
            </w:pPr>
            <w:r>
              <w:rPr>
                <w:color w:val="000000"/>
              </w:rPr>
              <w:t>Somayoga Vegan</w:t>
            </w:r>
          </w:p>
        </w:tc>
        <w:tc>
          <w:tcPr>
            <w:tcW w:w="4320" w:type="dxa"/>
          </w:tcPr>
          <w:p w14:paraId="4D55443C" w14:textId="77777777" w:rsidR="00544F9B" w:rsidRDefault="00544F9B" w:rsidP="00F95841">
            <w:pPr>
              <w:spacing w:line="360" w:lineRule="auto"/>
              <w:jc w:val="both"/>
              <w:rPr>
                <w:color w:val="000000"/>
              </w:rPr>
            </w:pPr>
            <w:r>
              <w:rPr>
                <w:color w:val="000000"/>
              </w:rPr>
              <w:t>Prambanan Morning Market or from farmers in Magelang</w:t>
            </w:r>
          </w:p>
        </w:tc>
      </w:tr>
      <w:tr w:rsidR="00544F9B" w14:paraId="1F740C25" w14:textId="77777777" w:rsidTr="00F95841">
        <w:tc>
          <w:tcPr>
            <w:tcW w:w="4320" w:type="dxa"/>
          </w:tcPr>
          <w:p w14:paraId="162AA924" w14:textId="77777777" w:rsidR="00544F9B" w:rsidRDefault="00544F9B" w:rsidP="00F95841">
            <w:pPr>
              <w:spacing w:line="360" w:lineRule="auto"/>
              <w:jc w:val="both"/>
              <w:rPr>
                <w:color w:val="000000"/>
              </w:rPr>
            </w:pPr>
            <w:r>
              <w:rPr>
                <w:color w:val="000000"/>
              </w:rPr>
              <w:t>Simple Plant Kitchen</w:t>
            </w:r>
          </w:p>
        </w:tc>
        <w:tc>
          <w:tcPr>
            <w:tcW w:w="4320" w:type="dxa"/>
          </w:tcPr>
          <w:p w14:paraId="7DA78A5D" w14:textId="77777777" w:rsidR="00544F9B" w:rsidRDefault="00544F9B" w:rsidP="00F95841">
            <w:pPr>
              <w:spacing w:line="360" w:lineRule="auto"/>
              <w:jc w:val="both"/>
              <w:rPr>
                <w:color w:val="000000"/>
              </w:rPr>
            </w:pPr>
            <w:r>
              <w:rPr>
                <w:color w:val="000000"/>
              </w:rPr>
              <w:t>Sometimes from Niten, Giwangan, and Prawirotaman Markets</w:t>
            </w:r>
          </w:p>
        </w:tc>
      </w:tr>
      <w:tr w:rsidR="00544F9B" w14:paraId="3E0C379E" w14:textId="77777777" w:rsidTr="00F95841">
        <w:tc>
          <w:tcPr>
            <w:tcW w:w="4320" w:type="dxa"/>
          </w:tcPr>
          <w:p w14:paraId="4202B2BF" w14:textId="77777777" w:rsidR="00544F9B" w:rsidRDefault="00544F9B" w:rsidP="00F95841">
            <w:pPr>
              <w:spacing w:line="360" w:lineRule="auto"/>
              <w:jc w:val="both"/>
              <w:rPr>
                <w:color w:val="000000"/>
              </w:rPr>
            </w:pPr>
            <w:r>
              <w:rPr>
                <w:color w:val="000000"/>
              </w:rPr>
              <w:t>Loving Hut</w:t>
            </w:r>
          </w:p>
        </w:tc>
        <w:tc>
          <w:tcPr>
            <w:tcW w:w="4320" w:type="dxa"/>
          </w:tcPr>
          <w:p w14:paraId="7C9011EA" w14:textId="77777777" w:rsidR="00544F9B" w:rsidRDefault="00544F9B" w:rsidP="00F95841">
            <w:pPr>
              <w:spacing w:line="360" w:lineRule="auto"/>
              <w:jc w:val="both"/>
              <w:rPr>
                <w:color w:val="000000"/>
              </w:rPr>
            </w:pPr>
            <w:r>
              <w:rPr>
                <w:color w:val="000000"/>
              </w:rPr>
              <w:t>Caturtunggal Market</w:t>
            </w:r>
          </w:p>
        </w:tc>
      </w:tr>
    </w:tbl>
    <w:p w14:paraId="75BE7ABE" w14:textId="77777777" w:rsidR="00544F9B" w:rsidRDefault="00544F9B" w:rsidP="00544F9B">
      <w:pPr>
        <w:spacing w:line="360" w:lineRule="auto"/>
        <w:jc w:val="both"/>
        <w:rPr>
          <w:color w:val="000000"/>
        </w:rPr>
      </w:pPr>
    </w:p>
    <w:p w14:paraId="2777BCC4" w14:textId="77777777" w:rsidR="00544F9B" w:rsidRDefault="00544F9B" w:rsidP="00544F9B">
      <w:pPr>
        <w:spacing w:line="360" w:lineRule="auto"/>
        <w:jc w:val="both"/>
        <w:rPr>
          <w:color w:val="000000"/>
        </w:rPr>
      </w:pPr>
    </w:p>
    <w:p w14:paraId="37917AB4" w14:textId="77777777" w:rsidR="00544F9B" w:rsidRDefault="00544F9B" w:rsidP="00544F9B">
      <w:pPr>
        <w:spacing w:line="360" w:lineRule="auto"/>
        <w:jc w:val="both"/>
        <w:rPr>
          <w:b/>
          <w:color w:val="000000"/>
          <w:sz w:val="28"/>
          <w:szCs w:val="28"/>
        </w:rPr>
      </w:pPr>
      <w:r>
        <w:rPr>
          <w:b/>
          <w:color w:val="000000"/>
          <w:sz w:val="28"/>
          <w:szCs w:val="28"/>
        </w:rPr>
        <w:t>Question 6: What specific foods does the restaurant get from local markets? (types of vegetables, fruit,...)</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00E330D6" w14:textId="77777777" w:rsidTr="00F95841">
        <w:tc>
          <w:tcPr>
            <w:tcW w:w="4320" w:type="dxa"/>
          </w:tcPr>
          <w:p w14:paraId="631D1A83" w14:textId="77777777" w:rsidR="00544F9B" w:rsidRDefault="00544F9B" w:rsidP="00F95841">
            <w:pPr>
              <w:spacing w:line="360" w:lineRule="auto"/>
              <w:jc w:val="both"/>
              <w:rPr>
                <w:color w:val="000000"/>
              </w:rPr>
            </w:pPr>
            <w:r>
              <w:rPr>
                <w:color w:val="000000"/>
              </w:rPr>
              <w:t>Restaurant</w:t>
            </w:r>
          </w:p>
        </w:tc>
        <w:tc>
          <w:tcPr>
            <w:tcW w:w="4320" w:type="dxa"/>
          </w:tcPr>
          <w:p w14:paraId="6E8F0C99" w14:textId="77777777" w:rsidR="00544F9B" w:rsidRDefault="00544F9B" w:rsidP="00F95841">
            <w:pPr>
              <w:spacing w:line="360" w:lineRule="auto"/>
              <w:jc w:val="both"/>
              <w:rPr>
                <w:color w:val="000000"/>
              </w:rPr>
            </w:pPr>
            <w:r>
              <w:rPr>
                <w:color w:val="000000"/>
              </w:rPr>
              <w:t>Response</w:t>
            </w:r>
          </w:p>
        </w:tc>
      </w:tr>
      <w:tr w:rsidR="00544F9B" w14:paraId="5EA96C81" w14:textId="77777777" w:rsidTr="00F95841">
        <w:tc>
          <w:tcPr>
            <w:tcW w:w="4320" w:type="dxa"/>
          </w:tcPr>
          <w:p w14:paraId="26D540C2" w14:textId="77777777" w:rsidR="00544F9B" w:rsidRDefault="00544F9B" w:rsidP="00F95841">
            <w:pPr>
              <w:spacing w:line="360" w:lineRule="auto"/>
              <w:jc w:val="both"/>
              <w:rPr>
                <w:color w:val="000000"/>
              </w:rPr>
            </w:pPr>
            <w:r>
              <w:rPr>
                <w:color w:val="000000"/>
              </w:rPr>
              <w:t>Fortunate Coffee</w:t>
            </w:r>
          </w:p>
        </w:tc>
        <w:tc>
          <w:tcPr>
            <w:tcW w:w="4320" w:type="dxa"/>
          </w:tcPr>
          <w:p w14:paraId="5E222319" w14:textId="77777777" w:rsidR="00544F9B" w:rsidRDefault="00544F9B" w:rsidP="00F95841">
            <w:pPr>
              <w:spacing w:line="360" w:lineRule="auto"/>
              <w:jc w:val="both"/>
              <w:rPr>
                <w:color w:val="000000"/>
              </w:rPr>
            </w:pPr>
            <w:r>
              <w:rPr>
                <w:color w:val="000000"/>
              </w:rPr>
              <w:t>Vegetables</w:t>
            </w:r>
          </w:p>
        </w:tc>
      </w:tr>
      <w:tr w:rsidR="00544F9B" w14:paraId="46CCE583" w14:textId="77777777" w:rsidTr="00F95841">
        <w:tc>
          <w:tcPr>
            <w:tcW w:w="4320" w:type="dxa"/>
          </w:tcPr>
          <w:p w14:paraId="24B4811C" w14:textId="77777777" w:rsidR="00544F9B" w:rsidRDefault="00544F9B" w:rsidP="00F95841">
            <w:pPr>
              <w:spacing w:line="360" w:lineRule="auto"/>
              <w:jc w:val="both"/>
              <w:rPr>
                <w:color w:val="000000"/>
              </w:rPr>
            </w:pPr>
            <w:r>
              <w:rPr>
                <w:color w:val="000000"/>
              </w:rPr>
              <w:t>Black Forest Coffee</w:t>
            </w:r>
          </w:p>
        </w:tc>
        <w:tc>
          <w:tcPr>
            <w:tcW w:w="4320" w:type="dxa"/>
          </w:tcPr>
          <w:p w14:paraId="3BC9C665" w14:textId="77777777" w:rsidR="00544F9B" w:rsidRDefault="00544F9B" w:rsidP="00F95841">
            <w:pPr>
              <w:spacing w:line="360" w:lineRule="auto"/>
              <w:jc w:val="both"/>
              <w:rPr>
                <w:color w:val="000000"/>
              </w:rPr>
            </w:pPr>
            <w:r>
              <w:rPr>
                <w:color w:val="000000"/>
              </w:rPr>
              <w:t>Cap cai (stir-fried vegetables), fried mushrooms, penyetan, soto, rawon</w:t>
            </w:r>
          </w:p>
        </w:tc>
      </w:tr>
      <w:tr w:rsidR="00544F9B" w14:paraId="208712AC" w14:textId="77777777" w:rsidTr="00F95841">
        <w:tc>
          <w:tcPr>
            <w:tcW w:w="4320" w:type="dxa"/>
          </w:tcPr>
          <w:p w14:paraId="3D8D9DBE" w14:textId="77777777" w:rsidR="00544F9B" w:rsidRDefault="00544F9B" w:rsidP="00F95841">
            <w:pPr>
              <w:spacing w:line="360" w:lineRule="auto"/>
              <w:jc w:val="both"/>
              <w:rPr>
                <w:color w:val="000000"/>
              </w:rPr>
            </w:pPr>
            <w:r>
              <w:rPr>
                <w:color w:val="000000"/>
              </w:rPr>
              <w:t>Veganissimo</w:t>
            </w:r>
          </w:p>
        </w:tc>
        <w:tc>
          <w:tcPr>
            <w:tcW w:w="4320" w:type="dxa"/>
          </w:tcPr>
          <w:p w14:paraId="7CE962FA" w14:textId="77777777" w:rsidR="00544F9B" w:rsidRDefault="00544F9B" w:rsidP="00F95841">
            <w:pPr>
              <w:spacing w:line="360" w:lineRule="auto"/>
              <w:jc w:val="both"/>
              <w:rPr>
                <w:color w:val="000000"/>
              </w:rPr>
            </w:pPr>
            <w:r>
              <w:rPr>
                <w:color w:val="000000"/>
              </w:rPr>
              <w:t>Capcay, tempeh, tofu, various vegetables</w:t>
            </w:r>
          </w:p>
        </w:tc>
      </w:tr>
      <w:tr w:rsidR="00544F9B" w14:paraId="04E48F13" w14:textId="77777777" w:rsidTr="00F95841">
        <w:tc>
          <w:tcPr>
            <w:tcW w:w="4320" w:type="dxa"/>
          </w:tcPr>
          <w:p w14:paraId="78E42214" w14:textId="77777777" w:rsidR="00544F9B" w:rsidRDefault="00544F9B" w:rsidP="00F95841">
            <w:pPr>
              <w:spacing w:line="360" w:lineRule="auto"/>
              <w:jc w:val="both"/>
              <w:rPr>
                <w:color w:val="000000"/>
              </w:rPr>
            </w:pPr>
            <w:r>
              <w:rPr>
                <w:color w:val="000000"/>
              </w:rPr>
              <w:t>RM Vegetarian Lusidus</w:t>
            </w:r>
          </w:p>
        </w:tc>
        <w:tc>
          <w:tcPr>
            <w:tcW w:w="4320" w:type="dxa"/>
          </w:tcPr>
          <w:p w14:paraId="62FC520C" w14:textId="77777777" w:rsidR="00544F9B" w:rsidRDefault="00544F9B" w:rsidP="00F95841">
            <w:pPr>
              <w:spacing w:line="360" w:lineRule="auto"/>
              <w:jc w:val="both"/>
              <w:rPr>
                <w:color w:val="000000"/>
              </w:rPr>
            </w:pPr>
            <w:r>
              <w:rPr>
                <w:color w:val="000000"/>
              </w:rPr>
              <w:t>Tofu, tempeh, all vegetables</w:t>
            </w:r>
          </w:p>
        </w:tc>
      </w:tr>
      <w:tr w:rsidR="00544F9B" w14:paraId="13255824" w14:textId="77777777" w:rsidTr="00F95841">
        <w:tc>
          <w:tcPr>
            <w:tcW w:w="4320" w:type="dxa"/>
          </w:tcPr>
          <w:p w14:paraId="4F5170EB" w14:textId="77777777" w:rsidR="00544F9B" w:rsidRDefault="00544F9B" w:rsidP="00F95841">
            <w:pPr>
              <w:spacing w:line="360" w:lineRule="auto"/>
              <w:jc w:val="both"/>
              <w:rPr>
                <w:color w:val="000000"/>
              </w:rPr>
            </w:pPr>
            <w:r>
              <w:rPr>
                <w:color w:val="000000"/>
              </w:rPr>
              <w:t>Somayoga Vegan</w:t>
            </w:r>
          </w:p>
        </w:tc>
        <w:tc>
          <w:tcPr>
            <w:tcW w:w="4320" w:type="dxa"/>
          </w:tcPr>
          <w:p w14:paraId="0265B6E0" w14:textId="77777777" w:rsidR="00544F9B" w:rsidRDefault="00544F9B" w:rsidP="00F95841">
            <w:pPr>
              <w:spacing w:line="360" w:lineRule="auto"/>
              <w:jc w:val="both"/>
              <w:rPr>
                <w:color w:val="000000"/>
              </w:rPr>
            </w:pPr>
            <w:r>
              <w:rPr>
                <w:color w:val="000000"/>
              </w:rPr>
              <w:t>Vegetables</w:t>
            </w:r>
          </w:p>
        </w:tc>
      </w:tr>
      <w:tr w:rsidR="00544F9B" w14:paraId="48A22529" w14:textId="77777777" w:rsidTr="00F95841">
        <w:tc>
          <w:tcPr>
            <w:tcW w:w="4320" w:type="dxa"/>
          </w:tcPr>
          <w:p w14:paraId="1AB3095E" w14:textId="77777777" w:rsidR="00544F9B" w:rsidRDefault="00544F9B" w:rsidP="00F95841">
            <w:pPr>
              <w:spacing w:line="360" w:lineRule="auto"/>
              <w:jc w:val="both"/>
              <w:rPr>
                <w:color w:val="000000"/>
              </w:rPr>
            </w:pPr>
            <w:r>
              <w:rPr>
                <w:color w:val="000000"/>
              </w:rPr>
              <w:t>Simple Plant Kitchen</w:t>
            </w:r>
          </w:p>
        </w:tc>
        <w:tc>
          <w:tcPr>
            <w:tcW w:w="4320" w:type="dxa"/>
          </w:tcPr>
          <w:p w14:paraId="617B0CAD" w14:textId="77777777" w:rsidR="00544F9B" w:rsidRDefault="00544F9B" w:rsidP="00F95841">
            <w:pPr>
              <w:spacing w:line="360" w:lineRule="auto"/>
              <w:jc w:val="both"/>
              <w:rPr>
                <w:color w:val="000000"/>
              </w:rPr>
            </w:pPr>
            <w:r>
              <w:rPr>
                <w:color w:val="000000"/>
              </w:rPr>
              <w:t>Lettuce, onions, garlic, iceberg lettuce, purple cabbage</w:t>
            </w:r>
          </w:p>
        </w:tc>
      </w:tr>
      <w:tr w:rsidR="00544F9B" w14:paraId="3057BFBB" w14:textId="77777777" w:rsidTr="00F95841">
        <w:tc>
          <w:tcPr>
            <w:tcW w:w="4320" w:type="dxa"/>
          </w:tcPr>
          <w:p w14:paraId="0F786758" w14:textId="77777777" w:rsidR="00544F9B" w:rsidRDefault="00544F9B" w:rsidP="00F95841">
            <w:pPr>
              <w:spacing w:line="360" w:lineRule="auto"/>
              <w:jc w:val="both"/>
              <w:rPr>
                <w:color w:val="000000"/>
              </w:rPr>
            </w:pPr>
            <w:r>
              <w:rPr>
                <w:color w:val="000000"/>
              </w:rPr>
              <w:t>Loving Hut</w:t>
            </w:r>
          </w:p>
        </w:tc>
        <w:tc>
          <w:tcPr>
            <w:tcW w:w="4320" w:type="dxa"/>
          </w:tcPr>
          <w:p w14:paraId="19215F75" w14:textId="77777777" w:rsidR="00544F9B" w:rsidRDefault="00544F9B" w:rsidP="00F95841">
            <w:pPr>
              <w:spacing w:line="360" w:lineRule="auto"/>
              <w:jc w:val="both"/>
              <w:rPr>
                <w:color w:val="000000"/>
              </w:rPr>
            </w:pPr>
            <w:r>
              <w:rPr>
                <w:color w:val="000000"/>
              </w:rPr>
              <w:t>Mustard greens, carrots, tomatoes, broccoli, mushrooms, etc.</w:t>
            </w:r>
          </w:p>
        </w:tc>
      </w:tr>
    </w:tbl>
    <w:p w14:paraId="31633390" w14:textId="77777777" w:rsidR="00544F9B" w:rsidRDefault="00544F9B" w:rsidP="00544F9B">
      <w:pPr>
        <w:spacing w:line="360" w:lineRule="auto"/>
        <w:jc w:val="both"/>
        <w:rPr>
          <w:color w:val="000000"/>
        </w:rPr>
      </w:pPr>
    </w:p>
    <w:p w14:paraId="45BDF1DB" w14:textId="77777777" w:rsidR="00544F9B" w:rsidRDefault="00544F9B" w:rsidP="00544F9B">
      <w:pPr>
        <w:spacing w:line="360" w:lineRule="auto"/>
        <w:jc w:val="both"/>
        <w:rPr>
          <w:color w:val="000000"/>
        </w:rPr>
      </w:pPr>
    </w:p>
    <w:p w14:paraId="22F43088" w14:textId="77777777" w:rsidR="00544F9B" w:rsidRDefault="00544F9B" w:rsidP="00544F9B">
      <w:pPr>
        <w:spacing w:line="360" w:lineRule="auto"/>
        <w:jc w:val="both"/>
        <w:rPr>
          <w:b/>
          <w:color w:val="000000"/>
          <w:sz w:val="28"/>
          <w:szCs w:val="28"/>
        </w:rPr>
      </w:pPr>
      <w:r>
        <w:rPr>
          <w:b/>
          <w:color w:val="000000"/>
          <w:sz w:val="28"/>
          <w:szCs w:val="28"/>
        </w:rPr>
        <w:t>Question 7: Does the restaurant offer seasonal menus based on available ingredients in Yogyakarta?</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3AC7204D" w14:textId="77777777" w:rsidTr="00F95841">
        <w:tc>
          <w:tcPr>
            <w:tcW w:w="4320" w:type="dxa"/>
          </w:tcPr>
          <w:p w14:paraId="0CF6A04F" w14:textId="77777777" w:rsidR="00544F9B" w:rsidRDefault="00544F9B" w:rsidP="00F95841">
            <w:pPr>
              <w:spacing w:line="360" w:lineRule="auto"/>
              <w:jc w:val="both"/>
              <w:rPr>
                <w:color w:val="000000"/>
              </w:rPr>
            </w:pPr>
            <w:r>
              <w:rPr>
                <w:color w:val="000000"/>
              </w:rPr>
              <w:t>Restaurant</w:t>
            </w:r>
          </w:p>
        </w:tc>
        <w:tc>
          <w:tcPr>
            <w:tcW w:w="4320" w:type="dxa"/>
          </w:tcPr>
          <w:p w14:paraId="6C70B470" w14:textId="77777777" w:rsidR="00544F9B" w:rsidRDefault="00544F9B" w:rsidP="00F95841">
            <w:pPr>
              <w:spacing w:line="360" w:lineRule="auto"/>
              <w:jc w:val="both"/>
              <w:rPr>
                <w:color w:val="000000"/>
              </w:rPr>
            </w:pPr>
            <w:r>
              <w:rPr>
                <w:color w:val="000000"/>
              </w:rPr>
              <w:t>Response</w:t>
            </w:r>
          </w:p>
        </w:tc>
      </w:tr>
      <w:tr w:rsidR="00544F9B" w14:paraId="0B4103E2" w14:textId="77777777" w:rsidTr="00F95841">
        <w:tc>
          <w:tcPr>
            <w:tcW w:w="4320" w:type="dxa"/>
          </w:tcPr>
          <w:p w14:paraId="042F0E4E" w14:textId="77777777" w:rsidR="00544F9B" w:rsidRDefault="00544F9B" w:rsidP="00F95841">
            <w:pPr>
              <w:spacing w:line="360" w:lineRule="auto"/>
              <w:jc w:val="both"/>
              <w:rPr>
                <w:color w:val="000000"/>
              </w:rPr>
            </w:pPr>
            <w:r>
              <w:rPr>
                <w:color w:val="000000"/>
              </w:rPr>
              <w:t>Fortunate Coffee</w:t>
            </w:r>
          </w:p>
        </w:tc>
        <w:tc>
          <w:tcPr>
            <w:tcW w:w="4320" w:type="dxa"/>
          </w:tcPr>
          <w:p w14:paraId="1C448222" w14:textId="77777777" w:rsidR="00544F9B" w:rsidRDefault="00544F9B" w:rsidP="00F95841">
            <w:pPr>
              <w:spacing w:line="360" w:lineRule="auto"/>
              <w:jc w:val="both"/>
              <w:rPr>
                <w:color w:val="000000"/>
              </w:rPr>
            </w:pPr>
            <w:r>
              <w:rPr>
                <w:color w:val="000000"/>
              </w:rPr>
              <w:t>No</w:t>
            </w:r>
          </w:p>
        </w:tc>
      </w:tr>
      <w:tr w:rsidR="00544F9B" w14:paraId="42FBD378" w14:textId="77777777" w:rsidTr="00F95841">
        <w:tc>
          <w:tcPr>
            <w:tcW w:w="4320" w:type="dxa"/>
          </w:tcPr>
          <w:p w14:paraId="583EAB0C" w14:textId="77777777" w:rsidR="00544F9B" w:rsidRDefault="00544F9B" w:rsidP="00F95841">
            <w:pPr>
              <w:spacing w:line="360" w:lineRule="auto"/>
              <w:jc w:val="both"/>
              <w:rPr>
                <w:color w:val="000000"/>
              </w:rPr>
            </w:pPr>
            <w:r>
              <w:rPr>
                <w:color w:val="000000"/>
              </w:rPr>
              <w:t>Black Forest Coffee</w:t>
            </w:r>
          </w:p>
        </w:tc>
        <w:tc>
          <w:tcPr>
            <w:tcW w:w="4320" w:type="dxa"/>
          </w:tcPr>
          <w:p w14:paraId="7734E32B" w14:textId="77777777" w:rsidR="00544F9B" w:rsidRDefault="00544F9B" w:rsidP="00F95841">
            <w:pPr>
              <w:spacing w:line="360" w:lineRule="auto"/>
              <w:jc w:val="both"/>
              <w:rPr>
                <w:color w:val="000000"/>
              </w:rPr>
            </w:pPr>
            <w:r>
              <w:rPr>
                <w:color w:val="000000"/>
              </w:rPr>
              <w:t>Yes</w:t>
            </w:r>
          </w:p>
        </w:tc>
      </w:tr>
      <w:tr w:rsidR="00544F9B" w14:paraId="10F155F0" w14:textId="77777777" w:rsidTr="00F95841">
        <w:tc>
          <w:tcPr>
            <w:tcW w:w="4320" w:type="dxa"/>
          </w:tcPr>
          <w:p w14:paraId="51EC7D2E" w14:textId="77777777" w:rsidR="00544F9B" w:rsidRDefault="00544F9B" w:rsidP="00F95841">
            <w:pPr>
              <w:spacing w:line="360" w:lineRule="auto"/>
              <w:jc w:val="both"/>
              <w:rPr>
                <w:color w:val="000000"/>
              </w:rPr>
            </w:pPr>
            <w:r>
              <w:rPr>
                <w:color w:val="000000"/>
              </w:rPr>
              <w:t>Veganissimo</w:t>
            </w:r>
          </w:p>
        </w:tc>
        <w:tc>
          <w:tcPr>
            <w:tcW w:w="4320" w:type="dxa"/>
          </w:tcPr>
          <w:p w14:paraId="788B3EB3" w14:textId="77777777" w:rsidR="00544F9B" w:rsidRDefault="00544F9B" w:rsidP="00F95841">
            <w:pPr>
              <w:spacing w:line="360" w:lineRule="auto"/>
              <w:jc w:val="both"/>
              <w:rPr>
                <w:color w:val="000000"/>
              </w:rPr>
            </w:pPr>
            <w:r>
              <w:rPr>
                <w:color w:val="000000"/>
              </w:rPr>
              <w:t>No</w:t>
            </w:r>
          </w:p>
        </w:tc>
      </w:tr>
      <w:tr w:rsidR="00544F9B" w14:paraId="6563B2B8" w14:textId="77777777" w:rsidTr="00F95841">
        <w:tc>
          <w:tcPr>
            <w:tcW w:w="4320" w:type="dxa"/>
          </w:tcPr>
          <w:p w14:paraId="157A83E0" w14:textId="77777777" w:rsidR="00544F9B" w:rsidRDefault="00544F9B" w:rsidP="00F95841">
            <w:pPr>
              <w:spacing w:line="360" w:lineRule="auto"/>
              <w:jc w:val="both"/>
              <w:rPr>
                <w:color w:val="000000"/>
              </w:rPr>
            </w:pPr>
            <w:r>
              <w:rPr>
                <w:color w:val="000000"/>
              </w:rPr>
              <w:t>RM Vegetarian Lusidus</w:t>
            </w:r>
          </w:p>
        </w:tc>
        <w:tc>
          <w:tcPr>
            <w:tcW w:w="4320" w:type="dxa"/>
          </w:tcPr>
          <w:p w14:paraId="1821D7E2" w14:textId="77777777" w:rsidR="00544F9B" w:rsidRDefault="00544F9B" w:rsidP="00F95841">
            <w:pPr>
              <w:spacing w:line="360" w:lineRule="auto"/>
              <w:jc w:val="both"/>
              <w:rPr>
                <w:color w:val="000000"/>
              </w:rPr>
            </w:pPr>
            <w:r>
              <w:rPr>
                <w:color w:val="000000"/>
              </w:rPr>
              <w:t>No</w:t>
            </w:r>
          </w:p>
        </w:tc>
      </w:tr>
      <w:tr w:rsidR="00544F9B" w14:paraId="6C60EB1D" w14:textId="77777777" w:rsidTr="00F95841">
        <w:tc>
          <w:tcPr>
            <w:tcW w:w="4320" w:type="dxa"/>
          </w:tcPr>
          <w:p w14:paraId="3CCC30D5" w14:textId="77777777" w:rsidR="00544F9B" w:rsidRDefault="00544F9B" w:rsidP="00F95841">
            <w:pPr>
              <w:spacing w:line="360" w:lineRule="auto"/>
              <w:jc w:val="both"/>
              <w:rPr>
                <w:color w:val="000000"/>
              </w:rPr>
            </w:pPr>
            <w:r>
              <w:rPr>
                <w:color w:val="000000"/>
              </w:rPr>
              <w:lastRenderedPageBreak/>
              <w:t>Somayoga Vegan</w:t>
            </w:r>
          </w:p>
        </w:tc>
        <w:tc>
          <w:tcPr>
            <w:tcW w:w="4320" w:type="dxa"/>
          </w:tcPr>
          <w:p w14:paraId="007A3C1E" w14:textId="77777777" w:rsidR="00544F9B" w:rsidRDefault="00544F9B" w:rsidP="00F95841">
            <w:pPr>
              <w:spacing w:line="360" w:lineRule="auto"/>
              <w:jc w:val="both"/>
              <w:rPr>
                <w:color w:val="000000"/>
              </w:rPr>
            </w:pPr>
            <w:r>
              <w:rPr>
                <w:color w:val="000000"/>
              </w:rPr>
              <w:t>No, the ingredients are always available and easy to get</w:t>
            </w:r>
          </w:p>
        </w:tc>
      </w:tr>
      <w:tr w:rsidR="00544F9B" w14:paraId="16087B95" w14:textId="77777777" w:rsidTr="00F95841">
        <w:tc>
          <w:tcPr>
            <w:tcW w:w="4320" w:type="dxa"/>
          </w:tcPr>
          <w:p w14:paraId="5D28BBC9" w14:textId="77777777" w:rsidR="00544F9B" w:rsidRDefault="00544F9B" w:rsidP="00F95841">
            <w:pPr>
              <w:spacing w:line="360" w:lineRule="auto"/>
              <w:jc w:val="both"/>
              <w:rPr>
                <w:color w:val="000000"/>
              </w:rPr>
            </w:pPr>
            <w:r>
              <w:rPr>
                <w:color w:val="000000"/>
              </w:rPr>
              <w:t>Simple Plant Kitchen</w:t>
            </w:r>
          </w:p>
        </w:tc>
        <w:tc>
          <w:tcPr>
            <w:tcW w:w="4320" w:type="dxa"/>
          </w:tcPr>
          <w:p w14:paraId="7EB8E3CF" w14:textId="77777777" w:rsidR="00544F9B" w:rsidRDefault="00544F9B" w:rsidP="00F95841">
            <w:pPr>
              <w:spacing w:line="360" w:lineRule="auto"/>
              <w:jc w:val="both"/>
              <w:rPr>
                <w:color w:val="000000"/>
              </w:rPr>
            </w:pPr>
            <w:r>
              <w:rPr>
                <w:color w:val="000000"/>
              </w:rPr>
              <w:t>Yes</w:t>
            </w:r>
          </w:p>
        </w:tc>
      </w:tr>
      <w:tr w:rsidR="00544F9B" w14:paraId="1E25AF62" w14:textId="77777777" w:rsidTr="00F95841">
        <w:tc>
          <w:tcPr>
            <w:tcW w:w="4320" w:type="dxa"/>
          </w:tcPr>
          <w:p w14:paraId="5E79AE83" w14:textId="77777777" w:rsidR="00544F9B" w:rsidRDefault="00544F9B" w:rsidP="00F95841">
            <w:pPr>
              <w:spacing w:line="360" w:lineRule="auto"/>
              <w:jc w:val="both"/>
              <w:rPr>
                <w:color w:val="000000"/>
              </w:rPr>
            </w:pPr>
            <w:r>
              <w:rPr>
                <w:color w:val="000000"/>
              </w:rPr>
              <w:t>Loving Hut</w:t>
            </w:r>
          </w:p>
        </w:tc>
        <w:tc>
          <w:tcPr>
            <w:tcW w:w="4320" w:type="dxa"/>
          </w:tcPr>
          <w:p w14:paraId="7D28B7F2" w14:textId="77777777" w:rsidR="00544F9B" w:rsidRDefault="00544F9B" w:rsidP="00F95841">
            <w:pPr>
              <w:spacing w:line="360" w:lineRule="auto"/>
              <w:jc w:val="both"/>
              <w:rPr>
                <w:color w:val="000000"/>
              </w:rPr>
            </w:pPr>
            <w:r>
              <w:rPr>
                <w:color w:val="000000"/>
              </w:rPr>
              <w:t>No</w:t>
            </w:r>
          </w:p>
        </w:tc>
      </w:tr>
    </w:tbl>
    <w:p w14:paraId="26C60ECE" w14:textId="77777777" w:rsidR="00544F9B" w:rsidRDefault="00544F9B" w:rsidP="00544F9B">
      <w:pPr>
        <w:spacing w:line="360" w:lineRule="auto"/>
        <w:jc w:val="both"/>
        <w:rPr>
          <w:color w:val="000000"/>
        </w:rPr>
      </w:pPr>
    </w:p>
    <w:p w14:paraId="1732C443" w14:textId="77777777" w:rsidR="00544F9B" w:rsidRDefault="00544F9B" w:rsidP="00544F9B">
      <w:pPr>
        <w:spacing w:line="360" w:lineRule="auto"/>
        <w:jc w:val="both"/>
        <w:rPr>
          <w:color w:val="000000"/>
        </w:rPr>
      </w:pPr>
    </w:p>
    <w:p w14:paraId="11A00680" w14:textId="77777777" w:rsidR="00544F9B" w:rsidRDefault="00544F9B" w:rsidP="00544F9B">
      <w:pPr>
        <w:spacing w:line="360" w:lineRule="auto"/>
        <w:jc w:val="both"/>
        <w:rPr>
          <w:b/>
          <w:color w:val="000000"/>
          <w:sz w:val="28"/>
          <w:szCs w:val="28"/>
        </w:rPr>
      </w:pPr>
      <w:r>
        <w:rPr>
          <w:b/>
          <w:color w:val="000000"/>
          <w:sz w:val="28"/>
          <w:szCs w:val="28"/>
        </w:rPr>
        <w:t>Question 8: Do you offer traditional Indonesian recipes on your menu? Why?</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4CC1B4A5" w14:textId="77777777" w:rsidTr="00F95841">
        <w:tc>
          <w:tcPr>
            <w:tcW w:w="4320" w:type="dxa"/>
          </w:tcPr>
          <w:p w14:paraId="43260CE7" w14:textId="77777777" w:rsidR="00544F9B" w:rsidRDefault="00544F9B" w:rsidP="00F95841">
            <w:pPr>
              <w:spacing w:line="360" w:lineRule="auto"/>
              <w:jc w:val="both"/>
              <w:rPr>
                <w:color w:val="000000"/>
              </w:rPr>
            </w:pPr>
            <w:r>
              <w:rPr>
                <w:color w:val="000000"/>
              </w:rPr>
              <w:t>Restaurant</w:t>
            </w:r>
          </w:p>
        </w:tc>
        <w:tc>
          <w:tcPr>
            <w:tcW w:w="4320" w:type="dxa"/>
          </w:tcPr>
          <w:p w14:paraId="25C9E0CC" w14:textId="77777777" w:rsidR="00544F9B" w:rsidRDefault="00544F9B" w:rsidP="00F95841">
            <w:pPr>
              <w:spacing w:line="360" w:lineRule="auto"/>
              <w:jc w:val="both"/>
              <w:rPr>
                <w:color w:val="000000"/>
              </w:rPr>
            </w:pPr>
            <w:r>
              <w:rPr>
                <w:color w:val="000000"/>
              </w:rPr>
              <w:t>Response</w:t>
            </w:r>
          </w:p>
        </w:tc>
      </w:tr>
      <w:tr w:rsidR="00544F9B" w14:paraId="38DFA049" w14:textId="77777777" w:rsidTr="00F95841">
        <w:tc>
          <w:tcPr>
            <w:tcW w:w="4320" w:type="dxa"/>
          </w:tcPr>
          <w:p w14:paraId="3E3C032C" w14:textId="77777777" w:rsidR="00544F9B" w:rsidRDefault="00544F9B" w:rsidP="00F95841">
            <w:pPr>
              <w:spacing w:line="360" w:lineRule="auto"/>
              <w:jc w:val="both"/>
              <w:rPr>
                <w:color w:val="000000"/>
              </w:rPr>
            </w:pPr>
            <w:r>
              <w:rPr>
                <w:color w:val="000000"/>
              </w:rPr>
              <w:t>Fortunate Coffee</w:t>
            </w:r>
          </w:p>
        </w:tc>
        <w:tc>
          <w:tcPr>
            <w:tcW w:w="4320" w:type="dxa"/>
          </w:tcPr>
          <w:p w14:paraId="1F5271AC" w14:textId="77777777" w:rsidR="00544F9B" w:rsidRDefault="00544F9B" w:rsidP="00F95841">
            <w:pPr>
              <w:spacing w:line="360" w:lineRule="auto"/>
              <w:jc w:val="both"/>
              <w:rPr>
                <w:color w:val="000000"/>
              </w:rPr>
            </w:pPr>
            <w:r>
              <w:rPr>
                <w:color w:val="000000"/>
              </w:rPr>
              <w:t>Yes, to help introduce local cuisine</w:t>
            </w:r>
          </w:p>
        </w:tc>
      </w:tr>
      <w:tr w:rsidR="00544F9B" w14:paraId="337EF304" w14:textId="77777777" w:rsidTr="00F95841">
        <w:tc>
          <w:tcPr>
            <w:tcW w:w="4320" w:type="dxa"/>
          </w:tcPr>
          <w:p w14:paraId="7614F153" w14:textId="77777777" w:rsidR="00544F9B" w:rsidRDefault="00544F9B" w:rsidP="00F95841">
            <w:pPr>
              <w:spacing w:line="360" w:lineRule="auto"/>
              <w:jc w:val="both"/>
              <w:rPr>
                <w:color w:val="000000"/>
              </w:rPr>
            </w:pPr>
            <w:r>
              <w:rPr>
                <w:color w:val="000000"/>
              </w:rPr>
              <w:t>Black Forest Coffee</w:t>
            </w:r>
          </w:p>
        </w:tc>
        <w:tc>
          <w:tcPr>
            <w:tcW w:w="4320" w:type="dxa"/>
          </w:tcPr>
          <w:p w14:paraId="1C7AF112" w14:textId="77777777" w:rsidR="00544F9B" w:rsidRDefault="00544F9B" w:rsidP="00F95841">
            <w:pPr>
              <w:spacing w:line="360" w:lineRule="auto"/>
              <w:jc w:val="both"/>
              <w:rPr>
                <w:color w:val="000000"/>
              </w:rPr>
            </w:pPr>
            <w:r>
              <w:rPr>
                <w:color w:val="000000"/>
              </w:rPr>
              <w:t>Yes, Indonesians are more familiar with local dishes, and tourists prefer Indonesian specialties</w:t>
            </w:r>
          </w:p>
        </w:tc>
      </w:tr>
      <w:tr w:rsidR="00544F9B" w14:paraId="01CF1AAF" w14:textId="77777777" w:rsidTr="00F95841">
        <w:tc>
          <w:tcPr>
            <w:tcW w:w="4320" w:type="dxa"/>
          </w:tcPr>
          <w:p w14:paraId="283DB220" w14:textId="77777777" w:rsidR="00544F9B" w:rsidRDefault="00544F9B" w:rsidP="00F95841">
            <w:pPr>
              <w:spacing w:line="360" w:lineRule="auto"/>
              <w:jc w:val="both"/>
              <w:rPr>
                <w:color w:val="000000"/>
              </w:rPr>
            </w:pPr>
            <w:r>
              <w:rPr>
                <w:color w:val="000000"/>
              </w:rPr>
              <w:t>Veganissimo</w:t>
            </w:r>
          </w:p>
        </w:tc>
        <w:tc>
          <w:tcPr>
            <w:tcW w:w="4320" w:type="dxa"/>
          </w:tcPr>
          <w:p w14:paraId="61E74F03" w14:textId="77777777" w:rsidR="00544F9B" w:rsidRDefault="00544F9B" w:rsidP="00F95841">
            <w:pPr>
              <w:spacing w:line="360" w:lineRule="auto"/>
              <w:jc w:val="both"/>
              <w:rPr>
                <w:color w:val="000000"/>
              </w:rPr>
            </w:pPr>
            <w:r>
              <w:rPr>
                <w:color w:val="000000"/>
              </w:rPr>
              <w:t>Yes. For example, gudeg, padang rice, nasi lemak</w:t>
            </w:r>
          </w:p>
        </w:tc>
      </w:tr>
      <w:tr w:rsidR="00544F9B" w14:paraId="49C01AA2" w14:textId="77777777" w:rsidTr="00F95841">
        <w:tc>
          <w:tcPr>
            <w:tcW w:w="4320" w:type="dxa"/>
          </w:tcPr>
          <w:p w14:paraId="013F50F8" w14:textId="77777777" w:rsidR="00544F9B" w:rsidRDefault="00544F9B" w:rsidP="00F95841">
            <w:pPr>
              <w:spacing w:line="360" w:lineRule="auto"/>
              <w:jc w:val="both"/>
              <w:rPr>
                <w:color w:val="000000"/>
              </w:rPr>
            </w:pPr>
            <w:r>
              <w:rPr>
                <w:color w:val="000000"/>
              </w:rPr>
              <w:t>RM Vegetarian Lusidus</w:t>
            </w:r>
          </w:p>
        </w:tc>
        <w:tc>
          <w:tcPr>
            <w:tcW w:w="4320" w:type="dxa"/>
          </w:tcPr>
          <w:p w14:paraId="7511DFB5" w14:textId="77777777" w:rsidR="00544F9B" w:rsidRDefault="00544F9B" w:rsidP="00F95841">
            <w:pPr>
              <w:spacing w:line="360" w:lineRule="auto"/>
              <w:jc w:val="both"/>
              <w:rPr>
                <w:color w:val="000000"/>
              </w:rPr>
            </w:pPr>
            <w:r>
              <w:rPr>
                <w:color w:val="000000"/>
              </w:rPr>
              <w:t>Yes, but not every day</w:t>
            </w:r>
          </w:p>
        </w:tc>
      </w:tr>
      <w:tr w:rsidR="00544F9B" w14:paraId="6CD7DFD9" w14:textId="77777777" w:rsidTr="00F95841">
        <w:tc>
          <w:tcPr>
            <w:tcW w:w="4320" w:type="dxa"/>
          </w:tcPr>
          <w:p w14:paraId="69CA977C" w14:textId="77777777" w:rsidR="00544F9B" w:rsidRDefault="00544F9B" w:rsidP="00F95841">
            <w:pPr>
              <w:spacing w:line="360" w:lineRule="auto"/>
              <w:jc w:val="both"/>
              <w:rPr>
                <w:color w:val="000000"/>
              </w:rPr>
            </w:pPr>
            <w:r>
              <w:rPr>
                <w:color w:val="000000"/>
              </w:rPr>
              <w:t>Somayoga Vegan</w:t>
            </w:r>
          </w:p>
        </w:tc>
        <w:tc>
          <w:tcPr>
            <w:tcW w:w="4320" w:type="dxa"/>
          </w:tcPr>
          <w:p w14:paraId="1C2259B3" w14:textId="77777777" w:rsidR="00544F9B" w:rsidRDefault="00544F9B" w:rsidP="00F95841">
            <w:pPr>
              <w:spacing w:line="360" w:lineRule="auto"/>
              <w:jc w:val="both"/>
              <w:rPr>
                <w:color w:val="000000"/>
              </w:rPr>
            </w:pPr>
            <w:r>
              <w:rPr>
                <w:color w:val="000000"/>
              </w:rPr>
              <w:t>Yes, we highlight traditional Javanese dishes</w:t>
            </w:r>
          </w:p>
        </w:tc>
      </w:tr>
      <w:tr w:rsidR="00544F9B" w14:paraId="507E78E1" w14:textId="77777777" w:rsidTr="00F95841">
        <w:tc>
          <w:tcPr>
            <w:tcW w:w="4320" w:type="dxa"/>
          </w:tcPr>
          <w:p w14:paraId="30B36E09" w14:textId="77777777" w:rsidR="00544F9B" w:rsidRDefault="00544F9B" w:rsidP="00F95841">
            <w:pPr>
              <w:spacing w:line="360" w:lineRule="auto"/>
              <w:jc w:val="both"/>
              <w:rPr>
                <w:color w:val="000000"/>
              </w:rPr>
            </w:pPr>
            <w:r>
              <w:rPr>
                <w:color w:val="000000"/>
              </w:rPr>
              <w:t>Simple Plant Kitchen</w:t>
            </w:r>
          </w:p>
        </w:tc>
        <w:tc>
          <w:tcPr>
            <w:tcW w:w="4320" w:type="dxa"/>
          </w:tcPr>
          <w:p w14:paraId="6E911FD1" w14:textId="77777777" w:rsidR="00544F9B" w:rsidRDefault="00544F9B" w:rsidP="00F95841">
            <w:pPr>
              <w:spacing w:line="360" w:lineRule="auto"/>
              <w:jc w:val="both"/>
              <w:rPr>
                <w:color w:val="000000"/>
              </w:rPr>
            </w:pPr>
            <w:r>
              <w:rPr>
                <w:color w:val="000000"/>
              </w:rPr>
              <w:t>Yes, traditional menus are in demand, and we share recipes with visitors</w:t>
            </w:r>
          </w:p>
        </w:tc>
      </w:tr>
      <w:tr w:rsidR="00544F9B" w14:paraId="67F8D0CD" w14:textId="77777777" w:rsidTr="00F95841">
        <w:tc>
          <w:tcPr>
            <w:tcW w:w="4320" w:type="dxa"/>
          </w:tcPr>
          <w:p w14:paraId="1EF0356B" w14:textId="77777777" w:rsidR="00544F9B" w:rsidRDefault="00544F9B" w:rsidP="00F95841">
            <w:pPr>
              <w:spacing w:line="360" w:lineRule="auto"/>
              <w:jc w:val="both"/>
              <w:rPr>
                <w:color w:val="000000"/>
              </w:rPr>
            </w:pPr>
            <w:r>
              <w:rPr>
                <w:color w:val="000000"/>
              </w:rPr>
              <w:t>Loving Hut</w:t>
            </w:r>
          </w:p>
        </w:tc>
        <w:tc>
          <w:tcPr>
            <w:tcW w:w="4320" w:type="dxa"/>
          </w:tcPr>
          <w:p w14:paraId="003E1002" w14:textId="77777777" w:rsidR="00544F9B" w:rsidRDefault="00544F9B" w:rsidP="00F95841">
            <w:pPr>
              <w:spacing w:line="360" w:lineRule="auto"/>
              <w:jc w:val="both"/>
              <w:rPr>
                <w:color w:val="000000"/>
              </w:rPr>
            </w:pPr>
            <w:r>
              <w:rPr>
                <w:color w:val="000000"/>
              </w:rPr>
              <w:t>No, because the menu has not been updated</w:t>
            </w:r>
          </w:p>
        </w:tc>
      </w:tr>
    </w:tbl>
    <w:p w14:paraId="4F6F2B87" w14:textId="77777777" w:rsidR="00544F9B" w:rsidRDefault="00544F9B" w:rsidP="00544F9B">
      <w:pPr>
        <w:spacing w:line="360" w:lineRule="auto"/>
        <w:jc w:val="both"/>
        <w:rPr>
          <w:color w:val="000000"/>
        </w:rPr>
      </w:pPr>
    </w:p>
    <w:p w14:paraId="76E5C736" w14:textId="77777777" w:rsidR="00544F9B" w:rsidRDefault="00544F9B" w:rsidP="00544F9B">
      <w:pPr>
        <w:spacing w:line="360" w:lineRule="auto"/>
        <w:jc w:val="both"/>
        <w:rPr>
          <w:color w:val="000000"/>
        </w:rPr>
      </w:pPr>
    </w:p>
    <w:p w14:paraId="68185568" w14:textId="77777777" w:rsidR="00544F9B" w:rsidRDefault="00544F9B" w:rsidP="00544F9B">
      <w:pPr>
        <w:spacing w:line="360" w:lineRule="auto"/>
        <w:jc w:val="both"/>
        <w:rPr>
          <w:b/>
          <w:color w:val="000000"/>
          <w:sz w:val="28"/>
          <w:szCs w:val="28"/>
        </w:rPr>
      </w:pPr>
      <w:r>
        <w:rPr>
          <w:b/>
          <w:color w:val="000000"/>
          <w:sz w:val="28"/>
          <w:szCs w:val="28"/>
        </w:rPr>
        <w:t>Question 9: What type of packaging materials does the restaurant use for takeout orders?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68952568" w14:textId="77777777" w:rsidTr="00F95841">
        <w:tc>
          <w:tcPr>
            <w:tcW w:w="4320" w:type="dxa"/>
          </w:tcPr>
          <w:p w14:paraId="08915B1D" w14:textId="77777777" w:rsidR="00544F9B" w:rsidRDefault="00544F9B" w:rsidP="00F95841">
            <w:pPr>
              <w:spacing w:line="360" w:lineRule="auto"/>
              <w:jc w:val="both"/>
              <w:rPr>
                <w:color w:val="000000"/>
              </w:rPr>
            </w:pPr>
            <w:r>
              <w:rPr>
                <w:color w:val="000000"/>
              </w:rPr>
              <w:t>Restaurant</w:t>
            </w:r>
          </w:p>
        </w:tc>
        <w:tc>
          <w:tcPr>
            <w:tcW w:w="4320" w:type="dxa"/>
          </w:tcPr>
          <w:p w14:paraId="4B612354" w14:textId="77777777" w:rsidR="00544F9B" w:rsidRDefault="00544F9B" w:rsidP="00F95841">
            <w:pPr>
              <w:spacing w:line="360" w:lineRule="auto"/>
              <w:jc w:val="both"/>
              <w:rPr>
                <w:color w:val="000000"/>
              </w:rPr>
            </w:pPr>
            <w:r>
              <w:rPr>
                <w:color w:val="000000"/>
              </w:rPr>
              <w:t>Response</w:t>
            </w:r>
          </w:p>
        </w:tc>
      </w:tr>
      <w:tr w:rsidR="00544F9B" w14:paraId="4616F31B" w14:textId="77777777" w:rsidTr="00F95841">
        <w:tc>
          <w:tcPr>
            <w:tcW w:w="4320" w:type="dxa"/>
          </w:tcPr>
          <w:p w14:paraId="3CC8E318" w14:textId="77777777" w:rsidR="00544F9B" w:rsidRDefault="00544F9B" w:rsidP="00F95841">
            <w:pPr>
              <w:spacing w:line="360" w:lineRule="auto"/>
              <w:jc w:val="both"/>
              <w:rPr>
                <w:color w:val="000000"/>
              </w:rPr>
            </w:pPr>
            <w:r>
              <w:rPr>
                <w:color w:val="000000"/>
              </w:rPr>
              <w:t>Fortunate Coffee</w:t>
            </w:r>
          </w:p>
        </w:tc>
        <w:tc>
          <w:tcPr>
            <w:tcW w:w="4320" w:type="dxa"/>
          </w:tcPr>
          <w:p w14:paraId="01BCE12C" w14:textId="77777777" w:rsidR="00544F9B" w:rsidRDefault="00544F9B" w:rsidP="00F95841">
            <w:pPr>
              <w:spacing w:line="360" w:lineRule="auto"/>
              <w:jc w:val="both"/>
              <w:rPr>
                <w:color w:val="000000"/>
              </w:rPr>
            </w:pPr>
            <w:r>
              <w:rPr>
                <w:color w:val="000000"/>
              </w:rPr>
              <w:t>Paper boxes</w:t>
            </w:r>
          </w:p>
        </w:tc>
      </w:tr>
      <w:tr w:rsidR="00544F9B" w14:paraId="0BFBC47E" w14:textId="77777777" w:rsidTr="00F95841">
        <w:tc>
          <w:tcPr>
            <w:tcW w:w="4320" w:type="dxa"/>
          </w:tcPr>
          <w:p w14:paraId="79792D65" w14:textId="77777777" w:rsidR="00544F9B" w:rsidRDefault="00544F9B" w:rsidP="00F95841">
            <w:pPr>
              <w:spacing w:line="360" w:lineRule="auto"/>
              <w:jc w:val="both"/>
              <w:rPr>
                <w:color w:val="000000"/>
              </w:rPr>
            </w:pPr>
            <w:r>
              <w:rPr>
                <w:color w:val="000000"/>
              </w:rPr>
              <w:t>Black Forest Coffee</w:t>
            </w:r>
          </w:p>
        </w:tc>
        <w:tc>
          <w:tcPr>
            <w:tcW w:w="4320" w:type="dxa"/>
          </w:tcPr>
          <w:p w14:paraId="38CF83B0" w14:textId="77777777" w:rsidR="00544F9B" w:rsidRDefault="00544F9B" w:rsidP="00F95841">
            <w:pPr>
              <w:spacing w:line="360" w:lineRule="auto"/>
              <w:jc w:val="both"/>
              <w:rPr>
                <w:color w:val="000000"/>
              </w:rPr>
            </w:pPr>
            <w:r>
              <w:rPr>
                <w:color w:val="000000"/>
              </w:rPr>
              <w:t>Biodegradable bags and paper boxes</w:t>
            </w:r>
          </w:p>
        </w:tc>
      </w:tr>
      <w:tr w:rsidR="00544F9B" w14:paraId="1855663C" w14:textId="77777777" w:rsidTr="00F95841">
        <w:tc>
          <w:tcPr>
            <w:tcW w:w="4320" w:type="dxa"/>
          </w:tcPr>
          <w:p w14:paraId="54ADC92C" w14:textId="77777777" w:rsidR="00544F9B" w:rsidRDefault="00544F9B" w:rsidP="00F95841">
            <w:pPr>
              <w:spacing w:line="360" w:lineRule="auto"/>
              <w:jc w:val="both"/>
              <w:rPr>
                <w:color w:val="000000"/>
              </w:rPr>
            </w:pPr>
            <w:r>
              <w:rPr>
                <w:color w:val="000000"/>
              </w:rPr>
              <w:t>Veganissimo</w:t>
            </w:r>
          </w:p>
        </w:tc>
        <w:tc>
          <w:tcPr>
            <w:tcW w:w="4320" w:type="dxa"/>
          </w:tcPr>
          <w:p w14:paraId="2A0B8E0E" w14:textId="77777777" w:rsidR="00544F9B" w:rsidRDefault="00544F9B" w:rsidP="00F95841">
            <w:pPr>
              <w:spacing w:line="360" w:lineRule="auto"/>
              <w:jc w:val="both"/>
              <w:rPr>
                <w:color w:val="000000"/>
              </w:rPr>
            </w:pPr>
            <w:r>
              <w:rPr>
                <w:color w:val="000000"/>
              </w:rPr>
              <w:t>Plastic bags and paper boxes</w:t>
            </w:r>
          </w:p>
        </w:tc>
      </w:tr>
      <w:tr w:rsidR="00544F9B" w14:paraId="2324025A" w14:textId="77777777" w:rsidTr="00F95841">
        <w:tc>
          <w:tcPr>
            <w:tcW w:w="4320" w:type="dxa"/>
          </w:tcPr>
          <w:p w14:paraId="1F3FD9A6" w14:textId="77777777" w:rsidR="00544F9B" w:rsidRDefault="00544F9B" w:rsidP="00F95841">
            <w:pPr>
              <w:spacing w:line="360" w:lineRule="auto"/>
              <w:jc w:val="both"/>
              <w:rPr>
                <w:color w:val="000000"/>
              </w:rPr>
            </w:pPr>
            <w:r>
              <w:rPr>
                <w:color w:val="000000"/>
              </w:rPr>
              <w:t>RM Vegetarian Lusidus</w:t>
            </w:r>
          </w:p>
        </w:tc>
        <w:tc>
          <w:tcPr>
            <w:tcW w:w="4320" w:type="dxa"/>
          </w:tcPr>
          <w:p w14:paraId="6F8D8494" w14:textId="77777777" w:rsidR="00544F9B" w:rsidRDefault="00544F9B" w:rsidP="00F95841">
            <w:pPr>
              <w:spacing w:line="360" w:lineRule="auto"/>
              <w:jc w:val="both"/>
              <w:rPr>
                <w:color w:val="000000"/>
              </w:rPr>
            </w:pPr>
            <w:r>
              <w:rPr>
                <w:color w:val="000000"/>
              </w:rPr>
              <w:t>Plastic bags and paper boxes</w:t>
            </w:r>
          </w:p>
        </w:tc>
      </w:tr>
      <w:tr w:rsidR="00544F9B" w14:paraId="5E4DD9C4" w14:textId="77777777" w:rsidTr="00F95841">
        <w:tc>
          <w:tcPr>
            <w:tcW w:w="4320" w:type="dxa"/>
          </w:tcPr>
          <w:p w14:paraId="377AEF6B" w14:textId="77777777" w:rsidR="00544F9B" w:rsidRDefault="00544F9B" w:rsidP="00F95841">
            <w:pPr>
              <w:spacing w:line="360" w:lineRule="auto"/>
              <w:jc w:val="both"/>
              <w:rPr>
                <w:color w:val="000000"/>
              </w:rPr>
            </w:pPr>
            <w:r>
              <w:rPr>
                <w:color w:val="000000"/>
              </w:rPr>
              <w:t>Somayoga Vegan</w:t>
            </w:r>
          </w:p>
        </w:tc>
        <w:tc>
          <w:tcPr>
            <w:tcW w:w="4320" w:type="dxa"/>
          </w:tcPr>
          <w:p w14:paraId="023FA29C" w14:textId="77777777" w:rsidR="00544F9B" w:rsidRDefault="00544F9B" w:rsidP="00F95841">
            <w:pPr>
              <w:spacing w:line="360" w:lineRule="auto"/>
              <w:jc w:val="both"/>
              <w:rPr>
                <w:color w:val="000000"/>
              </w:rPr>
            </w:pPr>
            <w:r>
              <w:rPr>
                <w:color w:val="000000"/>
              </w:rPr>
              <w:t>Banana leaves, paper boxes, plastic</w:t>
            </w:r>
          </w:p>
        </w:tc>
      </w:tr>
      <w:tr w:rsidR="00544F9B" w14:paraId="236FD37D" w14:textId="77777777" w:rsidTr="00F95841">
        <w:tc>
          <w:tcPr>
            <w:tcW w:w="4320" w:type="dxa"/>
          </w:tcPr>
          <w:p w14:paraId="6BA81CA7" w14:textId="77777777" w:rsidR="00544F9B" w:rsidRDefault="00544F9B" w:rsidP="00F95841">
            <w:pPr>
              <w:spacing w:line="360" w:lineRule="auto"/>
              <w:jc w:val="both"/>
              <w:rPr>
                <w:color w:val="000000"/>
              </w:rPr>
            </w:pPr>
            <w:r>
              <w:rPr>
                <w:color w:val="000000"/>
              </w:rPr>
              <w:t>Simple Plant Kitchen</w:t>
            </w:r>
          </w:p>
        </w:tc>
        <w:tc>
          <w:tcPr>
            <w:tcW w:w="4320" w:type="dxa"/>
          </w:tcPr>
          <w:p w14:paraId="2B602B74" w14:textId="77777777" w:rsidR="00544F9B" w:rsidRDefault="00544F9B" w:rsidP="00F95841">
            <w:pPr>
              <w:spacing w:line="360" w:lineRule="auto"/>
              <w:jc w:val="both"/>
              <w:rPr>
                <w:color w:val="000000"/>
              </w:rPr>
            </w:pPr>
            <w:r>
              <w:rPr>
                <w:color w:val="000000"/>
              </w:rPr>
              <w:t>Banana leaves, eco-friendly and compostable packaging from Avani</w:t>
            </w:r>
          </w:p>
        </w:tc>
      </w:tr>
      <w:tr w:rsidR="00544F9B" w14:paraId="61824639" w14:textId="77777777" w:rsidTr="00F95841">
        <w:tc>
          <w:tcPr>
            <w:tcW w:w="4320" w:type="dxa"/>
          </w:tcPr>
          <w:p w14:paraId="14112DCB" w14:textId="77777777" w:rsidR="00544F9B" w:rsidRDefault="00544F9B" w:rsidP="00F95841">
            <w:pPr>
              <w:spacing w:line="360" w:lineRule="auto"/>
              <w:jc w:val="both"/>
              <w:rPr>
                <w:color w:val="000000"/>
              </w:rPr>
            </w:pPr>
            <w:r>
              <w:rPr>
                <w:color w:val="000000"/>
              </w:rPr>
              <w:lastRenderedPageBreak/>
              <w:t>Loving Hut</w:t>
            </w:r>
          </w:p>
        </w:tc>
        <w:tc>
          <w:tcPr>
            <w:tcW w:w="4320" w:type="dxa"/>
          </w:tcPr>
          <w:p w14:paraId="72166DE1" w14:textId="77777777" w:rsidR="00544F9B" w:rsidRDefault="00544F9B" w:rsidP="00F95841">
            <w:pPr>
              <w:spacing w:line="360" w:lineRule="auto"/>
              <w:jc w:val="both"/>
              <w:rPr>
                <w:color w:val="000000"/>
              </w:rPr>
            </w:pPr>
            <w:r>
              <w:rPr>
                <w:color w:val="000000"/>
              </w:rPr>
              <w:t>Paper lunchboxes, some plastic, plastic cups for drinks</w:t>
            </w:r>
          </w:p>
        </w:tc>
      </w:tr>
    </w:tbl>
    <w:p w14:paraId="5DCCF1B7" w14:textId="77777777" w:rsidR="00544F9B" w:rsidRDefault="00544F9B" w:rsidP="00544F9B">
      <w:pPr>
        <w:spacing w:line="360" w:lineRule="auto"/>
        <w:jc w:val="both"/>
        <w:rPr>
          <w:color w:val="000000"/>
        </w:rPr>
      </w:pPr>
    </w:p>
    <w:p w14:paraId="1A61E0BC" w14:textId="77777777" w:rsidR="00544F9B" w:rsidRDefault="00544F9B" w:rsidP="00544F9B">
      <w:pPr>
        <w:spacing w:line="360" w:lineRule="auto"/>
        <w:jc w:val="both"/>
        <w:rPr>
          <w:color w:val="000000"/>
        </w:rPr>
      </w:pPr>
    </w:p>
    <w:p w14:paraId="37F74B50" w14:textId="77777777" w:rsidR="00544F9B" w:rsidRDefault="00544F9B" w:rsidP="00544F9B">
      <w:pPr>
        <w:spacing w:line="360" w:lineRule="auto"/>
        <w:jc w:val="both"/>
        <w:rPr>
          <w:b/>
          <w:color w:val="000000"/>
          <w:sz w:val="28"/>
          <w:szCs w:val="28"/>
        </w:rPr>
      </w:pPr>
      <w:r>
        <w:rPr>
          <w:b/>
          <w:color w:val="000000"/>
          <w:sz w:val="28"/>
          <w:szCs w:val="28"/>
        </w:rPr>
        <w:t>Question 10: Why does the restaurant use these materials for takeout?</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6BEE69B1" w14:textId="77777777" w:rsidTr="00F95841">
        <w:tc>
          <w:tcPr>
            <w:tcW w:w="4320" w:type="dxa"/>
          </w:tcPr>
          <w:p w14:paraId="25110CB0" w14:textId="77777777" w:rsidR="00544F9B" w:rsidRDefault="00544F9B" w:rsidP="00F95841">
            <w:pPr>
              <w:spacing w:line="360" w:lineRule="auto"/>
              <w:jc w:val="both"/>
              <w:rPr>
                <w:color w:val="000000"/>
              </w:rPr>
            </w:pPr>
            <w:r>
              <w:rPr>
                <w:color w:val="000000"/>
              </w:rPr>
              <w:t>Restaurant</w:t>
            </w:r>
          </w:p>
        </w:tc>
        <w:tc>
          <w:tcPr>
            <w:tcW w:w="4320" w:type="dxa"/>
          </w:tcPr>
          <w:p w14:paraId="1A208080" w14:textId="77777777" w:rsidR="00544F9B" w:rsidRDefault="00544F9B" w:rsidP="00F95841">
            <w:pPr>
              <w:spacing w:line="360" w:lineRule="auto"/>
              <w:jc w:val="both"/>
              <w:rPr>
                <w:color w:val="000000"/>
              </w:rPr>
            </w:pPr>
            <w:r>
              <w:rPr>
                <w:color w:val="000000"/>
              </w:rPr>
              <w:t>Response</w:t>
            </w:r>
          </w:p>
        </w:tc>
      </w:tr>
      <w:tr w:rsidR="00544F9B" w14:paraId="7B259A3C" w14:textId="77777777" w:rsidTr="00F95841">
        <w:tc>
          <w:tcPr>
            <w:tcW w:w="4320" w:type="dxa"/>
          </w:tcPr>
          <w:p w14:paraId="3459982C" w14:textId="77777777" w:rsidR="00544F9B" w:rsidRDefault="00544F9B" w:rsidP="00F95841">
            <w:pPr>
              <w:spacing w:line="360" w:lineRule="auto"/>
              <w:jc w:val="both"/>
              <w:rPr>
                <w:color w:val="000000"/>
              </w:rPr>
            </w:pPr>
            <w:r>
              <w:rPr>
                <w:color w:val="000000"/>
              </w:rPr>
              <w:t>Fortunate Coffee</w:t>
            </w:r>
          </w:p>
        </w:tc>
        <w:tc>
          <w:tcPr>
            <w:tcW w:w="4320" w:type="dxa"/>
          </w:tcPr>
          <w:p w14:paraId="6C2FA6F9" w14:textId="77777777" w:rsidR="00544F9B" w:rsidRDefault="00544F9B" w:rsidP="00F95841">
            <w:pPr>
              <w:spacing w:line="360" w:lineRule="auto"/>
              <w:jc w:val="both"/>
              <w:rPr>
                <w:color w:val="000000"/>
              </w:rPr>
            </w:pPr>
            <w:r>
              <w:rPr>
                <w:color w:val="000000"/>
              </w:rPr>
              <w:t>More effective</w:t>
            </w:r>
          </w:p>
        </w:tc>
      </w:tr>
      <w:tr w:rsidR="00544F9B" w14:paraId="1094C0E3" w14:textId="77777777" w:rsidTr="00F95841">
        <w:tc>
          <w:tcPr>
            <w:tcW w:w="4320" w:type="dxa"/>
          </w:tcPr>
          <w:p w14:paraId="6C9AF2B2" w14:textId="77777777" w:rsidR="00544F9B" w:rsidRDefault="00544F9B" w:rsidP="00F95841">
            <w:pPr>
              <w:spacing w:line="360" w:lineRule="auto"/>
              <w:jc w:val="both"/>
              <w:rPr>
                <w:color w:val="000000"/>
              </w:rPr>
            </w:pPr>
            <w:r>
              <w:rPr>
                <w:color w:val="000000"/>
              </w:rPr>
              <w:t>Black Forest Coffee</w:t>
            </w:r>
          </w:p>
        </w:tc>
        <w:tc>
          <w:tcPr>
            <w:tcW w:w="4320" w:type="dxa"/>
          </w:tcPr>
          <w:p w14:paraId="0F5D7D18" w14:textId="77777777" w:rsidR="00544F9B" w:rsidRDefault="00544F9B" w:rsidP="00F95841">
            <w:pPr>
              <w:spacing w:line="360" w:lineRule="auto"/>
              <w:jc w:val="both"/>
              <w:rPr>
                <w:color w:val="000000"/>
              </w:rPr>
            </w:pPr>
            <w:r>
              <w:rPr>
                <w:color w:val="000000"/>
              </w:rPr>
              <w:t>More sustainable, more convenient</w:t>
            </w:r>
          </w:p>
        </w:tc>
      </w:tr>
      <w:tr w:rsidR="00544F9B" w14:paraId="095AB536" w14:textId="77777777" w:rsidTr="00F95841">
        <w:tc>
          <w:tcPr>
            <w:tcW w:w="4320" w:type="dxa"/>
          </w:tcPr>
          <w:p w14:paraId="35B87CA9" w14:textId="77777777" w:rsidR="00544F9B" w:rsidRDefault="00544F9B" w:rsidP="00F95841">
            <w:pPr>
              <w:spacing w:line="360" w:lineRule="auto"/>
              <w:jc w:val="both"/>
              <w:rPr>
                <w:color w:val="000000"/>
              </w:rPr>
            </w:pPr>
            <w:r>
              <w:rPr>
                <w:color w:val="000000"/>
              </w:rPr>
              <w:t>Veganissimo</w:t>
            </w:r>
          </w:p>
        </w:tc>
        <w:tc>
          <w:tcPr>
            <w:tcW w:w="4320" w:type="dxa"/>
          </w:tcPr>
          <w:p w14:paraId="01934214" w14:textId="77777777" w:rsidR="00544F9B" w:rsidRDefault="00544F9B" w:rsidP="00F95841">
            <w:pPr>
              <w:spacing w:line="360" w:lineRule="auto"/>
              <w:jc w:val="both"/>
              <w:rPr>
                <w:color w:val="000000"/>
              </w:rPr>
            </w:pPr>
            <w:r>
              <w:rPr>
                <w:color w:val="000000"/>
              </w:rPr>
              <w:t>Cheaper</w:t>
            </w:r>
          </w:p>
        </w:tc>
      </w:tr>
      <w:tr w:rsidR="00544F9B" w14:paraId="1AE9AE6A" w14:textId="77777777" w:rsidTr="00F95841">
        <w:tc>
          <w:tcPr>
            <w:tcW w:w="4320" w:type="dxa"/>
          </w:tcPr>
          <w:p w14:paraId="77E69814" w14:textId="77777777" w:rsidR="00544F9B" w:rsidRDefault="00544F9B" w:rsidP="00F95841">
            <w:pPr>
              <w:spacing w:line="360" w:lineRule="auto"/>
              <w:jc w:val="both"/>
              <w:rPr>
                <w:color w:val="000000"/>
              </w:rPr>
            </w:pPr>
            <w:r>
              <w:rPr>
                <w:color w:val="000000"/>
              </w:rPr>
              <w:t>RM Vegetarian Lusidus</w:t>
            </w:r>
          </w:p>
        </w:tc>
        <w:tc>
          <w:tcPr>
            <w:tcW w:w="4320" w:type="dxa"/>
          </w:tcPr>
          <w:p w14:paraId="64653D33" w14:textId="77777777" w:rsidR="00544F9B" w:rsidRDefault="00544F9B" w:rsidP="00F95841">
            <w:pPr>
              <w:spacing w:line="360" w:lineRule="auto"/>
              <w:jc w:val="both"/>
              <w:rPr>
                <w:color w:val="000000"/>
              </w:rPr>
            </w:pPr>
            <w:r>
              <w:rPr>
                <w:color w:val="000000"/>
              </w:rPr>
              <w:t>More convenient</w:t>
            </w:r>
          </w:p>
        </w:tc>
      </w:tr>
      <w:tr w:rsidR="00544F9B" w14:paraId="77FE637E" w14:textId="77777777" w:rsidTr="00F95841">
        <w:tc>
          <w:tcPr>
            <w:tcW w:w="4320" w:type="dxa"/>
          </w:tcPr>
          <w:p w14:paraId="11D4C6AB" w14:textId="77777777" w:rsidR="00544F9B" w:rsidRDefault="00544F9B" w:rsidP="00F95841">
            <w:pPr>
              <w:spacing w:line="360" w:lineRule="auto"/>
              <w:jc w:val="both"/>
              <w:rPr>
                <w:color w:val="000000"/>
              </w:rPr>
            </w:pPr>
            <w:r>
              <w:rPr>
                <w:color w:val="000000"/>
              </w:rPr>
              <w:t>Somayoga Vegan</w:t>
            </w:r>
          </w:p>
        </w:tc>
        <w:tc>
          <w:tcPr>
            <w:tcW w:w="4320" w:type="dxa"/>
          </w:tcPr>
          <w:p w14:paraId="2AD63D67" w14:textId="77777777" w:rsidR="00544F9B" w:rsidRDefault="00544F9B" w:rsidP="00F95841">
            <w:pPr>
              <w:spacing w:line="360" w:lineRule="auto"/>
              <w:jc w:val="both"/>
              <w:rPr>
                <w:color w:val="000000"/>
              </w:rPr>
            </w:pPr>
            <w:r>
              <w:rPr>
                <w:color w:val="000000"/>
              </w:rPr>
              <w:t>Simpler and less hassle</w:t>
            </w:r>
          </w:p>
        </w:tc>
      </w:tr>
      <w:tr w:rsidR="00544F9B" w14:paraId="32182EE4" w14:textId="77777777" w:rsidTr="00F95841">
        <w:tc>
          <w:tcPr>
            <w:tcW w:w="4320" w:type="dxa"/>
          </w:tcPr>
          <w:p w14:paraId="753BD91F" w14:textId="77777777" w:rsidR="00544F9B" w:rsidRDefault="00544F9B" w:rsidP="00F95841">
            <w:pPr>
              <w:spacing w:line="360" w:lineRule="auto"/>
              <w:jc w:val="both"/>
              <w:rPr>
                <w:color w:val="000000"/>
              </w:rPr>
            </w:pPr>
            <w:r>
              <w:rPr>
                <w:color w:val="000000"/>
              </w:rPr>
              <w:t>Simple Plant Kitchen</w:t>
            </w:r>
          </w:p>
        </w:tc>
        <w:tc>
          <w:tcPr>
            <w:tcW w:w="4320" w:type="dxa"/>
          </w:tcPr>
          <w:p w14:paraId="14058050" w14:textId="77777777" w:rsidR="00544F9B" w:rsidRDefault="00544F9B" w:rsidP="00F95841">
            <w:pPr>
              <w:spacing w:line="360" w:lineRule="auto"/>
              <w:jc w:val="both"/>
              <w:rPr>
                <w:color w:val="000000"/>
              </w:rPr>
            </w:pPr>
            <w:r>
              <w:rPr>
                <w:color w:val="000000"/>
              </w:rPr>
              <w:t>To be environmentally friendly; expensive packaging encourages customers to bring their own containers and be more aware of waste</w:t>
            </w:r>
          </w:p>
        </w:tc>
      </w:tr>
      <w:tr w:rsidR="00544F9B" w14:paraId="67C119D5" w14:textId="77777777" w:rsidTr="00F95841">
        <w:tc>
          <w:tcPr>
            <w:tcW w:w="4320" w:type="dxa"/>
          </w:tcPr>
          <w:p w14:paraId="64CBB2A6" w14:textId="77777777" w:rsidR="00544F9B" w:rsidRDefault="00544F9B" w:rsidP="00F95841">
            <w:pPr>
              <w:spacing w:line="360" w:lineRule="auto"/>
              <w:jc w:val="both"/>
              <w:rPr>
                <w:color w:val="000000"/>
              </w:rPr>
            </w:pPr>
            <w:r>
              <w:rPr>
                <w:color w:val="000000"/>
              </w:rPr>
              <w:t>Loving Hut</w:t>
            </w:r>
          </w:p>
        </w:tc>
        <w:tc>
          <w:tcPr>
            <w:tcW w:w="4320" w:type="dxa"/>
          </w:tcPr>
          <w:p w14:paraId="759171A1" w14:textId="77777777" w:rsidR="00544F9B" w:rsidRDefault="00544F9B" w:rsidP="00F95841">
            <w:pPr>
              <w:spacing w:line="360" w:lineRule="auto"/>
              <w:jc w:val="both"/>
              <w:rPr>
                <w:color w:val="000000"/>
              </w:rPr>
            </w:pPr>
            <w:r>
              <w:rPr>
                <w:color w:val="000000"/>
              </w:rPr>
              <w:t>Trying to be more environmentally friendly</w:t>
            </w:r>
          </w:p>
        </w:tc>
      </w:tr>
    </w:tbl>
    <w:p w14:paraId="7608F33E" w14:textId="77777777" w:rsidR="00544F9B" w:rsidRDefault="00544F9B" w:rsidP="00544F9B">
      <w:pPr>
        <w:spacing w:line="360" w:lineRule="auto"/>
        <w:jc w:val="both"/>
        <w:rPr>
          <w:color w:val="000000"/>
        </w:rPr>
      </w:pPr>
    </w:p>
    <w:p w14:paraId="50687CD2" w14:textId="77777777" w:rsidR="00544F9B" w:rsidRDefault="00544F9B" w:rsidP="00544F9B">
      <w:pPr>
        <w:spacing w:line="360" w:lineRule="auto"/>
        <w:jc w:val="both"/>
        <w:rPr>
          <w:color w:val="000000"/>
        </w:rPr>
      </w:pPr>
    </w:p>
    <w:p w14:paraId="53896253" w14:textId="77777777" w:rsidR="00544F9B" w:rsidRDefault="00544F9B" w:rsidP="00544F9B">
      <w:pPr>
        <w:spacing w:line="360" w:lineRule="auto"/>
        <w:jc w:val="both"/>
        <w:rPr>
          <w:b/>
          <w:color w:val="000000"/>
          <w:sz w:val="28"/>
          <w:szCs w:val="28"/>
        </w:rPr>
      </w:pPr>
      <w:r>
        <w:rPr>
          <w:b/>
          <w:color w:val="000000"/>
          <w:sz w:val="28"/>
          <w:szCs w:val="28"/>
        </w:rPr>
        <w:t>Question 11: What types of straws and utensils does the restaurant use for takeout?</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234A659A" w14:textId="77777777" w:rsidTr="00F95841">
        <w:tc>
          <w:tcPr>
            <w:tcW w:w="4320" w:type="dxa"/>
          </w:tcPr>
          <w:p w14:paraId="588DE26B" w14:textId="77777777" w:rsidR="00544F9B" w:rsidRDefault="00544F9B" w:rsidP="00F95841">
            <w:pPr>
              <w:spacing w:line="360" w:lineRule="auto"/>
              <w:jc w:val="both"/>
              <w:rPr>
                <w:color w:val="000000"/>
              </w:rPr>
            </w:pPr>
            <w:r>
              <w:rPr>
                <w:color w:val="000000"/>
              </w:rPr>
              <w:t>Restaurant</w:t>
            </w:r>
          </w:p>
        </w:tc>
        <w:tc>
          <w:tcPr>
            <w:tcW w:w="4320" w:type="dxa"/>
          </w:tcPr>
          <w:p w14:paraId="5633FBA9" w14:textId="77777777" w:rsidR="00544F9B" w:rsidRDefault="00544F9B" w:rsidP="00F95841">
            <w:pPr>
              <w:spacing w:line="360" w:lineRule="auto"/>
              <w:jc w:val="both"/>
              <w:rPr>
                <w:color w:val="000000"/>
              </w:rPr>
            </w:pPr>
            <w:r>
              <w:rPr>
                <w:color w:val="000000"/>
              </w:rPr>
              <w:t>Response</w:t>
            </w:r>
          </w:p>
        </w:tc>
      </w:tr>
      <w:tr w:rsidR="00544F9B" w14:paraId="1067121F" w14:textId="77777777" w:rsidTr="00F95841">
        <w:tc>
          <w:tcPr>
            <w:tcW w:w="4320" w:type="dxa"/>
          </w:tcPr>
          <w:p w14:paraId="78288B4D" w14:textId="77777777" w:rsidR="00544F9B" w:rsidRDefault="00544F9B" w:rsidP="00F95841">
            <w:pPr>
              <w:spacing w:line="360" w:lineRule="auto"/>
              <w:jc w:val="both"/>
              <w:rPr>
                <w:color w:val="000000"/>
              </w:rPr>
            </w:pPr>
            <w:r>
              <w:rPr>
                <w:color w:val="000000"/>
              </w:rPr>
              <w:t>Fortunate Coffee</w:t>
            </w:r>
          </w:p>
        </w:tc>
        <w:tc>
          <w:tcPr>
            <w:tcW w:w="4320" w:type="dxa"/>
          </w:tcPr>
          <w:p w14:paraId="4674F851" w14:textId="77777777" w:rsidR="00544F9B" w:rsidRDefault="00544F9B" w:rsidP="00F95841">
            <w:pPr>
              <w:spacing w:line="360" w:lineRule="auto"/>
              <w:jc w:val="both"/>
              <w:rPr>
                <w:color w:val="000000"/>
              </w:rPr>
            </w:pPr>
            <w:r>
              <w:rPr>
                <w:color w:val="000000"/>
              </w:rPr>
              <w:t>Biodegradable</w:t>
            </w:r>
          </w:p>
        </w:tc>
      </w:tr>
      <w:tr w:rsidR="00544F9B" w14:paraId="5D549D69" w14:textId="77777777" w:rsidTr="00F95841">
        <w:tc>
          <w:tcPr>
            <w:tcW w:w="4320" w:type="dxa"/>
          </w:tcPr>
          <w:p w14:paraId="5D2EE8CE" w14:textId="77777777" w:rsidR="00544F9B" w:rsidRDefault="00544F9B" w:rsidP="00F95841">
            <w:pPr>
              <w:spacing w:line="360" w:lineRule="auto"/>
              <w:jc w:val="both"/>
              <w:rPr>
                <w:color w:val="000000"/>
              </w:rPr>
            </w:pPr>
            <w:r>
              <w:rPr>
                <w:color w:val="000000"/>
              </w:rPr>
              <w:t>Black Forest Coffee</w:t>
            </w:r>
          </w:p>
        </w:tc>
        <w:tc>
          <w:tcPr>
            <w:tcW w:w="4320" w:type="dxa"/>
          </w:tcPr>
          <w:p w14:paraId="6BA613DB" w14:textId="77777777" w:rsidR="00544F9B" w:rsidRDefault="00544F9B" w:rsidP="00F95841">
            <w:pPr>
              <w:spacing w:line="360" w:lineRule="auto"/>
              <w:jc w:val="both"/>
              <w:rPr>
                <w:color w:val="000000"/>
              </w:rPr>
            </w:pPr>
            <w:r>
              <w:rPr>
                <w:color w:val="000000"/>
              </w:rPr>
              <w:t>Plastic and bamboo</w:t>
            </w:r>
          </w:p>
        </w:tc>
      </w:tr>
      <w:tr w:rsidR="00544F9B" w14:paraId="1217D567" w14:textId="77777777" w:rsidTr="00F95841">
        <w:tc>
          <w:tcPr>
            <w:tcW w:w="4320" w:type="dxa"/>
          </w:tcPr>
          <w:p w14:paraId="1227B1B8" w14:textId="77777777" w:rsidR="00544F9B" w:rsidRDefault="00544F9B" w:rsidP="00F95841">
            <w:pPr>
              <w:spacing w:line="360" w:lineRule="auto"/>
              <w:jc w:val="both"/>
              <w:rPr>
                <w:color w:val="000000"/>
              </w:rPr>
            </w:pPr>
            <w:r>
              <w:rPr>
                <w:color w:val="000000"/>
              </w:rPr>
              <w:t>Veganissimo</w:t>
            </w:r>
          </w:p>
        </w:tc>
        <w:tc>
          <w:tcPr>
            <w:tcW w:w="4320" w:type="dxa"/>
          </w:tcPr>
          <w:p w14:paraId="17D99AE4" w14:textId="77777777" w:rsidR="00544F9B" w:rsidRDefault="00544F9B" w:rsidP="00F95841">
            <w:pPr>
              <w:spacing w:line="360" w:lineRule="auto"/>
              <w:jc w:val="both"/>
              <w:rPr>
                <w:color w:val="000000"/>
              </w:rPr>
            </w:pPr>
            <w:r>
              <w:rPr>
                <w:color w:val="000000"/>
              </w:rPr>
              <w:t>Plastic</w:t>
            </w:r>
          </w:p>
        </w:tc>
      </w:tr>
      <w:tr w:rsidR="00544F9B" w14:paraId="03F08AEA" w14:textId="77777777" w:rsidTr="00F95841">
        <w:tc>
          <w:tcPr>
            <w:tcW w:w="4320" w:type="dxa"/>
          </w:tcPr>
          <w:p w14:paraId="37628937" w14:textId="77777777" w:rsidR="00544F9B" w:rsidRDefault="00544F9B" w:rsidP="00F95841">
            <w:pPr>
              <w:spacing w:line="360" w:lineRule="auto"/>
              <w:jc w:val="both"/>
              <w:rPr>
                <w:color w:val="000000"/>
              </w:rPr>
            </w:pPr>
            <w:r>
              <w:rPr>
                <w:color w:val="000000"/>
              </w:rPr>
              <w:t>RM Vegetarian Lusidus</w:t>
            </w:r>
          </w:p>
        </w:tc>
        <w:tc>
          <w:tcPr>
            <w:tcW w:w="4320" w:type="dxa"/>
          </w:tcPr>
          <w:p w14:paraId="5A36D0AE" w14:textId="77777777" w:rsidR="00544F9B" w:rsidRDefault="00544F9B" w:rsidP="00F95841">
            <w:pPr>
              <w:spacing w:line="360" w:lineRule="auto"/>
              <w:jc w:val="both"/>
              <w:rPr>
                <w:color w:val="000000"/>
              </w:rPr>
            </w:pPr>
            <w:r>
              <w:rPr>
                <w:color w:val="000000"/>
              </w:rPr>
              <w:t>Plastic, only upon request</w:t>
            </w:r>
          </w:p>
        </w:tc>
      </w:tr>
      <w:tr w:rsidR="00544F9B" w14:paraId="5B6ECA5D" w14:textId="77777777" w:rsidTr="00F95841">
        <w:tc>
          <w:tcPr>
            <w:tcW w:w="4320" w:type="dxa"/>
          </w:tcPr>
          <w:p w14:paraId="3E0DF578" w14:textId="77777777" w:rsidR="00544F9B" w:rsidRDefault="00544F9B" w:rsidP="00F95841">
            <w:pPr>
              <w:spacing w:line="360" w:lineRule="auto"/>
              <w:jc w:val="both"/>
              <w:rPr>
                <w:color w:val="000000"/>
              </w:rPr>
            </w:pPr>
            <w:r>
              <w:rPr>
                <w:color w:val="000000"/>
              </w:rPr>
              <w:t>Somayoga Vegan</w:t>
            </w:r>
          </w:p>
        </w:tc>
        <w:tc>
          <w:tcPr>
            <w:tcW w:w="4320" w:type="dxa"/>
          </w:tcPr>
          <w:p w14:paraId="388EDADB" w14:textId="77777777" w:rsidR="00544F9B" w:rsidRDefault="00544F9B" w:rsidP="00F95841">
            <w:pPr>
              <w:spacing w:line="360" w:lineRule="auto"/>
              <w:jc w:val="both"/>
              <w:rPr>
                <w:color w:val="000000"/>
              </w:rPr>
            </w:pPr>
            <w:r>
              <w:rPr>
                <w:color w:val="000000"/>
              </w:rPr>
              <w:t>Only provided upon request</w:t>
            </w:r>
          </w:p>
        </w:tc>
      </w:tr>
      <w:tr w:rsidR="00544F9B" w14:paraId="39A9AB17" w14:textId="77777777" w:rsidTr="00F95841">
        <w:tc>
          <w:tcPr>
            <w:tcW w:w="4320" w:type="dxa"/>
          </w:tcPr>
          <w:p w14:paraId="44564493" w14:textId="77777777" w:rsidR="00544F9B" w:rsidRDefault="00544F9B" w:rsidP="00F95841">
            <w:pPr>
              <w:spacing w:line="360" w:lineRule="auto"/>
              <w:jc w:val="both"/>
              <w:rPr>
                <w:color w:val="000000"/>
              </w:rPr>
            </w:pPr>
            <w:r>
              <w:rPr>
                <w:color w:val="000000"/>
              </w:rPr>
              <w:t>Simple Plant Kitchen</w:t>
            </w:r>
          </w:p>
        </w:tc>
        <w:tc>
          <w:tcPr>
            <w:tcW w:w="4320" w:type="dxa"/>
          </w:tcPr>
          <w:p w14:paraId="3C919FBB" w14:textId="77777777" w:rsidR="00544F9B" w:rsidRDefault="00544F9B" w:rsidP="00F95841">
            <w:pPr>
              <w:spacing w:line="360" w:lineRule="auto"/>
              <w:jc w:val="both"/>
              <w:rPr>
                <w:color w:val="000000"/>
              </w:rPr>
            </w:pPr>
            <w:r>
              <w:rPr>
                <w:color w:val="000000"/>
              </w:rPr>
              <w:t>No straws</w:t>
            </w:r>
          </w:p>
        </w:tc>
      </w:tr>
      <w:tr w:rsidR="00544F9B" w14:paraId="5CF0DFF9" w14:textId="77777777" w:rsidTr="00F95841">
        <w:tc>
          <w:tcPr>
            <w:tcW w:w="4320" w:type="dxa"/>
          </w:tcPr>
          <w:p w14:paraId="3D15693F" w14:textId="77777777" w:rsidR="00544F9B" w:rsidRDefault="00544F9B" w:rsidP="00F95841">
            <w:pPr>
              <w:spacing w:line="360" w:lineRule="auto"/>
              <w:jc w:val="both"/>
              <w:rPr>
                <w:color w:val="000000"/>
              </w:rPr>
            </w:pPr>
            <w:r>
              <w:rPr>
                <w:color w:val="000000"/>
              </w:rPr>
              <w:t>Loving Hut</w:t>
            </w:r>
          </w:p>
        </w:tc>
        <w:tc>
          <w:tcPr>
            <w:tcW w:w="4320" w:type="dxa"/>
          </w:tcPr>
          <w:p w14:paraId="79737232" w14:textId="77777777" w:rsidR="00544F9B" w:rsidRDefault="00544F9B" w:rsidP="00F95841">
            <w:pPr>
              <w:spacing w:line="360" w:lineRule="auto"/>
              <w:jc w:val="both"/>
              <w:rPr>
                <w:color w:val="000000"/>
              </w:rPr>
            </w:pPr>
            <w:r>
              <w:rPr>
                <w:color w:val="000000"/>
              </w:rPr>
              <w:t>For now we use straws from the Ecorasa brand which are made from cassava</w:t>
            </w:r>
          </w:p>
        </w:tc>
      </w:tr>
    </w:tbl>
    <w:p w14:paraId="1FCD3E62" w14:textId="77777777" w:rsidR="00544F9B" w:rsidRDefault="00544F9B" w:rsidP="00544F9B">
      <w:pPr>
        <w:spacing w:line="360" w:lineRule="auto"/>
        <w:jc w:val="both"/>
        <w:rPr>
          <w:color w:val="000000"/>
        </w:rPr>
      </w:pPr>
    </w:p>
    <w:p w14:paraId="1FDEF0CC" w14:textId="77777777" w:rsidR="00544F9B" w:rsidRDefault="00544F9B" w:rsidP="00544F9B">
      <w:pPr>
        <w:spacing w:line="360" w:lineRule="auto"/>
        <w:jc w:val="both"/>
        <w:rPr>
          <w:color w:val="000000"/>
        </w:rPr>
      </w:pPr>
    </w:p>
    <w:p w14:paraId="46C8889E" w14:textId="77777777" w:rsidR="00544F9B" w:rsidRDefault="00544F9B" w:rsidP="00544F9B">
      <w:pPr>
        <w:spacing w:line="360" w:lineRule="auto"/>
        <w:jc w:val="both"/>
        <w:rPr>
          <w:b/>
          <w:color w:val="000000"/>
          <w:sz w:val="28"/>
          <w:szCs w:val="28"/>
        </w:rPr>
      </w:pPr>
      <w:r>
        <w:rPr>
          <w:b/>
          <w:color w:val="000000"/>
          <w:sz w:val="28"/>
          <w:szCs w:val="28"/>
        </w:rPr>
        <w:lastRenderedPageBreak/>
        <w:t>Question 12: How does the restaurant manage its waste? (recycling, composting, etc.)</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0C4E4B09" w14:textId="77777777" w:rsidTr="00F95841">
        <w:tc>
          <w:tcPr>
            <w:tcW w:w="4320" w:type="dxa"/>
          </w:tcPr>
          <w:p w14:paraId="162DEC51" w14:textId="77777777" w:rsidR="00544F9B" w:rsidRDefault="00544F9B" w:rsidP="00F95841">
            <w:pPr>
              <w:spacing w:line="360" w:lineRule="auto"/>
              <w:jc w:val="both"/>
              <w:rPr>
                <w:color w:val="000000"/>
              </w:rPr>
            </w:pPr>
            <w:r>
              <w:rPr>
                <w:color w:val="000000"/>
              </w:rPr>
              <w:t>Restaurant</w:t>
            </w:r>
          </w:p>
        </w:tc>
        <w:tc>
          <w:tcPr>
            <w:tcW w:w="4320" w:type="dxa"/>
          </w:tcPr>
          <w:p w14:paraId="7ACFADDF" w14:textId="77777777" w:rsidR="00544F9B" w:rsidRDefault="00544F9B" w:rsidP="00F95841">
            <w:pPr>
              <w:spacing w:line="360" w:lineRule="auto"/>
              <w:jc w:val="both"/>
              <w:rPr>
                <w:color w:val="000000"/>
              </w:rPr>
            </w:pPr>
            <w:r>
              <w:rPr>
                <w:color w:val="000000"/>
              </w:rPr>
              <w:t>Response</w:t>
            </w:r>
          </w:p>
        </w:tc>
      </w:tr>
      <w:tr w:rsidR="00544F9B" w14:paraId="32750B21" w14:textId="77777777" w:rsidTr="00F95841">
        <w:tc>
          <w:tcPr>
            <w:tcW w:w="4320" w:type="dxa"/>
          </w:tcPr>
          <w:p w14:paraId="32A157E3" w14:textId="77777777" w:rsidR="00544F9B" w:rsidRDefault="00544F9B" w:rsidP="00F95841">
            <w:pPr>
              <w:spacing w:line="360" w:lineRule="auto"/>
              <w:jc w:val="both"/>
              <w:rPr>
                <w:color w:val="000000"/>
              </w:rPr>
            </w:pPr>
            <w:r>
              <w:rPr>
                <w:color w:val="000000"/>
              </w:rPr>
              <w:t>Fortunate Coffee</w:t>
            </w:r>
          </w:p>
        </w:tc>
        <w:tc>
          <w:tcPr>
            <w:tcW w:w="4320" w:type="dxa"/>
          </w:tcPr>
          <w:p w14:paraId="72B55B1B" w14:textId="77777777" w:rsidR="00544F9B" w:rsidRDefault="00544F9B" w:rsidP="00F95841">
            <w:pPr>
              <w:spacing w:line="360" w:lineRule="auto"/>
              <w:jc w:val="both"/>
              <w:rPr>
                <w:color w:val="000000"/>
              </w:rPr>
            </w:pPr>
            <w:r>
              <w:rPr>
                <w:color w:val="000000"/>
              </w:rPr>
              <w:t>Separates organic and inorganic waste</w:t>
            </w:r>
          </w:p>
        </w:tc>
      </w:tr>
      <w:tr w:rsidR="00544F9B" w14:paraId="6A1E1990" w14:textId="77777777" w:rsidTr="00F95841">
        <w:tc>
          <w:tcPr>
            <w:tcW w:w="4320" w:type="dxa"/>
          </w:tcPr>
          <w:p w14:paraId="4F38AF41" w14:textId="77777777" w:rsidR="00544F9B" w:rsidRDefault="00544F9B" w:rsidP="00F95841">
            <w:pPr>
              <w:spacing w:line="360" w:lineRule="auto"/>
              <w:jc w:val="both"/>
              <w:rPr>
                <w:color w:val="000000"/>
              </w:rPr>
            </w:pPr>
            <w:r>
              <w:rPr>
                <w:color w:val="000000"/>
              </w:rPr>
              <w:t>Black Forest Coffee</w:t>
            </w:r>
          </w:p>
        </w:tc>
        <w:tc>
          <w:tcPr>
            <w:tcW w:w="4320" w:type="dxa"/>
          </w:tcPr>
          <w:p w14:paraId="4CA82847" w14:textId="77777777" w:rsidR="00544F9B" w:rsidRDefault="00544F9B" w:rsidP="00F95841">
            <w:pPr>
              <w:spacing w:line="360" w:lineRule="auto"/>
              <w:jc w:val="both"/>
              <w:rPr>
                <w:color w:val="000000"/>
              </w:rPr>
            </w:pPr>
            <w:r>
              <w:rPr>
                <w:color w:val="000000"/>
              </w:rPr>
              <w:t>Uses a waste disposal service</w:t>
            </w:r>
          </w:p>
        </w:tc>
      </w:tr>
      <w:tr w:rsidR="00544F9B" w14:paraId="06FB3DB4" w14:textId="77777777" w:rsidTr="00F95841">
        <w:tc>
          <w:tcPr>
            <w:tcW w:w="4320" w:type="dxa"/>
          </w:tcPr>
          <w:p w14:paraId="1FC78720" w14:textId="77777777" w:rsidR="00544F9B" w:rsidRDefault="00544F9B" w:rsidP="00F95841">
            <w:pPr>
              <w:spacing w:line="360" w:lineRule="auto"/>
              <w:jc w:val="both"/>
              <w:rPr>
                <w:color w:val="000000"/>
              </w:rPr>
            </w:pPr>
            <w:r>
              <w:rPr>
                <w:color w:val="000000"/>
              </w:rPr>
              <w:t>Veganissimo</w:t>
            </w:r>
          </w:p>
        </w:tc>
        <w:tc>
          <w:tcPr>
            <w:tcW w:w="4320" w:type="dxa"/>
          </w:tcPr>
          <w:p w14:paraId="449799FC" w14:textId="77777777" w:rsidR="00544F9B" w:rsidRDefault="00544F9B" w:rsidP="00F95841">
            <w:pPr>
              <w:spacing w:line="360" w:lineRule="auto"/>
              <w:jc w:val="both"/>
              <w:rPr>
                <w:color w:val="000000"/>
              </w:rPr>
            </w:pPr>
            <w:r>
              <w:rPr>
                <w:color w:val="000000"/>
              </w:rPr>
              <w:t>Trash collector turns organic waste into compost</w:t>
            </w:r>
          </w:p>
        </w:tc>
      </w:tr>
      <w:tr w:rsidR="00544F9B" w14:paraId="560EDE27" w14:textId="77777777" w:rsidTr="00F95841">
        <w:tc>
          <w:tcPr>
            <w:tcW w:w="4320" w:type="dxa"/>
          </w:tcPr>
          <w:p w14:paraId="6F7ADE1B" w14:textId="77777777" w:rsidR="00544F9B" w:rsidRDefault="00544F9B" w:rsidP="00F95841">
            <w:pPr>
              <w:spacing w:line="360" w:lineRule="auto"/>
              <w:jc w:val="both"/>
              <w:rPr>
                <w:color w:val="000000"/>
              </w:rPr>
            </w:pPr>
            <w:r>
              <w:rPr>
                <w:color w:val="000000"/>
              </w:rPr>
              <w:t>RM Vegetarian Lusidus</w:t>
            </w:r>
          </w:p>
        </w:tc>
        <w:tc>
          <w:tcPr>
            <w:tcW w:w="4320" w:type="dxa"/>
          </w:tcPr>
          <w:p w14:paraId="57A7A918" w14:textId="77777777" w:rsidR="00544F9B" w:rsidRDefault="00544F9B" w:rsidP="00F95841">
            <w:pPr>
              <w:spacing w:line="360" w:lineRule="auto"/>
              <w:jc w:val="both"/>
              <w:rPr>
                <w:color w:val="000000"/>
              </w:rPr>
            </w:pPr>
            <w:r>
              <w:rPr>
                <w:color w:val="000000"/>
              </w:rPr>
              <w:t>For plastic that can still be used will be stored for reuse. Plastic that cannot be reused will be collected for recycling at the waste bank.</w:t>
            </w:r>
          </w:p>
        </w:tc>
      </w:tr>
      <w:tr w:rsidR="00544F9B" w14:paraId="1DF7BB3D" w14:textId="77777777" w:rsidTr="00F95841">
        <w:tc>
          <w:tcPr>
            <w:tcW w:w="4320" w:type="dxa"/>
          </w:tcPr>
          <w:p w14:paraId="136D4F3E" w14:textId="77777777" w:rsidR="00544F9B" w:rsidRDefault="00544F9B" w:rsidP="00F95841">
            <w:pPr>
              <w:spacing w:line="360" w:lineRule="auto"/>
              <w:jc w:val="both"/>
              <w:rPr>
                <w:color w:val="000000"/>
              </w:rPr>
            </w:pPr>
            <w:r>
              <w:rPr>
                <w:color w:val="000000"/>
              </w:rPr>
              <w:t>Somayoga Vegan</w:t>
            </w:r>
          </w:p>
        </w:tc>
        <w:tc>
          <w:tcPr>
            <w:tcW w:w="4320" w:type="dxa"/>
          </w:tcPr>
          <w:p w14:paraId="6385C587" w14:textId="77777777" w:rsidR="00544F9B" w:rsidRDefault="00544F9B" w:rsidP="00F95841">
            <w:pPr>
              <w:spacing w:line="360" w:lineRule="auto"/>
              <w:jc w:val="both"/>
              <w:rPr>
                <w:color w:val="000000"/>
              </w:rPr>
            </w:pPr>
            <w:r>
              <w:rPr>
                <w:color w:val="000000"/>
              </w:rPr>
              <w:t>Given to specialized handlers; picked up twice a week</w:t>
            </w:r>
          </w:p>
        </w:tc>
      </w:tr>
      <w:tr w:rsidR="00544F9B" w14:paraId="62D752CD" w14:textId="77777777" w:rsidTr="00F95841">
        <w:tc>
          <w:tcPr>
            <w:tcW w:w="4320" w:type="dxa"/>
          </w:tcPr>
          <w:p w14:paraId="43D6DBEA" w14:textId="77777777" w:rsidR="00544F9B" w:rsidRDefault="00544F9B" w:rsidP="00F95841">
            <w:pPr>
              <w:spacing w:line="360" w:lineRule="auto"/>
              <w:jc w:val="both"/>
              <w:rPr>
                <w:color w:val="000000"/>
              </w:rPr>
            </w:pPr>
            <w:r>
              <w:rPr>
                <w:color w:val="000000"/>
              </w:rPr>
              <w:t>Simple Plant Kitchen</w:t>
            </w:r>
          </w:p>
        </w:tc>
        <w:tc>
          <w:tcPr>
            <w:tcW w:w="4320" w:type="dxa"/>
          </w:tcPr>
          <w:p w14:paraId="24BF8829" w14:textId="77777777" w:rsidR="00544F9B" w:rsidRDefault="00544F9B" w:rsidP="00F95841">
            <w:pPr>
              <w:spacing w:line="360" w:lineRule="auto"/>
              <w:jc w:val="both"/>
              <w:rPr>
                <w:color w:val="000000"/>
              </w:rPr>
            </w:pPr>
            <w:r>
              <w:rPr>
                <w:color w:val="000000"/>
              </w:rPr>
              <w:t>Waste separation, recycling, and composting</w:t>
            </w:r>
          </w:p>
        </w:tc>
      </w:tr>
      <w:tr w:rsidR="00544F9B" w14:paraId="1C4DC76A" w14:textId="77777777" w:rsidTr="00F95841">
        <w:tc>
          <w:tcPr>
            <w:tcW w:w="4320" w:type="dxa"/>
          </w:tcPr>
          <w:p w14:paraId="79906E5E" w14:textId="77777777" w:rsidR="00544F9B" w:rsidRDefault="00544F9B" w:rsidP="00F95841">
            <w:pPr>
              <w:spacing w:line="360" w:lineRule="auto"/>
              <w:jc w:val="both"/>
              <w:rPr>
                <w:color w:val="000000"/>
              </w:rPr>
            </w:pPr>
            <w:r>
              <w:rPr>
                <w:color w:val="000000"/>
              </w:rPr>
              <w:t>Loving Hut</w:t>
            </w:r>
          </w:p>
        </w:tc>
        <w:tc>
          <w:tcPr>
            <w:tcW w:w="4320" w:type="dxa"/>
          </w:tcPr>
          <w:p w14:paraId="34E6FB91" w14:textId="77777777" w:rsidR="00544F9B" w:rsidRDefault="00544F9B" w:rsidP="00F95841">
            <w:pPr>
              <w:spacing w:line="360" w:lineRule="auto"/>
              <w:jc w:val="both"/>
              <w:rPr>
                <w:color w:val="000000"/>
              </w:rPr>
            </w:pPr>
            <w:r>
              <w:rPr>
                <w:color w:val="000000"/>
              </w:rPr>
              <w:t>Given to waste management service</w:t>
            </w:r>
          </w:p>
        </w:tc>
      </w:tr>
    </w:tbl>
    <w:p w14:paraId="6EE7E9E6" w14:textId="77777777" w:rsidR="00544F9B" w:rsidRDefault="00544F9B" w:rsidP="00544F9B">
      <w:pPr>
        <w:spacing w:line="360" w:lineRule="auto"/>
        <w:jc w:val="both"/>
        <w:rPr>
          <w:color w:val="000000"/>
        </w:rPr>
      </w:pPr>
    </w:p>
    <w:p w14:paraId="520505D4" w14:textId="77777777" w:rsidR="00544F9B" w:rsidRDefault="00544F9B" w:rsidP="00544F9B">
      <w:pPr>
        <w:spacing w:line="360" w:lineRule="auto"/>
        <w:jc w:val="both"/>
        <w:rPr>
          <w:color w:val="000000"/>
        </w:rPr>
      </w:pPr>
    </w:p>
    <w:p w14:paraId="25BD77CD" w14:textId="77777777" w:rsidR="00544F9B" w:rsidRDefault="00544F9B" w:rsidP="00544F9B">
      <w:pPr>
        <w:spacing w:line="360" w:lineRule="auto"/>
        <w:jc w:val="both"/>
        <w:rPr>
          <w:b/>
          <w:color w:val="000000"/>
          <w:sz w:val="28"/>
          <w:szCs w:val="28"/>
        </w:rPr>
      </w:pPr>
      <w:r>
        <w:rPr>
          <w:b/>
          <w:color w:val="000000"/>
          <w:sz w:val="28"/>
          <w:szCs w:val="28"/>
        </w:rPr>
        <w:t>Question 13: In your opinion, is implementing sustainable practices in Indonesia difficult or easy? Why? (e.g., expensive, cheap, lack of concern, lack of information...)</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655DB872" w14:textId="77777777" w:rsidTr="00F95841">
        <w:tc>
          <w:tcPr>
            <w:tcW w:w="4320" w:type="dxa"/>
          </w:tcPr>
          <w:p w14:paraId="70A9A885" w14:textId="77777777" w:rsidR="00544F9B" w:rsidRDefault="00544F9B" w:rsidP="00F95841">
            <w:pPr>
              <w:spacing w:line="360" w:lineRule="auto"/>
              <w:jc w:val="both"/>
              <w:rPr>
                <w:color w:val="000000"/>
              </w:rPr>
            </w:pPr>
            <w:r>
              <w:rPr>
                <w:color w:val="000000"/>
              </w:rPr>
              <w:t>Restaurant</w:t>
            </w:r>
          </w:p>
        </w:tc>
        <w:tc>
          <w:tcPr>
            <w:tcW w:w="4320" w:type="dxa"/>
          </w:tcPr>
          <w:p w14:paraId="37B2E73C" w14:textId="77777777" w:rsidR="00544F9B" w:rsidRDefault="00544F9B" w:rsidP="00F95841">
            <w:pPr>
              <w:spacing w:line="360" w:lineRule="auto"/>
              <w:jc w:val="both"/>
              <w:rPr>
                <w:color w:val="000000"/>
              </w:rPr>
            </w:pPr>
            <w:r>
              <w:rPr>
                <w:color w:val="000000"/>
              </w:rPr>
              <w:t>Response</w:t>
            </w:r>
          </w:p>
        </w:tc>
      </w:tr>
      <w:tr w:rsidR="00544F9B" w14:paraId="60DFC535" w14:textId="77777777" w:rsidTr="00F95841">
        <w:tc>
          <w:tcPr>
            <w:tcW w:w="4320" w:type="dxa"/>
          </w:tcPr>
          <w:p w14:paraId="5779CA79" w14:textId="77777777" w:rsidR="00544F9B" w:rsidRDefault="00544F9B" w:rsidP="00F95841">
            <w:pPr>
              <w:spacing w:line="360" w:lineRule="auto"/>
              <w:jc w:val="both"/>
              <w:rPr>
                <w:color w:val="000000"/>
              </w:rPr>
            </w:pPr>
            <w:r>
              <w:rPr>
                <w:color w:val="000000"/>
              </w:rPr>
              <w:t>Fortunate Coffee</w:t>
            </w:r>
          </w:p>
        </w:tc>
        <w:tc>
          <w:tcPr>
            <w:tcW w:w="4320" w:type="dxa"/>
          </w:tcPr>
          <w:p w14:paraId="765974B9" w14:textId="77777777" w:rsidR="00544F9B" w:rsidRDefault="00544F9B" w:rsidP="00F95841">
            <w:pPr>
              <w:spacing w:line="360" w:lineRule="auto"/>
              <w:jc w:val="both"/>
              <w:rPr>
                <w:color w:val="000000"/>
              </w:rPr>
            </w:pPr>
            <w:r>
              <w:rPr>
                <w:color w:val="000000"/>
              </w:rPr>
              <w:t>Not easy, because it requires changing habits</w:t>
            </w:r>
          </w:p>
        </w:tc>
      </w:tr>
      <w:tr w:rsidR="00544F9B" w14:paraId="5FC86528" w14:textId="77777777" w:rsidTr="00F95841">
        <w:tc>
          <w:tcPr>
            <w:tcW w:w="4320" w:type="dxa"/>
          </w:tcPr>
          <w:p w14:paraId="039D6098" w14:textId="77777777" w:rsidR="00544F9B" w:rsidRDefault="00544F9B" w:rsidP="00F95841">
            <w:pPr>
              <w:spacing w:line="360" w:lineRule="auto"/>
              <w:jc w:val="both"/>
              <w:rPr>
                <w:color w:val="000000"/>
              </w:rPr>
            </w:pPr>
            <w:r>
              <w:rPr>
                <w:color w:val="000000"/>
              </w:rPr>
              <w:t>Black Forest Coffee</w:t>
            </w:r>
          </w:p>
        </w:tc>
        <w:tc>
          <w:tcPr>
            <w:tcW w:w="4320" w:type="dxa"/>
          </w:tcPr>
          <w:p w14:paraId="478F4EA2" w14:textId="77777777" w:rsidR="00544F9B" w:rsidRDefault="00544F9B" w:rsidP="00F95841">
            <w:pPr>
              <w:spacing w:line="360" w:lineRule="auto"/>
              <w:jc w:val="both"/>
              <w:rPr>
                <w:color w:val="000000"/>
              </w:rPr>
            </w:pPr>
            <w:r w:rsidRPr="001505A0">
              <w:rPr>
                <w:color w:val="000000"/>
              </w:rPr>
              <w:t>It is difficult because materials that are called environmentally friendly are usually more expensive, awareness of sustainability is still low and the distribution of sustainable materials is still rare.</w:t>
            </w:r>
          </w:p>
        </w:tc>
      </w:tr>
      <w:tr w:rsidR="00544F9B" w14:paraId="6DF3859B" w14:textId="77777777" w:rsidTr="00F95841">
        <w:tc>
          <w:tcPr>
            <w:tcW w:w="4320" w:type="dxa"/>
          </w:tcPr>
          <w:p w14:paraId="25DD943D" w14:textId="77777777" w:rsidR="00544F9B" w:rsidRDefault="00544F9B" w:rsidP="00F95841">
            <w:pPr>
              <w:spacing w:line="360" w:lineRule="auto"/>
              <w:jc w:val="both"/>
              <w:rPr>
                <w:color w:val="000000"/>
              </w:rPr>
            </w:pPr>
            <w:r>
              <w:rPr>
                <w:color w:val="000000"/>
              </w:rPr>
              <w:t>Veganissimo</w:t>
            </w:r>
          </w:p>
        </w:tc>
        <w:tc>
          <w:tcPr>
            <w:tcW w:w="4320" w:type="dxa"/>
          </w:tcPr>
          <w:p w14:paraId="408CA06E" w14:textId="77777777" w:rsidR="00544F9B" w:rsidRDefault="00544F9B" w:rsidP="00F95841">
            <w:pPr>
              <w:spacing w:line="360" w:lineRule="auto"/>
              <w:jc w:val="both"/>
              <w:rPr>
                <w:color w:val="000000"/>
              </w:rPr>
            </w:pPr>
            <w:r w:rsidRPr="001505A0">
              <w:rPr>
                <w:color w:val="000000"/>
              </w:rPr>
              <w:t>There are still many who don't care and the facilities are inadequate</w:t>
            </w:r>
          </w:p>
        </w:tc>
      </w:tr>
      <w:tr w:rsidR="00544F9B" w14:paraId="1BD6AB43" w14:textId="77777777" w:rsidTr="00F95841">
        <w:tc>
          <w:tcPr>
            <w:tcW w:w="4320" w:type="dxa"/>
          </w:tcPr>
          <w:p w14:paraId="32598FDC" w14:textId="77777777" w:rsidR="00544F9B" w:rsidRDefault="00544F9B" w:rsidP="00F95841">
            <w:pPr>
              <w:spacing w:line="360" w:lineRule="auto"/>
              <w:jc w:val="both"/>
              <w:rPr>
                <w:color w:val="000000"/>
              </w:rPr>
            </w:pPr>
            <w:r>
              <w:rPr>
                <w:color w:val="000000"/>
              </w:rPr>
              <w:lastRenderedPageBreak/>
              <w:t>RM Vegetarian Lusidus</w:t>
            </w:r>
          </w:p>
        </w:tc>
        <w:tc>
          <w:tcPr>
            <w:tcW w:w="4320" w:type="dxa"/>
          </w:tcPr>
          <w:p w14:paraId="30F0AAD6" w14:textId="77777777" w:rsidR="00544F9B" w:rsidRDefault="00544F9B" w:rsidP="00F95841">
            <w:pPr>
              <w:spacing w:line="360" w:lineRule="auto"/>
              <w:jc w:val="both"/>
              <w:rPr>
                <w:color w:val="000000"/>
              </w:rPr>
            </w:pPr>
            <w:r w:rsidRPr="001505A0">
              <w:rPr>
                <w:color w:val="000000"/>
              </w:rPr>
              <w:t>It's quite difficult due to lack of concern and also inadequate information.</w:t>
            </w:r>
          </w:p>
        </w:tc>
      </w:tr>
      <w:tr w:rsidR="00544F9B" w14:paraId="408C513A" w14:textId="77777777" w:rsidTr="00F95841">
        <w:tc>
          <w:tcPr>
            <w:tcW w:w="4320" w:type="dxa"/>
          </w:tcPr>
          <w:p w14:paraId="1574E2D0" w14:textId="77777777" w:rsidR="00544F9B" w:rsidRDefault="00544F9B" w:rsidP="00F95841">
            <w:pPr>
              <w:spacing w:line="360" w:lineRule="auto"/>
              <w:jc w:val="both"/>
              <w:rPr>
                <w:color w:val="000000"/>
              </w:rPr>
            </w:pPr>
            <w:r>
              <w:rPr>
                <w:color w:val="000000"/>
              </w:rPr>
              <w:t>Somayoga Vegan</w:t>
            </w:r>
          </w:p>
        </w:tc>
        <w:tc>
          <w:tcPr>
            <w:tcW w:w="4320" w:type="dxa"/>
          </w:tcPr>
          <w:p w14:paraId="402E0540" w14:textId="77777777" w:rsidR="00544F9B" w:rsidRDefault="00544F9B" w:rsidP="00F95841">
            <w:pPr>
              <w:spacing w:line="360" w:lineRule="auto"/>
              <w:jc w:val="both"/>
              <w:rPr>
                <w:color w:val="000000"/>
              </w:rPr>
            </w:pPr>
            <w:r w:rsidRPr="001505A0">
              <w:rPr>
                <w:color w:val="000000"/>
              </w:rPr>
              <w:t>Depending on who understands the level of difficulty or ease, there must be good and correct EDUCATION.</w:t>
            </w:r>
          </w:p>
        </w:tc>
      </w:tr>
      <w:tr w:rsidR="00544F9B" w14:paraId="53B8C702" w14:textId="77777777" w:rsidTr="00F95841">
        <w:tc>
          <w:tcPr>
            <w:tcW w:w="4320" w:type="dxa"/>
          </w:tcPr>
          <w:p w14:paraId="6214E3E7" w14:textId="77777777" w:rsidR="00544F9B" w:rsidRDefault="00544F9B" w:rsidP="00F95841">
            <w:pPr>
              <w:spacing w:line="360" w:lineRule="auto"/>
              <w:jc w:val="both"/>
              <w:rPr>
                <w:color w:val="000000"/>
              </w:rPr>
            </w:pPr>
            <w:r>
              <w:rPr>
                <w:color w:val="000000"/>
              </w:rPr>
              <w:t>Simple Plant Kitchen</w:t>
            </w:r>
          </w:p>
        </w:tc>
        <w:tc>
          <w:tcPr>
            <w:tcW w:w="4320" w:type="dxa"/>
          </w:tcPr>
          <w:p w14:paraId="5677F9D8" w14:textId="77777777" w:rsidR="00544F9B" w:rsidRDefault="00544F9B" w:rsidP="00F95841">
            <w:pPr>
              <w:spacing w:line="360" w:lineRule="auto"/>
              <w:jc w:val="both"/>
              <w:rPr>
                <w:color w:val="000000"/>
              </w:rPr>
            </w:pPr>
            <w:r w:rsidRPr="001505A0">
              <w:rPr>
                <w:color w:val="000000"/>
              </w:rPr>
              <w:t>If you are not used to it, it will definitely be difficult, but we have to think about nature so that we care more about the amount of plastic waste that is produced, and nature has begun to be damaged and the creatures in it are starting to be threatened, especially animals, which is very sad, it has a big impact on animals.</w:t>
            </w:r>
          </w:p>
        </w:tc>
      </w:tr>
      <w:tr w:rsidR="00544F9B" w14:paraId="378ACBB1" w14:textId="77777777" w:rsidTr="00F95841">
        <w:tc>
          <w:tcPr>
            <w:tcW w:w="4320" w:type="dxa"/>
          </w:tcPr>
          <w:p w14:paraId="72B77502" w14:textId="77777777" w:rsidR="00544F9B" w:rsidRDefault="00544F9B" w:rsidP="00F95841">
            <w:pPr>
              <w:spacing w:line="360" w:lineRule="auto"/>
              <w:jc w:val="both"/>
              <w:rPr>
                <w:color w:val="000000"/>
              </w:rPr>
            </w:pPr>
            <w:r>
              <w:rPr>
                <w:color w:val="000000"/>
              </w:rPr>
              <w:t>Loving Hut</w:t>
            </w:r>
          </w:p>
        </w:tc>
        <w:tc>
          <w:tcPr>
            <w:tcW w:w="4320" w:type="dxa"/>
          </w:tcPr>
          <w:p w14:paraId="0310D367" w14:textId="77777777" w:rsidR="00544F9B" w:rsidRDefault="00544F9B" w:rsidP="00F95841">
            <w:pPr>
              <w:spacing w:line="360" w:lineRule="auto"/>
              <w:jc w:val="both"/>
              <w:rPr>
                <w:color w:val="000000"/>
              </w:rPr>
            </w:pPr>
            <w:r>
              <w:rPr>
                <w:color w:val="000000"/>
              </w:rPr>
              <w:t>It t</w:t>
            </w:r>
            <w:r w:rsidRPr="001505A0">
              <w:rPr>
                <w:color w:val="000000"/>
              </w:rPr>
              <w:t>ends to be difficult, one of the reasons is that so far we haven't been able to find enough information.</w:t>
            </w:r>
          </w:p>
        </w:tc>
      </w:tr>
    </w:tbl>
    <w:p w14:paraId="62B524C3" w14:textId="77777777" w:rsidR="00544F9B" w:rsidRDefault="00544F9B" w:rsidP="00544F9B">
      <w:pPr>
        <w:spacing w:line="360" w:lineRule="auto"/>
        <w:jc w:val="both"/>
        <w:rPr>
          <w:b/>
          <w:color w:val="000000"/>
          <w:sz w:val="28"/>
          <w:szCs w:val="28"/>
        </w:rPr>
      </w:pPr>
    </w:p>
    <w:p w14:paraId="5A50270D" w14:textId="77777777" w:rsidR="00544F9B" w:rsidRDefault="00544F9B" w:rsidP="00544F9B">
      <w:pPr>
        <w:spacing w:line="360" w:lineRule="auto"/>
        <w:jc w:val="both"/>
        <w:rPr>
          <w:b/>
          <w:color w:val="000000"/>
          <w:sz w:val="28"/>
          <w:szCs w:val="28"/>
        </w:rPr>
      </w:pPr>
    </w:p>
    <w:p w14:paraId="4FF7123C" w14:textId="77777777" w:rsidR="00544F9B" w:rsidRDefault="00544F9B" w:rsidP="00544F9B">
      <w:pPr>
        <w:spacing w:line="360" w:lineRule="auto"/>
        <w:jc w:val="both"/>
        <w:rPr>
          <w:b/>
          <w:color w:val="000000"/>
          <w:sz w:val="28"/>
          <w:szCs w:val="28"/>
        </w:rPr>
      </w:pPr>
      <w:r>
        <w:rPr>
          <w:b/>
          <w:color w:val="000000"/>
          <w:sz w:val="28"/>
          <w:szCs w:val="28"/>
        </w:rPr>
        <w:t>Question 14: Does this restaurant make its menu sustainable? How?</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39381999" w14:textId="77777777" w:rsidTr="00F95841">
        <w:tc>
          <w:tcPr>
            <w:tcW w:w="4320" w:type="dxa"/>
          </w:tcPr>
          <w:p w14:paraId="548372F2" w14:textId="77777777" w:rsidR="00544F9B" w:rsidRDefault="00544F9B" w:rsidP="00F95841">
            <w:pPr>
              <w:spacing w:line="360" w:lineRule="auto"/>
              <w:jc w:val="both"/>
              <w:rPr>
                <w:color w:val="000000"/>
              </w:rPr>
            </w:pPr>
            <w:r>
              <w:rPr>
                <w:color w:val="000000"/>
              </w:rPr>
              <w:t>Restaurant</w:t>
            </w:r>
          </w:p>
        </w:tc>
        <w:tc>
          <w:tcPr>
            <w:tcW w:w="4320" w:type="dxa"/>
          </w:tcPr>
          <w:p w14:paraId="51DD7E03" w14:textId="77777777" w:rsidR="00544F9B" w:rsidRDefault="00544F9B" w:rsidP="00F95841">
            <w:pPr>
              <w:spacing w:line="360" w:lineRule="auto"/>
              <w:jc w:val="both"/>
              <w:rPr>
                <w:color w:val="000000"/>
              </w:rPr>
            </w:pPr>
            <w:r>
              <w:rPr>
                <w:color w:val="000000"/>
              </w:rPr>
              <w:t>Response</w:t>
            </w:r>
          </w:p>
        </w:tc>
      </w:tr>
      <w:tr w:rsidR="00544F9B" w14:paraId="2AC16C4C" w14:textId="77777777" w:rsidTr="00F95841">
        <w:tc>
          <w:tcPr>
            <w:tcW w:w="4320" w:type="dxa"/>
          </w:tcPr>
          <w:p w14:paraId="383ADAA0" w14:textId="77777777" w:rsidR="00544F9B" w:rsidRDefault="00544F9B" w:rsidP="00F95841">
            <w:pPr>
              <w:spacing w:line="360" w:lineRule="auto"/>
              <w:jc w:val="both"/>
              <w:rPr>
                <w:color w:val="000000"/>
              </w:rPr>
            </w:pPr>
            <w:r>
              <w:rPr>
                <w:color w:val="000000"/>
              </w:rPr>
              <w:t>Fortunate Coffee</w:t>
            </w:r>
          </w:p>
        </w:tc>
        <w:tc>
          <w:tcPr>
            <w:tcW w:w="4320" w:type="dxa"/>
          </w:tcPr>
          <w:p w14:paraId="44E1F003" w14:textId="77777777" w:rsidR="00544F9B" w:rsidRDefault="00544F9B" w:rsidP="00F95841">
            <w:pPr>
              <w:spacing w:line="360" w:lineRule="auto"/>
              <w:jc w:val="both"/>
              <w:rPr>
                <w:color w:val="000000"/>
              </w:rPr>
            </w:pPr>
            <w:r>
              <w:rPr>
                <w:color w:val="000000"/>
              </w:rPr>
              <w:t>Not yet</w:t>
            </w:r>
          </w:p>
        </w:tc>
      </w:tr>
      <w:tr w:rsidR="00544F9B" w14:paraId="198B0F3D" w14:textId="77777777" w:rsidTr="00F95841">
        <w:tc>
          <w:tcPr>
            <w:tcW w:w="4320" w:type="dxa"/>
          </w:tcPr>
          <w:p w14:paraId="596464D8" w14:textId="77777777" w:rsidR="00544F9B" w:rsidRDefault="00544F9B" w:rsidP="00F95841">
            <w:pPr>
              <w:spacing w:line="360" w:lineRule="auto"/>
              <w:jc w:val="both"/>
              <w:rPr>
                <w:color w:val="000000"/>
              </w:rPr>
            </w:pPr>
            <w:r>
              <w:rPr>
                <w:color w:val="000000"/>
              </w:rPr>
              <w:t>Black Forest Coffee</w:t>
            </w:r>
          </w:p>
        </w:tc>
        <w:tc>
          <w:tcPr>
            <w:tcW w:w="4320" w:type="dxa"/>
          </w:tcPr>
          <w:p w14:paraId="7B7D8603" w14:textId="77777777" w:rsidR="00544F9B" w:rsidRDefault="00544F9B" w:rsidP="00F95841">
            <w:pPr>
              <w:spacing w:line="360" w:lineRule="auto"/>
              <w:jc w:val="both"/>
              <w:rPr>
                <w:color w:val="000000"/>
              </w:rPr>
            </w:pPr>
            <w:r>
              <w:rPr>
                <w:color w:val="000000"/>
              </w:rPr>
              <w:t>Does not dispose used cooking oil into drains; sells it for recycling</w:t>
            </w:r>
          </w:p>
        </w:tc>
      </w:tr>
      <w:tr w:rsidR="00544F9B" w14:paraId="61E0F932" w14:textId="77777777" w:rsidTr="00F95841">
        <w:tc>
          <w:tcPr>
            <w:tcW w:w="4320" w:type="dxa"/>
          </w:tcPr>
          <w:p w14:paraId="06D44B17" w14:textId="77777777" w:rsidR="00544F9B" w:rsidRDefault="00544F9B" w:rsidP="00F95841">
            <w:pPr>
              <w:spacing w:line="360" w:lineRule="auto"/>
              <w:jc w:val="both"/>
              <w:rPr>
                <w:color w:val="000000"/>
              </w:rPr>
            </w:pPr>
            <w:r>
              <w:rPr>
                <w:color w:val="000000"/>
              </w:rPr>
              <w:t>Veganissimo</w:t>
            </w:r>
          </w:p>
        </w:tc>
        <w:tc>
          <w:tcPr>
            <w:tcW w:w="4320" w:type="dxa"/>
          </w:tcPr>
          <w:p w14:paraId="1951601D" w14:textId="77777777" w:rsidR="00544F9B" w:rsidRDefault="00544F9B" w:rsidP="00F95841">
            <w:pPr>
              <w:spacing w:line="360" w:lineRule="auto"/>
              <w:jc w:val="both"/>
              <w:rPr>
                <w:color w:val="000000"/>
              </w:rPr>
            </w:pPr>
            <w:r>
              <w:rPr>
                <w:color w:val="000000"/>
              </w:rPr>
              <w:t>Not sure</w:t>
            </w:r>
          </w:p>
        </w:tc>
      </w:tr>
      <w:tr w:rsidR="00544F9B" w14:paraId="66E45358" w14:textId="77777777" w:rsidTr="00F95841">
        <w:tc>
          <w:tcPr>
            <w:tcW w:w="4320" w:type="dxa"/>
          </w:tcPr>
          <w:p w14:paraId="0EC4EA01" w14:textId="77777777" w:rsidR="00544F9B" w:rsidRDefault="00544F9B" w:rsidP="00F95841">
            <w:pPr>
              <w:spacing w:line="360" w:lineRule="auto"/>
              <w:jc w:val="both"/>
              <w:rPr>
                <w:color w:val="000000"/>
              </w:rPr>
            </w:pPr>
            <w:r>
              <w:rPr>
                <w:color w:val="000000"/>
              </w:rPr>
              <w:t>RM Vegetarian Lusidus</w:t>
            </w:r>
          </w:p>
        </w:tc>
        <w:tc>
          <w:tcPr>
            <w:tcW w:w="4320" w:type="dxa"/>
          </w:tcPr>
          <w:p w14:paraId="3351DEFD" w14:textId="77777777" w:rsidR="00544F9B" w:rsidRDefault="00544F9B" w:rsidP="00F95841">
            <w:pPr>
              <w:spacing w:line="360" w:lineRule="auto"/>
              <w:jc w:val="both"/>
              <w:rPr>
                <w:color w:val="000000"/>
              </w:rPr>
            </w:pPr>
            <w:r>
              <w:rPr>
                <w:color w:val="000000"/>
              </w:rPr>
              <w:t>Grows chili and some herbs at home; buys vegetables at local markets</w:t>
            </w:r>
          </w:p>
        </w:tc>
      </w:tr>
      <w:tr w:rsidR="00544F9B" w14:paraId="1A5F9FBA" w14:textId="77777777" w:rsidTr="00F95841">
        <w:tc>
          <w:tcPr>
            <w:tcW w:w="4320" w:type="dxa"/>
          </w:tcPr>
          <w:p w14:paraId="605E4317" w14:textId="77777777" w:rsidR="00544F9B" w:rsidRDefault="00544F9B" w:rsidP="00F95841">
            <w:pPr>
              <w:spacing w:line="360" w:lineRule="auto"/>
              <w:jc w:val="both"/>
              <w:rPr>
                <w:color w:val="000000"/>
              </w:rPr>
            </w:pPr>
            <w:r>
              <w:rPr>
                <w:color w:val="000000"/>
              </w:rPr>
              <w:t>Somayoga Vegan</w:t>
            </w:r>
          </w:p>
        </w:tc>
        <w:tc>
          <w:tcPr>
            <w:tcW w:w="4320" w:type="dxa"/>
          </w:tcPr>
          <w:p w14:paraId="1B40A751" w14:textId="77777777" w:rsidR="00544F9B" w:rsidRDefault="00544F9B" w:rsidP="00F95841">
            <w:pPr>
              <w:spacing w:line="360" w:lineRule="auto"/>
              <w:jc w:val="both"/>
              <w:rPr>
                <w:color w:val="000000"/>
              </w:rPr>
            </w:pPr>
            <w:r>
              <w:rPr>
                <w:color w:val="000000"/>
              </w:rPr>
              <w:t>For now, yes and no; every year we review and improve the menu for innovation and creativity</w:t>
            </w:r>
          </w:p>
        </w:tc>
      </w:tr>
      <w:tr w:rsidR="00544F9B" w14:paraId="7D90EDCF" w14:textId="77777777" w:rsidTr="00F95841">
        <w:tc>
          <w:tcPr>
            <w:tcW w:w="4320" w:type="dxa"/>
          </w:tcPr>
          <w:p w14:paraId="617F591E" w14:textId="77777777" w:rsidR="00544F9B" w:rsidRDefault="00544F9B" w:rsidP="00F95841">
            <w:pPr>
              <w:spacing w:line="360" w:lineRule="auto"/>
              <w:jc w:val="both"/>
              <w:rPr>
                <w:color w:val="000000"/>
              </w:rPr>
            </w:pPr>
            <w:r>
              <w:rPr>
                <w:color w:val="000000"/>
              </w:rPr>
              <w:t>Simple Plant Kitchen</w:t>
            </w:r>
          </w:p>
        </w:tc>
        <w:tc>
          <w:tcPr>
            <w:tcW w:w="4320" w:type="dxa"/>
          </w:tcPr>
          <w:p w14:paraId="6D8AB6BA" w14:textId="77777777" w:rsidR="00544F9B" w:rsidRDefault="00544F9B" w:rsidP="00F95841">
            <w:pPr>
              <w:spacing w:line="360" w:lineRule="auto"/>
              <w:jc w:val="both"/>
              <w:rPr>
                <w:color w:val="000000"/>
              </w:rPr>
            </w:pPr>
            <w:r>
              <w:rPr>
                <w:color w:val="000000"/>
              </w:rPr>
              <w:t>Yes, uses local, natural, healthier, and more available ingredients</w:t>
            </w:r>
          </w:p>
        </w:tc>
      </w:tr>
      <w:tr w:rsidR="00544F9B" w14:paraId="43FB0526" w14:textId="77777777" w:rsidTr="00F95841">
        <w:tc>
          <w:tcPr>
            <w:tcW w:w="4320" w:type="dxa"/>
          </w:tcPr>
          <w:p w14:paraId="3C002226" w14:textId="77777777" w:rsidR="00544F9B" w:rsidRDefault="00544F9B" w:rsidP="00F95841">
            <w:pPr>
              <w:spacing w:line="360" w:lineRule="auto"/>
              <w:jc w:val="both"/>
              <w:rPr>
                <w:color w:val="000000"/>
              </w:rPr>
            </w:pPr>
            <w:r>
              <w:rPr>
                <w:color w:val="000000"/>
              </w:rPr>
              <w:lastRenderedPageBreak/>
              <w:t>Loving Hut</w:t>
            </w:r>
          </w:p>
        </w:tc>
        <w:tc>
          <w:tcPr>
            <w:tcW w:w="4320" w:type="dxa"/>
          </w:tcPr>
          <w:p w14:paraId="6C2AE0B2" w14:textId="77777777" w:rsidR="00544F9B" w:rsidRDefault="00544F9B" w:rsidP="00F95841">
            <w:pPr>
              <w:spacing w:line="360" w:lineRule="auto"/>
              <w:jc w:val="both"/>
              <w:rPr>
                <w:color w:val="000000"/>
              </w:rPr>
            </w:pPr>
            <w:r>
              <w:rPr>
                <w:color w:val="000000"/>
              </w:rPr>
              <w:t>Working on it by making environmentally friendly (animal-free) food</w:t>
            </w:r>
          </w:p>
        </w:tc>
      </w:tr>
    </w:tbl>
    <w:p w14:paraId="10015FA5" w14:textId="77777777" w:rsidR="00544F9B" w:rsidRDefault="00544F9B" w:rsidP="00544F9B">
      <w:pPr>
        <w:spacing w:line="360" w:lineRule="auto"/>
        <w:jc w:val="both"/>
        <w:rPr>
          <w:b/>
          <w:color w:val="000000"/>
          <w:sz w:val="28"/>
          <w:szCs w:val="28"/>
        </w:rPr>
      </w:pPr>
    </w:p>
    <w:p w14:paraId="1FBEF271" w14:textId="77777777" w:rsidR="00544F9B" w:rsidRDefault="00544F9B" w:rsidP="00544F9B">
      <w:pPr>
        <w:spacing w:line="360" w:lineRule="auto"/>
        <w:jc w:val="both"/>
        <w:rPr>
          <w:b/>
          <w:color w:val="000000"/>
          <w:sz w:val="28"/>
          <w:szCs w:val="28"/>
        </w:rPr>
      </w:pPr>
    </w:p>
    <w:p w14:paraId="7B67A70C" w14:textId="77777777" w:rsidR="00544F9B" w:rsidRDefault="00544F9B" w:rsidP="00544F9B">
      <w:pPr>
        <w:spacing w:line="360" w:lineRule="auto"/>
        <w:jc w:val="both"/>
        <w:rPr>
          <w:b/>
          <w:color w:val="000000"/>
          <w:sz w:val="28"/>
          <w:szCs w:val="28"/>
        </w:rPr>
      </w:pPr>
      <w:r>
        <w:rPr>
          <w:b/>
          <w:color w:val="000000"/>
          <w:sz w:val="28"/>
          <w:szCs w:val="28"/>
        </w:rPr>
        <w:t>Question 15: Do you think this restaurant implements sustainable practices?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5BC85A04" w14:textId="77777777" w:rsidTr="00F95841">
        <w:tc>
          <w:tcPr>
            <w:tcW w:w="4320" w:type="dxa"/>
          </w:tcPr>
          <w:p w14:paraId="52807AEF" w14:textId="77777777" w:rsidR="00544F9B" w:rsidRDefault="00544F9B" w:rsidP="00F95841">
            <w:pPr>
              <w:spacing w:line="360" w:lineRule="auto"/>
              <w:jc w:val="both"/>
              <w:rPr>
                <w:color w:val="000000"/>
              </w:rPr>
            </w:pPr>
            <w:r>
              <w:rPr>
                <w:color w:val="000000"/>
              </w:rPr>
              <w:t>Restaurant</w:t>
            </w:r>
          </w:p>
        </w:tc>
        <w:tc>
          <w:tcPr>
            <w:tcW w:w="4320" w:type="dxa"/>
          </w:tcPr>
          <w:p w14:paraId="25F8FB2B" w14:textId="77777777" w:rsidR="00544F9B" w:rsidRDefault="00544F9B" w:rsidP="00F95841">
            <w:pPr>
              <w:spacing w:line="360" w:lineRule="auto"/>
              <w:jc w:val="both"/>
              <w:rPr>
                <w:color w:val="000000"/>
              </w:rPr>
            </w:pPr>
            <w:r>
              <w:rPr>
                <w:color w:val="000000"/>
              </w:rPr>
              <w:t>Response</w:t>
            </w:r>
          </w:p>
        </w:tc>
      </w:tr>
      <w:tr w:rsidR="00544F9B" w14:paraId="23F2281C" w14:textId="77777777" w:rsidTr="00F95841">
        <w:tc>
          <w:tcPr>
            <w:tcW w:w="4320" w:type="dxa"/>
          </w:tcPr>
          <w:p w14:paraId="30322A8A" w14:textId="77777777" w:rsidR="00544F9B" w:rsidRDefault="00544F9B" w:rsidP="00F95841">
            <w:pPr>
              <w:spacing w:line="360" w:lineRule="auto"/>
              <w:jc w:val="both"/>
              <w:rPr>
                <w:color w:val="000000"/>
              </w:rPr>
            </w:pPr>
            <w:r>
              <w:rPr>
                <w:color w:val="000000"/>
              </w:rPr>
              <w:t>Fortunate Coffee</w:t>
            </w:r>
          </w:p>
        </w:tc>
        <w:tc>
          <w:tcPr>
            <w:tcW w:w="4320" w:type="dxa"/>
          </w:tcPr>
          <w:p w14:paraId="0F96B6DE" w14:textId="77777777" w:rsidR="00544F9B" w:rsidRDefault="00544F9B" w:rsidP="00F95841">
            <w:pPr>
              <w:spacing w:line="360" w:lineRule="auto"/>
              <w:jc w:val="both"/>
              <w:rPr>
                <w:color w:val="000000"/>
              </w:rPr>
            </w:pPr>
            <w:r>
              <w:rPr>
                <w:color w:val="000000"/>
              </w:rPr>
              <w:t>Strongly agree</w:t>
            </w:r>
          </w:p>
        </w:tc>
      </w:tr>
      <w:tr w:rsidR="00544F9B" w14:paraId="7F1BDAE3" w14:textId="77777777" w:rsidTr="00F95841">
        <w:tc>
          <w:tcPr>
            <w:tcW w:w="4320" w:type="dxa"/>
          </w:tcPr>
          <w:p w14:paraId="1BF97C43" w14:textId="77777777" w:rsidR="00544F9B" w:rsidRDefault="00544F9B" w:rsidP="00F95841">
            <w:pPr>
              <w:spacing w:line="360" w:lineRule="auto"/>
              <w:jc w:val="both"/>
              <w:rPr>
                <w:color w:val="000000"/>
              </w:rPr>
            </w:pPr>
            <w:r>
              <w:rPr>
                <w:color w:val="000000"/>
              </w:rPr>
              <w:t>Black Forest Coffee</w:t>
            </w:r>
          </w:p>
        </w:tc>
        <w:tc>
          <w:tcPr>
            <w:tcW w:w="4320" w:type="dxa"/>
          </w:tcPr>
          <w:p w14:paraId="4D20D1C2" w14:textId="77777777" w:rsidR="00544F9B" w:rsidRDefault="00544F9B" w:rsidP="00F95841">
            <w:pPr>
              <w:spacing w:line="360" w:lineRule="auto"/>
              <w:jc w:val="both"/>
              <w:rPr>
                <w:color w:val="000000"/>
              </w:rPr>
            </w:pPr>
            <w:r>
              <w:rPr>
                <w:color w:val="000000"/>
              </w:rPr>
              <w:t>Less agree</w:t>
            </w:r>
          </w:p>
        </w:tc>
      </w:tr>
      <w:tr w:rsidR="00544F9B" w14:paraId="42883650" w14:textId="77777777" w:rsidTr="00F95841">
        <w:tc>
          <w:tcPr>
            <w:tcW w:w="4320" w:type="dxa"/>
          </w:tcPr>
          <w:p w14:paraId="6AA92761" w14:textId="77777777" w:rsidR="00544F9B" w:rsidRDefault="00544F9B" w:rsidP="00F95841">
            <w:pPr>
              <w:spacing w:line="360" w:lineRule="auto"/>
              <w:jc w:val="both"/>
              <w:rPr>
                <w:color w:val="000000"/>
              </w:rPr>
            </w:pPr>
            <w:r>
              <w:rPr>
                <w:color w:val="000000"/>
              </w:rPr>
              <w:t>Veganissimo</w:t>
            </w:r>
          </w:p>
        </w:tc>
        <w:tc>
          <w:tcPr>
            <w:tcW w:w="4320" w:type="dxa"/>
          </w:tcPr>
          <w:p w14:paraId="7658AA3F" w14:textId="77777777" w:rsidR="00544F9B" w:rsidRDefault="00544F9B" w:rsidP="00F95841">
            <w:pPr>
              <w:spacing w:line="360" w:lineRule="auto"/>
              <w:jc w:val="both"/>
              <w:rPr>
                <w:color w:val="000000"/>
              </w:rPr>
            </w:pPr>
            <w:r>
              <w:rPr>
                <w:color w:val="000000"/>
              </w:rPr>
              <w:t>Less agree</w:t>
            </w:r>
          </w:p>
        </w:tc>
      </w:tr>
      <w:tr w:rsidR="00544F9B" w14:paraId="4886ABC5" w14:textId="77777777" w:rsidTr="00F95841">
        <w:tc>
          <w:tcPr>
            <w:tcW w:w="4320" w:type="dxa"/>
          </w:tcPr>
          <w:p w14:paraId="7E986576" w14:textId="77777777" w:rsidR="00544F9B" w:rsidRDefault="00544F9B" w:rsidP="00F95841">
            <w:pPr>
              <w:spacing w:line="360" w:lineRule="auto"/>
              <w:jc w:val="both"/>
              <w:rPr>
                <w:color w:val="000000"/>
              </w:rPr>
            </w:pPr>
            <w:r>
              <w:rPr>
                <w:color w:val="000000"/>
              </w:rPr>
              <w:t>RM Vegetarian Lusidus</w:t>
            </w:r>
          </w:p>
        </w:tc>
        <w:tc>
          <w:tcPr>
            <w:tcW w:w="4320" w:type="dxa"/>
          </w:tcPr>
          <w:p w14:paraId="37796E3B" w14:textId="77777777" w:rsidR="00544F9B" w:rsidRDefault="00544F9B" w:rsidP="00F95841">
            <w:pPr>
              <w:spacing w:line="360" w:lineRule="auto"/>
              <w:jc w:val="both"/>
              <w:rPr>
                <w:color w:val="000000"/>
              </w:rPr>
            </w:pPr>
            <w:r>
              <w:rPr>
                <w:color w:val="000000"/>
              </w:rPr>
              <w:t>Agree</w:t>
            </w:r>
          </w:p>
        </w:tc>
      </w:tr>
      <w:tr w:rsidR="00544F9B" w14:paraId="6011FC35" w14:textId="77777777" w:rsidTr="00F95841">
        <w:tc>
          <w:tcPr>
            <w:tcW w:w="4320" w:type="dxa"/>
          </w:tcPr>
          <w:p w14:paraId="71787257" w14:textId="77777777" w:rsidR="00544F9B" w:rsidRDefault="00544F9B" w:rsidP="00F95841">
            <w:pPr>
              <w:spacing w:line="360" w:lineRule="auto"/>
              <w:jc w:val="both"/>
              <w:rPr>
                <w:color w:val="000000"/>
              </w:rPr>
            </w:pPr>
            <w:r>
              <w:rPr>
                <w:color w:val="000000"/>
              </w:rPr>
              <w:t>Somayoga Vegan</w:t>
            </w:r>
          </w:p>
        </w:tc>
        <w:tc>
          <w:tcPr>
            <w:tcW w:w="4320" w:type="dxa"/>
          </w:tcPr>
          <w:p w14:paraId="34C76247" w14:textId="77777777" w:rsidR="00544F9B" w:rsidRDefault="00544F9B" w:rsidP="00F95841">
            <w:pPr>
              <w:spacing w:line="360" w:lineRule="auto"/>
              <w:jc w:val="both"/>
              <w:rPr>
                <w:color w:val="000000"/>
              </w:rPr>
            </w:pPr>
            <w:r>
              <w:rPr>
                <w:color w:val="000000"/>
              </w:rPr>
              <w:t>Agree</w:t>
            </w:r>
          </w:p>
        </w:tc>
      </w:tr>
      <w:tr w:rsidR="00544F9B" w14:paraId="3469978D" w14:textId="77777777" w:rsidTr="00F95841">
        <w:tc>
          <w:tcPr>
            <w:tcW w:w="4320" w:type="dxa"/>
          </w:tcPr>
          <w:p w14:paraId="2D0562DC" w14:textId="77777777" w:rsidR="00544F9B" w:rsidRDefault="00544F9B" w:rsidP="00F95841">
            <w:pPr>
              <w:spacing w:line="360" w:lineRule="auto"/>
              <w:jc w:val="both"/>
              <w:rPr>
                <w:color w:val="000000"/>
              </w:rPr>
            </w:pPr>
            <w:r>
              <w:rPr>
                <w:color w:val="000000"/>
              </w:rPr>
              <w:t>Simple Plant Kitchen</w:t>
            </w:r>
          </w:p>
        </w:tc>
        <w:tc>
          <w:tcPr>
            <w:tcW w:w="4320" w:type="dxa"/>
          </w:tcPr>
          <w:p w14:paraId="42AE5116" w14:textId="77777777" w:rsidR="00544F9B" w:rsidRDefault="00544F9B" w:rsidP="00F95841">
            <w:pPr>
              <w:spacing w:line="360" w:lineRule="auto"/>
              <w:jc w:val="both"/>
              <w:rPr>
                <w:color w:val="000000"/>
              </w:rPr>
            </w:pPr>
            <w:r>
              <w:rPr>
                <w:color w:val="000000"/>
              </w:rPr>
              <w:t>Strongly agree</w:t>
            </w:r>
          </w:p>
        </w:tc>
      </w:tr>
      <w:tr w:rsidR="00544F9B" w14:paraId="284A3E89" w14:textId="77777777" w:rsidTr="00F95841">
        <w:tc>
          <w:tcPr>
            <w:tcW w:w="4320" w:type="dxa"/>
          </w:tcPr>
          <w:p w14:paraId="51E7DEE7" w14:textId="77777777" w:rsidR="00544F9B" w:rsidRDefault="00544F9B" w:rsidP="00F95841">
            <w:pPr>
              <w:spacing w:line="360" w:lineRule="auto"/>
              <w:jc w:val="both"/>
              <w:rPr>
                <w:color w:val="000000"/>
              </w:rPr>
            </w:pPr>
            <w:r>
              <w:rPr>
                <w:color w:val="000000"/>
              </w:rPr>
              <w:t>Loving Hut</w:t>
            </w:r>
          </w:p>
        </w:tc>
        <w:tc>
          <w:tcPr>
            <w:tcW w:w="4320" w:type="dxa"/>
          </w:tcPr>
          <w:p w14:paraId="475F2639" w14:textId="77777777" w:rsidR="00544F9B" w:rsidRDefault="00544F9B" w:rsidP="00F95841">
            <w:pPr>
              <w:spacing w:line="360" w:lineRule="auto"/>
              <w:jc w:val="both"/>
              <w:rPr>
                <w:color w:val="000000"/>
              </w:rPr>
            </w:pPr>
            <w:r>
              <w:rPr>
                <w:color w:val="000000"/>
              </w:rPr>
              <w:t>Agree</w:t>
            </w:r>
          </w:p>
        </w:tc>
      </w:tr>
    </w:tbl>
    <w:p w14:paraId="434DE1D7" w14:textId="77777777" w:rsidR="00544F9B" w:rsidRDefault="00544F9B" w:rsidP="00544F9B">
      <w:pPr>
        <w:spacing w:line="360" w:lineRule="auto"/>
        <w:jc w:val="both"/>
        <w:rPr>
          <w:color w:val="000000"/>
        </w:rPr>
      </w:pPr>
    </w:p>
    <w:p w14:paraId="1DDDC74E" w14:textId="77777777" w:rsidR="00544F9B" w:rsidRDefault="00544F9B" w:rsidP="00544F9B">
      <w:pPr>
        <w:spacing w:line="360" w:lineRule="auto"/>
        <w:jc w:val="both"/>
        <w:rPr>
          <w:color w:val="000000"/>
        </w:rPr>
      </w:pPr>
    </w:p>
    <w:p w14:paraId="6033B8C7" w14:textId="77777777" w:rsidR="00544F9B" w:rsidRDefault="00544F9B" w:rsidP="00544F9B">
      <w:pPr>
        <w:spacing w:line="360" w:lineRule="auto"/>
        <w:jc w:val="both"/>
        <w:rPr>
          <w:b/>
          <w:color w:val="000000"/>
          <w:sz w:val="28"/>
          <w:szCs w:val="28"/>
        </w:rPr>
      </w:pPr>
      <w:r>
        <w:rPr>
          <w:b/>
          <w:color w:val="000000"/>
          <w:sz w:val="28"/>
          <w:szCs w:val="28"/>
        </w:rPr>
        <w:t>Question 16: What motivates the restaurant to implement/maintain sustainable practices?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23D7D0A2" w14:textId="77777777" w:rsidTr="00F95841">
        <w:tc>
          <w:tcPr>
            <w:tcW w:w="4320" w:type="dxa"/>
          </w:tcPr>
          <w:p w14:paraId="3B448209" w14:textId="77777777" w:rsidR="00544F9B" w:rsidRDefault="00544F9B" w:rsidP="00F95841">
            <w:pPr>
              <w:spacing w:line="360" w:lineRule="auto"/>
              <w:jc w:val="both"/>
              <w:rPr>
                <w:color w:val="000000"/>
              </w:rPr>
            </w:pPr>
            <w:r>
              <w:rPr>
                <w:color w:val="000000"/>
              </w:rPr>
              <w:t>Restaurant</w:t>
            </w:r>
          </w:p>
        </w:tc>
        <w:tc>
          <w:tcPr>
            <w:tcW w:w="4320" w:type="dxa"/>
          </w:tcPr>
          <w:p w14:paraId="4E3D61A5" w14:textId="77777777" w:rsidR="00544F9B" w:rsidRDefault="00544F9B" w:rsidP="00F95841">
            <w:pPr>
              <w:spacing w:line="360" w:lineRule="auto"/>
              <w:jc w:val="both"/>
              <w:rPr>
                <w:color w:val="000000"/>
              </w:rPr>
            </w:pPr>
            <w:r>
              <w:rPr>
                <w:color w:val="000000"/>
              </w:rPr>
              <w:t>Response</w:t>
            </w:r>
          </w:p>
        </w:tc>
      </w:tr>
      <w:tr w:rsidR="00544F9B" w14:paraId="12BFEF1B" w14:textId="77777777" w:rsidTr="00F95841">
        <w:tc>
          <w:tcPr>
            <w:tcW w:w="4320" w:type="dxa"/>
          </w:tcPr>
          <w:p w14:paraId="296B9A97" w14:textId="77777777" w:rsidR="00544F9B" w:rsidRDefault="00544F9B" w:rsidP="00F95841">
            <w:pPr>
              <w:spacing w:line="360" w:lineRule="auto"/>
              <w:jc w:val="both"/>
              <w:rPr>
                <w:color w:val="000000"/>
              </w:rPr>
            </w:pPr>
            <w:r>
              <w:rPr>
                <w:color w:val="000000"/>
              </w:rPr>
              <w:t>Fortunate Coffee</w:t>
            </w:r>
          </w:p>
        </w:tc>
        <w:tc>
          <w:tcPr>
            <w:tcW w:w="4320" w:type="dxa"/>
          </w:tcPr>
          <w:p w14:paraId="20164E20" w14:textId="77777777" w:rsidR="00544F9B" w:rsidRDefault="00544F9B" w:rsidP="00F95841">
            <w:pPr>
              <w:spacing w:line="360" w:lineRule="auto"/>
              <w:jc w:val="both"/>
              <w:rPr>
                <w:color w:val="000000"/>
              </w:rPr>
            </w:pPr>
            <w:r>
              <w:rPr>
                <w:color w:val="000000"/>
              </w:rPr>
              <w:t>To protect the environment</w:t>
            </w:r>
          </w:p>
        </w:tc>
      </w:tr>
      <w:tr w:rsidR="00544F9B" w14:paraId="67476B77" w14:textId="77777777" w:rsidTr="00F95841">
        <w:tc>
          <w:tcPr>
            <w:tcW w:w="4320" w:type="dxa"/>
          </w:tcPr>
          <w:p w14:paraId="68448B3D" w14:textId="77777777" w:rsidR="00544F9B" w:rsidRDefault="00544F9B" w:rsidP="00F95841">
            <w:pPr>
              <w:spacing w:line="360" w:lineRule="auto"/>
              <w:jc w:val="both"/>
              <w:rPr>
                <w:color w:val="000000"/>
              </w:rPr>
            </w:pPr>
            <w:r>
              <w:rPr>
                <w:color w:val="000000"/>
              </w:rPr>
              <w:t>Black Forest Coffee</w:t>
            </w:r>
          </w:p>
        </w:tc>
        <w:tc>
          <w:tcPr>
            <w:tcW w:w="4320" w:type="dxa"/>
          </w:tcPr>
          <w:p w14:paraId="289E985A" w14:textId="77777777" w:rsidR="00544F9B" w:rsidRDefault="00544F9B" w:rsidP="00F95841">
            <w:pPr>
              <w:spacing w:line="360" w:lineRule="auto"/>
              <w:jc w:val="both"/>
              <w:rPr>
                <w:color w:val="000000"/>
              </w:rPr>
            </w:pPr>
            <w:r>
              <w:rPr>
                <w:color w:val="000000"/>
              </w:rPr>
              <w:t>To reduce pollution from waste</w:t>
            </w:r>
          </w:p>
        </w:tc>
      </w:tr>
      <w:tr w:rsidR="00544F9B" w14:paraId="21566D62" w14:textId="77777777" w:rsidTr="00F95841">
        <w:tc>
          <w:tcPr>
            <w:tcW w:w="4320" w:type="dxa"/>
          </w:tcPr>
          <w:p w14:paraId="39F2ABF7" w14:textId="77777777" w:rsidR="00544F9B" w:rsidRDefault="00544F9B" w:rsidP="00F95841">
            <w:pPr>
              <w:spacing w:line="360" w:lineRule="auto"/>
              <w:jc w:val="both"/>
              <w:rPr>
                <w:color w:val="000000"/>
              </w:rPr>
            </w:pPr>
            <w:r>
              <w:rPr>
                <w:color w:val="000000"/>
              </w:rPr>
              <w:t>Veganissimo</w:t>
            </w:r>
          </w:p>
        </w:tc>
        <w:tc>
          <w:tcPr>
            <w:tcW w:w="4320" w:type="dxa"/>
          </w:tcPr>
          <w:p w14:paraId="2DBC069C" w14:textId="77777777" w:rsidR="00544F9B" w:rsidRDefault="00544F9B" w:rsidP="00F95841">
            <w:pPr>
              <w:spacing w:line="360" w:lineRule="auto"/>
              <w:jc w:val="both"/>
              <w:rPr>
                <w:color w:val="000000"/>
              </w:rPr>
            </w:pPr>
            <w:r>
              <w:rPr>
                <w:color w:val="000000"/>
              </w:rPr>
              <w:t>As long as we can reduce use of non-eco-friendly materials, we do</w:t>
            </w:r>
          </w:p>
        </w:tc>
      </w:tr>
      <w:tr w:rsidR="00544F9B" w14:paraId="1CDCFB57" w14:textId="77777777" w:rsidTr="00F95841">
        <w:tc>
          <w:tcPr>
            <w:tcW w:w="4320" w:type="dxa"/>
          </w:tcPr>
          <w:p w14:paraId="0BAF12DC" w14:textId="77777777" w:rsidR="00544F9B" w:rsidRDefault="00544F9B" w:rsidP="00F95841">
            <w:pPr>
              <w:spacing w:line="360" w:lineRule="auto"/>
              <w:jc w:val="both"/>
              <w:rPr>
                <w:color w:val="000000"/>
              </w:rPr>
            </w:pPr>
            <w:r>
              <w:rPr>
                <w:color w:val="000000"/>
              </w:rPr>
              <w:t>RM Vegetarian Lusidus</w:t>
            </w:r>
          </w:p>
        </w:tc>
        <w:tc>
          <w:tcPr>
            <w:tcW w:w="4320" w:type="dxa"/>
          </w:tcPr>
          <w:p w14:paraId="5673359F" w14:textId="77777777" w:rsidR="00544F9B" w:rsidRDefault="00544F9B" w:rsidP="00F95841">
            <w:pPr>
              <w:spacing w:line="360" w:lineRule="auto"/>
              <w:jc w:val="both"/>
              <w:rPr>
                <w:color w:val="000000"/>
              </w:rPr>
            </w:pPr>
            <w:r>
              <w:rPr>
                <w:color w:val="000000"/>
              </w:rPr>
              <w:t>For a better Earth</w:t>
            </w:r>
          </w:p>
        </w:tc>
      </w:tr>
      <w:tr w:rsidR="00544F9B" w14:paraId="12817715" w14:textId="77777777" w:rsidTr="00F95841">
        <w:tc>
          <w:tcPr>
            <w:tcW w:w="4320" w:type="dxa"/>
          </w:tcPr>
          <w:p w14:paraId="64A305A1" w14:textId="77777777" w:rsidR="00544F9B" w:rsidRDefault="00544F9B" w:rsidP="00F95841">
            <w:pPr>
              <w:spacing w:line="360" w:lineRule="auto"/>
              <w:jc w:val="both"/>
              <w:rPr>
                <w:color w:val="000000"/>
              </w:rPr>
            </w:pPr>
            <w:r>
              <w:rPr>
                <w:color w:val="000000"/>
              </w:rPr>
              <w:t>Somayoga Vegan</w:t>
            </w:r>
          </w:p>
        </w:tc>
        <w:tc>
          <w:tcPr>
            <w:tcW w:w="4320" w:type="dxa"/>
          </w:tcPr>
          <w:p w14:paraId="5D1BE733" w14:textId="77777777" w:rsidR="00544F9B" w:rsidRDefault="00544F9B" w:rsidP="00F95841">
            <w:pPr>
              <w:spacing w:line="360" w:lineRule="auto"/>
              <w:jc w:val="both"/>
              <w:rPr>
                <w:color w:val="000000"/>
              </w:rPr>
            </w:pPr>
            <w:r>
              <w:rPr>
                <w:color w:val="000000"/>
              </w:rPr>
              <w:t>Go Green, Save The Planet, live without harming animals, preserve the Universe</w:t>
            </w:r>
          </w:p>
        </w:tc>
      </w:tr>
      <w:tr w:rsidR="00544F9B" w14:paraId="690D0F8A" w14:textId="77777777" w:rsidTr="00F95841">
        <w:tc>
          <w:tcPr>
            <w:tcW w:w="4320" w:type="dxa"/>
          </w:tcPr>
          <w:p w14:paraId="0BC21528" w14:textId="77777777" w:rsidR="00544F9B" w:rsidRDefault="00544F9B" w:rsidP="00F95841">
            <w:pPr>
              <w:spacing w:line="360" w:lineRule="auto"/>
              <w:jc w:val="both"/>
              <w:rPr>
                <w:color w:val="000000"/>
              </w:rPr>
            </w:pPr>
            <w:r>
              <w:rPr>
                <w:color w:val="000000"/>
              </w:rPr>
              <w:t>Simple Plant Kitchen</w:t>
            </w:r>
          </w:p>
        </w:tc>
        <w:tc>
          <w:tcPr>
            <w:tcW w:w="4320" w:type="dxa"/>
          </w:tcPr>
          <w:p w14:paraId="2FB25FAC" w14:textId="77777777" w:rsidR="00544F9B" w:rsidRDefault="00544F9B" w:rsidP="00F95841">
            <w:pPr>
              <w:spacing w:line="360" w:lineRule="auto"/>
              <w:jc w:val="both"/>
              <w:rPr>
                <w:color w:val="000000"/>
              </w:rPr>
            </w:pPr>
            <w:r>
              <w:rPr>
                <w:color w:val="000000"/>
              </w:rPr>
              <w:t>To preserve nature, ensure wildlife balance and happiness, prevent destruction</w:t>
            </w:r>
          </w:p>
        </w:tc>
      </w:tr>
      <w:tr w:rsidR="00544F9B" w14:paraId="41BE0EB1" w14:textId="77777777" w:rsidTr="00F95841">
        <w:tc>
          <w:tcPr>
            <w:tcW w:w="4320" w:type="dxa"/>
          </w:tcPr>
          <w:p w14:paraId="351A1AF8" w14:textId="77777777" w:rsidR="00544F9B" w:rsidRDefault="00544F9B" w:rsidP="00F95841">
            <w:pPr>
              <w:spacing w:line="360" w:lineRule="auto"/>
              <w:jc w:val="both"/>
              <w:rPr>
                <w:color w:val="000000"/>
              </w:rPr>
            </w:pPr>
            <w:r>
              <w:rPr>
                <w:color w:val="000000"/>
              </w:rPr>
              <w:t>Loving Hut</w:t>
            </w:r>
          </w:p>
        </w:tc>
        <w:tc>
          <w:tcPr>
            <w:tcW w:w="4320" w:type="dxa"/>
          </w:tcPr>
          <w:p w14:paraId="45895CE8" w14:textId="77777777" w:rsidR="00544F9B" w:rsidRDefault="00544F9B" w:rsidP="00F95841">
            <w:pPr>
              <w:spacing w:line="360" w:lineRule="auto"/>
              <w:jc w:val="both"/>
              <w:rPr>
                <w:color w:val="000000"/>
              </w:rPr>
            </w:pPr>
            <w:r>
              <w:rPr>
                <w:color w:val="000000"/>
              </w:rPr>
              <w:t>For environmental balance</w:t>
            </w:r>
          </w:p>
        </w:tc>
      </w:tr>
    </w:tbl>
    <w:p w14:paraId="3346710C" w14:textId="77777777" w:rsidR="00544F9B" w:rsidRDefault="00544F9B" w:rsidP="00544F9B">
      <w:pPr>
        <w:spacing w:line="360" w:lineRule="auto"/>
        <w:jc w:val="both"/>
        <w:rPr>
          <w:b/>
          <w:color w:val="000000"/>
          <w:sz w:val="28"/>
          <w:szCs w:val="28"/>
        </w:rPr>
      </w:pPr>
    </w:p>
    <w:p w14:paraId="306B9D8C" w14:textId="77777777" w:rsidR="00544F9B" w:rsidRDefault="00544F9B" w:rsidP="00544F9B">
      <w:pPr>
        <w:spacing w:line="360" w:lineRule="auto"/>
        <w:jc w:val="both"/>
        <w:rPr>
          <w:b/>
          <w:color w:val="000000"/>
          <w:sz w:val="28"/>
          <w:szCs w:val="28"/>
        </w:rPr>
      </w:pPr>
    </w:p>
    <w:p w14:paraId="2B87C293" w14:textId="77777777" w:rsidR="00544F9B" w:rsidRDefault="00544F9B" w:rsidP="00544F9B">
      <w:pPr>
        <w:spacing w:line="360" w:lineRule="auto"/>
        <w:jc w:val="both"/>
        <w:rPr>
          <w:b/>
          <w:color w:val="000000"/>
          <w:sz w:val="28"/>
          <w:szCs w:val="28"/>
        </w:rPr>
      </w:pPr>
      <w:r>
        <w:rPr>
          <w:b/>
          <w:color w:val="000000"/>
          <w:sz w:val="28"/>
          <w:szCs w:val="28"/>
        </w:rPr>
        <w:t>Question 17: What are the problems/barriers/difficulties in implementing/maintaining sustainable practices? Can you give examples?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49A7FEB2" w14:textId="77777777" w:rsidTr="00F95841">
        <w:tc>
          <w:tcPr>
            <w:tcW w:w="4320" w:type="dxa"/>
          </w:tcPr>
          <w:p w14:paraId="12405C85" w14:textId="77777777" w:rsidR="00544F9B" w:rsidRDefault="00544F9B" w:rsidP="00F95841">
            <w:pPr>
              <w:spacing w:line="360" w:lineRule="auto"/>
              <w:jc w:val="both"/>
              <w:rPr>
                <w:color w:val="000000"/>
              </w:rPr>
            </w:pPr>
            <w:r>
              <w:rPr>
                <w:color w:val="000000"/>
              </w:rPr>
              <w:lastRenderedPageBreak/>
              <w:t>Restaurant</w:t>
            </w:r>
          </w:p>
        </w:tc>
        <w:tc>
          <w:tcPr>
            <w:tcW w:w="4320" w:type="dxa"/>
          </w:tcPr>
          <w:p w14:paraId="4A2A08FF" w14:textId="77777777" w:rsidR="00544F9B" w:rsidRDefault="00544F9B" w:rsidP="00F95841">
            <w:pPr>
              <w:spacing w:line="360" w:lineRule="auto"/>
              <w:jc w:val="both"/>
              <w:rPr>
                <w:color w:val="000000"/>
              </w:rPr>
            </w:pPr>
            <w:r>
              <w:rPr>
                <w:color w:val="000000"/>
              </w:rPr>
              <w:t>Response</w:t>
            </w:r>
          </w:p>
        </w:tc>
      </w:tr>
      <w:tr w:rsidR="00544F9B" w14:paraId="16E066D1" w14:textId="77777777" w:rsidTr="00F95841">
        <w:tc>
          <w:tcPr>
            <w:tcW w:w="4320" w:type="dxa"/>
          </w:tcPr>
          <w:p w14:paraId="4CE2C742" w14:textId="77777777" w:rsidR="00544F9B" w:rsidRDefault="00544F9B" w:rsidP="00F95841">
            <w:pPr>
              <w:spacing w:line="360" w:lineRule="auto"/>
              <w:jc w:val="both"/>
              <w:rPr>
                <w:color w:val="000000"/>
              </w:rPr>
            </w:pPr>
            <w:r>
              <w:rPr>
                <w:color w:val="000000"/>
              </w:rPr>
              <w:t>Fortunate Coffee</w:t>
            </w:r>
          </w:p>
        </w:tc>
        <w:tc>
          <w:tcPr>
            <w:tcW w:w="4320" w:type="dxa"/>
          </w:tcPr>
          <w:p w14:paraId="33030B97" w14:textId="77777777" w:rsidR="00544F9B" w:rsidRDefault="00544F9B" w:rsidP="00F95841">
            <w:pPr>
              <w:spacing w:line="360" w:lineRule="auto"/>
              <w:jc w:val="both"/>
              <w:rPr>
                <w:color w:val="000000"/>
              </w:rPr>
            </w:pPr>
            <w:r>
              <w:rPr>
                <w:color w:val="000000"/>
              </w:rPr>
              <w:t>Some sustainable materials are expensive</w:t>
            </w:r>
          </w:p>
        </w:tc>
      </w:tr>
      <w:tr w:rsidR="00544F9B" w14:paraId="0E39B8FC" w14:textId="77777777" w:rsidTr="00F95841">
        <w:tc>
          <w:tcPr>
            <w:tcW w:w="4320" w:type="dxa"/>
          </w:tcPr>
          <w:p w14:paraId="39D513ED" w14:textId="77777777" w:rsidR="00544F9B" w:rsidRDefault="00544F9B" w:rsidP="00F95841">
            <w:pPr>
              <w:spacing w:line="360" w:lineRule="auto"/>
              <w:jc w:val="both"/>
              <w:rPr>
                <w:color w:val="000000"/>
              </w:rPr>
            </w:pPr>
            <w:r>
              <w:rPr>
                <w:color w:val="000000"/>
              </w:rPr>
              <w:t>Black Forest Coffee</w:t>
            </w:r>
          </w:p>
        </w:tc>
        <w:tc>
          <w:tcPr>
            <w:tcW w:w="4320" w:type="dxa"/>
          </w:tcPr>
          <w:p w14:paraId="3E6A472F" w14:textId="77777777" w:rsidR="00544F9B" w:rsidRDefault="00544F9B" w:rsidP="00F95841">
            <w:pPr>
              <w:spacing w:line="360" w:lineRule="auto"/>
              <w:jc w:val="both"/>
              <w:rPr>
                <w:color w:val="000000"/>
              </w:rPr>
            </w:pPr>
            <w:r w:rsidRPr="001505A0">
              <w:rPr>
                <w:color w:val="000000"/>
              </w:rPr>
              <w:t>These sustainable materials are expensive, there are still few suppliers, and there is a lack of awareness about them.</w:t>
            </w:r>
          </w:p>
        </w:tc>
      </w:tr>
      <w:tr w:rsidR="00544F9B" w14:paraId="33AC63B5" w14:textId="77777777" w:rsidTr="00F95841">
        <w:tc>
          <w:tcPr>
            <w:tcW w:w="4320" w:type="dxa"/>
          </w:tcPr>
          <w:p w14:paraId="577A4608" w14:textId="77777777" w:rsidR="00544F9B" w:rsidRDefault="00544F9B" w:rsidP="00F95841">
            <w:pPr>
              <w:spacing w:line="360" w:lineRule="auto"/>
              <w:jc w:val="both"/>
              <w:rPr>
                <w:color w:val="000000"/>
              </w:rPr>
            </w:pPr>
            <w:r>
              <w:rPr>
                <w:color w:val="000000"/>
              </w:rPr>
              <w:t>Veganissimo</w:t>
            </w:r>
          </w:p>
        </w:tc>
        <w:tc>
          <w:tcPr>
            <w:tcW w:w="4320" w:type="dxa"/>
          </w:tcPr>
          <w:p w14:paraId="08DD7A60" w14:textId="77777777" w:rsidR="00544F9B" w:rsidRDefault="00544F9B" w:rsidP="00F95841">
            <w:pPr>
              <w:spacing w:line="360" w:lineRule="auto"/>
              <w:jc w:val="both"/>
              <w:rPr>
                <w:color w:val="000000"/>
              </w:rPr>
            </w:pPr>
            <w:r>
              <w:rPr>
                <w:color w:val="000000"/>
              </w:rPr>
              <w:t>Not sure</w:t>
            </w:r>
          </w:p>
        </w:tc>
      </w:tr>
      <w:tr w:rsidR="00544F9B" w14:paraId="77C428DC" w14:textId="77777777" w:rsidTr="00F95841">
        <w:tc>
          <w:tcPr>
            <w:tcW w:w="4320" w:type="dxa"/>
          </w:tcPr>
          <w:p w14:paraId="7779DE62" w14:textId="77777777" w:rsidR="00544F9B" w:rsidRDefault="00544F9B" w:rsidP="00F95841">
            <w:pPr>
              <w:spacing w:line="360" w:lineRule="auto"/>
              <w:jc w:val="both"/>
              <w:rPr>
                <w:color w:val="000000"/>
              </w:rPr>
            </w:pPr>
            <w:r>
              <w:rPr>
                <w:color w:val="000000"/>
              </w:rPr>
              <w:t>RM Vegetarian Lusidus</w:t>
            </w:r>
          </w:p>
        </w:tc>
        <w:tc>
          <w:tcPr>
            <w:tcW w:w="4320" w:type="dxa"/>
          </w:tcPr>
          <w:p w14:paraId="19554852" w14:textId="77777777" w:rsidR="00544F9B" w:rsidRDefault="00544F9B" w:rsidP="00F95841">
            <w:pPr>
              <w:spacing w:line="360" w:lineRule="auto"/>
              <w:jc w:val="both"/>
              <w:rPr>
                <w:color w:val="000000"/>
              </w:rPr>
            </w:pPr>
            <w:r>
              <w:rPr>
                <w:color w:val="000000"/>
              </w:rPr>
              <w:t>Reducing plastic use, especially for takeout/online sales</w:t>
            </w:r>
          </w:p>
        </w:tc>
      </w:tr>
      <w:tr w:rsidR="00544F9B" w14:paraId="6F7A1FA9" w14:textId="77777777" w:rsidTr="00F95841">
        <w:tc>
          <w:tcPr>
            <w:tcW w:w="4320" w:type="dxa"/>
          </w:tcPr>
          <w:p w14:paraId="3B606D2B" w14:textId="77777777" w:rsidR="00544F9B" w:rsidRDefault="00544F9B" w:rsidP="00F95841">
            <w:pPr>
              <w:spacing w:line="360" w:lineRule="auto"/>
              <w:jc w:val="both"/>
              <w:rPr>
                <w:color w:val="000000"/>
              </w:rPr>
            </w:pPr>
            <w:r>
              <w:rPr>
                <w:color w:val="000000"/>
              </w:rPr>
              <w:t>Somayoga Vegan</w:t>
            </w:r>
          </w:p>
        </w:tc>
        <w:tc>
          <w:tcPr>
            <w:tcW w:w="4320" w:type="dxa"/>
          </w:tcPr>
          <w:p w14:paraId="7D48DE03" w14:textId="77777777" w:rsidR="00544F9B" w:rsidRPr="0055061A" w:rsidRDefault="00544F9B" w:rsidP="00F95841">
            <w:pPr>
              <w:spacing w:line="360" w:lineRule="auto"/>
              <w:jc w:val="both"/>
              <w:rPr>
                <w:color w:val="000000"/>
              </w:rPr>
            </w:pPr>
            <w:r w:rsidRPr="0055061A">
              <w:rPr>
                <w:color w:val="000000"/>
              </w:rPr>
              <w:t>Human Resources that each individual is not on the same frequency with the above things such as Go.VEGAN, they do not yet have awareness for Healthy Food, all for our health &amp; we must protect this planet Earth</w:t>
            </w:r>
          </w:p>
        </w:tc>
      </w:tr>
      <w:tr w:rsidR="00544F9B" w14:paraId="5C7CD32B" w14:textId="77777777" w:rsidTr="00F95841">
        <w:tc>
          <w:tcPr>
            <w:tcW w:w="4320" w:type="dxa"/>
          </w:tcPr>
          <w:p w14:paraId="3B1D78ED" w14:textId="77777777" w:rsidR="00544F9B" w:rsidRDefault="00544F9B" w:rsidP="00F95841">
            <w:pPr>
              <w:spacing w:line="360" w:lineRule="auto"/>
              <w:jc w:val="both"/>
              <w:rPr>
                <w:color w:val="000000"/>
              </w:rPr>
            </w:pPr>
            <w:r>
              <w:rPr>
                <w:color w:val="000000"/>
              </w:rPr>
              <w:t>Simple Plant Kitchen</w:t>
            </w:r>
          </w:p>
        </w:tc>
        <w:tc>
          <w:tcPr>
            <w:tcW w:w="4320" w:type="dxa"/>
          </w:tcPr>
          <w:p w14:paraId="74B4F08A" w14:textId="77777777" w:rsidR="00544F9B" w:rsidRDefault="00544F9B" w:rsidP="00F95841">
            <w:pPr>
              <w:spacing w:line="360" w:lineRule="auto"/>
              <w:jc w:val="both"/>
              <w:rPr>
                <w:color w:val="000000"/>
              </w:rPr>
            </w:pPr>
            <w:r>
              <w:rPr>
                <w:color w:val="000000"/>
              </w:rPr>
              <w:t>Many people scoff or find it complicated; we start with light education and sharing</w:t>
            </w:r>
          </w:p>
        </w:tc>
      </w:tr>
      <w:tr w:rsidR="00544F9B" w14:paraId="0FC81512" w14:textId="77777777" w:rsidTr="00F95841">
        <w:tc>
          <w:tcPr>
            <w:tcW w:w="4320" w:type="dxa"/>
          </w:tcPr>
          <w:p w14:paraId="3BBE0E2F" w14:textId="77777777" w:rsidR="00544F9B" w:rsidRDefault="00544F9B" w:rsidP="00F95841">
            <w:pPr>
              <w:spacing w:line="360" w:lineRule="auto"/>
              <w:jc w:val="both"/>
              <w:rPr>
                <w:color w:val="000000"/>
              </w:rPr>
            </w:pPr>
            <w:r>
              <w:rPr>
                <w:color w:val="000000"/>
              </w:rPr>
              <w:t>Loving Hut</w:t>
            </w:r>
          </w:p>
        </w:tc>
        <w:tc>
          <w:tcPr>
            <w:tcW w:w="4320" w:type="dxa"/>
          </w:tcPr>
          <w:p w14:paraId="0532FAB1" w14:textId="77777777" w:rsidR="00544F9B" w:rsidRDefault="00544F9B" w:rsidP="00F95841">
            <w:pPr>
              <w:spacing w:line="360" w:lineRule="auto"/>
              <w:jc w:val="both"/>
              <w:rPr>
                <w:color w:val="000000"/>
              </w:rPr>
            </w:pPr>
            <w:r>
              <w:rPr>
                <w:color w:val="000000"/>
              </w:rPr>
              <w:t>One issue is waste management</w:t>
            </w:r>
          </w:p>
        </w:tc>
      </w:tr>
    </w:tbl>
    <w:p w14:paraId="09DD12EF" w14:textId="77777777" w:rsidR="00544F9B" w:rsidRDefault="00544F9B" w:rsidP="00544F9B">
      <w:pPr>
        <w:spacing w:line="360" w:lineRule="auto"/>
        <w:jc w:val="both"/>
        <w:rPr>
          <w:color w:val="000000"/>
        </w:rPr>
      </w:pPr>
    </w:p>
    <w:p w14:paraId="012C0191" w14:textId="77777777" w:rsidR="00544F9B" w:rsidRDefault="00544F9B" w:rsidP="00544F9B">
      <w:pPr>
        <w:spacing w:line="360" w:lineRule="auto"/>
        <w:jc w:val="both"/>
        <w:rPr>
          <w:color w:val="000000"/>
        </w:rPr>
      </w:pPr>
    </w:p>
    <w:p w14:paraId="1044C7A2" w14:textId="77777777" w:rsidR="00544F9B" w:rsidRDefault="00544F9B" w:rsidP="00544F9B">
      <w:pPr>
        <w:spacing w:line="360" w:lineRule="auto"/>
        <w:jc w:val="both"/>
        <w:rPr>
          <w:b/>
          <w:color w:val="000000"/>
          <w:sz w:val="28"/>
          <w:szCs w:val="28"/>
        </w:rPr>
      </w:pPr>
      <w:r>
        <w:rPr>
          <w:b/>
          <w:color w:val="000000"/>
          <w:sz w:val="28"/>
          <w:szCs w:val="28"/>
        </w:rPr>
        <w:t>Question 18: Do you think implementing sustainable practices is too expensive for restaurants?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12172E05" w14:textId="77777777" w:rsidTr="00F95841">
        <w:tc>
          <w:tcPr>
            <w:tcW w:w="4320" w:type="dxa"/>
          </w:tcPr>
          <w:p w14:paraId="39AB4EEC" w14:textId="77777777" w:rsidR="00544F9B" w:rsidRDefault="00544F9B" w:rsidP="00F95841">
            <w:pPr>
              <w:spacing w:line="360" w:lineRule="auto"/>
              <w:jc w:val="both"/>
              <w:rPr>
                <w:color w:val="000000"/>
              </w:rPr>
            </w:pPr>
            <w:r>
              <w:rPr>
                <w:color w:val="000000"/>
              </w:rPr>
              <w:t>Restaurant</w:t>
            </w:r>
          </w:p>
        </w:tc>
        <w:tc>
          <w:tcPr>
            <w:tcW w:w="4320" w:type="dxa"/>
          </w:tcPr>
          <w:p w14:paraId="7BFF7422" w14:textId="77777777" w:rsidR="00544F9B" w:rsidRDefault="00544F9B" w:rsidP="00F95841">
            <w:pPr>
              <w:spacing w:line="360" w:lineRule="auto"/>
              <w:jc w:val="both"/>
              <w:rPr>
                <w:color w:val="000000"/>
              </w:rPr>
            </w:pPr>
            <w:r>
              <w:rPr>
                <w:color w:val="000000"/>
              </w:rPr>
              <w:t>Response</w:t>
            </w:r>
          </w:p>
        </w:tc>
      </w:tr>
      <w:tr w:rsidR="00544F9B" w14:paraId="576BFCED" w14:textId="77777777" w:rsidTr="00F95841">
        <w:tc>
          <w:tcPr>
            <w:tcW w:w="4320" w:type="dxa"/>
          </w:tcPr>
          <w:p w14:paraId="1E4D3E6D" w14:textId="77777777" w:rsidR="00544F9B" w:rsidRDefault="00544F9B" w:rsidP="00F95841">
            <w:pPr>
              <w:spacing w:line="360" w:lineRule="auto"/>
              <w:jc w:val="both"/>
              <w:rPr>
                <w:color w:val="000000"/>
              </w:rPr>
            </w:pPr>
            <w:r>
              <w:rPr>
                <w:color w:val="000000"/>
              </w:rPr>
              <w:t>Fortunate Coffee</w:t>
            </w:r>
          </w:p>
        </w:tc>
        <w:tc>
          <w:tcPr>
            <w:tcW w:w="4320" w:type="dxa"/>
          </w:tcPr>
          <w:p w14:paraId="14608F73" w14:textId="77777777" w:rsidR="00544F9B" w:rsidRDefault="00544F9B" w:rsidP="00F95841">
            <w:pPr>
              <w:spacing w:line="360" w:lineRule="auto"/>
              <w:jc w:val="both"/>
              <w:rPr>
                <w:color w:val="000000"/>
              </w:rPr>
            </w:pPr>
            <w:r>
              <w:rPr>
                <w:color w:val="000000"/>
              </w:rPr>
              <w:t>A bit expensive</w:t>
            </w:r>
          </w:p>
        </w:tc>
      </w:tr>
      <w:tr w:rsidR="00544F9B" w14:paraId="71BDF70D" w14:textId="77777777" w:rsidTr="00F95841">
        <w:tc>
          <w:tcPr>
            <w:tcW w:w="4320" w:type="dxa"/>
          </w:tcPr>
          <w:p w14:paraId="64D2FB3E" w14:textId="77777777" w:rsidR="00544F9B" w:rsidRDefault="00544F9B" w:rsidP="00F95841">
            <w:pPr>
              <w:spacing w:line="360" w:lineRule="auto"/>
              <w:jc w:val="both"/>
              <w:rPr>
                <w:color w:val="000000"/>
              </w:rPr>
            </w:pPr>
            <w:r>
              <w:rPr>
                <w:color w:val="000000"/>
              </w:rPr>
              <w:t>Black Forest Coffee</w:t>
            </w:r>
          </w:p>
        </w:tc>
        <w:tc>
          <w:tcPr>
            <w:tcW w:w="4320" w:type="dxa"/>
          </w:tcPr>
          <w:p w14:paraId="0CFD6FFD" w14:textId="77777777" w:rsidR="00544F9B" w:rsidRDefault="00544F9B" w:rsidP="00F95841">
            <w:pPr>
              <w:spacing w:line="360" w:lineRule="auto"/>
              <w:jc w:val="both"/>
              <w:rPr>
                <w:color w:val="000000"/>
              </w:rPr>
            </w:pPr>
            <w:r>
              <w:rPr>
                <w:color w:val="000000"/>
              </w:rPr>
              <w:t>Yes, biodegradable packaging with good quality is 2–3x more expensive</w:t>
            </w:r>
          </w:p>
        </w:tc>
      </w:tr>
      <w:tr w:rsidR="00544F9B" w14:paraId="5DD40773" w14:textId="77777777" w:rsidTr="00F95841">
        <w:tc>
          <w:tcPr>
            <w:tcW w:w="4320" w:type="dxa"/>
          </w:tcPr>
          <w:p w14:paraId="1FBBAC21" w14:textId="77777777" w:rsidR="00544F9B" w:rsidRDefault="00544F9B" w:rsidP="00F95841">
            <w:pPr>
              <w:spacing w:line="360" w:lineRule="auto"/>
              <w:jc w:val="both"/>
              <w:rPr>
                <w:color w:val="000000"/>
              </w:rPr>
            </w:pPr>
            <w:r>
              <w:rPr>
                <w:color w:val="000000"/>
              </w:rPr>
              <w:t>Veganissimo</w:t>
            </w:r>
          </w:p>
        </w:tc>
        <w:tc>
          <w:tcPr>
            <w:tcW w:w="4320" w:type="dxa"/>
          </w:tcPr>
          <w:p w14:paraId="7DC731F2" w14:textId="77777777" w:rsidR="00544F9B" w:rsidRDefault="00544F9B" w:rsidP="00F95841">
            <w:pPr>
              <w:spacing w:line="360" w:lineRule="auto"/>
              <w:jc w:val="both"/>
              <w:rPr>
                <w:color w:val="000000"/>
              </w:rPr>
            </w:pPr>
            <w:r>
              <w:rPr>
                <w:color w:val="000000"/>
              </w:rPr>
              <w:t>Just troublesome</w:t>
            </w:r>
          </w:p>
        </w:tc>
      </w:tr>
      <w:tr w:rsidR="00544F9B" w14:paraId="32F69708" w14:textId="77777777" w:rsidTr="00F95841">
        <w:tc>
          <w:tcPr>
            <w:tcW w:w="4320" w:type="dxa"/>
          </w:tcPr>
          <w:p w14:paraId="2A2EAE41" w14:textId="77777777" w:rsidR="00544F9B" w:rsidRDefault="00544F9B" w:rsidP="00F95841">
            <w:pPr>
              <w:spacing w:line="360" w:lineRule="auto"/>
              <w:jc w:val="both"/>
              <w:rPr>
                <w:color w:val="000000"/>
              </w:rPr>
            </w:pPr>
            <w:r>
              <w:rPr>
                <w:color w:val="000000"/>
              </w:rPr>
              <w:t>RM Vegetarian Lusidus</w:t>
            </w:r>
          </w:p>
        </w:tc>
        <w:tc>
          <w:tcPr>
            <w:tcW w:w="4320" w:type="dxa"/>
          </w:tcPr>
          <w:p w14:paraId="5BDFC788" w14:textId="77777777" w:rsidR="00544F9B" w:rsidRDefault="00544F9B" w:rsidP="00F95841">
            <w:pPr>
              <w:spacing w:line="360" w:lineRule="auto"/>
              <w:jc w:val="both"/>
              <w:rPr>
                <w:color w:val="000000"/>
              </w:rPr>
            </w:pPr>
            <w:r>
              <w:rPr>
                <w:color w:val="000000"/>
              </w:rPr>
              <w:t>It could be</w:t>
            </w:r>
          </w:p>
        </w:tc>
      </w:tr>
      <w:tr w:rsidR="00544F9B" w14:paraId="6A92403F" w14:textId="77777777" w:rsidTr="00F95841">
        <w:tc>
          <w:tcPr>
            <w:tcW w:w="4320" w:type="dxa"/>
          </w:tcPr>
          <w:p w14:paraId="390CD397" w14:textId="77777777" w:rsidR="00544F9B" w:rsidRDefault="00544F9B" w:rsidP="00F95841">
            <w:pPr>
              <w:spacing w:line="360" w:lineRule="auto"/>
              <w:jc w:val="both"/>
              <w:rPr>
                <w:color w:val="000000"/>
              </w:rPr>
            </w:pPr>
            <w:r>
              <w:rPr>
                <w:color w:val="000000"/>
              </w:rPr>
              <w:t>Somayoga Vegan</w:t>
            </w:r>
          </w:p>
        </w:tc>
        <w:tc>
          <w:tcPr>
            <w:tcW w:w="4320" w:type="dxa"/>
          </w:tcPr>
          <w:p w14:paraId="3C1E1ED9" w14:textId="77777777" w:rsidR="00544F9B" w:rsidRDefault="00544F9B" w:rsidP="00F95841">
            <w:pPr>
              <w:spacing w:line="360" w:lineRule="auto"/>
              <w:jc w:val="both"/>
              <w:rPr>
                <w:color w:val="000000"/>
              </w:rPr>
            </w:pPr>
            <w:r w:rsidRPr="001505A0">
              <w:rPr>
                <w:color w:val="000000"/>
              </w:rPr>
              <w:t>Depending on the understanding &amp; benefits and education that we receive, each individual is different</w:t>
            </w:r>
          </w:p>
        </w:tc>
      </w:tr>
      <w:tr w:rsidR="00544F9B" w14:paraId="17DC7700" w14:textId="77777777" w:rsidTr="00F95841">
        <w:tc>
          <w:tcPr>
            <w:tcW w:w="4320" w:type="dxa"/>
          </w:tcPr>
          <w:p w14:paraId="07B7B3CA" w14:textId="77777777" w:rsidR="00544F9B" w:rsidRDefault="00544F9B" w:rsidP="00F95841">
            <w:pPr>
              <w:spacing w:line="360" w:lineRule="auto"/>
              <w:jc w:val="both"/>
              <w:rPr>
                <w:color w:val="000000"/>
              </w:rPr>
            </w:pPr>
            <w:r>
              <w:rPr>
                <w:color w:val="000000"/>
              </w:rPr>
              <w:t>Simple Plant Kitchen</w:t>
            </w:r>
          </w:p>
        </w:tc>
        <w:tc>
          <w:tcPr>
            <w:tcW w:w="4320" w:type="dxa"/>
          </w:tcPr>
          <w:p w14:paraId="2D790C5F" w14:textId="77777777" w:rsidR="00544F9B" w:rsidRDefault="00544F9B" w:rsidP="00F95841">
            <w:pPr>
              <w:spacing w:line="360" w:lineRule="auto"/>
              <w:jc w:val="both"/>
              <w:rPr>
                <w:color w:val="000000"/>
              </w:rPr>
            </w:pPr>
            <w:r w:rsidRPr="001505A0">
              <w:rPr>
                <w:color w:val="000000"/>
              </w:rPr>
              <w:t>Actually, everything is in nature, it's just humans who make it expensive.</w:t>
            </w:r>
          </w:p>
        </w:tc>
      </w:tr>
      <w:tr w:rsidR="00544F9B" w14:paraId="4B7B3401" w14:textId="77777777" w:rsidTr="00F95841">
        <w:tc>
          <w:tcPr>
            <w:tcW w:w="4320" w:type="dxa"/>
          </w:tcPr>
          <w:p w14:paraId="7FCDF058" w14:textId="77777777" w:rsidR="00544F9B" w:rsidRDefault="00544F9B" w:rsidP="00F95841">
            <w:pPr>
              <w:spacing w:line="360" w:lineRule="auto"/>
              <w:jc w:val="both"/>
              <w:rPr>
                <w:color w:val="000000"/>
              </w:rPr>
            </w:pPr>
            <w:r>
              <w:rPr>
                <w:color w:val="000000"/>
              </w:rPr>
              <w:t>Loving Hut</w:t>
            </w:r>
          </w:p>
        </w:tc>
        <w:tc>
          <w:tcPr>
            <w:tcW w:w="4320" w:type="dxa"/>
          </w:tcPr>
          <w:p w14:paraId="1A8A6CC3" w14:textId="77777777" w:rsidR="00544F9B" w:rsidRDefault="00544F9B" w:rsidP="00F95841">
            <w:pPr>
              <w:spacing w:line="360" w:lineRule="auto"/>
              <w:jc w:val="both"/>
              <w:rPr>
                <w:color w:val="000000"/>
              </w:rPr>
            </w:pPr>
            <w:r>
              <w:rPr>
                <w:color w:val="000000"/>
              </w:rPr>
              <w:t>Not really</w:t>
            </w:r>
          </w:p>
        </w:tc>
      </w:tr>
    </w:tbl>
    <w:p w14:paraId="5086E8EC" w14:textId="77777777" w:rsidR="00544F9B" w:rsidRDefault="00544F9B" w:rsidP="00544F9B">
      <w:pPr>
        <w:spacing w:line="360" w:lineRule="auto"/>
        <w:jc w:val="both"/>
        <w:rPr>
          <w:color w:val="000000"/>
        </w:rPr>
      </w:pPr>
    </w:p>
    <w:p w14:paraId="62A2886A" w14:textId="77777777" w:rsidR="00544F9B" w:rsidRDefault="00544F9B" w:rsidP="00544F9B">
      <w:pPr>
        <w:spacing w:line="360" w:lineRule="auto"/>
        <w:jc w:val="both"/>
        <w:rPr>
          <w:color w:val="000000"/>
        </w:rPr>
      </w:pPr>
    </w:p>
    <w:p w14:paraId="10582CD1" w14:textId="77777777" w:rsidR="00544F9B" w:rsidRDefault="00544F9B" w:rsidP="00544F9B">
      <w:pPr>
        <w:spacing w:line="360" w:lineRule="auto"/>
        <w:jc w:val="both"/>
        <w:rPr>
          <w:b/>
          <w:color w:val="000000"/>
          <w:sz w:val="28"/>
          <w:szCs w:val="28"/>
        </w:rPr>
      </w:pPr>
      <w:r>
        <w:rPr>
          <w:b/>
          <w:color w:val="000000"/>
          <w:sz w:val="28"/>
          <w:szCs w:val="28"/>
        </w:rPr>
        <w:t>Question 19: Can you give examples of sustainable practices in this restaurant?</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544F9B" w14:paraId="1A55E041" w14:textId="77777777" w:rsidTr="00F95841">
        <w:tc>
          <w:tcPr>
            <w:tcW w:w="4320" w:type="dxa"/>
          </w:tcPr>
          <w:p w14:paraId="21BC0D64" w14:textId="77777777" w:rsidR="00544F9B" w:rsidRDefault="00544F9B" w:rsidP="00F95841">
            <w:pPr>
              <w:spacing w:line="360" w:lineRule="auto"/>
              <w:jc w:val="both"/>
              <w:rPr>
                <w:color w:val="000000"/>
              </w:rPr>
            </w:pPr>
            <w:r>
              <w:rPr>
                <w:color w:val="000000"/>
              </w:rPr>
              <w:t>Restaurant</w:t>
            </w:r>
          </w:p>
        </w:tc>
        <w:tc>
          <w:tcPr>
            <w:tcW w:w="4320" w:type="dxa"/>
          </w:tcPr>
          <w:p w14:paraId="465A8966" w14:textId="77777777" w:rsidR="00544F9B" w:rsidRDefault="00544F9B" w:rsidP="00F95841">
            <w:pPr>
              <w:spacing w:line="360" w:lineRule="auto"/>
              <w:jc w:val="both"/>
              <w:rPr>
                <w:color w:val="000000"/>
              </w:rPr>
            </w:pPr>
            <w:r>
              <w:rPr>
                <w:color w:val="000000"/>
              </w:rPr>
              <w:t>Response</w:t>
            </w:r>
          </w:p>
        </w:tc>
      </w:tr>
      <w:tr w:rsidR="00544F9B" w14:paraId="045CB678" w14:textId="77777777" w:rsidTr="00F95841">
        <w:tc>
          <w:tcPr>
            <w:tcW w:w="4320" w:type="dxa"/>
          </w:tcPr>
          <w:p w14:paraId="6B88DB0D" w14:textId="77777777" w:rsidR="00544F9B" w:rsidRDefault="00544F9B" w:rsidP="00F95841">
            <w:pPr>
              <w:spacing w:line="360" w:lineRule="auto"/>
              <w:jc w:val="both"/>
              <w:rPr>
                <w:color w:val="000000"/>
              </w:rPr>
            </w:pPr>
            <w:r>
              <w:rPr>
                <w:color w:val="000000"/>
              </w:rPr>
              <w:t>Fortunate Coffee</w:t>
            </w:r>
          </w:p>
        </w:tc>
        <w:tc>
          <w:tcPr>
            <w:tcW w:w="4320" w:type="dxa"/>
          </w:tcPr>
          <w:p w14:paraId="7C487FD3" w14:textId="77777777" w:rsidR="00544F9B" w:rsidRDefault="00544F9B" w:rsidP="00F95841">
            <w:pPr>
              <w:spacing w:line="360" w:lineRule="auto"/>
              <w:jc w:val="both"/>
              <w:rPr>
                <w:color w:val="000000"/>
              </w:rPr>
            </w:pPr>
            <w:r>
              <w:rPr>
                <w:color w:val="000000"/>
              </w:rPr>
              <w:t>Uses eco-friendly straws, food containers; separates organic and inorganic waste for reuse</w:t>
            </w:r>
          </w:p>
        </w:tc>
      </w:tr>
      <w:tr w:rsidR="00544F9B" w14:paraId="67E7E7F2" w14:textId="77777777" w:rsidTr="00F95841">
        <w:tc>
          <w:tcPr>
            <w:tcW w:w="4320" w:type="dxa"/>
          </w:tcPr>
          <w:p w14:paraId="73D0D3F6" w14:textId="77777777" w:rsidR="00544F9B" w:rsidRDefault="00544F9B" w:rsidP="00F95841">
            <w:pPr>
              <w:spacing w:line="360" w:lineRule="auto"/>
              <w:jc w:val="both"/>
              <w:rPr>
                <w:color w:val="000000"/>
              </w:rPr>
            </w:pPr>
            <w:r>
              <w:rPr>
                <w:color w:val="000000"/>
              </w:rPr>
              <w:t>Black Forest Coffee</w:t>
            </w:r>
          </w:p>
        </w:tc>
        <w:tc>
          <w:tcPr>
            <w:tcW w:w="4320" w:type="dxa"/>
          </w:tcPr>
          <w:p w14:paraId="2D607150" w14:textId="77777777" w:rsidR="00544F9B" w:rsidRDefault="00544F9B" w:rsidP="00F95841">
            <w:pPr>
              <w:spacing w:line="360" w:lineRule="auto"/>
              <w:jc w:val="both"/>
              <w:rPr>
                <w:color w:val="000000"/>
              </w:rPr>
            </w:pPr>
            <w:r>
              <w:rPr>
                <w:color w:val="000000"/>
              </w:rPr>
              <w:t>Uses paper boxes and biodegradable plastic</w:t>
            </w:r>
          </w:p>
        </w:tc>
      </w:tr>
      <w:tr w:rsidR="00544F9B" w14:paraId="653F120F" w14:textId="77777777" w:rsidTr="00F95841">
        <w:tc>
          <w:tcPr>
            <w:tcW w:w="4320" w:type="dxa"/>
          </w:tcPr>
          <w:p w14:paraId="46BA1F9B" w14:textId="77777777" w:rsidR="00544F9B" w:rsidRDefault="00544F9B" w:rsidP="00F95841">
            <w:pPr>
              <w:spacing w:line="360" w:lineRule="auto"/>
              <w:jc w:val="both"/>
              <w:rPr>
                <w:color w:val="000000"/>
              </w:rPr>
            </w:pPr>
            <w:r>
              <w:rPr>
                <w:color w:val="000000"/>
              </w:rPr>
              <w:t>Veganissimo</w:t>
            </w:r>
          </w:p>
        </w:tc>
        <w:tc>
          <w:tcPr>
            <w:tcW w:w="4320" w:type="dxa"/>
          </w:tcPr>
          <w:p w14:paraId="6D5B5E57" w14:textId="77777777" w:rsidR="00544F9B" w:rsidRDefault="00544F9B" w:rsidP="00F95841">
            <w:pPr>
              <w:spacing w:line="360" w:lineRule="auto"/>
              <w:jc w:val="both"/>
              <w:rPr>
                <w:color w:val="000000"/>
              </w:rPr>
            </w:pPr>
            <w:r>
              <w:rPr>
                <w:color w:val="000000"/>
              </w:rPr>
              <w:t>Recycles organic waste</w:t>
            </w:r>
          </w:p>
        </w:tc>
      </w:tr>
      <w:tr w:rsidR="00544F9B" w14:paraId="2C078225" w14:textId="77777777" w:rsidTr="00F95841">
        <w:tc>
          <w:tcPr>
            <w:tcW w:w="4320" w:type="dxa"/>
          </w:tcPr>
          <w:p w14:paraId="3FA4BD37" w14:textId="77777777" w:rsidR="00544F9B" w:rsidRDefault="00544F9B" w:rsidP="00F95841">
            <w:pPr>
              <w:spacing w:line="360" w:lineRule="auto"/>
              <w:jc w:val="both"/>
              <w:rPr>
                <w:color w:val="000000"/>
              </w:rPr>
            </w:pPr>
            <w:r>
              <w:rPr>
                <w:color w:val="000000"/>
              </w:rPr>
              <w:t>RM Vegetarian Lusidus</w:t>
            </w:r>
          </w:p>
        </w:tc>
        <w:tc>
          <w:tcPr>
            <w:tcW w:w="4320" w:type="dxa"/>
          </w:tcPr>
          <w:p w14:paraId="2DFBB2CF" w14:textId="77777777" w:rsidR="00544F9B" w:rsidRDefault="00544F9B" w:rsidP="00F95841">
            <w:pPr>
              <w:spacing w:line="360" w:lineRule="auto"/>
              <w:jc w:val="both"/>
              <w:rPr>
                <w:color w:val="000000"/>
              </w:rPr>
            </w:pPr>
            <w:r>
              <w:rPr>
                <w:color w:val="000000"/>
              </w:rPr>
              <w:t>Collects used plastic for recycling at the waste bank, grows some vegetables, shops locally, gives plastic utensils only on request</w:t>
            </w:r>
          </w:p>
        </w:tc>
      </w:tr>
      <w:tr w:rsidR="00544F9B" w14:paraId="5133E624" w14:textId="77777777" w:rsidTr="00F95841">
        <w:tc>
          <w:tcPr>
            <w:tcW w:w="4320" w:type="dxa"/>
          </w:tcPr>
          <w:p w14:paraId="3718A234" w14:textId="77777777" w:rsidR="00544F9B" w:rsidRDefault="00544F9B" w:rsidP="00F95841">
            <w:pPr>
              <w:spacing w:line="360" w:lineRule="auto"/>
              <w:jc w:val="both"/>
              <w:rPr>
                <w:color w:val="000000"/>
              </w:rPr>
            </w:pPr>
            <w:r>
              <w:rPr>
                <w:color w:val="000000"/>
              </w:rPr>
              <w:t>Somayoga Vegan</w:t>
            </w:r>
          </w:p>
        </w:tc>
        <w:tc>
          <w:tcPr>
            <w:tcW w:w="4320" w:type="dxa"/>
          </w:tcPr>
          <w:p w14:paraId="471379C9" w14:textId="77777777" w:rsidR="00544F9B" w:rsidRDefault="00544F9B" w:rsidP="00F95841">
            <w:pPr>
              <w:spacing w:line="360" w:lineRule="auto"/>
              <w:jc w:val="both"/>
              <w:rPr>
                <w:color w:val="000000"/>
              </w:rPr>
            </w:pPr>
            <w:r>
              <w:rPr>
                <w:color w:val="000000"/>
              </w:rPr>
              <w:t>Maintaining a long-term Pure Vegan, Go Green, Save the Planet lifestyle starts with cruelty-free food - promoting happiness for all beings</w:t>
            </w:r>
          </w:p>
        </w:tc>
      </w:tr>
      <w:tr w:rsidR="00544F9B" w14:paraId="06A47C04" w14:textId="77777777" w:rsidTr="00F95841">
        <w:tc>
          <w:tcPr>
            <w:tcW w:w="4320" w:type="dxa"/>
          </w:tcPr>
          <w:p w14:paraId="4F10CFEA" w14:textId="77777777" w:rsidR="00544F9B" w:rsidRDefault="00544F9B" w:rsidP="00F95841">
            <w:pPr>
              <w:spacing w:line="360" w:lineRule="auto"/>
              <w:jc w:val="both"/>
              <w:rPr>
                <w:color w:val="000000"/>
              </w:rPr>
            </w:pPr>
            <w:r>
              <w:rPr>
                <w:color w:val="000000"/>
              </w:rPr>
              <w:t>Simple Plant Kitchen</w:t>
            </w:r>
          </w:p>
        </w:tc>
        <w:tc>
          <w:tcPr>
            <w:tcW w:w="4320" w:type="dxa"/>
          </w:tcPr>
          <w:p w14:paraId="53051FDE" w14:textId="77777777" w:rsidR="00544F9B" w:rsidRDefault="00544F9B" w:rsidP="00F95841">
            <w:pPr>
              <w:spacing w:line="360" w:lineRule="auto"/>
              <w:jc w:val="both"/>
              <w:rPr>
                <w:color w:val="000000"/>
              </w:rPr>
            </w:pPr>
            <w:r>
              <w:rPr>
                <w:color w:val="000000"/>
              </w:rPr>
              <w:t>Runs the 'Nabati Nusantara' program - educates villages and schools by sharing plant-based food samples and recipes</w:t>
            </w:r>
          </w:p>
        </w:tc>
      </w:tr>
      <w:tr w:rsidR="00544F9B" w14:paraId="291AB2E6" w14:textId="77777777" w:rsidTr="00F95841">
        <w:tc>
          <w:tcPr>
            <w:tcW w:w="4320" w:type="dxa"/>
          </w:tcPr>
          <w:p w14:paraId="6F365C4C" w14:textId="77777777" w:rsidR="00544F9B" w:rsidRDefault="00544F9B" w:rsidP="00F95841">
            <w:pPr>
              <w:spacing w:line="360" w:lineRule="auto"/>
              <w:jc w:val="both"/>
              <w:rPr>
                <w:color w:val="000000"/>
              </w:rPr>
            </w:pPr>
            <w:r>
              <w:rPr>
                <w:color w:val="000000"/>
              </w:rPr>
              <w:t>Loving Hut</w:t>
            </w:r>
          </w:p>
        </w:tc>
        <w:tc>
          <w:tcPr>
            <w:tcW w:w="4320" w:type="dxa"/>
          </w:tcPr>
          <w:p w14:paraId="137FCE51" w14:textId="77777777" w:rsidR="00544F9B" w:rsidRDefault="00544F9B" w:rsidP="00F95841">
            <w:pPr>
              <w:spacing w:line="360" w:lineRule="auto"/>
              <w:jc w:val="both"/>
              <w:rPr>
                <w:color w:val="000000"/>
              </w:rPr>
            </w:pPr>
            <w:r>
              <w:rPr>
                <w:color w:val="000000"/>
              </w:rPr>
              <w:t>Buying fresh products from traditional markets and directly from farmers</w:t>
            </w:r>
          </w:p>
        </w:tc>
      </w:tr>
    </w:tbl>
    <w:p w14:paraId="004DE13F" w14:textId="77777777" w:rsidR="00544F9B" w:rsidRDefault="00544F9B" w:rsidP="00544F9B">
      <w:pPr>
        <w:spacing w:line="360" w:lineRule="auto"/>
        <w:jc w:val="both"/>
        <w:rPr>
          <w:b/>
          <w:color w:val="000000"/>
          <w:sz w:val="32"/>
          <w:szCs w:val="32"/>
        </w:rPr>
        <w:sectPr w:rsidR="00544F9B" w:rsidSect="00544F9B">
          <w:pgSz w:w="11906" w:h="16838"/>
          <w:pgMar w:top="1418" w:right="1418" w:bottom="1418" w:left="1418" w:header="709" w:footer="709" w:gutter="0"/>
          <w:cols w:space="720"/>
        </w:sectPr>
      </w:pPr>
    </w:p>
    <w:p w14:paraId="46C6F07F" w14:textId="77777777" w:rsidR="00544F9B" w:rsidRDefault="00544F9B" w:rsidP="00544F9B">
      <w:pPr>
        <w:spacing w:line="360" w:lineRule="auto"/>
        <w:jc w:val="both"/>
        <w:rPr>
          <w:b/>
          <w:sz w:val="32"/>
          <w:szCs w:val="32"/>
        </w:rPr>
      </w:pPr>
      <w:r>
        <w:rPr>
          <w:b/>
          <w:color w:val="000000"/>
          <w:sz w:val="32"/>
          <w:szCs w:val="32"/>
        </w:rPr>
        <w:lastRenderedPageBreak/>
        <w:t>Appendix B: WhatsApp and Instagram Follow-up Conversations</w:t>
      </w:r>
    </w:p>
    <w:p w14:paraId="59052455" w14:textId="77777777" w:rsidR="00544F9B" w:rsidRDefault="00544F9B" w:rsidP="00544F9B">
      <w:pPr>
        <w:spacing w:line="360" w:lineRule="auto"/>
        <w:jc w:val="both"/>
      </w:pPr>
      <w:r>
        <w:tab/>
        <w:t>This appendix includes the full follow-up conversations conducted with participating restaurants via WhatsApp and Instagram. These informal, text-based exchanges were used to clarify survey responses or obtain additional contextual information. The conversations were semi-structured, meaning the researcher adapted the questions depending on each restaurant’s initial responses and the direction of the dialogue.</w:t>
      </w:r>
    </w:p>
    <w:p w14:paraId="354FC432" w14:textId="77777777" w:rsidR="00544F9B" w:rsidRDefault="00544F9B" w:rsidP="00544F9B">
      <w:pPr>
        <w:spacing w:line="360" w:lineRule="auto"/>
        <w:jc w:val="both"/>
      </w:pPr>
      <w:r>
        <w:tab/>
        <w:t>All participants gave explicit written consent for their restaurant names and message content to be included in this thesis. The original messages were written in Indonesian and have been translated into English for consistency and clarity. The researcher double-checked all translations to ensure they accurately reflect the original meaning and intent of the participants.</w:t>
      </w:r>
    </w:p>
    <w:p w14:paraId="50267A8B" w14:textId="77777777" w:rsidR="00544F9B" w:rsidRDefault="00544F9B" w:rsidP="00544F9B">
      <w:pPr>
        <w:spacing w:before="280" w:after="280" w:line="360" w:lineRule="auto"/>
        <w:ind w:firstLine="576"/>
        <w:jc w:val="both"/>
        <w:rPr>
          <w:color w:val="000000"/>
        </w:rPr>
      </w:pPr>
    </w:p>
    <w:p w14:paraId="6F38122A" w14:textId="77777777" w:rsidR="00544F9B" w:rsidRDefault="00544F9B" w:rsidP="00544F9B">
      <w:pPr>
        <w:spacing w:line="360" w:lineRule="auto"/>
        <w:jc w:val="both"/>
        <w:rPr>
          <w:b/>
          <w:color w:val="000000"/>
          <w:sz w:val="28"/>
          <w:szCs w:val="28"/>
        </w:rPr>
      </w:pPr>
      <w:r>
        <w:rPr>
          <w:b/>
          <w:color w:val="000000"/>
          <w:sz w:val="28"/>
          <w:szCs w:val="28"/>
        </w:rPr>
        <w:t>Fortunate Coffee</w:t>
      </w:r>
    </w:p>
    <w:p w14:paraId="551DD622"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Does the restaurant use biodegradable bags for take-out?</w:t>
      </w:r>
    </w:p>
    <w:p w14:paraId="74ACC05F" w14:textId="77777777" w:rsidR="00544F9B" w:rsidRDefault="00544F9B" w:rsidP="00544F9B">
      <w:pPr>
        <w:spacing w:after="240" w:line="360" w:lineRule="auto"/>
        <w:jc w:val="both"/>
        <w:rPr>
          <w:color w:val="000000"/>
        </w:rPr>
      </w:pPr>
      <w:r>
        <w:rPr>
          <w:color w:val="000000"/>
        </w:rPr>
        <w:t>A: As for plastic bags, we currently do not use biodegradable ones. This has been the case for the past few months.</w:t>
      </w:r>
    </w:p>
    <w:p w14:paraId="225CFD8A"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Does the restaurant separate organic and inorganic waste? What happens to it?</w:t>
      </w:r>
    </w:p>
    <w:p w14:paraId="647768BA" w14:textId="77777777" w:rsidR="00544F9B" w:rsidRDefault="00544F9B" w:rsidP="00544F9B">
      <w:pPr>
        <w:spacing w:after="240" w:line="360" w:lineRule="auto"/>
        <w:jc w:val="both"/>
        <w:rPr>
          <w:color w:val="000000"/>
        </w:rPr>
      </w:pPr>
      <w:r>
        <w:rPr>
          <w:color w:val="000000"/>
        </w:rPr>
        <w:t>A: We separate organic and inorganic waste. Organic waste is placed into a biopore pit, while inorganic waste is collected by local residents and later picked up by scavengers at the waste site.</w:t>
      </w:r>
    </w:p>
    <w:p w14:paraId="53F9A05B"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Was the biopore pit built by the restaurant or provided by the government?</w:t>
      </w:r>
    </w:p>
    <w:p w14:paraId="2A899568" w14:textId="77777777" w:rsidR="00544F9B" w:rsidRDefault="00544F9B" w:rsidP="00544F9B">
      <w:pPr>
        <w:spacing w:after="240" w:line="360" w:lineRule="auto"/>
        <w:jc w:val="both"/>
        <w:rPr>
          <w:color w:val="000000"/>
        </w:rPr>
      </w:pPr>
      <w:r>
        <w:rPr>
          <w:color w:val="000000"/>
        </w:rPr>
        <w:t>A: We built it ourselves, on our own initiative and with our own funding, using concrete like a regular pit.</w:t>
      </w:r>
    </w:p>
    <w:p w14:paraId="7B358228" w14:textId="77777777" w:rsidR="00544F9B" w:rsidRDefault="00544F9B" w:rsidP="00544F9B">
      <w:pPr>
        <w:pStyle w:val="Heading2"/>
        <w:ind w:firstLine="0"/>
      </w:pPr>
    </w:p>
    <w:p w14:paraId="4ECF2E65" w14:textId="77777777" w:rsidR="00544F9B" w:rsidRDefault="00544F9B" w:rsidP="00544F9B">
      <w:pPr>
        <w:spacing w:line="360" w:lineRule="auto"/>
        <w:jc w:val="both"/>
        <w:rPr>
          <w:b/>
          <w:color w:val="000000"/>
          <w:sz w:val="28"/>
          <w:szCs w:val="28"/>
        </w:rPr>
      </w:pPr>
      <w:r>
        <w:rPr>
          <w:b/>
          <w:color w:val="000000"/>
          <w:sz w:val="28"/>
          <w:szCs w:val="28"/>
        </w:rPr>
        <w:t>Black Forest Coffee</w:t>
      </w:r>
    </w:p>
    <w:p w14:paraId="7D33A7E3"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Can you provide information on your waste disposal service?</w:t>
      </w:r>
    </w:p>
    <w:p w14:paraId="41BCAF71" w14:textId="77777777" w:rsidR="00544F9B" w:rsidRDefault="00544F9B" w:rsidP="00544F9B">
      <w:pPr>
        <w:spacing w:after="240" w:line="360" w:lineRule="auto"/>
        <w:jc w:val="both"/>
        <w:rPr>
          <w:color w:val="000000"/>
        </w:rPr>
      </w:pPr>
      <w:r>
        <w:rPr>
          <w:color w:val="000000"/>
        </w:rPr>
        <w:t>A: There is no separation or composting due to a lack of space. Waste is handled entirely by a waste transport service.</w:t>
      </w:r>
    </w:p>
    <w:p w14:paraId="7EA3652D" w14:textId="77777777" w:rsidR="00544F9B" w:rsidRDefault="00544F9B" w:rsidP="00544F9B">
      <w:pPr>
        <w:spacing w:after="240" w:line="360" w:lineRule="auto"/>
        <w:jc w:val="both"/>
        <w:rPr>
          <w:color w:val="000000"/>
        </w:rPr>
      </w:pPr>
    </w:p>
    <w:p w14:paraId="5D6D7B76" w14:textId="77777777" w:rsidR="00544F9B" w:rsidRDefault="00544F9B" w:rsidP="00544F9B">
      <w:pPr>
        <w:spacing w:line="360" w:lineRule="auto"/>
        <w:jc w:val="both"/>
        <w:rPr>
          <w:b/>
          <w:color w:val="000000"/>
          <w:sz w:val="28"/>
          <w:szCs w:val="28"/>
        </w:rPr>
      </w:pPr>
      <w:r>
        <w:rPr>
          <w:b/>
          <w:color w:val="000000"/>
          <w:sz w:val="28"/>
          <w:szCs w:val="28"/>
        </w:rPr>
        <w:t>Veganissimo</w:t>
      </w:r>
    </w:p>
    <w:p w14:paraId="4C265155"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Which vegetables do you buy in Jogja markets?</w:t>
      </w:r>
    </w:p>
    <w:p w14:paraId="750B0032" w14:textId="77777777" w:rsidR="00544F9B" w:rsidRDefault="00544F9B" w:rsidP="00544F9B">
      <w:pPr>
        <w:spacing w:after="240" w:line="360" w:lineRule="auto"/>
        <w:jc w:val="both"/>
        <w:rPr>
          <w:color w:val="000000"/>
        </w:rPr>
      </w:pPr>
      <w:r>
        <w:rPr>
          <w:color w:val="000000"/>
        </w:rPr>
        <w:t>A: Green mustard, napa cabbage, bitter melon, purple eggplant, salad eggplant, green eggplant, green beans, long beans, corn, corn cobs, broccoli, cauliflower, carrots, potatoes, etc.</w:t>
      </w:r>
    </w:p>
    <w:p w14:paraId="42136198"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 you have difficulty sourcing certain vegetables?</w:t>
      </w:r>
    </w:p>
    <w:p w14:paraId="7C93DF8E" w14:textId="77777777" w:rsidR="00544F9B" w:rsidRDefault="00544F9B" w:rsidP="00544F9B">
      <w:pPr>
        <w:spacing w:after="240" w:line="360" w:lineRule="auto"/>
        <w:jc w:val="both"/>
        <w:rPr>
          <w:color w:val="000000"/>
        </w:rPr>
      </w:pPr>
      <w:r>
        <w:rPr>
          <w:color w:val="000000"/>
        </w:rPr>
        <w:t>A: Bitter mustard, cuciwis, and kailan are only available at Pathuk and Kranggan markets.</w:t>
      </w:r>
    </w:p>
    <w:p w14:paraId="4FF43489"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 you offer holiday-specific dishes?</w:t>
      </w:r>
    </w:p>
    <w:p w14:paraId="66903F76" w14:textId="77777777" w:rsidR="00544F9B" w:rsidRDefault="00544F9B" w:rsidP="00544F9B">
      <w:pPr>
        <w:spacing w:after="240" w:line="360" w:lineRule="auto"/>
        <w:jc w:val="both"/>
        <w:rPr>
          <w:color w:val="000000"/>
        </w:rPr>
      </w:pPr>
      <w:r>
        <w:rPr>
          <w:color w:val="000000"/>
        </w:rPr>
        <w:t>A: For Eid, we make lontong opor. For the Dragon Boat Festival, we prepare bakcang.</w:t>
      </w:r>
    </w:p>
    <w:p w14:paraId="46DF8DF3" w14:textId="77777777" w:rsidR="00544F9B" w:rsidRDefault="00544F9B" w:rsidP="00544F9B">
      <w:pPr>
        <w:spacing w:after="240" w:line="360" w:lineRule="auto"/>
        <w:jc w:val="both"/>
        <w:rPr>
          <w:color w:val="000000"/>
        </w:rPr>
      </w:pPr>
    </w:p>
    <w:p w14:paraId="09557554" w14:textId="77777777" w:rsidR="00544F9B" w:rsidRDefault="00544F9B" w:rsidP="00544F9B">
      <w:pPr>
        <w:spacing w:line="360" w:lineRule="auto"/>
        <w:jc w:val="both"/>
        <w:rPr>
          <w:b/>
          <w:color w:val="000000"/>
          <w:sz w:val="28"/>
          <w:szCs w:val="28"/>
        </w:rPr>
      </w:pPr>
      <w:r>
        <w:rPr>
          <w:b/>
          <w:color w:val="000000"/>
          <w:sz w:val="28"/>
          <w:szCs w:val="28"/>
        </w:rPr>
        <w:t>RM Vegetarian Lusidus</w:t>
      </w:r>
    </w:p>
    <w:p w14:paraId="2E82C706"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What traditional foods do you occasionally offer?</w:t>
      </w:r>
    </w:p>
    <w:p w14:paraId="6A19EACC" w14:textId="77777777" w:rsidR="00544F9B" w:rsidRDefault="00544F9B" w:rsidP="00544F9B">
      <w:pPr>
        <w:spacing w:after="240" w:line="360" w:lineRule="auto"/>
        <w:jc w:val="both"/>
        <w:rPr>
          <w:color w:val="000000"/>
        </w:rPr>
      </w:pPr>
      <w:r>
        <w:rPr>
          <w:color w:val="000000"/>
        </w:rPr>
        <w:t>A: Nasi Gudeg, Nasi Uduk.</w:t>
      </w:r>
    </w:p>
    <w:p w14:paraId="7F518818"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Which vegetables are bought at local markets?</w:t>
      </w:r>
    </w:p>
    <w:p w14:paraId="75DF07D0" w14:textId="77777777" w:rsidR="00544F9B" w:rsidRDefault="00544F9B" w:rsidP="00544F9B">
      <w:pPr>
        <w:spacing w:after="240" w:line="360" w:lineRule="auto"/>
        <w:jc w:val="both"/>
        <w:rPr>
          <w:color w:val="000000"/>
        </w:rPr>
      </w:pPr>
      <w:r>
        <w:rPr>
          <w:color w:val="000000"/>
        </w:rPr>
        <w:t>A: Carrots, corn cobs, cauliflower, broccoli, cabbage, chayote, eggplant, green mustard, napa cabbage, potatoes, etc.</w:t>
      </w:r>
    </w:p>
    <w:p w14:paraId="083BA396"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 you offer special holiday menus, such as for Eid or Chinese New Year?</w:t>
      </w:r>
    </w:p>
    <w:p w14:paraId="72FF700E" w14:textId="77777777" w:rsidR="00544F9B" w:rsidRDefault="00544F9B" w:rsidP="00544F9B">
      <w:pPr>
        <w:spacing w:after="240" w:line="360" w:lineRule="auto"/>
        <w:jc w:val="both"/>
        <w:rPr>
          <w:color w:val="000000"/>
        </w:rPr>
      </w:pPr>
      <w:r>
        <w:rPr>
          <w:color w:val="000000"/>
        </w:rPr>
        <w:t>A: None.</w:t>
      </w:r>
    </w:p>
    <w:p w14:paraId="4C7ABCA0" w14:textId="77777777" w:rsidR="00544F9B" w:rsidRDefault="00544F9B" w:rsidP="00544F9B">
      <w:pPr>
        <w:spacing w:after="240" w:line="360" w:lineRule="auto"/>
        <w:jc w:val="both"/>
        <w:rPr>
          <w:color w:val="000000"/>
        </w:rPr>
      </w:pPr>
    </w:p>
    <w:p w14:paraId="1BA3236A" w14:textId="77777777" w:rsidR="00544F9B" w:rsidRDefault="00544F9B" w:rsidP="00544F9B">
      <w:pPr>
        <w:spacing w:line="360" w:lineRule="auto"/>
        <w:jc w:val="both"/>
        <w:rPr>
          <w:b/>
          <w:color w:val="000000"/>
          <w:sz w:val="28"/>
          <w:szCs w:val="28"/>
        </w:rPr>
      </w:pPr>
      <w:r>
        <w:rPr>
          <w:b/>
          <w:color w:val="000000"/>
          <w:sz w:val="28"/>
          <w:szCs w:val="28"/>
        </w:rPr>
        <w:t>Somayoga VEGAN</w:t>
      </w:r>
    </w:p>
    <w:p w14:paraId="5C925274"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Why do you source vegetables from outside Yogyakarta?</w:t>
      </w:r>
    </w:p>
    <w:p w14:paraId="747207C6" w14:textId="77777777" w:rsidR="00544F9B" w:rsidRDefault="00544F9B" w:rsidP="00544F9B">
      <w:pPr>
        <w:spacing w:after="240" w:line="360" w:lineRule="auto"/>
        <w:jc w:val="both"/>
        <w:rPr>
          <w:color w:val="000000"/>
        </w:rPr>
      </w:pPr>
      <w:r>
        <w:rPr>
          <w:color w:val="000000"/>
        </w:rPr>
        <w:t>A: There’s a nearby vegetable stall selling produce directly from Magelang farmers. The vegetables are fresh, of good quality, and cheaper than those in local markets.</w:t>
      </w:r>
    </w:p>
    <w:p w14:paraId="55A13CC0"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What do you grow in your garden?</w:t>
      </w:r>
    </w:p>
    <w:p w14:paraId="25A47B53" w14:textId="77777777" w:rsidR="00544F9B" w:rsidRDefault="00544F9B" w:rsidP="00544F9B">
      <w:pPr>
        <w:spacing w:after="240" w:line="360" w:lineRule="auto"/>
        <w:jc w:val="both"/>
        <w:rPr>
          <w:color w:val="000000"/>
        </w:rPr>
      </w:pPr>
      <w:r>
        <w:rPr>
          <w:color w:val="000000"/>
        </w:rPr>
        <w:lastRenderedPageBreak/>
        <w:t>A: Mint leaves, cassava leaves, lettuce (in progress), kaffir lime leaves, bay leaves, etc., in small amounts due to limited space.</w:t>
      </w:r>
    </w:p>
    <w:p w14:paraId="321BF65F"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Which vegetables do you buy in Jogja markets?</w:t>
      </w:r>
    </w:p>
    <w:p w14:paraId="75C75E78" w14:textId="77777777" w:rsidR="00544F9B" w:rsidRDefault="00544F9B" w:rsidP="00544F9B">
      <w:pPr>
        <w:spacing w:after="240" w:line="360" w:lineRule="auto"/>
        <w:jc w:val="both"/>
        <w:rPr>
          <w:color w:val="000000"/>
        </w:rPr>
      </w:pPr>
      <w:r>
        <w:rPr>
          <w:color w:val="000000"/>
        </w:rPr>
        <w:t>A: Green mustard, broccoli, carrots, cabbage, etc.</w:t>
      </w:r>
    </w:p>
    <w:p w14:paraId="7C801820"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 you face difficulties finding vegetables in the market?</w:t>
      </w:r>
    </w:p>
    <w:p w14:paraId="592A9177" w14:textId="77777777" w:rsidR="00544F9B" w:rsidRDefault="00544F9B" w:rsidP="00544F9B">
      <w:pPr>
        <w:spacing w:after="240" w:line="360" w:lineRule="auto"/>
        <w:jc w:val="both"/>
        <w:rPr>
          <w:color w:val="000000"/>
        </w:rPr>
      </w:pPr>
      <w:r>
        <w:rPr>
          <w:color w:val="000000"/>
        </w:rPr>
        <w:t>A: No significant difficulties.</w:t>
      </w:r>
    </w:p>
    <w:p w14:paraId="511B5639"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 you offer holiday dishes?</w:t>
      </w:r>
    </w:p>
    <w:p w14:paraId="20C7BA4D" w14:textId="77777777" w:rsidR="00544F9B" w:rsidRDefault="00544F9B" w:rsidP="00544F9B">
      <w:pPr>
        <w:spacing w:after="240" w:line="360" w:lineRule="auto"/>
        <w:jc w:val="both"/>
        <w:rPr>
          <w:color w:val="000000"/>
        </w:rPr>
      </w:pPr>
      <w:r>
        <w:rPr>
          <w:color w:val="000000"/>
        </w:rPr>
        <w:t>A: Yes, to avoid repetition and celebrate traditions. For Eid, we make a vegan version of ketupat opor using tempeh, tofu, or mushrooms.</w:t>
      </w:r>
    </w:p>
    <w:p w14:paraId="2942DD89"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 you buy vegetables from a stall in Jogja that sources from Magelang?</w:t>
      </w:r>
    </w:p>
    <w:p w14:paraId="0539A824" w14:textId="77777777" w:rsidR="00544F9B" w:rsidRDefault="00544F9B" w:rsidP="00544F9B">
      <w:pPr>
        <w:spacing w:after="240" w:line="360" w:lineRule="auto"/>
        <w:jc w:val="both"/>
        <w:rPr>
          <w:color w:val="000000"/>
        </w:rPr>
      </w:pPr>
      <w:r>
        <w:rPr>
          <w:color w:val="000000"/>
        </w:rPr>
        <w:t>A: Yes, the stall is owned by a Magelang farmer.</w:t>
      </w:r>
    </w:p>
    <w:p w14:paraId="0FF4189D"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Is the pricing at this stall better than Jogja markets?</w:t>
      </w:r>
    </w:p>
    <w:p w14:paraId="226106F8" w14:textId="77777777" w:rsidR="00544F9B" w:rsidRDefault="00544F9B" w:rsidP="00544F9B">
      <w:pPr>
        <w:spacing w:after="240" w:line="360" w:lineRule="auto"/>
        <w:jc w:val="both"/>
        <w:rPr>
          <w:color w:val="000000"/>
        </w:rPr>
      </w:pPr>
      <w:r>
        <w:rPr>
          <w:color w:val="000000"/>
        </w:rPr>
        <w:t>A: Yes, the vegetables are fresher and cheaper because they come directly from the farmer.</w:t>
      </w:r>
    </w:p>
    <w:p w14:paraId="7F5519F4"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Are vegetables like green mustard, broccoli, carrots, and cabbage from this stall?</w:t>
      </w:r>
    </w:p>
    <w:p w14:paraId="7ED198E0" w14:textId="77777777" w:rsidR="00544F9B" w:rsidRDefault="00544F9B" w:rsidP="00544F9B">
      <w:pPr>
        <w:spacing w:after="240" w:line="360" w:lineRule="auto"/>
        <w:jc w:val="both"/>
        <w:rPr>
          <w:color w:val="000000"/>
        </w:rPr>
      </w:pPr>
      <w:r>
        <w:rPr>
          <w:color w:val="000000"/>
        </w:rPr>
        <w:t>A: Yes.</w:t>
      </w:r>
    </w:p>
    <w:p w14:paraId="49E2D784" w14:textId="77777777" w:rsidR="00544F9B" w:rsidRDefault="00544F9B" w:rsidP="00544F9B">
      <w:pPr>
        <w:pStyle w:val="Heading2"/>
        <w:ind w:firstLine="0"/>
      </w:pPr>
    </w:p>
    <w:p w14:paraId="1E72AC76" w14:textId="77777777" w:rsidR="00544F9B" w:rsidRDefault="00544F9B" w:rsidP="00544F9B">
      <w:pPr>
        <w:spacing w:line="360" w:lineRule="auto"/>
        <w:jc w:val="both"/>
        <w:rPr>
          <w:b/>
          <w:color w:val="000000"/>
          <w:sz w:val="28"/>
          <w:szCs w:val="28"/>
        </w:rPr>
      </w:pPr>
      <w:r>
        <w:rPr>
          <w:b/>
          <w:color w:val="000000"/>
          <w:sz w:val="28"/>
          <w:szCs w:val="28"/>
        </w:rPr>
        <w:t>Simple Plant Kitchen</w:t>
      </w:r>
    </w:p>
    <w:p w14:paraId="304EE59D"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What traditional foods do you offer?</w:t>
      </w:r>
    </w:p>
    <w:p w14:paraId="5DCB7B18" w14:textId="77777777" w:rsidR="00544F9B" w:rsidRDefault="00544F9B" w:rsidP="00544F9B">
      <w:pPr>
        <w:spacing w:after="240" w:line="360" w:lineRule="auto"/>
        <w:jc w:val="both"/>
        <w:rPr>
          <w:color w:val="000000"/>
        </w:rPr>
      </w:pPr>
      <w:r>
        <w:rPr>
          <w:color w:val="000000"/>
        </w:rPr>
        <w:t>A: Rawon, Soto Betawi, Bongko Mento, Garang Asem, Nasi Goreng Kecobrang, Tongseng, Soto Sukoharjo, Rendang, and more.</w:t>
      </w:r>
    </w:p>
    <w:p w14:paraId="623E375C"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Is Avani material used for all packaging and utensils?</w:t>
      </w:r>
    </w:p>
    <w:p w14:paraId="07DEB6FE" w14:textId="77777777" w:rsidR="00544F9B" w:rsidRDefault="00544F9B" w:rsidP="00544F9B">
      <w:pPr>
        <w:spacing w:after="240" w:line="360" w:lineRule="auto"/>
        <w:jc w:val="both"/>
        <w:rPr>
          <w:color w:val="000000"/>
        </w:rPr>
      </w:pPr>
      <w:r>
        <w:rPr>
          <w:color w:val="000000"/>
        </w:rPr>
        <w:t>A: Avani is used only for take-out as a backup. In-house dining uses regular plates. Avani products and wooden utensils are provided with an extra charge to encourage customers to bring their own containers.</w:t>
      </w:r>
    </w:p>
    <w:p w14:paraId="061ED757"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lastRenderedPageBreak/>
        <w:t>Q: Which vegetables/fruits are from markets, and which are from your garden or friends’ gardens?</w:t>
      </w:r>
    </w:p>
    <w:p w14:paraId="6837C665" w14:textId="77777777" w:rsidR="00544F9B" w:rsidRDefault="00544F9B" w:rsidP="00544F9B">
      <w:pPr>
        <w:spacing w:after="240" w:line="360" w:lineRule="auto"/>
        <w:jc w:val="both"/>
        <w:rPr>
          <w:color w:val="000000"/>
        </w:rPr>
      </w:pPr>
      <w:r>
        <w:rPr>
          <w:color w:val="000000"/>
        </w:rPr>
        <w:t>A: Sweet potatoes, basil, passion fruit, chili, ginseng leaves, pandan, papaya, Japanese papaya leaves, mangkukan leaves, and sirih bumi are from our garden. Butterfly pea flowers come from a friend’s garden.</w:t>
      </w:r>
    </w:p>
    <w:p w14:paraId="3EC30DD2" w14:textId="77777777" w:rsidR="00544F9B" w:rsidRDefault="00544F9B" w:rsidP="00544F9B">
      <w:pPr>
        <w:spacing w:after="240" w:line="360" w:lineRule="auto"/>
        <w:jc w:val="both"/>
        <w:rPr>
          <w:color w:val="000000"/>
        </w:rPr>
      </w:pPr>
    </w:p>
    <w:p w14:paraId="5BF6182A" w14:textId="77777777" w:rsidR="00544F9B" w:rsidRDefault="00544F9B" w:rsidP="00544F9B">
      <w:pPr>
        <w:spacing w:line="360" w:lineRule="auto"/>
        <w:jc w:val="both"/>
        <w:rPr>
          <w:b/>
          <w:color w:val="000000"/>
          <w:sz w:val="28"/>
          <w:szCs w:val="28"/>
        </w:rPr>
      </w:pPr>
      <w:r>
        <w:rPr>
          <w:b/>
          <w:color w:val="000000"/>
          <w:sz w:val="28"/>
          <w:szCs w:val="28"/>
        </w:rPr>
        <w:t>Loving Hut</w:t>
      </w:r>
    </w:p>
    <w:p w14:paraId="0B09EC29"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Does the restaurant use plastic or biodegradable bags for take-out?</w:t>
      </w:r>
    </w:p>
    <w:p w14:paraId="16B59FC3" w14:textId="77777777" w:rsidR="00544F9B" w:rsidRDefault="00544F9B" w:rsidP="00544F9B">
      <w:pPr>
        <w:spacing w:after="240" w:line="360" w:lineRule="auto"/>
        <w:jc w:val="both"/>
        <w:rPr>
          <w:color w:val="000000"/>
        </w:rPr>
      </w:pPr>
      <w:r>
        <w:rPr>
          <w:color w:val="000000"/>
        </w:rPr>
        <w:t>A: Our paper boxes have a thin plastic lining and are not immediately biodegradable, but we use them as part of our eco-friendly effort. The plastic bags used are still the conventional market ones.</w:t>
      </w:r>
    </w:p>
    <w:p w14:paraId="50BEBE86"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Does the restaurant manage waste by separating it or using biopore pits?</w:t>
      </w:r>
    </w:p>
    <w:p w14:paraId="40A00DD8" w14:textId="77777777" w:rsidR="00544F9B" w:rsidRDefault="00544F9B" w:rsidP="00544F9B">
      <w:pPr>
        <w:spacing w:after="240" w:line="360" w:lineRule="auto"/>
        <w:jc w:val="both"/>
        <w:rPr>
          <w:color w:val="000000"/>
        </w:rPr>
      </w:pPr>
      <w:r>
        <w:rPr>
          <w:color w:val="000000"/>
        </w:rPr>
        <w:t>A: We are currently working on separating dry and wet waste.</w:t>
      </w:r>
    </w:p>
    <w:p w14:paraId="573FF846"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What are the challenges in implementing sustainable waste practices?</w:t>
      </w:r>
    </w:p>
    <w:p w14:paraId="4C248958" w14:textId="77777777" w:rsidR="00544F9B" w:rsidRDefault="00544F9B" w:rsidP="00544F9B">
      <w:pPr>
        <w:spacing w:after="240" w:line="360" w:lineRule="auto"/>
        <w:jc w:val="both"/>
        <w:rPr>
          <w:color w:val="000000"/>
        </w:rPr>
      </w:pPr>
      <w:r>
        <w:rPr>
          <w:color w:val="000000"/>
        </w:rPr>
        <w:t>A: Yogyakarta lacks a centralized waste depot and accessible information on waste management. Additionally, the cost is relatively high. However, we do process specific waste like used oil bottles and jerry cans in an eco-friendly way.</w:t>
      </w:r>
    </w:p>
    <w:p w14:paraId="30B5CEBC" w14:textId="77777777" w:rsidR="00544F9B" w:rsidRDefault="00544F9B" w:rsidP="00544F9B">
      <w:pPr>
        <w:numPr>
          <w:ilvl w:val="0"/>
          <w:numId w:val="1"/>
        </w:numPr>
        <w:pBdr>
          <w:top w:val="nil"/>
          <w:left w:val="nil"/>
          <w:bottom w:val="nil"/>
          <w:right w:val="nil"/>
          <w:between w:val="nil"/>
        </w:pBdr>
        <w:spacing w:after="200" w:line="360" w:lineRule="auto"/>
        <w:jc w:val="both"/>
        <w:rPr>
          <w:color w:val="000000"/>
        </w:rPr>
      </w:pPr>
      <w:r>
        <w:rPr>
          <w:color w:val="000000"/>
        </w:rPr>
        <w:t>Q: Is the separated wet waste composted?</w:t>
      </w:r>
    </w:p>
    <w:p w14:paraId="49C8CD00" w14:textId="77777777" w:rsidR="00544F9B" w:rsidRDefault="00544F9B" w:rsidP="00544F9B">
      <w:pPr>
        <w:spacing w:after="240" w:line="360" w:lineRule="auto"/>
        <w:jc w:val="both"/>
        <w:rPr>
          <w:color w:val="000000"/>
        </w:rPr>
      </w:pPr>
      <w:r>
        <w:rPr>
          <w:color w:val="000000"/>
        </w:rPr>
        <w:t>A: After separation, if I’m not mistaken, the wet waste can be composted.</w:t>
      </w:r>
    </w:p>
    <w:p w14:paraId="376D5683" w14:textId="77777777" w:rsidR="00544F9B" w:rsidRDefault="00544F9B" w:rsidP="00544F9B">
      <w:pPr>
        <w:spacing w:after="240" w:line="360" w:lineRule="auto"/>
        <w:jc w:val="both"/>
        <w:rPr>
          <w:color w:val="000000"/>
        </w:rPr>
      </w:pPr>
    </w:p>
    <w:p w14:paraId="789CAD70" w14:textId="77777777" w:rsidR="00544F9B" w:rsidRDefault="00544F9B" w:rsidP="00544F9B"/>
    <w:p w14:paraId="010977E1" w14:textId="77777777" w:rsidR="00544F9B" w:rsidRDefault="00544F9B">
      <w:pPr>
        <w:spacing w:line="360" w:lineRule="auto"/>
        <w:jc w:val="both"/>
        <w:rPr>
          <w:color w:val="000000"/>
        </w:rPr>
      </w:pPr>
    </w:p>
    <w:sectPr w:rsidR="00544F9B" w:rsidSect="00544F9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BDB63" w14:textId="77777777" w:rsidR="00C23AC7" w:rsidRDefault="00C23AC7">
      <w:r>
        <w:separator/>
      </w:r>
    </w:p>
  </w:endnote>
  <w:endnote w:type="continuationSeparator" w:id="0">
    <w:p w14:paraId="34465BC1" w14:textId="77777777" w:rsidR="00C23AC7" w:rsidRDefault="00C2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0F410E5-8825-C34D-A1A1-8ACD6A8B22E8}"/>
  </w:font>
  <w:font w:name="Times New Roman">
    <w:panose1 w:val="02020603050405020304"/>
    <w:charset w:val="00"/>
    <w:family w:val="roman"/>
    <w:pitch w:val="variable"/>
    <w:sig w:usb0="E0002EFF" w:usb1="C000785B" w:usb2="00000009" w:usb3="00000000" w:csb0="000001FF" w:csb1="00000000"/>
    <w:embedRegular r:id="rId2" w:fontKey="{01C9AA8A-41A9-7449-93E0-07D2333D5075}"/>
    <w:embedBold r:id="rId3" w:fontKey="{A7A90D8B-22C0-A145-9516-FCED88738D51}"/>
    <w:embedItalic r:id="rId4" w:fontKey="{2E538EC5-B873-D448-8561-2314390F2832}"/>
  </w:font>
  <w:font w:name="Calibri (Body)">
    <w:altName w:val="Calibri"/>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embedRegular r:id="rId7" w:fontKey="{E7260501-9205-324F-B083-BD4D9ABCBF5C}"/>
    <w:embedItalic r:id="rId8" w:fontKey="{1CEA8FA2-15FB-704F-A775-CC582005A842}"/>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0" w:fontKey="{69C631E6-EC18-9642-9CEA-8CC652C46FE9}"/>
    <w:embedBold r:id="rId11" w:fontKey="{9E2BFD11-803F-C24B-880B-B170DABB2633}"/>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embedRegular r:id="rId12" w:fontKey="{65507763-C1C2-3F4B-8D61-B7A21366C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9692384"/>
      <w:docPartObj>
        <w:docPartGallery w:val="Page Numbers (Bottom of Page)"/>
        <w:docPartUnique/>
      </w:docPartObj>
    </w:sdtPr>
    <w:sdtContent>
      <w:p w14:paraId="575A2454" w14:textId="20D156AC" w:rsidR="00653F92" w:rsidRDefault="00653F92" w:rsidP="00653F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2067907954"/>
      <w:docPartObj>
        <w:docPartGallery w:val="Page Numbers (Bottom of Page)"/>
        <w:docPartUnique/>
      </w:docPartObj>
    </w:sdtPr>
    <w:sdtContent>
      <w:p w14:paraId="48640386" w14:textId="292A27F9" w:rsidR="00653F92" w:rsidRDefault="00653F92" w:rsidP="00653F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1218624274"/>
      <w:docPartObj>
        <w:docPartGallery w:val="Page Numbers (Bottom of Page)"/>
        <w:docPartUnique/>
      </w:docPartObj>
    </w:sdtPr>
    <w:sdtContent>
      <w:p w14:paraId="646CB7D5" w14:textId="743E06A5" w:rsidR="00653F92" w:rsidRDefault="00653F92" w:rsidP="00653F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1332256209"/>
      <w:docPartObj>
        <w:docPartGallery w:val="Page Numbers (Bottom of Page)"/>
        <w:docPartUnique/>
      </w:docPartObj>
    </w:sdtPr>
    <w:sdtContent>
      <w:p w14:paraId="310E5856" w14:textId="1B751A54" w:rsidR="00653F92" w:rsidRDefault="00653F92" w:rsidP="00653F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165247780"/>
      <w:docPartObj>
        <w:docPartGallery w:val="Page Numbers (Bottom of Page)"/>
        <w:docPartUnique/>
      </w:docPartObj>
    </w:sdtPr>
    <w:sdtContent>
      <w:p w14:paraId="0EC0749F" w14:textId="1E336740" w:rsidR="00653F92" w:rsidRDefault="00653F92" w:rsidP="00653F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779261699"/>
      <w:docPartObj>
        <w:docPartGallery w:val="Page Numbers (Bottom of Page)"/>
        <w:docPartUnique/>
      </w:docPartObj>
    </w:sdtPr>
    <w:sdtContent>
      <w:p w14:paraId="39161A23" w14:textId="4342B6A4" w:rsidR="00653F92" w:rsidRDefault="00653F92" w:rsidP="00653F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ACEE6C" w14:textId="540E0657" w:rsidR="00F23F50" w:rsidRDefault="00F23F50">
    <w:pPr>
      <w:pBdr>
        <w:top w:val="nil"/>
        <w:left w:val="nil"/>
        <w:bottom w:val="nil"/>
        <w:right w:val="nil"/>
        <w:between w:val="nil"/>
      </w:pBdr>
      <w:tabs>
        <w:tab w:val="center" w:pos="4513"/>
        <w:tab w:val="right" w:pos="9026"/>
      </w:tabs>
      <w:jc w:val="center"/>
      <w:rPr>
        <w:color w:val="000000"/>
      </w:rPr>
    </w:pPr>
  </w:p>
  <w:p w14:paraId="6E43AA88" w14:textId="77777777" w:rsidR="00F23F50" w:rsidRDefault="00F23F5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45D9" w14:textId="77777777" w:rsidR="00653F92" w:rsidRDefault="00653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4977894"/>
      <w:docPartObj>
        <w:docPartGallery w:val="Page Numbers (Bottom of Page)"/>
        <w:docPartUnique/>
      </w:docPartObj>
    </w:sdtPr>
    <w:sdtContent>
      <w:p w14:paraId="397166FE" w14:textId="77777777" w:rsidR="00653F92" w:rsidRDefault="00653F92" w:rsidP="00DB44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E88F3C4" w14:textId="77777777" w:rsidR="00653F92" w:rsidRDefault="00653F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6919601"/>
      <w:docPartObj>
        <w:docPartGallery w:val="Page Numbers (Bottom of Page)"/>
        <w:docPartUnique/>
      </w:docPartObj>
    </w:sdtPr>
    <w:sdtContent>
      <w:p w14:paraId="62763790" w14:textId="209C9A92" w:rsidR="00653F92" w:rsidRDefault="00653F92" w:rsidP="00DB44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AC6B13E" w14:textId="77777777" w:rsidR="00653F92" w:rsidRDefault="00653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172DB" w14:textId="77777777" w:rsidR="00C23AC7" w:rsidRDefault="00C23AC7">
      <w:r>
        <w:separator/>
      </w:r>
    </w:p>
  </w:footnote>
  <w:footnote w:type="continuationSeparator" w:id="0">
    <w:p w14:paraId="6A6A617D" w14:textId="77777777" w:rsidR="00C23AC7" w:rsidRDefault="00C23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E5BE" w14:textId="16EA7388" w:rsidR="0028309F" w:rsidRDefault="0028309F" w:rsidP="0028309F">
    <w:pPr>
      <w:pStyle w:val="Header"/>
      <w:tabs>
        <w:tab w:val="clear" w:pos="4513"/>
        <w:tab w:val="clear" w:pos="9026"/>
        <w:tab w:val="left" w:pos="40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2AB7" w14:textId="77777777" w:rsidR="0028309F" w:rsidRDefault="0028309F" w:rsidP="0028309F">
    <w:pPr>
      <w:pStyle w:val="Header"/>
      <w:tabs>
        <w:tab w:val="clear" w:pos="4513"/>
        <w:tab w:val="clear" w:pos="9026"/>
        <w:tab w:val="left" w:pos="40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51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1CB3A8A"/>
    <w:multiLevelType w:val="multilevel"/>
    <w:tmpl w:val="F8C073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5A861645"/>
    <w:multiLevelType w:val="multilevel"/>
    <w:tmpl w:val="AB22CE8E"/>
    <w:lvl w:ilvl="0">
      <w:start w:val="1"/>
      <w:numFmt w:val="decimal"/>
      <w:lvlText w:val="%1"/>
      <w:lvlJc w:val="left"/>
      <w:pPr>
        <w:ind w:left="432" w:hanging="432"/>
      </w:pPr>
    </w:lvl>
    <w:lvl w:ilvl="1">
      <w:start w:val="1"/>
      <w:numFmt w:val="decimal"/>
      <w:lvlText w:val="%1.%2"/>
      <w:lvlJc w:val="left"/>
      <w:pPr>
        <w:ind w:left="576" w:hanging="576"/>
      </w:pPr>
      <w:rPr>
        <w:b/>
        <w:bCs w:val="0"/>
        <w:sz w:val="32"/>
        <w:szCs w:val="32"/>
      </w:rPr>
    </w:lvl>
    <w:lvl w:ilvl="2">
      <w:start w:val="1"/>
      <w:numFmt w:val="decimal"/>
      <w:pStyle w:val="Heading4"/>
      <w:lvlText w:val="%1.%2.%3"/>
      <w:lvlJc w:val="left"/>
      <w:pPr>
        <w:ind w:left="720" w:hanging="720"/>
      </w:pPr>
      <w:rPr>
        <w:b/>
        <w:bCs/>
      </w:rPr>
    </w:lvl>
    <w:lvl w:ilvl="3">
      <w:start w:val="1"/>
      <w:numFmt w:val="decimal"/>
      <w:pStyle w:val="Heading3"/>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67B269D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7D075EA"/>
    <w:multiLevelType w:val="multilevel"/>
    <w:tmpl w:val="D3586BA2"/>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87357149">
    <w:abstractNumId w:val="1"/>
  </w:num>
  <w:num w:numId="2" w16cid:durableId="470561641">
    <w:abstractNumId w:val="2"/>
  </w:num>
  <w:num w:numId="3" w16cid:durableId="1232499340">
    <w:abstractNumId w:val="4"/>
  </w:num>
  <w:num w:numId="4" w16cid:durableId="9842385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09838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2398721">
    <w:abstractNumId w:val="0"/>
  </w:num>
  <w:num w:numId="7" w16cid:durableId="936140462">
    <w:abstractNumId w:val="3"/>
  </w:num>
  <w:num w:numId="8" w16cid:durableId="2059435286">
    <w:abstractNumId w:val="2"/>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b/>
          <w:bCs w:val="0"/>
          <w:sz w:val="32"/>
          <w:szCs w:val="32"/>
        </w:rPr>
      </w:lvl>
    </w:lvlOverride>
    <w:lvlOverride w:ilvl="2">
      <w:lvl w:ilvl="2">
        <w:start w:val="1"/>
        <w:numFmt w:val="decimal"/>
        <w:pStyle w:val="Heading4"/>
        <w:lvlText w:val="%1.%2.%3"/>
        <w:lvlJc w:val="left"/>
        <w:pPr>
          <w:ind w:left="720" w:hanging="720"/>
        </w:pPr>
        <w:rPr>
          <w:rFonts w:hint="default"/>
          <w:b/>
          <w:bCs/>
          <w:sz w:val="28"/>
          <w:szCs w:val="28"/>
        </w:rPr>
      </w:lvl>
    </w:lvlOverride>
    <w:lvlOverride w:ilvl="3">
      <w:lvl w:ilvl="3">
        <w:start w:val="1"/>
        <w:numFmt w:val="decimal"/>
        <w:pStyle w:val="Heading3"/>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50"/>
    <w:rsid w:val="00051A70"/>
    <w:rsid w:val="0013144E"/>
    <w:rsid w:val="001505A0"/>
    <w:rsid w:val="001647F6"/>
    <w:rsid w:val="00177548"/>
    <w:rsid w:val="0028309F"/>
    <w:rsid w:val="0029431C"/>
    <w:rsid w:val="00354C01"/>
    <w:rsid w:val="00544F9B"/>
    <w:rsid w:val="0055061A"/>
    <w:rsid w:val="005B44C6"/>
    <w:rsid w:val="00653F92"/>
    <w:rsid w:val="00701087"/>
    <w:rsid w:val="007F788D"/>
    <w:rsid w:val="008079F5"/>
    <w:rsid w:val="00813A72"/>
    <w:rsid w:val="0085243A"/>
    <w:rsid w:val="008A0015"/>
    <w:rsid w:val="008A1A47"/>
    <w:rsid w:val="00936714"/>
    <w:rsid w:val="00947B83"/>
    <w:rsid w:val="0095511D"/>
    <w:rsid w:val="00963775"/>
    <w:rsid w:val="00965E56"/>
    <w:rsid w:val="00B14397"/>
    <w:rsid w:val="00B87469"/>
    <w:rsid w:val="00C23AC7"/>
    <w:rsid w:val="00C86235"/>
    <w:rsid w:val="00D1467A"/>
    <w:rsid w:val="00D66789"/>
    <w:rsid w:val="00DB72AB"/>
    <w:rsid w:val="00F23F50"/>
    <w:rsid w:val="00F804FE"/>
    <w:rsid w:val="00F972C6"/>
  </w:rsids>
  <m:mathPr>
    <m:mathFont m:val="Cambria Math"/>
    <m:brkBin m:val="before"/>
    <m:brkBinSub m:val="--"/>
    <m:smallFrac m:val="0"/>
    <m:dispDef/>
    <m:lMargin m:val="0"/>
    <m:rMargin m:val="0"/>
    <m:defJc m:val="centerGroup"/>
    <m:wrapIndent m:val="1440"/>
    <m:intLim m:val="subSup"/>
    <m:naryLim m:val="undOvr"/>
  </m:mathPr>
  <w:themeFontLang w:val="en-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F39FB"/>
  <w15:docId w15:val="{2CD045B7-9AC0-EB43-9E2D-7DC9783EF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SK"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63775"/>
    <w:pPr>
      <w:keepNext/>
      <w:keepLines/>
      <w:spacing w:before="360" w:after="80" w:line="360" w:lineRule="auto"/>
      <w:ind w:left="432"/>
      <w:outlineLvl w:val="0"/>
    </w:pPr>
    <w:rPr>
      <w:b/>
      <w:color w:val="000000" w:themeColor="text1"/>
      <w:sz w:val="40"/>
      <w:szCs w:val="40"/>
    </w:rPr>
  </w:style>
  <w:style w:type="paragraph" w:styleId="Heading2">
    <w:name w:val="heading 2"/>
    <w:basedOn w:val="Normal"/>
    <w:next w:val="Normal"/>
    <w:link w:val="Heading2Char"/>
    <w:autoRedefine/>
    <w:uiPriority w:val="9"/>
    <w:unhideWhenUsed/>
    <w:qFormat/>
    <w:rsid w:val="00B14397"/>
    <w:pPr>
      <w:keepNext/>
      <w:keepLines/>
      <w:spacing w:before="160" w:after="80" w:line="360" w:lineRule="auto"/>
      <w:ind w:left="576" w:hanging="576"/>
      <w:jc w:val="both"/>
      <w:outlineLvl w:val="1"/>
    </w:pPr>
    <w:rPr>
      <w:b/>
      <w:color w:val="000000" w:themeColor="text1"/>
      <w:sz w:val="32"/>
      <w:szCs w:val="32"/>
    </w:rPr>
  </w:style>
  <w:style w:type="paragraph" w:styleId="Heading3">
    <w:name w:val="heading 3"/>
    <w:basedOn w:val="Normal"/>
    <w:next w:val="Normal"/>
    <w:link w:val="Heading3Char"/>
    <w:autoRedefine/>
    <w:uiPriority w:val="9"/>
    <w:unhideWhenUsed/>
    <w:qFormat/>
    <w:rsid w:val="00653F92"/>
    <w:pPr>
      <w:keepNext/>
      <w:keepLines/>
      <w:numPr>
        <w:ilvl w:val="3"/>
        <w:numId w:val="2"/>
      </w:numPr>
      <w:spacing w:before="160" w:after="80" w:line="360" w:lineRule="auto"/>
      <w:jc w:val="both"/>
      <w:outlineLvl w:val="2"/>
    </w:pPr>
    <w:rPr>
      <w:b/>
      <w:color w:val="000000" w:themeColor="text1"/>
    </w:rPr>
  </w:style>
  <w:style w:type="paragraph" w:styleId="Heading4">
    <w:name w:val="heading 4"/>
    <w:basedOn w:val="Normal"/>
    <w:next w:val="Normal"/>
    <w:link w:val="Heading4Char"/>
    <w:autoRedefine/>
    <w:uiPriority w:val="9"/>
    <w:unhideWhenUsed/>
    <w:qFormat/>
    <w:rsid w:val="00965E56"/>
    <w:pPr>
      <w:keepNext/>
      <w:keepLines/>
      <w:numPr>
        <w:ilvl w:val="2"/>
        <w:numId w:val="8"/>
      </w:numPr>
      <w:spacing w:before="80" w:after="40" w:line="360" w:lineRule="auto"/>
      <w:jc w:val="both"/>
      <w:outlineLvl w:val="3"/>
    </w:pPr>
    <w:rPr>
      <w:b/>
      <w:color w:val="000000" w:themeColor="text1"/>
      <w:sz w:val="28"/>
      <w:szCs w:val="28"/>
    </w:rPr>
  </w:style>
  <w:style w:type="paragraph" w:styleId="Heading5">
    <w:name w:val="heading 5"/>
    <w:basedOn w:val="Normal"/>
    <w:next w:val="Normal"/>
    <w:link w:val="Heading5Char"/>
    <w:autoRedefine/>
    <w:uiPriority w:val="9"/>
    <w:semiHidden/>
    <w:unhideWhenUsed/>
    <w:qFormat/>
    <w:rsid w:val="00B14397"/>
    <w:pPr>
      <w:keepNext/>
      <w:keepLines/>
      <w:spacing w:before="80" w:after="40"/>
      <w:ind w:left="1008" w:hanging="1008"/>
      <w:outlineLvl w:val="4"/>
    </w:pPr>
    <w:rPr>
      <w:b/>
      <w:color w:val="000000" w:themeColor="text1"/>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i/>
      <w:color w:val="595959"/>
    </w:rPr>
  </w:style>
  <w:style w:type="paragraph" w:styleId="Heading7">
    <w:name w:val="heading 7"/>
    <w:basedOn w:val="Normal"/>
    <w:next w:val="Normal"/>
    <w:link w:val="Heading7Char"/>
    <w:uiPriority w:val="9"/>
    <w:semiHidden/>
    <w:unhideWhenUsed/>
    <w:qFormat/>
    <w:rsid w:val="00D80306"/>
    <w:pPr>
      <w:keepNext/>
      <w:keepLines/>
      <w:numPr>
        <w:ilvl w:val="6"/>
        <w:numId w:val="3"/>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0306"/>
    <w:pPr>
      <w:keepNext/>
      <w:keepLines/>
      <w:numPr>
        <w:ilvl w:val="7"/>
        <w:numId w:val="3"/>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0306"/>
    <w:pPr>
      <w:keepNext/>
      <w:keepLines/>
      <w:numPr>
        <w:ilvl w:val="8"/>
        <w:numId w:val="3"/>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jc w:val="center"/>
    </w:pPr>
    <w:rPr>
      <w:color w:val="000000"/>
      <w:sz w:val="48"/>
      <w:szCs w:val="48"/>
    </w:rPr>
  </w:style>
  <w:style w:type="character" w:customStyle="1" w:styleId="Heading1Char">
    <w:name w:val="Heading 1 Char"/>
    <w:basedOn w:val="DefaultParagraphFont"/>
    <w:link w:val="Heading1"/>
    <w:uiPriority w:val="9"/>
    <w:rsid w:val="00963775"/>
    <w:rPr>
      <w:b/>
      <w:color w:val="000000" w:themeColor="text1"/>
      <w:sz w:val="40"/>
      <w:szCs w:val="40"/>
    </w:rPr>
  </w:style>
  <w:style w:type="character" w:customStyle="1" w:styleId="Heading2Char">
    <w:name w:val="Heading 2 Char"/>
    <w:basedOn w:val="DefaultParagraphFont"/>
    <w:link w:val="Heading2"/>
    <w:uiPriority w:val="9"/>
    <w:rsid w:val="00B14397"/>
    <w:rPr>
      <w:b/>
      <w:color w:val="000000" w:themeColor="text1"/>
      <w:sz w:val="32"/>
      <w:szCs w:val="32"/>
    </w:rPr>
  </w:style>
  <w:style w:type="character" w:customStyle="1" w:styleId="Heading3Char">
    <w:name w:val="Heading 3 Char"/>
    <w:basedOn w:val="DefaultParagraphFont"/>
    <w:link w:val="Heading3"/>
    <w:uiPriority w:val="9"/>
    <w:rsid w:val="00653F92"/>
    <w:rPr>
      <w:b/>
      <w:color w:val="000000" w:themeColor="text1"/>
    </w:rPr>
  </w:style>
  <w:style w:type="character" w:customStyle="1" w:styleId="Heading4Char">
    <w:name w:val="Heading 4 Char"/>
    <w:basedOn w:val="DefaultParagraphFont"/>
    <w:link w:val="Heading4"/>
    <w:uiPriority w:val="9"/>
    <w:rsid w:val="00965E56"/>
    <w:rPr>
      <w:b/>
      <w:color w:val="000000" w:themeColor="text1"/>
      <w:sz w:val="28"/>
      <w:szCs w:val="28"/>
    </w:rPr>
  </w:style>
  <w:style w:type="character" w:customStyle="1" w:styleId="Heading5Char">
    <w:name w:val="Heading 5 Char"/>
    <w:basedOn w:val="DefaultParagraphFont"/>
    <w:link w:val="Heading5"/>
    <w:uiPriority w:val="9"/>
    <w:semiHidden/>
    <w:rsid w:val="00B14397"/>
    <w:rPr>
      <w:b/>
      <w:color w:val="000000" w:themeColor="text1"/>
    </w:rPr>
  </w:style>
  <w:style w:type="character" w:customStyle="1" w:styleId="Heading6Char">
    <w:name w:val="Heading 6 Char"/>
    <w:basedOn w:val="DefaultParagraphFont"/>
    <w:link w:val="Heading6"/>
    <w:uiPriority w:val="9"/>
    <w:semiHidden/>
    <w:rsid w:val="00D803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03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03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0306"/>
    <w:rPr>
      <w:rFonts w:eastAsiaTheme="majorEastAsia" w:cstheme="majorBidi"/>
      <w:color w:val="272727" w:themeColor="text1" w:themeTint="D8"/>
    </w:rPr>
  </w:style>
  <w:style w:type="character" w:customStyle="1" w:styleId="TitleChar">
    <w:name w:val="Title Char"/>
    <w:basedOn w:val="DefaultParagraphFont"/>
    <w:link w:val="Title"/>
    <w:uiPriority w:val="10"/>
    <w:rsid w:val="009A3296"/>
    <w:rPr>
      <w:rFonts w:ascii="Times New Roman" w:eastAsiaTheme="majorEastAsia" w:hAnsi="Times New Roman" w:cstheme="majorBidi"/>
      <w:color w:val="000000" w:themeColor="text1"/>
      <w:spacing w:val="-10"/>
      <w:kern w:val="28"/>
      <w:sz w:val="48"/>
      <w:szCs w:val="56"/>
      <w:lang w:eastAsia="en-GB"/>
    </w:rPr>
  </w:style>
  <w:style w:type="character" w:customStyle="1" w:styleId="SubtitleChar">
    <w:name w:val="Subtitle Char"/>
    <w:basedOn w:val="DefaultParagraphFont"/>
    <w:link w:val="Subtitle"/>
    <w:uiPriority w:val="11"/>
    <w:rsid w:val="00D803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03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0306"/>
    <w:rPr>
      <w:i/>
      <w:iCs/>
      <w:color w:val="404040" w:themeColor="text1" w:themeTint="BF"/>
    </w:rPr>
  </w:style>
  <w:style w:type="paragraph" w:styleId="ListParagraph">
    <w:name w:val="List Paragraph"/>
    <w:basedOn w:val="Normal"/>
    <w:uiPriority w:val="34"/>
    <w:qFormat/>
    <w:rsid w:val="00D80306"/>
    <w:pPr>
      <w:ind w:left="720"/>
      <w:contextualSpacing/>
    </w:pPr>
  </w:style>
  <w:style w:type="character" w:styleId="IntenseEmphasis">
    <w:name w:val="Intense Emphasis"/>
    <w:basedOn w:val="DefaultParagraphFont"/>
    <w:uiPriority w:val="21"/>
    <w:qFormat/>
    <w:rsid w:val="00D80306"/>
    <w:rPr>
      <w:i/>
      <w:iCs/>
      <w:color w:val="2F5496" w:themeColor="accent1" w:themeShade="BF"/>
    </w:rPr>
  </w:style>
  <w:style w:type="paragraph" w:styleId="IntenseQuote">
    <w:name w:val="Intense Quote"/>
    <w:basedOn w:val="Normal"/>
    <w:next w:val="Normal"/>
    <w:link w:val="IntenseQuoteChar"/>
    <w:uiPriority w:val="30"/>
    <w:qFormat/>
    <w:rsid w:val="00D803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0306"/>
    <w:rPr>
      <w:i/>
      <w:iCs/>
      <w:color w:val="2F5496" w:themeColor="accent1" w:themeShade="BF"/>
    </w:rPr>
  </w:style>
  <w:style w:type="character" w:styleId="IntenseReference">
    <w:name w:val="Intense Reference"/>
    <w:basedOn w:val="DefaultParagraphFont"/>
    <w:uiPriority w:val="32"/>
    <w:qFormat/>
    <w:rsid w:val="00D80306"/>
    <w:rPr>
      <w:b/>
      <w:bCs/>
      <w:smallCaps/>
      <w:color w:val="2F5496" w:themeColor="accent1" w:themeShade="BF"/>
      <w:spacing w:val="5"/>
    </w:rPr>
  </w:style>
  <w:style w:type="paragraph" w:styleId="NormalWeb">
    <w:name w:val="Normal (Web)"/>
    <w:basedOn w:val="Normal"/>
    <w:uiPriority w:val="99"/>
    <w:unhideWhenUsed/>
    <w:rsid w:val="00D80306"/>
    <w:pPr>
      <w:spacing w:after="100" w:afterAutospacing="1"/>
    </w:pPr>
  </w:style>
  <w:style w:type="paragraph" w:styleId="TOCHeading">
    <w:name w:val="TOC Heading"/>
    <w:basedOn w:val="Heading1"/>
    <w:next w:val="Normal"/>
    <w:uiPriority w:val="39"/>
    <w:unhideWhenUsed/>
    <w:qFormat/>
    <w:rsid w:val="00D80306"/>
    <w:pPr>
      <w:spacing w:before="480" w:after="0" w:line="276" w:lineRule="auto"/>
      <w:outlineLvl w:val="9"/>
    </w:pPr>
    <w:rPr>
      <w:b w:val="0"/>
      <w:bCs/>
      <w:sz w:val="28"/>
      <w:szCs w:val="28"/>
      <w:lang w:val="en-US"/>
    </w:rPr>
  </w:style>
  <w:style w:type="paragraph" w:styleId="TOC1">
    <w:name w:val="toc 1"/>
    <w:basedOn w:val="Normal"/>
    <w:next w:val="Normal"/>
    <w:autoRedefine/>
    <w:uiPriority w:val="39"/>
    <w:unhideWhenUsed/>
    <w:rsid w:val="0055061A"/>
    <w:pPr>
      <w:spacing w:before="120" w:after="120" w:line="360" w:lineRule="auto"/>
    </w:pPr>
    <w:rPr>
      <w:rFonts w:cs="Calibri (Body)"/>
      <w:b/>
      <w:bCs/>
      <w:color w:val="000000" w:themeColor="text1"/>
      <w:sz w:val="28"/>
      <w:szCs w:val="20"/>
    </w:rPr>
  </w:style>
  <w:style w:type="paragraph" w:styleId="TOC2">
    <w:name w:val="toc 2"/>
    <w:basedOn w:val="Normal"/>
    <w:next w:val="Normal"/>
    <w:autoRedefine/>
    <w:uiPriority w:val="39"/>
    <w:unhideWhenUsed/>
    <w:rsid w:val="0055061A"/>
    <w:pPr>
      <w:adjustRightInd w:val="0"/>
      <w:spacing w:after="120" w:line="360" w:lineRule="auto"/>
      <w:ind w:left="284"/>
    </w:pPr>
    <w:rPr>
      <w:rFonts w:cs="Calibri (Body)"/>
      <w:color w:val="000000" w:themeColor="text1"/>
      <w:szCs w:val="20"/>
    </w:rPr>
  </w:style>
  <w:style w:type="paragraph" w:styleId="TOC3">
    <w:name w:val="toc 3"/>
    <w:basedOn w:val="Normal"/>
    <w:next w:val="Normal"/>
    <w:autoRedefine/>
    <w:uiPriority w:val="39"/>
    <w:unhideWhenUsed/>
    <w:rsid w:val="00813A72"/>
    <w:pPr>
      <w:spacing w:after="120" w:line="360" w:lineRule="auto"/>
      <w:ind w:left="482"/>
    </w:pPr>
    <w:rPr>
      <w:rFonts w:cstheme="minorHAnsi"/>
      <w:iCs/>
      <w:color w:val="000000" w:themeColor="text1"/>
      <w:szCs w:val="20"/>
    </w:rPr>
  </w:style>
  <w:style w:type="paragraph" w:styleId="TOC4">
    <w:name w:val="toc 4"/>
    <w:basedOn w:val="Normal"/>
    <w:next w:val="Normal"/>
    <w:autoRedefine/>
    <w:uiPriority w:val="39"/>
    <w:unhideWhenUsed/>
    <w:rsid w:val="0055061A"/>
    <w:pPr>
      <w:tabs>
        <w:tab w:val="left" w:pos="1680"/>
        <w:tab w:val="right" w:leader="dot" w:pos="9060"/>
      </w:tabs>
      <w:spacing w:after="120" w:line="360" w:lineRule="auto"/>
      <w:ind w:left="851"/>
    </w:pPr>
    <w:rPr>
      <w:rFonts w:eastAsiaTheme="majorEastAsia" w:cs="Calibri (Body)"/>
      <w:noProof/>
      <w:color w:val="000000" w:themeColor="text1"/>
      <w:szCs w:val="18"/>
    </w:rPr>
  </w:style>
  <w:style w:type="paragraph" w:styleId="TOC5">
    <w:name w:val="toc 5"/>
    <w:basedOn w:val="Normal"/>
    <w:next w:val="Normal"/>
    <w:autoRedefine/>
    <w:uiPriority w:val="39"/>
    <w:unhideWhenUsed/>
    <w:rsid w:val="00B14397"/>
    <w:pPr>
      <w:spacing w:line="360" w:lineRule="auto"/>
      <w:ind w:left="960"/>
    </w:pPr>
    <w:rPr>
      <w:rFonts w:cstheme="minorHAnsi"/>
      <w:sz w:val="18"/>
      <w:szCs w:val="18"/>
    </w:rPr>
  </w:style>
  <w:style w:type="paragraph" w:styleId="TOC6">
    <w:name w:val="toc 6"/>
    <w:basedOn w:val="Normal"/>
    <w:next w:val="Normal"/>
    <w:autoRedefine/>
    <w:uiPriority w:val="39"/>
    <w:unhideWhenUsed/>
    <w:rsid w:val="00B14397"/>
    <w:pPr>
      <w:spacing w:line="360" w:lineRule="auto"/>
      <w:ind w:left="1200"/>
    </w:pPr>
    <w:rPr>
      <w:rFonts w:cstheme="minorHAnsi"/>
      <w:sz w:val="18"/>
      <w:szCs w:val="18"/>
    </w:rPr>
  </w:style>
  <w:style w:type="paragraph" w:styleId="TOC7">
    <w:name w:val="toc 7"/>
    <w:basedOn w:val="Normal"/>
    <w:next w:val="Normal"/>
    <w:autoRedefine/>
    <w:uiPriority w:val="39"/>
    <w:unhideWhenUsed/>
    <w:rsid w:val="00D80306"/>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80306"/>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80306"/>
    <w:pPr>
      <w:ind w:left="1920"/>
    </w:pPr>
    <w:rPr>
      <w:rFonts w:asciiTheme="minorHAnsi" w:hAnsiTheme="minorHAnsi" w:cstheme="minorHAnsi"/>
      <w:sz w:val="18"/>
      <w:szCs w:val="18"/>
    </w:rPr>
  </w:style>
  <w:style w:type="character" w:styleId="Hyperlink">
    <w:name w:val="Hyperlink"/>
    <w:basedOn w:val="DefaultParagraphFont"/>
    <w:uiPriority w:val="99"/>
    <w:unhideWhenUsed/>
    <w:rsid w:val="000426CA"/>
    <w:rPr>
      <w:color w:val="0563C1" w:themeColor="hyperlink"/>
      <w:u w:val="single"/>
    </w:rPr>
  </w:style>
  <w:style w:type="paragraph" w:customStyle="1" w:styleId="Style1">
    <w:name w:val="Style1"/>
    <w:basedOn w:val="Normal"/>
    <w:qFormat/>
    <w:rsid w:val="00AC5C1F"/>
    <w:pPr>
      <w:ind w:left="432" w:hanging="432"/>
    </w:pPr>
  </w:style>
  <w:style w:type="paragraph" w:styleId="Bibliography">
    <w:name w:val="Bibliography"/>
    <w:basedOn w:val="Normal"/>
    <w:next w:val="Normal"/>
    <w:uiPriority w:val="37"/>
    <w:unhideWhenUsed/>
    <w:rsid w:val="00AC5C1F"/>
  </w:style>
  <w:style w:type="paragraph" w:styleId="Caption">
    <w:name w:val="caption"/>
    <w:basedOn w:val="Normal"/>
    <w:next w:val="Normal"/>
    <w:unhideWhenUsed/>
    <w:qFormat/>
    <w:rsid w:val="0027740F"/>
    <w:pPr>
      <w:spacing w:after="200"/>
    </w:pPr>
    <w:rPr>
      <w:i/>
      <w:iCs/>
      <w:color w:val="44546A" w:themeColor="text2"/>
      <w:sz w:val="18"/>
      <w:szCs w:val="18"/>
    </w:rPr>
  </w:style>
  <w:style w:type="paragraph" w:styleId="TableofFigures">
    <w:name w:val="table of figures"/>
    <w:basedOn w:val="Normal"/>
    <w:next w:val="Normal"/>
    <w:uiPriority w:val="99"/>
    <w:unhideWhenUsed/>
    <w:rsid w:val="009A3296"/>
    <w:pPr>
      <w:spacing w:after="40"/>
    </w:pPr>
    <w:rPr>
      <w:b/>
      <w:sz w:val="32"/>
    </w:rPr>
  </w:style>
  <w:style w:type="paragraph" w:styleId="Header">
    <w:name w:val="header"/>
    <w:basedOn w:val="Normal"/>
    <w:link w:val="HeaderChar"/>
    <w:uiPriority w:val="99"/>
    <w:unhideWhenUsed/>
    <w:rsid w:val="002675DC"/>
    <w:pPr>
      <w:tabs>
        <w:tab w:val="center" w:pos="4513"/>
        <w:tab w:val="right" w:pos="9026"/>
      </w:tabs>
    </w:pPr>
  </w:style>
  <w:style w:type="character" w:customStyle="1" w:styleId="HeaderChar">
    <w:name w:val="Header Char"/>
    <w:basedOn w:val="DefaultParagraphFont"/>
    <w:link w:val="Header"/>
    <w:uiPriority w:val="99"/>
    <w:rsid w:val="002675DC"/>
    <w:rPr>
      <w:rFonts w:ascii="Times New Roman" w:eastAsia="Times New Roman" w:hAnsi="Times New Roman" w:cs="Times New Roman"/>
      <w:kern w:val="0"/>
      <w:lang w:eastAsia="en-GB"/>
    </w:rPr>
  </w:style>
  <w:style w:type="paragraph" w:styleId="Footer">
    <w:name w:val="footer"/>
    <w:basedOn w:val="Normal"/>
    <w:link w:val="FooterChar"/>
    <w:uiPriority w:val="99"/>
    <w:unhideWhenUsed/>
    <w:rsid w:val="009A3296"/>
    <w:pPr>
      <w:tabs>
        <w:tab w:val="center" w:pos="4513"/>
        <w:tab w:val="right" w:pos="9026"/>
      </w:tabs>
    </w:pPr>
    <w:rPr>
      <w:color w:val="000000" w:themeColor="text1"/>
    </w:rPr>
  </w:style>
  <w:style w:type="character" w:customStyle="1" w:styleId="FooterChar">
    <w:name w:val="Footer Char"/>
    <w:basedOn w:val="DefaultParagraphFont"/>
    <w:link w:val="Footer"/>
    <w:uiPriority w:val="99"/>
    <w:rsid w:val="009A3296"/>
    <w:rPr>
      <w:rFonts w:ascii="Times New Roman" w:eastAsia="Times New Roman" w:hAnsi="Times New Roman" w:cs="Times New Roman"/>
      <w:color w:val="000000" w:themeColor="text1"/>
      <w:kern w:val="0"/>
      <w:lang w:eastAsia="en-GB"/>
    </w:rPr>
  </w:style>
  <w:style w:type="paragraph" w:styleId="Revision">
    <w:name w:val="Revision"/>
    <w:hidden/>
    <w:uiPriority w:val="99"/>
    <w:semiHidden/>
    <w:rsid w:val="00D0507F"/>
  </w:style>
  <w:style w:type="character" w:customStyle="1" w:styleId="editortaddedltunj">
    <w:name w:val="editor_t__added__ltunj"/>
    <w:basedOn w:val="DefaultParagraphFont"/>
    <w:rsid w:val="00967040"/>
  </w:style>
  <w:style w:type="character" w:customStyle="1" w:styleId="editortnoteditedwurp8">
    <w:name w:val="editor_t__not_edited__wurp8"/>
    <w:basedOn w:val="DefaultParagraphFont"/>
    <w:rsid w:val="00967040"/>
  </w:style>
  <w:style w:type="character" w:customStyle="1" w:styleId="editortnoteditedlongjunnx">
    <w:name w:val="editor_t__not_edited_long__junnx"/>
    <w:basedOn w:val="DefaultParagraphFont"/>
    <w:rsid w:val="00967040"/>
  </w:style>
  <w:style w:type="character" w:styleId="Strong">
    <w:name w:val="Strong"/>
    <w:basedOn w:val="DefaultParagraphFont"/>
    <w:uiPriority w:val="22"/>
    <w:qFormat/>
    <w:rsid w:val="002661C3"/>
    <w:rPr>
      <w:b/>
      <w:bCs/>
    </w:rPr>
  </w:style>
  <w:style w:type="character" w:styleId="Emphasis">
    <w:name w:val="Emphasis"/>
    <w:basedOn w:val="DefaultParagraphFont"/>
    <w:uiPriority w:val="20"/>
    <w:qFormat/>
    <w:rsid w:val="002661C3"/>
    <w:rPr>
      <w:i/>
      <w:iCs/>
    </w:rPr>
  </w:style>
  <w:style w:type="paragraph" w:customStyle="1" w:styleId="ds-markdown-paragraph">
    <w:name w:val="ds-markdown-paragraph"/>
    <w:basedOn w:val="Normal"/>
    <w:rsid w:val="00EC52BD"/>
    <w:pPr>
      <w:spacing w:before="100" w:beforeAutospacing="1" w:after="100" w:afterAutospacing="1"/>
    </w:pPr>
  </w:style>
  <w:style w:type="character" w:customStyle="1" w:styleId="relative">
    <w:name w:val="relative"/>
    <w:basedOn w:val="DefaultParagraphFont"/>
    <w:rsid w:val="00D91500"/>
  </w:style>
  <w:style w:type="character" w:customStyle="1" w:styleId="apple-converted-space">
    <w:name w:val="apple-converted-space"/>
    <w:basedOn w:val="DefaultParagraphFont"/>
    <w:rsid w:val="004634A8"/>
  </w:style>
  <w:style w:type="character" w:customStyle="1" w:styleId="apple-tab-span">
    <w:name w:val="apple-tab-span"/>
    <w:basedOn w:val="DefaultParagraphFont"/>
    <w:rsid w:val="005263E3"/>
  </w:style>
  <w:style w:type="paragraph" w:styleId="ListNumber2">
    <w:name w:val="List Number 2"/>
    <w:basedOn w:val="Normal"/>
    <w:uiPriority w:val="99"/>
    <w:unhideWhenUsed/>
    <w:rsid w:val="002050C2"/>
    <w:pPr>
      <w:numPr>
        <w:numId w:val="4"/>
      </w:numPr>
      <w:spacing w:after="200" w:line="276" w:lineRule="auto"/>
      <w:contextualSpacing/>
    </w:pPr>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2050C2"/>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565045"/>
    <w:rPr>
      <w:color w:val="000000"/>
      <w:sz w:val="18"/>
      <w:szCs w:val="18"/>
    </w:rPr>
  </w:style>
  <w:style w:type="character" w:customStyle="1" w:styleId="s1">
    <w:name w:val="s1"/>
    <w:basedOn w:val="DefaultParagraphFont"/>
    <w:rsid w:val="00565045"/>
    <w:rPr>
      <w:rFonts w:ascii="Helvetica" w:hAnsi="Helvetica" w:hint="default"/>
      <w:sz w:val="18"/>
      <w:szCs w:val="18"/>
    </w:rPr>
  </w:style>
  <w:style w:type="character" w:customStyle="1" w:styleId="s2">
    <w:name w:val="s2"/>
    <w:basedOn w:val="DefaultParagraphFont"/>
    <w:rsid w:val="00565045"/>
    <w:rPr>
      <w:rFonts w:ascii="Arial" w:hAnsi="Arial" w:cs="Arial" w:hint="default"/>
      <w:sz w:val="18"/>
      <w:szCs w:val="18"/>
    </w:rPr>
  </w:style>
  <w:style w:type="paragraph" w:styleId="ListBullet">
    <w:name w:val="List Bullet"/>
    <w:basedOn w:val="Normal"/>
    <w:uiPriority w:val="99"/>
    <w:unhideWhenUsed/>
    <w:rsid w:val="00C71BF4"/>
    <w:pPr>
      <w:tabs>
        <w:tab w:val="num" w:pos="720"/>
      </w:tabs>
      <w:spacing w:after="200" w:line="276" w:lineRule="auto"/>
      <w:ind w:left="720" w:hanging="720"/>
      <w:contextualSpacing/>
    </w:pPr>
    <w:rPr>
      <w:rFonts w:asciiTheme="minorHAnsi" w:eastAsiaTheme="minorEastAsia" w:hAnsiTheme="minorHAnsi" w:cstheme="minorBidi"/>
      <w:sz w:val="22"/>
      <w:szCs w:val="22"/>
      <w:lang w:val="en-US" w:eastAsia="en-US"/>
    </w:rPr>
  </w:style>
  <w:style w:type="paragraph" w:customStyle="1" w:styleId="Prohlen">
    <w:name w:val="Prohlášení"/>
    <w:rsid w:val="00D32D38"/>
    <w:pPr>
      <w:pBdr>
        <w:top w:val="nil"/>
        <w:left w:val="nil"/>
        <w:bottom w:val="nil"/>
        <w:right w:val="nil"/>
        <w:between w:val="nil"/>
        <w:bar w:val="nil"/>
      </w:pBdr>
      <w:spacing w:line="360" w:lineRule="auto"/>
      <w:jc w:val="both"/>
    </w:pPr>
    <w:rPr>
      <w:rFonts w:eastAsia="Arial Unicode MS" w:hAnsi="Arial Unicode MS" w:cs="Arial Unicode MS"/>
      <w:color w:val="000000"/>
      <w:u w:color="000000"/>
      <w:bdr w:val="nil"/>
      <w:lang w:val="cs-CZ" w:eastAsia="cs-CZ"/>
    </w:rPr>
  </w:style>
  <w:style w:type="paragraph" w:styleId="BodyText2">
    <w:name w:val="Body Text 2"/>
    <w:link w:val="BodyText2Char"/>
    <w:rsid w:val="00D32D38"/>
    <w:pPr>
      <w:pBdr>
        <w:top w:val="nil"/>
        <w:left w:val="nil"/>
        <w:bottom w:val="nil"/>
        <w:right w:val="nil"/>
        <w:between w:val="nil"/>
        <w:bar w:val="nil"/>
      </w:pBdr>
      <w:spacing w:after="120" w:line="480" w:lineRule="auto"/>
    </w:pPr>
    <w:rPr>
      <w:color w:val="000000"/>
      <w:sz w:val="20"/>
      <w:szCs w:val="20"/>
      <w:u w:color="000000"/>
      <w:bdr w:val="nil"/>
      <w:lang w:val="cs-CZ" w:eastAsia="cs-CZ"/>
    </w:rPr>
  </w:style>
  <w:style w:type="character" w:customStyle="1" w:styleId="BodyText2Char">
    <w:name w:val="Body Text 2 Char"/>
    <w:basedOn w:val="DefaultParagraphFont"/>
    <w:link w:val="BodyText2"/>
    <w:rsid w:val="00D32D38"/>
    <w:rPr>
      <w:rFonts w:ascii="Times New Roman" w:eastAsia="Times New Roman" w:hAnsi="Times New Roman" w:cs="Times New Roman"/>
      <w:color w:val="000000"/>
      <w:kern w:val="0"/>
      <w:sz w:val="20"/>
      <w:szCs w:val="20"/>
      <w:u w:color="000000"/>
      <w:bdr w:val="nil"/>
      <w:lang w:val="cs-CZ" w:eastAsia="cs-CZ"/>
    </w:rPr>
  </w:style>
  <w:style w:type="character" w:styleId="PageNumber">
    <w:name w:val="page number"/>
    <w:basedOn w:val="DefaultParagraphFont"/>
    <w:uiPriority w:val="99"/>
    <w:semiHidden/>
    <w:unhideWhenUsed/>
    <w:rsid w:val="00D32D38"/>
  </w:style>
  <w:style w:type="paragraph" w:styleId="Subtitle">
    <w:name w:val="Subtitle"/>
    <w:basedOn w:val="Normal"/>
    <w:next w:val="Normal"/>
    <w:link w:val="SubtitleChar"/>
    <w:uiPriority w:val="11"/>
    <w:qFormat/>
    <w:pPr>
      <w:spacing w:after="160"/>
      <w:ind w:left="567"/>
    </w:pPr>
    <w:rPr>
      <w:color w:val="595959"/>
      <w:sz w:val="28"/>
      <w:szCs w:val="2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081">
      <w:bodyDiv w:val="1"/>
      <w:marLeft w:val="0"/>
      <w:marRight w:val="0"/>
      <w:marTop w:val="0"/>
      <w:marBottom w:val="0"/>
      <w:divBdr>
        <w:top w:val="none" w:sz="0" w:space="0" w:color="auto"/>
        <w:left w:val="none" w:sz="0" w:space="0" w:color="auto"/>
        <w:bottom w:val="none" w:sz="0" w:space="0" w:color="auto"/>
        <w:right w:val="none" w:sz="0" w:space="0" w:color="auto"/>
      </w:divBdr>
    </w:div>
    <w:div w:id="17894387">
      <w:bodyDiv w:val="1"/>
      <w:marLeft w:val="0"/>
      <w:marRight w:val="0"/>
      <w:marTop w:val="0"/>
      <w:marBottom w:val="0"/>
      <w:divBdr>
        <w:top w:val="none" w:sz="0" w:space="0" w:color="auto"/>
        <w:left w:val="none" w:sz="0" w:space="0" w:color="auto"/>
        <w:bottom w:val="none" w:sz="0" w:space="0" w:color="auto"/>
        <w:right w:val="none" w:sz="0" w:space="0" w:color="auto"/>
      </w:divBdr>
    </w:div>
    <w:div w:id="32967288">
      <w:bodyDiv w:val="1"/>
      <w:marLeft w:val="0"/>
      <w:marRight w:val="0"/>
      <w:marTop w:val="0"/>
      <w:marBottom w:val="0"/>
      <w:divBdr>
        <w:top w:val="none" w:sz="0" w:space="0" w:color="auto"/>
        <w:left w:val="none" w:sz="0" w:space="0" w:color="auto"/>
        <w:bottom w:val="none" w:sz="0" w:space="0" w:color="auto"/>
        <w:right w:val="none" w:sz="0" w:space="0" w:color="auto"/>
      </w:divBdr>
    </w:div>
    <w:div w:id="80294974">
      <w:bodyDiv w:val="1"/>
      <w:marLeft w:val="0"/>
      <w:marRight w:val="0"/>
      <w:marTop w:val="0"/>
      <w:marBottom w:val="0"/>
      <w:divBdr>
        <w:top w:val="none" w:sz="0" w:space="0" w:color="auto"/>
        <w:left w:val="none" w:sz="0" w:space="0" w:color="auto"/>
        <w:bottom w:val="none" w:sz="0" w:space="0" w:color="auto"/>
        <w:right w:val="none" w:sz="0" w:space="0" w:color="auto"/>
      </w:divBdr>
    </w:div>
    <w:div w:id="85349675">
      <w:bodyDiv w:val="1"/>
      <w:marLeft w:val="0"/>
      <w:marRight w:val="0"/>
      <w:marTop w:val="0"/>
      <w:marBottom w:val="0"/>
      <w:divBdr>
        <w:top w:val="none" w:sz="0" w:space="0" w:color="auto"/>
        <w:left w:val="none" w:sz="0" w:space="0" w:color="auto"/>
        <w:bottom w:val="none" w:sz="0" w:space="0" w:color="auto"/>
        <w:right w:val="none" w:sz="0" w:space="0" w:color="auto"/>
      </w:divBdr>
    </w:div>
    <w:div w:id="199974824">
      <w:bodyDiv w:val="1"/>
      <w:marLeft w:val="0"/>
      <w:marRight w:val="0"/>
      <w:marTop w:val="0"/>
      <w:marBottom w:val="0"/>
      <w:divBdr>
        <w:top w:val="none" w:sz="0" w:space="0" w:color="auto"/>
        <w:left w:val="none" w:sz="0" w:space="0" w:color="auto"/>
        <w:bottom w:val="none" w:sz="0" w:space="0" w:color="auto"/>
        <w:right w:val="none" w:sz="0" w:space="0" w:color="auto"/>
      </w:divBdr>
    </w:div>
    <w:div w:id="214128780">
      <w:bodyDiv w:val="1"/>
      <w:marLeft w:val="0"/>
      <w:marRight w:val="0"/>
      <w:marTop w:val="0"/>
      <w:marBottom w:val="0"/>
      <w:divBdr>
        <w:top w:val="none" w:sz="0" w:space="0" w:color="auto"/>
        <w:left w:val="none" w:sz="0" w:space="0" w:color="auto"/>
        <w:bottom w:val="none" w:sz="0" w:space="0" w:color="auto"/>
        <w:right w:val="none" w:sz="0" w:space="0" w:color="auto"/>
      </w:divBdr>
    </w:div>
    <w:div w:id="242615130">
      <w:bodyDiv w:val="1"/>
      <w:marLeft w:val="0"/>
      <w:marRight w:val="0"/>
      <w:marTop w:val="0"/>
      <w:marBottom w:val="0"/>
      <w:divBdr>
        <w:top w:val="none" w:sz="0" w:space="0" w:color="auto"/>
        <w:left w:val="none" w:sz="0" w:space="0" w:color="auto"/>
        <w:bottom w:val="none" w:sz="0" w:space="0" w:color="auto"/>
        <w:right w:val="none" w:sz="0" w:space="0" w:color="auto"/>
      </w:divBdr>
    </w:div>
    <w:div w:id="270093981">
      <w:bodyDiv w:val="1"/>
      <w:marLeft w:val="0"/>
      <w:marRight w:val="0"/>
      <w:marTop w:val="0"/>
      <w:marBottom w:val="0"/>
      <w:divBdr>
        <w:top w:val="none" w:sz="0" w:space="0" w:color="auto"/>
        <w:left w:val="none" w:sz="0" w:space="0" w:color="auto"/>
        <w:bottom w:val="none" w:sz="0" w:space="0" w:color="auto"/>
        <w:right w:val="none" w:sz="0" w:space="0" w:color="auto"/>
      </w:divBdr>
    </w:div>
    <w:div w:id="299769750">
      <w:bodyDiv w:val="1"/>
      <w:marLeft w:val="0"/>
      <w:marRight w:val="0"/>
      <w:marTop w:val="0"/>
      <w:marBottom w:val="0"/>
      <w:divBdr>
        <w:top w:val="none" w:sz="0" w:space="0" w:color="auto"/>
        <w:left w:val="none" w:sz="0" w:space="0" w:color="auto"/>
        <w:bottom w:val="none" w:sz="0" w:space="0" w:color="auto"/>
        <w:right w:val="none" w:sz="0" w:space="0" w:color="auto"/>
      </w:divBdr>
    </w:div>
    <w:div w:id="463667717">
      <w:bodyDiv w:val="1"/>
      <w:marLeft w:val="0"/>
      <w:marRight w:val="0"/>
      <w:marTop w:val="0"/>
      <w:marBottom w:val="0"/>
      <w:divBdr>
        <w:top w:val="none" w:sz="0" w:space="0" w:color="auto"/>
        <w:left w:val="none" w:sz="0" w:space="0" w:color="auto"/>
        <w:bottom w:val="none" w:sz="0" w:space="0" w:color="auto"/>
        <w:right w:val="none" w:sz="0" w:space="0" w:color="auto"/>
      </w:divBdr>
    </w:div>
    <w:div w:id="528883169">
      <w:bodyDiv w:val="1"/>
      <w:marLeft w:val="0"/>
      <w:marRight w:val="0"/>
      <w:marTop w:val="0"/>
      <w:marBottom w:val="0"/>
      <w:divBdr>
        <w:top w:val="none" w:sz="0" w:space="0" w:color="auto"/>
        <w:left w:val="none" w:sz="0" w:space="0" w:color="auto"/>
        <w:bottom w:val="none" w:sz="0" w:space="0" w:color="auto"/>
        <w:right w:val="none" w:sz="0" w:space="0" w:color="auto"/>
      </w:divBdr>
    </w:div>
    <w:div w:id="564533550">
      <w:bodyDiv w:val="1"/>
      <w:marLeft w:val="0"/>
      <w:marRight w:val="0"/>
      <w:marTop w:val="0"/>
      <w:marBottom w:val="0"/>
      <w:divBdr>
        <w:top w:val="none" w:sz="0" w:space="0" w:color="auto"/>
        <w:left w:val="none" w:sz="0" w:space="0" w:color="auto"/>
        <w:bottom w:val="none" w:sz="0" w:space="0" w:color="auto"/>
        <w:right w:val="none" w:sz="0" w:space="0" w:color="auto"/>
      </w:divBdr>
    </w:div>
    <w:div w:id="567501677">
      <w:bodyDiv w:val="1"/>
      <w:marLeft w:val="0"/>
      <w:marRight w:val="0"/>
      <w:marTop w:val="0"/>
      <w:marBottom w:val="0"/>
      <w:divBdr>
        <w:top w:val="none" w:sz="0" w:space="0" w:color="auto"/>
        <w:left w:val="none" w:sz="0" w:space="0" w:color="auto"/>
        <w:bottom w:val="none" w:sz="0" w:space="0" w:color="auto"/>
        <w:right w:val="none" w:sz="0" w:space="0" w:color="auto"/>
      </w:divBdr>
    </w:div>
    <w:div w:id="578515752">
      <w:bodyDiv w:val="1"/>
      <w:marLeft w:val="0"/>
      <w:marRight w:val="0"/>
      <w:marTop w:val="0"/>
      <w:marBottom w:val="0"/>
      <w:divBdr>
        <w:top w:val="none" w:sz="0" w:space="0" w:color="auto"/>
        <w:left w:val="none" w:sz="0" w:space="0" w:color="auto"/>
        <w:bottom w:val="none" w:sz="0" w:space="0" w:color="auto"/>
        <w:right w:val="none" w:sz="0" w:space="0" w:color="auto"/>
      </w:divBdr>
    </w:div>
    <w:div w:id="630790286">
      <w:bodyDiv w:val="1"/>
      <w:marLeft w:val="0"/>
      <w:marRight w:val="0"/>
      <w:marTop w:val="0"/>
      <w:marBottom w:val="0"/>
      <w:divBdr>
        <w:top w:val="none" w:sz="0" w:space="0" w:color="auto"/>
        <w:left w:val="none" w:sz="0" w:space="0" w:color="auto"/>
        <w:bottom w:val="none" w:sz="0" w:space="0" w:color="auto"/>
        <w:right w:val="none" w:sz="0" w:space="0" w:color="auto"/>
      </w:divBdr>
    </w:div>
    <w:div w:id="672219191">
      <w:bodyDiv w:val="1"/>
      <w:marLeft w:val="0"/>
      <w:marRight w:val="0"/>
      <w:marTop w:val="0"/>
      <w:marBottom w:val="0"/>
      <w:divBdr>
        <w:top w:val="none" w:sz="0" w:space="0" w:color="auto"/>
        <w:left w:val="none" w:sz="0" w:space="0" w:color="auto"/>
        <w:bottom w:val="none" w:sz="0" w:space="0" w:color="auto"/>
        <w:right w:val="none" w:sz="0" w:space="0" w:color="auto"/>
      </w:divBdr>
    </w:div>
    <w:div w:id="681590984">
      <w:bodyDiv w:val="1"/>
      <w:marLeft w:val="0"/>
      <w:marRight w:val="0"/>
      <w:marTop w:val="0"/>
      <w:marBottom w:val="0"/>
      <w:divBdr>
        <w:top w:val="none" w:sz="0" w:space="0" w:color="auto"/>
        <w:left w:val="none" w:sz="0" w:space="0" w:color="auto"/>
        <w:bottom w:val="none" w:sz="0" w:space="0" w:color="auto"/>
        <w:right w:val="none" w:sz="0" w:space="0" w:color="auto"/>
      </w:divBdr>
    </w:div>
    <w:div w:id="692344350">
      <w:bodyDiv w:val="1"/>
      <w:marLeft w:val="0"/>
      <w:marRight w:val="0"/>
      <w:marTop w:val="0"/>
      <w:marBottom w:val="0"/>
      <w:divBdr>
        <w:top w:val="none" w:sz="0" w:space="0" w:color="auto"/>
        <w:left w:val="none" w:sz="0" w:space="0" w:color="auto"/>
        <w:bottom w:val="none" w:sz="0" w:space="0" w:color="auto"/>
        <w:right w:val="none" w:sz="0" w:space="0" w:color="auto"/>
      </w:divBdr>
    </w:div>
    <w:div w:id="752122470">
      <w:bodyDiv w:val="1"/>
      <w:marLeft w:val="0"/>
      <w:marRight w:val="0"/>
      <w:marTop w:val="0"/>
      <w:marBottom w:val="0"/>
      <w:divBdr>
        <w:top w:val="none" w:sz="0" w:space="0" w:color="auto"/>
        <w:left w:val="none" w:sz="0" w:space="0" w:color="auto"/>
        <w:bottom w:val="none" w:sz="0" w:space="0" w:color="auto"/>
        <w:right w:val="none" w:sz="0" w:space="0" w:color="auto"/>
      </w:divBdr>
    </w:div>
    <w:div w:id="766076581">
      <w:bodyDiv w:val="1"/>
      <w:marLeft w:val="0"/>
      <w:marRight w:val="0"/>
      <w:marTop w:val="0"/>
      <w:marBottom w:val="0"/>
      <w:divBdr>
        <w:top w:val="none" w:sz="0" w:space="0" w:color="auto"/>
        <w:left w:val="none" w:sz="0" w:space="0" w:color="auto"/>
        <w:bottom w:val="none" w:sz="0" w:space="0" w:color="auto"/>
        <w:right w:val="none" w:sz="0" w:space="0" w:color="auto"/>
      </w:divBdr>
    </w:div>
    <w:div w:id="773019111">
      <w:bodyDiv w:val="1"/>
      <w:marLeft w:val="0"/>
      <w:marRight w:val="0"/>
      <w:marTop w:val="0"/>
      <w:marBottom w:val="0"/>
      <w:divBdr>
        <w:top w:val="none" w:sz="0" w:space="0" w:color="auto"/>
        <w:left w:val="none" w:sz="0" w:space="0" w:color="auto"/>
        <w:bottom w:val="none" w:sz="0" w:space="0" w:color="auto"/>
        <w:right w:val="none" w:sz="0" w:space="0" w:color="auto"/>
      </w:divBdr>
    </w:div>
    <w:div w:id="774594202">
      <w:bodyDiv w:val="1"/>
      <w:marLeft w:val="0"/>
      <w:marRight w:val="0"/>
      <w:marTop w:val="0"/>
      <w:marBottom w:val="0"/>
      <w:divBdr>
        <w:top w:val="none" w:sz="0" w:space="0" w:color="auto"/>
        <w:left w:val="none" w:sz="0" w:space="0" w:color="auto"/>
        <w:bottom w:val="none" w:sz="0" w:space="0" w:color="auto"/>
        <w:right w:val="none" w:sz="0" w:space="0" w:color="auto"/>
      </w:divBdr>
    </w:div>
    <w:div w:id="810488448">
      <w:bodyDiv w:val="1"/>
      <w:marLeft w:val="0"/>
      <w:marRight w:val="0"/>
      <w:marTop w:val="0"/>
      <w:marBottom w:val="0"/>
      <w:divBdr>
        <w:top w:val="none" w:sz="0" w:space="0" w:color="auto"/>
        <w:left w:val="none" w:sz="0" w:space="0" w:color="auto"/>
        <w:bottom w:val="none" w:sz="0" w:space="0" w:color="auto"/>
        <w:right w:val="none" w:sz="0" w:space="0" w:color="auto"/>
      </w:divBdr>
    </w:div>
    <w:div w:id="826097138">
      <w:bodyDiv w:val="1"/>
      <w:marLeft w:val="0"/>
      <w:marRight w:val="0"/>
      <w:marTop w:val="0"/>
      <w:marBottom w:val="0"/>
      <w:divBdr>
        <w:top w:val="none" w:sz="0" w:space="0" w:color="auto"/>
        <w:left w:val="none" w:sz="0" w:space="0" w:color="auto"/>
        <w:bottom w:val="none" w:sz="0" w:space="0" w:color="auto"/>
        <w:right w:val="none" w:sz="0" w:space="0" w:color="auto"/>
      </w:divBdr>
    </w:div>
    <w:div w:id="866018112">
      <w:bodyDiv w:val="1"/>
      <w:marLeft w:val="0"/>
      <w:marRight w:val="0"/>
      <w:marTop w:val="0"/>
      <w:marBottom w:val="0"/>
      <w:divBdr>
        <w:top w:val="none" w:sz="0" w:space="0" w:color="auto"/>
        <w:left w:val="none" w:sz="0" w:space="0" w:color="auto"/>
        <w:bottom w:val="none" w:sz="0" w:space="0" w:color="auto"/>
        <w:right w:val="none" w:sz="0" w:space="0" w:color="auto"/>
      </w:divBdr>
    </w:div>
    <w:div w:id="922373322">
      <w:bodyDiv w:val="1"/>
      <w:marLeft w:val="0"/>
      <w:marRight w:val="0"/>
      <w:marTop w:val="0"/>
      <w:marBottom w:val="0"/>
      <w:divBdr>
        <w:top w:val="none" w:sz="0" w:space="0" w:color="auto"/>
        <w:left w:val="none" w:sz="0" w:space="0" w:color="auto"/>
        <w:bottom w:val="none" w:sz="0" w:space="0" w:color="auto"/>
        <w:right w:val="none" w:sz="0" w:space="0" w:color="auto"/>
      </w:divBdr>
    </w:div>
    <w:div w:id="947661471">
      <w:bodyDiv w:val="1"/>
      <w:marLeft w:val="0"/>
      <w:marRight w:val="0"/>
      <w:marTop w:val="0"/>
      <w:marBottom w:val="0"/>
      <w:divBdr>
        <w:top w:val="none" w:sz="0" w:space="0" w:color="auto"/>
        <w:left w:val="none" w:sz="0" w:space="0" w:color="auto"/>
        <w:bottom w:val="none" w:sz="0" w:space="0" w:color="auto"/>
        <w:right w:val="none" w:sz="0" w:space="0" w:color="auto"/>
      </w:divBdr>
    </w:div>
    <w:div w:id="957955429">
      <w:bodyDiv w:val="1"/>
      <w:marLeft w:val="0"/>
      <w:marRight w:val="0"/>
      <w:marTop w:val="0"/>
      <w:marBottom w:val="0"/>
      <w:divBdr>
        <w:top w:val="none" w:sz="0" w:space="0" w:color="auto"/>
        <w:left w:val="none" w:sz="0" w:space="0" w:color="auto"/>
        <w:bottom w:val="none" w:sz="0" w:space="0" w:color="auto"/>
        <w:right w:val="none" w:sz="0" w:space="0" w:color="auto"/>
      </w:divBdr>
    </w:div>
    <w:div w:id="1057825902">
      <w:bodyDiv w:val="1"/>
      <w:marLeft w:val="0"/>
      <w:marRight w:val="0"/>
      <w:marTop w:val="0"/>
      <w:marBottom w:val="0"/>
      <w:divBdr>
        <w:top w:val="none" w:sz="0" w:space="0" w:color="auto"/>
        <w:left w:val="none" w:sz="0" w:space="0" w:color="auto"/>
        <w:bottom w:val="none" w:sz="0" w:space="0" w:color="auto"/>
        <w:right w:val="none" w:sz="0" w:space="0" w:color="auto"/>
      </w:divBdr>
    </w:div>
    <w:div w:id="1063677263">
      <w:bodyDiv w:val="1"/>
      <w:marLeft w:val="0"/>
      <w:marRight w:val="0"/>
      <w:marTop w:val="0"/>
      <w:marBottom w:val="0"/>
      <w:divBdr>
        <w:top w:val="none" w:sz="0" w:space="0" w:color="auto"/>
        <w:left w:val="none" w:sz="0" w:space="0" w:color="auto"/>
        <w:bottom w:val="none" w:sz="0" w:space="0" w:color="auto"/>
        <w:right w:val="none" w:sz="0" w:space="0" w:color="auto"/>
      </w:divBdr>
    </w:div>
    <w:div w:id="1133016595">
      <w:bodyDiv w:val="1"/>
      <w:marLeft w:val="0"/>
      <w:marRight w:val="0"/>
      <w:marTop w:val="0"/>
      <w:marBottom w:val="0"/>
      <w:divBdr>
        <w:top w:val="none" w:sz="0" w:space="0" w:color="auto"/>
        <w:left w:val="none" w:sz="0" w:space="0" w:color="auto"/>
        <w:bottom w:val="none" w:sz="0" w:space="0" w:color="auto"/>
        <w:right w:val="none" w:sz="0" w:space="0" w:color="auto"/>
      </w:divBdr>
    </w:div>
    <w:div w:id="1269390563">
      <w:bodyDiv w:val="1"/>
      <w:marLeft w:val="0"/>
      <w:marRight w:val="0"/>
      <w:marTop w:val="0"/>
      <w:marBottom w:val="0"/>
      <w:divBdr>
        <w:top w:val="none" w:sz="0" w:space="0" w:color="auto"/>
        <w:left w:val="none" w:sz="0" w:space="0" w:color="auto"/>
        <w:bottom w:val="none" w:sz="0" w:space="0" w:color="auto"/>
        <w:right w:val="none" w:sz="0" w:space="0" w:color="auto"/>
      </w:divBdr>
    </w:div>
    <w:div w:id="1271934171">
      <w:bodyDiv w:val="1"/>
      <w:marLeft w:val="0"/>
      <w:marRight w:val="0"/>
      <w:marTop w:val="0"/>
      <w:marBottom w:val="0"/>
      <w:divBdr>
        <w:top w:val="none" w:sz="0" w:space="0" w:color="auto"/>
        <w:left w:val="none" w:sz="0" w:space="0" w:color="auto"/>
        <w:bottom w:val="none" w:sz="0" w:space="0" w:color="auto"/>
        <w:right w:val="none" w:sz="0" w:space="0" w:color="auto"/>
      </w:divBdr>
    </w:div>
    <w:div w:id="1357466129">
      <w:bodyDiv w:val="1"/>
      <w:marLeft w:val="0"/>
      <w:marRight w:val="0"/>
      <w:marTop w:val="0"/>
      <w:marBottom w:val="0"/>
      <w:divBdr>
        <w:top w:val="none" w:sz="0" w:space="0" w:color="auto"/>
        <w:left w:val="none" w:sz="0" w:space="0" w:color="auto"/>
        <w:bottom w:val="none" w:sz="0" w:space="0" w:color="auto"/>
        <w:right w:val="none" w:sz="0" w:space="0" w:color="auto"/>
      </w:divBdr>
    </w:div>
    <w:div w:id="1418215442">
      <w:bodyDiv w:val="1"/>
      <w:marLeft w:val="0"/>
      <w:marRight w:val="0"/>
      <w:marTop w:val="0"/>
      <w:marBottom w:val="0"/>
      <w:divBdr>
        <w:top w:val="none" w:sz="0" w:space="0" w:color="auto"/>
        <w:left w:val="none" w:sz="0" w:space="0" w:color="auto"/>
        <w:bottom w:val="none" w:sz="0" w:space="0" w:color="auto"/>
        <w:right w:val="none" w:sz="0" w:space="0" w:color="auto"/>
      </w:divBdr>
    </w:div>
    <w:div w:id="1440366959">
      <w:bodyDiv w:val="1"/>
      <w:marLeft w:val="0"/>
      <w:marRight w:val="0"/>
      <w:marTop w:val="0"/>
      <w:marBottom w:val="0"/>
      <w:divBdr>
        <w:top w:val="none" w:sz="0" w:space="0" w:color="auto"/>
        <w:left w:val="none" w:sz="0" w:space="0" w:color="auto"/>
        <w:bottom w:val="none" w:sz="0" w:space="0" w:color="auto"/>
        <w:right w:val="none" w:sz="0" w:space="0" w:color="auto"/>
      </w:divBdr>
    </w:div>
    <w:div w:id="1468663577">
      <w:bodyDiv w:val="1"/>
      <w:marLeft w:val="0"/>
      <w:marRight w:val="0"/>
      <w:marTop w:val="0"/>
      <w:marBottom w:val="0"/>
      <w:divBdr>
        <w:top w:val="none" w:sz="0" w:space="0" w:color="auto"/>
        <w:left w:val="none" w:sz="0" w:space="0" w:color="auto"/>
        <w:bottom w:val="none" w:sz="0" w:space="0" w:color="auto"/>
        <w:right w:val="none" w:sz="0" w:space="0" w:color="auto"/>
      </w:divBdr>
    </w:div>
    <w:div w:id="1470704765">
      <w:bodyDiv w:val="1"/>
      <w:marLeft w:val="0"/>
      <w:marRight w:val="0"/>
      <w:marTop w:val="0"/>
      <w:marBottom w:val="0"/>
      <w:divBdr>
        <w:top w:val="none" w:sz="0" w:space="0" w:color="auto"/>
        <w:left w:val="none" w:sz="0" w:space="0" w:color="auto"/>
        <w:bottom w:val="none" w:sz="0" w:space="0" w:color="auto"/>
        <w:right w:val="none" w:sz="0" w:space="0" w:color="auto"/>
      </w:divBdr>
    </w:div>
    <w:div w:id="1481538249">
      <w:bodyDiv w:val="1"/>
      <w:marLeft w:val="0"/>
      <w:marRight w:val="0"/>
      <w:marTop w:val="0"/>
      <w:marBottom w:val="0"/>
      <w:divBdr>
        <w:top w:val="none" w:sz="0" w:space="0" w:color="auto"/>
        <w:left w:val="none" w:sz="0" w:space="0" w:color="auto"/>
        <w:bottom w:val="none" w:sz="0" w:space="0" w:color="auto"/>
        <w:right w:val="none" w:sz="0" w:space="0" w:color="auto"/>
      </w:divBdr>
    </w:div>
    <w:div w:id="1520511112">
      <w:bodyDiv w:val="1"/>
      <w:marLeft w:val="0"/>
      <w:marRight w:val="0"/>
      <w:marTop w:val="0"/>
      <w:marBottom w:val="0"/>
      <w:divBdr>
        <w:top w:val="none" w:sz="0" w:space="0" w:color="auto"/>
        <w:left w:val="none" w:sz="0" w:space="0" w:color="auto"/>
        <w:bottom w:val="none" w:sz="0" w:space="0" w:color="auto"/>
        <w:right w:val="none" w:sz="0" w:space="0" w:color="auto"/>
      </w:divBdr>
    </w:div>
    <w:div w:id="1557810991">
      <w:bodyDiv w:val="1"/>
      <w:marLeft w:val="0"/>
      <w:marRight w:val="0"/>
      <w:marTop w:val="0"/>
      <w:marBottom w:val="0"/>
      <w:divBdr>
        <w:top w:val="none" w:sz="0" w:space="0" w:color="auto"/>
        <w:left w:val="none" w:sz="0" w:space="0" w:color="auto"/>
        <w:bottom w:val="none" w:sz="0" w:space="0" w:color="auto"/>
        <w:right w:val="none" w:sz="0" w:space="0" w:color="auto"/>
      </w:divBdr>
    </w:div>
    <w:div w:id="1618096214">
      <w:bodyDiv w:val="1"/>
      <w:marLeft w:val="0"/>
      <w:marRight w:val="0"/>
      <w:marTop w:val="0"/>
      <w:marBottom w:val="0"/>
      <w:divBdr>
        <w:top w:val="none" w:sz="0" w:space="0" w:color="auto"/>
        <w:left w:val="none" w:sz="0" w:space="0" w:color="auto"/>
        <w:bottom w:val="none" w:sz="0" w:space="0" w:color="auto"/>
        <w:right w:val="none" w:sz="0" w:space="0" w:color="auto"/>
      </w:divBdr>
    </w:div>
    <w:div w:id="1640695490">
      <w:bodyDiv w:val="1"/>
      <w:marLeft w:val="0"/>
      <w:marRight w:val="0"/>
      <w:marTop w:val="0"/>
      <w:marBottom w:val="0"/>
      <w:divBdr>
        <w:top w:val="none" w:sz="0" w:space="0" w:color="auto"/>
        <w:left w:val="none" w:sz="0" w:space="0" w:color="auto"/>
        <w:bottom w:val="none" w:sz="0" w:space="0" w:color="auto"/>
        <w:right w:val="none" w:sz="0" w:space="0" w:color="auto"/>
      </w:divBdr>
    </w:div>
    <w:div w:id="1655142638">
      <w:bodyDiv w:val="1"/>
      <w:marLeft w:val="0"/>
      <w:marRight w:val="0"/>
      <w:marTop w:val="0"/>
      <w:marBottom w:val="0"/>
      <w:divBdr>
        <w:top w:val="none" w:sz="0" w:space="0" w:color="auto"/>
        <w:left w:val="none" w:sz="0" w:space="0" w:color="auto"/>
        <w:bottom w:val="none" w:sz="0" w:space="0" w:color="auto"/>
        <w:right w:val="none" w:sz="0" w:space="0" w:color="auto"/>
      </w:divBdr>
    </w:div>
    <w:div w:id="1693416655">
      <w:bodyDiv w:val="1"/>
      <w:marLeft w:val="0"/>
      <w:marRight w:val="0"/>
      <w:marTop w:val="0"/>
      <w:marBottom w:val="0"/>
      <w:divBdr>
        <w:top w:val="none" w:sz="0" w:space="0" w:color="auto"/>
        <w:left w:val="none" w:sz="0" w:space="0" w:color="auto"/>
        <w:bottom w:val="none" w:sz="0" w:space="0" w:color="auto"/>
        <w:right w:val="none" w:sz="0" w:space="0" w:color="auto"/>
      </w:divBdr>
    </w:div>
    <w:div w:id="1744718216">
      <w:bodyDiv w:val="1"/>
      <w:marLeft w:val="0"/>
      <w:marRight w:val="0"/>
      <w:marTop w:val="0"/>
      <w:marBottom w:val="0"/>
      <w:divBdr>
        <w:top w:val="none" w:sz="0" w:space="0" w:color="auto"/>
        <w:left w:val="none" w:sz="0" w:space="0" w:color="auto"/>
        <w:bottom w:val="none" w:sz="0" w:space="0" w:color="auto"/>
        <w:right w:val="none" w:sz="0" w:space="0" w:color="auto"/>
      </w:divBdr>
    </w:div>
    <w:div w:id="1779064216">
      <w:bodyDiv w:val="1"/>
      <w:marLeft w:val="0"/>
      <w:marRight w:val="0"/>
      <w:marTop w:val="0"/>
      <w:marBottom w:val="0"/>
      <w:divBdr>
        <w:top w:val="none" w:sz="0" w:space="0" w:color="auto"/>
        <w:left w:val="none" w:sz="0" w:space="0" w:color="auto"/>
        <w:bottom w:val="none" w:sz="0" w:space="0" w:color="auto"/>
        <w:right w:val="none" w:sz="0" w:space="0" w:color="auto"/>
      </w:divBdr>
    </w:div>
    <w:div w:id="1788547264">
      <w:bodyDiv w:val="1"/>
      <w:marLeft w:val="0"/>
      <w:marRight w:val="0"/>
      <w:marTop w:val="0"/>
      <w:marBottom w:val="0"/>
      <w:divBdr>
        <w:top w:val="none" w:sz="0" w:space="0" w:color="auto"/>
        <w:left w:val="none" w:sz="0" w:space="0" w:color="auto"/>
        <w:bottom w:val="none" w:sz="0" w:space="0" w:color="auto"/>
        <w:right w:val="none" w:sz="0" w:space="0" w:color="auto"/>
      </w:divBdr>
    </w:div>
    <w:div w:id="1815754014">
      <w:bodyDiv w:val="1"/>
      <w:marLeft w:val="0"/>
      <w:marRight w:val="0"/>
      <w:marTop w:val="0"/>
      <w:marBottom w:val="0"/>
      <w:divBdr>
        <w:top w:val="none" w:sz="0" w:space="0" w:color="auto"/>
        <w:left w:val="none" w:sz="0" w:space="0" w:color="auto"/>
        <w:bottom w:val="none" w:sz="0" w:space="0" w:color="auto"/>
        <w:right w:val="none" w:sz="0" w:space="0" w:color="auto"/>
      </w:divBdr>
    </w:div>
    <w:div w:id="1990553276">
      <w:bodyDiv w:val="1"/>
      <w:marLeft w:val="0"/>
      <w:marRight w:val="0"/>
      <w:marTop w:val="0"/>
      <w:marBottom w:val="0"/>
      <w:divBdr>
        <w:top w:val="none" w:sz="0" w:space="0" w:color="auto"/>
        <w:left w:val="none" w:sz="0" w:space="0" w:color="auto"/>
        <w:bottom w:val="none" w:sz="0" w:space="0" w:color="auto"/>
        <w:right w:val="none" w:sz="0" w:space="0" w:color="auto"/>
      </w:divBdr>
    </w:div>
    <w:div w:id="2026713951">
      <w:bodyDiv w:val="1"/>
      <w:marLeft w:val="0"/>
      <w:marRight w:val="0"/>
      <w:marTop w:val="0"/>
      <w:marBottom w:val="0"/>
      <w:divBdr>
        <w:top w:val="none" w:sz="0" w:space="0" w:color="auto"/>
        <w:left w:val="none" w:sz="0" w:space="0" w:color="auto"/>
        <w:bottom w:val="none" w:sz="0" w:space="0" w:color="auto"/>
        <w:right w:val="none" w:sz="0" w:space="0" w:color="auto"/>
      </w:divBdr>
    </w:div>
    <w:div w:id="2091661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6">
  <b:Source>
    <b:Tag>Jan16</b:Tag>
    <b:SourceType>JournalArticle</b:SourceType>
    <b:Guid>{9429B79A-25DD-B94D-8C9E-49A3CA4DE360}</b:Guid>
    <b:Title>Motives of consumers following a vegan diet and their attitudes towards animal agriculture</b:Title>
    <b:Year>2016</b:Year>
    <b:Author>
      <b:Author>
        <b:NameList>
          <b:Person>
            <b:Last>Janssen</b:Last>
            <b:First>Meike</b:First>
          </b:Person>
          <b:Person>
            <b:Last>Busch</b:Last>
            <b:First>Claudia</b:First>
          </b:Person>
          <b:Person>
            <b:Last>Rödiger</b:Last>
            <b:First>Manika</b:First>
          </b:Person>
          <b:Person>
            <b:Last>Hamm</b:Last>
            <b:First>Ulrich</b:First>
          </b:Person>
        </b:NameList>
      </b:Author>
    </b:Author>
    <b:JournalName>Appetite</b:JournalName>
    <b:Pages>643–651</b:Pages>
    <b:Volume>105</b:Volume>
    <b:LCID>en-GB</b:LCID>
    <b:RefOrder>1</b:RefOrder>
  </b:Source>
  <b:Source>
    <b:Tag>Gha22</b:Tag>
    <b:SourceType>JournalArticle</b:SourceType>
    <b:Guid>{C575C408-15A3-AB45-AD6B-EFCC661BE0F2}</b:Guid>
    <b:Author>
      <b:Author>
        <b:NameList>
          <b:Person>
            <b:Last>Ghaffari</b:Last>
            <b:First>Mahsa</b:First>
          </b:Person>
          <b:Person>
            <b:Last>Rodrigo</b:Last>
            <b:First>Padmali</b:First>
            <b:Middle>Gawri Kumari</b:Middle>
          </b:Person>
          <b:Person>
            <b:Last>Ekinci</b:Last>
            <b:First>Yuksel</b:First>
          </b:Person>
          <b:Person>
            <b:Last>Pino</b:Last>
            <b:First>Giovanni</b:First>
          </b:Person>
        </b:NameList>
      </b:Author>
    </b:Author>
    <b:Title>Consumers’ motivations for adopting a vegan diet: A mixed‐methods approach</b:Title>
    <b:JournalName>International Journal of Consumer Studies</b:JournalName>
    <b:Year>2022</b:Year>
    <b:Pages>1193–1208</b:Pages>
    <b:LCID>en-GB</b:LCID>
    <b:Volume>46</b:Volume>
    <b:Issue>4</b:Issue>
    <b:RefOrder>2</b:RefOrder>
  </b:Source>
  <b:Source>
    <b:Tag>Ros17</b:Tag>
    <b:SourceType>JournalArticle</b:SourceType>
    <b:Guid>{4A508E37-0033-5E4E-888B-0F63EAEF7436}</b:Guid>
    <b:Author>
      <b:Author>
        <b:NameList>
          <b:Person>
            <b:Last>Rosi</b:Last>
            <b:First>Alice</b:First>
          </b:Person>
          <b:Person>
            <b:Last>Mena</b:Last>
            <b:First>Pedro</b:First>
          </b:Person>
          <b:Person>
            <b:Last>Pellegrini</b:Last>
            <b:First>Nicoletta</b:First>
          </b:Person>
          <b:Person>
            <b:Last>Turroni</b:Last>
            <b:First>Silvia</b:First>
          </b:Person>
          <b:Person>
            <b:Last>Neviani</b:Last>
            <b:First>Erasmo</b:First>
          </b:Person>
          <b:Person>
            <b:Last>Ferrocino</b:Last>
            <b:First>Ilario</b:First>
          </b:Person>
          <b:Person>
            <b:Last>Di Cagno</b:Last>
            <b:First>Raffaella</b:First>
          </b:Person>
        </b:NameList>
      </b:Author>
    </b:Author>
    <b:Title>Environmental impact of omnivorous, ovo-lacto-vegetarian, and vegan diet</b:Title>
    <b:JournalName>Scientific Reports</b:JournalName>
    <b:Year>2017</b:Year>
    <b:Pages>6105</b:Pages>
    <b:Volume>7</b:Volume>
    <b:Issue>1</b:Issue>
    <b:LCID>en-GB</b:LCID>
    <b:RefOrder>3</b:RefOrder>
  </b:Source>
  <b:Source>
    <b:Tag>Bar07</b:Tag>
    <b:SourceType>JournalArticle</b:SourceType>
    <b:Guid>{4C6E38BF-402F-A846-ADF7-03639A55DBB7}</b:Guid>
    <b:Author>
      <b:Author>
        <b:NameList>
          <b:Person>
            <b:Last>Baroni</b:Last>
            <b:First>Luciana</b:First>
          </b:Person>
          <b:Person>
            <b:Last>Cenci</b:Last>
            <b:First>Lorenzo</b:First>
          </b:Person>
          <b:Person>
            <b:Last>Tettamanti</b:Last>
            <b:First>Massimo</b:First>
          </b:Person>
          <b:Person>
            <b:Last>Berati</b:Last>
            <b:First>Marina</b:First>
          </b:Person>
        </b:NameList>
      </b:Author>
    </b:Author>
    <b:Title>Evaluating the environmental impact of various dietary patterns combined with different food production systems</b:Title>
    <b:JournalName>European Journal of Clinical Nutrition</b:JournalName>
    <b:Year>2007</b:Year>
    <b:Pages>279–286</b:Pages>
    <b:LCID>en-GB</b:LCID>
    <b:Volume>61</b:Volume>
    <b:Issue>2</b:Issue>
    <b:RefOrder>4</b:RefOrder>
  </b:Source>
  <b:Source>
    <b:Tag>Sca23</b:Tag>
    <b:SourceType>JournalArticle</b:SourceType>
    <b:Guid>{4172146D-A430-5C48-96F2-0BE2249B3153}</b:Guid>
    <b:LCID>en-GB</b:LCID>
    <b:Author>
      <b:Author>
        <b:NameList>
          <b:Person>
            <b:Last>Scarborough</b:Last>
            <b:First>Peter</b:First>
          </b:Person>
          <b:Person>
            <b:Last>Clark</b:Last>
            <b:First>Michael</b:First>
          </b:Person>
          <b:Person>
            <b:Last>Cobiac</b:Last>
            <b:First>Linda</b:First>
          </b:Person>
          <b:Person>
            <b:Last>Papier</b:Last>
            <b:First>Keren</b:First>
          </b:Person>
          <b:Person>
            <b:Last>Knuppel</b:Last>
            <b:First>Anika</b:First>
          </b:Person>
          <b:Person>
            <b:Last>Lynch</b:Last>
            <b:First>John</b:First>
          </b:Person>
          <b:Person>
            <b:Last>Harrington</b:Last>
            <b:First>Richard</b:First>
          </b:Person>
          <b:Person>
            <b:Last>Key</b:Last>
            <b:First>Tim</b:First>
          </b:Person>
          <b:Person>
            <b:Last>Springmann</b:Last>
            <b:First>Marco</b:First>
          </b:Person>
        </b:NameList>
      </b:Author>
    </b:Author>
    <b:Title>Vegans, vegetarians, fish-eaters and meat-eaters in the UK show discrepant environmental impacts</b:Title>
    <b:JournalName>Nature Food</b:JournalName>
    <b:Year>2023</b:Year>
    <b:Pages>565–574</b:Pages>
    <b:Volume>4</b:Volume>
    <b:Issue>7</b:Issue>
    <b:RefOrder>5</b:RefOrder>
  </b:Source>
  <b:Source>
    <b:Tag>Hae12</b:Tag>
    <b:SourceType>JournalArticle</b:SourceType>
    <b:Guid>{B41E8DC8-914E-8345-9716-BC4105503861}</b:Guid>
    <b:Author>
      <b:Author>
        <b:NameList>
          <b:Person>
            <b:Last>Haenfler</b:Last>
            <b:First>Ross</b:First>
          </b:Person>
          <b:Person>
            <b:Last>Johnson</b:Last>
            <b:First>Brett</b:First>
          </b:Person>
          <b:Person>
            <b:Last>Jones</b:Last>
            <b:First>Ellis</b:First>
          </b:Person>
        </b:NameList>
      </b:Author>
    </b:Author>
    <b:Title>Lifestyle movements: Exploring the intersection of lifestyle and social movements</b:Title>
    <b:JournalName>Social Movement Studies</b:JournalName>
    <b:Year>2012</b:Year>
    <b:Pages>1–20</b:Pages>
    <b:LCID>en-GB</b:LCID>
    <b:Volume>11</b:Volume>
    <b:Issue>1</b:Issue>
    <b:RefOrder>6</b:RefOrder>
  </b:Source>
  <b:Source>
    <b:Tag>Ghe21</b:Tag>
    <b:SourceType>JournalArticle</b:SourceType>
    <b:Guid>{A9964467-A0C0-C242-8FA7-4F3276198188}</b:Guid>
    <b:Author>
      <b:Author>
        <b:NameList>
          <b:Person>
            <b:Last>Gheihman</b:Last>
            <b:First>Nina</b:First>
          </b:Person>
        </b:NameList>
      </b:Author>
    </b:Author>
    <b:Title>Veganism as a lifestyle movement</b:Title>
    <b:JournalName>Sociology Compass</b:JournalName>
    <b:Year>2021</b:Year>
    <b:Pages>e12877</b:Pages>
    <b:Volume>15</b:Volume>
    <b:Issue>5</b:Issue>
    <b:RefOrder>7</b:RefOrder>
  </b:Source>
  <b:Source>
    <b:Tag>Fig21</b:Tag>
    <b:SourceType>Report</b:SourceType>
    <b:Guid>{5C5A697B-8F03-9B44-8A07-2CD132B234A1}</b:Guid>
    <b:Author>
      <b:Author>
        <b:NameList>
          <b:Person>
            <b:Last>Figueiredo</b:Last>
            <b:First>Joana</b:First>
            <b:Middle>Oliveira</b:Middle>
          </b:Person>
        </b:NameList>
      </b:Author>
    </b:Author>
    <b:Title>How to Integrate Sustainability in the Restaurant Business: A Case Study of the First Zero-Waste Portuguese Restaurant</b:Title>
    <b:Year>2021</b:Year>
    <b:LCID>en-GB</b:LCID>
    <b:Publisher>ISCTE-Instituto Universitário de Lisboa</b:Publisher>
    <b:City>Lisbon</b:City>
    <b:ThesisType>Master’s thesis</b:ThesisType>
    <b:RefOrder>8</b:RefOrder>
  </b:Source>
  <b:Source>
    <b:Tag>Elk13</b:Tag>
    <b:SourceType>BookSection</b:SourceType>
    <b:Guid>{C7B76E03-4E9F-DF4E-B5E8-D0EBFADD4843}</b:Guid>
    <b:Title>Enter the triple bottom line</b:Title>
    <b:Publisher>Routledge</b:Publisher>
    <b:Year>2013</b:Year>
    <b:Author>
      <b:Author>
        <b:NameList>
          <b:Person>
            <b:Last>Elkington</b:Last>
            <b:First>John</b:First>
          </b:Person>
        </b:NameList>
      </b:Author>
      <b:BookAuthor>
        <b:NameList>
          <b:Person>
            <b:Last>Elkington</b:Last>
            <b:First>John</b:First>
          </b:Person>
        </b:NameList>
      </b:BookAuthor>
    </b:Author>
    <b:BookTitle>The Triple Bottom Line</b:BookTitle>
    <b:LCID>en-GB</b:LCID>
    <b:RefOrder>9</b:RefOrder>
  </b:Source>
  <b:Source>
    <b:Tag>Leg10</b:Tag>
    <b:SourceType>JournalArticle</b:SourceType>
    <b:Guid>{B425BFC2-4CA2-254D-8BD9-5DEF417B1E64}</b:Guid>
    <b:Author>
      <b:Author>
        <b:NameList>
          <b:Person>
            <b:Last>Legrand</b:Last>
            <b:First>Willy</b:First>
          </b:Person>
          <b:Person>
            <b:Last>Sloan</b:Last>
            <b:First>Philip</b:First>
          </b:Person>
          <b:Person>
            <b:Last>Simons-Kaufmann</b:Last>
            <b:First>Claudia</b:First>
          </b:Person>
          <b:Person>
            <b:Last>Fleischer</b:Last>
            <b:First>Sarah</b:First>
          </b:Person>
        </b:NameList>
      </b:Author>
    </b:Author>
    <b:Title>A review of restaurant sustainable indicators</b:Title>
    <b:Year>2010</b:Year>
    <b:Pages>167–183</b:Pages>
    <b:LCID>en-GB</b:LCID>
    <b:JournalName>Advances in Hospitality and Leisure</b:JournalName>
    <b:RefOrder>10</b:RefOrder>
  </b:Source>
  <b:Source>
    <b:Tag>deM22</b:Tag>
    <b:SourceType>JournalArticle</b:SourceType>
    <b:Guid>{0B395BD1-0647-544D-9F99-80F2289E6217}</b:Guid>
    <b:Author>
      <b:Author>
        <b:NameList>
          <b:Person>
            <b:Last>de Morais Cardoso</b:Last>
            <b:First>Leandro</b:First>
          </b:Person>
          <b:Person>
            <b:Last>Sousa Costa</b:Last>
            <b:First>Lais</b:First>
          </b:Person>
          <b:Person>
            <b:Last>Cotta Lobo Leite Carneiro</b:Last>
            <b:First>Angélica</b:First>
          </b:Person>
        </b:NameList>
      </b:Author>
    </b:Author>
    <b:Title>Practices adopted by commercial restaurants to promote social sustainability</b:Title>
    <b:JournalName>Demetra: Food, Nutrition &amp; Health/Alimentação, Nutrição &amp; Saúde</b:JournalName>
    <b:Year>2022</b:Year>
    <b:Pages>17</b:Pages>
    <b:LCID>en-GB</b:LCID>
    <b:RefOrder>11</b:RefOrder>
  </b:Source>
  <b:Source>
    <b:Tag>Hei10</b:Tag>
    <b:SourceType>BookSection</b:SourceType>
    <b:Guid>{E63246FB-D635-9D44-A7F3-43E01C70E512}</b:Guid>
    <b:LCID>en-GB</b:LCID>
    <b:Author>
      <b:Author>
        <b:NameList>
          <b:Person>
            <b:Last>Heinberg</b:Last>
            <b:First>Richard</b:First>
          </b:Person>
        </b:NameList>
      </b:Author>
      <b:BookAuthor>
        <b:NameList>
          <b:Person>
            <b:Last>Heinberg</b:Last>
            <b:First>Richard</b:First>
          </b:Person>
        </b:NameList>
      </b:BookAuthor>
    </b:Author>
    <b:Title>The post carbon reader series: Foundation concepts what is sustainability</b:Title>
    <b:BookTitle>The Post Carbon Reader: Managing the 21st Century’s Sustainability Crises</b:BookTitle>
    <b:City>California</b:City>
    <b:Publisher>Watershed Media</b:Publisher>
    <b:Year>2010</b:Year>
    <b:RefOrder>12</b:RefOrder>
  </b:Source>
  <b:Source>
    <b:Tag>Hol18</b:Tag>
    <b:SourceType>ConferenceProceedings</b:SourceType>
    <b:Guid>{B4637273-45C4-8047-9213-6F56DD0E5EF3}</b:Guid>
    <b:LCID>en-GB</b:LCID>
    <b:Title>Restaurants Going Local: Motivations and Challenges for Sourcing Local Food</b:Title>
    <b:Year>2018</b:Year>
    <b:ConferenceName>TTRA 13. Canada Conference</b:ConferenceName>
    <b:Pages>5</b:Pages>
    <b:Author>
      <b:Author>
        <b:NameList>
          <b:Person>
            <b:Last>Holmes</b:Last>
            <b:First>Mark</b:First>
            <b:Middle>Robert, Rachel Dodds, Katarina Pranjic, Jessica Krecisz, and Hannah Taylor</b:Middle>
          </b:Person>
        </b:NameList>
      </b:Author>
    </b:Author>
    <b:RefOrder>13</b:RefOrder>
  </b:Source>
  <b:Source>
    <b:Tag>Inw09</b:Tag>
    <b:SourceType>JournalArticle</b:SourceType>
    <b:Guid>{67E02BA4-AC39-984B-AA2C-42F0B0E62EA1}</b:Guid>
    <b:Title>Restaurants, Chefs and Local Foods: Insights Drawn from Application of a Diffusion of Innovation Framework</b:Title>
    <b:Year>2009</b:Year>
    <b:Pages>177–191</b:Pages>
    <b:LCID>en-GB</b:LCID>
    <b:Author>
      <b:Author>
        <b:NameList>
          <b:Person>
            <b:Last>Inwood</b:Last>
            <b:First>Shoshanah</b:First>
            <b:Middle>M., Jeff S. Sharp, Richard H. Moore, and Deborah H. Stinner</b:Middle>
          </b:Person>
        </b:NameList>
      </b:Author>
    </b:Author>
    <b:JournalName>Agriculture and Human Values</b:JournalName>
    <b:Volume>26</b:Volume>
    <b:RefOrder>14</b:RefOrder>
  </b:Source>
  <b:Source>
    <b:Tag>Che13</b:Tag>
    <b:SourceType>JournalArticle</b:SourceType>
    <b:Guid>{D1719A11-8D7A-7F42-9807-ADB2AEA1AD3F}</b:Guid>
    <b:LCID>en-GB</b:LCID>
    <b:Title>Lotus-like Paper/Paperboard Packaging Prepared with Nano-Modified Overprint Varnish</b:Title>
    <b:Year>2013</b:Year>
    <b:Author>
      <b:Author>
        <b:NameList>
          <b:Person>
            <b:Last>Chen</b:Last>
            <b:First>Wenting</b:First>
          </b:Person>
          <b:Person>
            <b:Last>Wang</b:Last>
            <b:First>Xinling</b:First>
          </b:Person>
          <b:Person>
            <b:Last>Tao</b:Last>
            <b:First>Qingsheng</b:First>
          </b:Person>
          <b:Person>
            <b:Last>Wang</b:Last>
            <b:First>Jinfang</b:First>
          </b:Person>
          <b:Person>
            <b:Last>Zheng</b:Last>
            <b:First>Zhen</b:First>
          </b:Person>
          <b:Person>
            <b:Last>Wang</b:Last>
            <b:First>Xiaoliang</b:First>
          </b:Person>
        </b:NameList>
      </b:Author>
    </b:Author>
    <b:JournalName>Applied Surface Science</b:JournalName>
    <b:Pages>319–325</b:Pages>
    <b:Volume>266</b:Volume>
    <b:RefOrder>15</b:RefOrder>
  </b:Source>
  <b:Source>
    <b:Tag>Mat23</b:Tag>
    <b:SourceType>JournalArticle</b:SourceType>
    <b:Guid>{3A44337A-71A6-4A40-85D6-A6F70FE0E303}</b:Guid>
    <b:Author>
      <b:Author>
        <b:NameList>
          <b:Person>
            <b:Last>Matheus</b:Last>
            <b:First>Julia</b:First>
            <b:Middle>Rabelo Vaz</b:Middle>
          </b:Person>
          <b:Person>
            <b:Last>de Farias</b:Last>
            <b:First>Patrícia</b:First>
            <b:Middle>Marques</b:Middle>
          </b:Person>
          <b:Person>
            <b:Last>Satoriva</b:Last>
            <b:First>Juliana</b:First>
            <b:Middle>Martins</b:Middle>
          </b:Person>
          <b:Person>
            <b:Last>de Andrade</b:Last>
            <b:First>Cristiano</b:First>
            <b:Middle>José</b:Middle>
          </b:Person>
          <b:Person>
            <b:Last>Fai</b:Last>
            <b:First>Ana</b:First>
            <b:Middle>Elizabeth Cavalcante</b:Middle>
          </b:Person>
        </b:NameList>
      </b:Author>
    </b:Author>
    <b:Title>Cassava Starch Films for Food Packaging: Trends over the Last Decade and Future Research</b:Title>
    <b:JournalName>International Journal of Biological Macromolecules</b:JournalName>
    <b:Year>2023</b:Year>
    <b:Pages>658–672</b:Pages>
    <b:Volume>225</b:Volume>
    <b:LCID>en-GB</b:LCID>
    <b:RefOrder>16</b:RefOrder>
  </b:Source>
  <b:Source>
    <b:Tag>Moh23</b:Tag>
    <b:SourceType>Misc</b:SourceType>
    <b:Guid>{D0FF5CD7-0F9B-CA46-B2A4-467BCB7ADC9A}</b:Guid>
    <b:Title>A Comparative Study of Sustainable Packaging in the Functional Food Industry</b:Title>
    <b:Year>2023</b:Year>
    <b:Author>
      <b:Author>
        <b:NameList>
          <b:Person>
            <b:Last>Mohseni</b:Last>
            <b:First>Amir</b:First>
            <b:Middle>Reza</b:Middle>
          </b:Person>
        </b:NameList>
      </b:Author>
    </b:Author>
    <b:PublicationTitle>2023</b:PublicationTitle>
    <b:Publisher>Lappeenranta–Lahti University of Technology LUT</b:Publisher>
    <b:Medium>Master’s thesis</b:Medium>
    <b:RefOrder>17</b:RefOrder>
  </b:Source>
  <b:Source>
    <b:Tag>Kha24</b:Tag>
    <b:SourceType>JournalArticle</b:SourceType>
    <b:Guid>{E496FAC1-284C-D442-B54A-3506651847D3}</b:Guid>
    <b:Title>Eco-Friendly Innovations in Food Packaging: A Sustainable Revolution</b:Title>
    <b:Year>2024</b:Year>
    <b:LCID>en-GB</b:LCID>
    <b:Author>
      <b:Author>
        <b:NameList>
          <b:Person>
            <b:Last>Khandeparkar</b:Last>
            <b:First>Apoorv</b:First>
            <b:Middle>Sameer</b:Middle>
          </b:Person>
          <b:Person>
            <b:Last>Paul</b:Last>
            <b:First>Ridhika</b:First>
          </b:Person>
          <b:Person>
            <b:Last>Sridhar</b:Last>
            <b:First>Ananya</b:First>
          </b:Person>
          <b:Person>
            <b:Last>Lakshmaiah</b:Last>
            <b:First>Vasantha</b:First>
            <b:Middle>Veerappa</b:Middle>
          </b:Person>
          <b:Person>
            <b:Last>Nagella</b:Last>
            <b:First>Praveen</b:First>
          </b:Person>
        </b:NameList>
      </b:Author>
    </b:Author>
    <b:JournalName>Sustainable Chemistry and Pharmacy</b:JournalName>
    <b:Pages>22</b:Pages>
    <b:Volume>39</b:Volume>
    <b:RefOrder>18</b:RefOrder>
  </b:Source>
  <b:Source>
    <b:Tag>Swe23</b:Tag>
    <b:SourceType>JournalArticle</b:SourceType>
    <b:Guid>{647D3208-913B-254A-B19D-ED988716DD90}</b:Guid>
    <b:Author>
      <b:Author>
        <b:NameList>
          <b:Person>
            <b:Last>Swetha</b:Last>
            <b:First>T.</b:First>
            <b:Middle>Angelin</b:Middle>
          </b:Person>
          <b:Person>
            <b:Last>Bora</b:Last>
            <b:First>Abhispa</b:First>
          </b:Person>
          <b:Person>
            <b:Last>Mohanrasu</b:Last>
            <b:First>K.</b:First>
          </b:Person>
          <b:Person>
            <b:Last>Balaji</b:Last>
            <b:First>P.</b:First>
          </b:Person>
          <b:Person>
            <b:Last>Raja</b:Last>
            <b:First>Rathinam</b:First>
          </b:Person>
          <b:Person>
            <b:Last>Ponnuchamy</b:Last>
            <b:First>Kumar</b:First>
          </b:Person>
          <b:Person>
            <b:Last>Muthusamy</b:Last>
            <b:First>Govarthanan</b:First>
          </b:Person>
          <b:Person>
            <b:Last>Arun</b:Last>
            <b:First>A.</b:First>
          </b:Person>
        </b:NameList>
      </b:Author>
    </b:Author>
    <b:Title>A Comprehensive Review on Polylactic Acid (PLA)–Synthesis, Processing and Application in Food Packaging</b:Title>
    <b:JournalName>International Journal of Biological Macromolecules</b:JournalName>
    <b:Year>2023</b:Year>
    <b:Pages>12</b:Pages>
    <b:Volume>234</b:Volume>
    <b:RefOrder>19</b:RefOrder>
  </b:Source>
  <b:Source>
    <b:Tag>Ena23</b:Tag>
    <b:SourceType>JournalArticle</b:SourceType>
    <b:Guid>{ED916FE7-CE50-5449-934A-6CE4EEE2B2FC}</b:Guid>
    <b:LCID>en-GB</b:LCID>
    <b:Author>
      <b:Author>
        <b:NameList>
          <b:Person>
            <b:Last>Enarevba</b:Last>
            <b:First>Dolor</b:First>
            <b:Middle>R.</b:Middle>
          </b:Person>
          <b:Person>
            <b:Last>Haapala</b:Last>
            <b:First>Karl</b:First>
            <b:Middle>R.</b:Middle>
          </b:Person>
        </b:NameList>
      </b:Author>
    </b:Author>
    <b:Title>A Comparative Life Cycle Assessment of Expanded Polystyrene and Mycelium Packaging Box Inserts</b:Title>
    <b:JournalName>Procedia CIRP</b:JournalName>
    <b:Year>2023</b:Year>
    <b:Pages>654-659</b:Pages>
    <b:Volume>116</b:Volume>
    <b:RefOrder>20</b:RefOrder>
  </b:Source>
  <b:Source xmlns:b="http://schemas.openxmlformats.org/officeDocument/2006/bibliography">
    <b:Tag>Pan23</b:Tag>
    <b:SourceType>JournalArticle</b:SourceType>
    <b:Guid>{C0631C3C-4CEE-3B44-AB9F-F7FC690E3228}</b:Guid>
    <b:LCID>en-GB</b:LCID>
    <b:Author>
      <b:Author>
        <b:NameList>
          <b:Person>
            <b:Last>Panou</b:Last>
            <b:First>Andreas</b:First>
          </b:Person>
          <b:Person>
            <b:Last>Karabagias</b:Last>
            <b:First>Ioannis</b:First>
            <b:Middle>Konstantinos</b:Middle>
          </b:Person>
        </b:NameList>
      </b:Author>
    </b:Author>
    <b:Title>Biodegradable Packaging Materials for Foods Preservation: Sources, Advantages, Limitations, and Future Perspectives</b:Title>
    <b:JournalName>Coatings</b:JournalName>
    <b:Year>2023</b:Year>
    <b:Pages>19</b:Pages>
    <b:Volume>13</b:Volume>
    <b:Issue>7</b:Issue>
    <b:RefOrder>21</b:RefOrder>
  </b:Source>
  <b:Source>
    <b:Tag>Cas18</b:Tag>
    <b:SourceType>JournalArticle</b:SourceType>
    <b:Guid>{A4D68309-ABA8-7841-A87B-0165E29E32BA}</b:Guid>
    <b:LCID>en-GB</b:LCID>
    <b:Author>
      <b:Author>
        <b:NameList>
          <b:Person>
            <b:Last>Casarejos</b:Last>
            <b:First>Fabricio</b:First>
          </b:Person>
          <b:Person>
            <b:Last>Bastos</b:Last>
            <b:First>Claudio</b:First>
            <b:Middle>R.</b:Middle>
          </b:Person>
          <b:Person>
            <b:Last>Rufin</b:Last>
            <b:First>Carlos</b:First>
          </b:Person>
          <b:Person>
            <b:Last>Frota</b:Last>
            <b:First>Mauricio</b:First>
            <b:Middle>N.</b:Middle>
          </b:Person>
        </b:NameList>
      </b:Author>
    </b:Author>
    <b:Title>Rethinking Packaging Production and Consumption Vis-à-Vis Circular Economy: A Case Study of Compostable Cassava Starch-Based Material</b:Title>
    <b:JournalName>Rethinking Packaging Production and Consumption Vis-à-Vis Circular Economy: A Case Study of Compostable Cassava Starch-Based Material</b:JournalName>
    <b:Year>2018</b:Year>
    <b:Pages>1019-1028</b:Pages>
    <b:Volume>201</b:Volume>
    <b:RefOrder>22</b:RefOrder>
  </b:Source>
  <b:Source xmlns:b="http://schemas.openxmlformats.org/officeDocument/2006/bibliography">
    <b:Tag>Poh23</b:Tag>
    <b:SourceType>ConferenceProceedings</b:SourceType>
    <b:Guid>{0BB0B259-4234-EA46-B980-C4E3D79098C9}</b:Guid>
    <b:Title>Mushroom Mycelium-Based Biodegradable Packaging Material: A Promising Sustainable Solution for Food Industry</b:Title>
    <b:Year>2023</b:Year>
    <b:Pages>02128</b:Pages>
    <b:Author>
      <b:Author>
        <b:NameList>
          <b:Person>
            <b:Last>Pohan</b:Last>
            <b:First>Jennifer</b:First>
            <b:Middle>Nathania</b:Middle>
          </b:Person>
          <b:Person>
            <b:Last>Kusumawati</b:Last>
            <b:First>Yudhistya</b:First>
            <b:Middle>Ayu</b:Middle>
          </b:Person>
          <b:Person>
            <b:Last>Radhitanti</b:Last>
            <b:First>Asri</b:First>
          </b:Person>
        </b:NameList>
      </b:Author>
    </b:Author>
    <b:ConferenceName>E3S Web of Conferences</b:ConferenceName>
    <b:Publisher>EDP Sciences</b:Publisher>
    <b:Volume>	426</b:Volume>
    <b:RefOrder>23</b:RefOrder>
  </b:Source>
  <b:Source>
    <b:Tag>Bab22</b:Tag>
    <b:SourceType>JournalArticle</b:SourceType>
    <b:Guid>{7DADF889-3A26-E042-BCA0-D47101E8AE07}</b:Guid>
    <b:LCID>en-GB</b:LCID>
    <b:Author>
      <b:Author>
        <b:NameList>
          <b:Person>
            <b:Last>Babaremu</b:Last>
            <b:First>K.</b:First>
            <b:Middle>O.</b:Middle>
          </b:Person>
          <b:Person>
            <b:Last>Okoya</b:Last>
            <b:First>S.</b:First>
            <b:Middle>A.</b:Middle>
          </b:Person>
          <b:Person>
            <b:Last>Hughes</b:Last>
            <b:First>E.</b:First>
          </b:Person>
          <b:Person>
            <b:Last>Tijani</b:Last>
            <b:First>B.</b:First>
          </b:Person>
          <b:Person>
            <b:Last>Teidi</b:Last>
            <b:First>D.</b:First>
          </b:Person>
          <b:Person>
            <b:Last>Akpan</b:Last>
            <b:First>A.</b:First>
          </b:Person>
          <b:Person>
            <b:Last>Igwe</b:Last>
            <b:First>J.</b:First>
          </b:Person>
          <b:Person>
            <b:Last>Karera</b:Last>
            <b:First>S.</b:First>
          </b:Person>
          <b:Person>
            <b:Last>Oyinlola</b:Last>
            <b:First>M.</b:First>
          </b:Person>
          <b:Person>
            <b:Last>Akinlabi</b:Last>
            <b:First>E.</b:First>
            <b:Middle>T.</b:Middle>
          </b:Person>
        </b:NameList>
      </b:Author>
    </b:Author>
    <b:Title>Sustainable Plastic Waste Management in a Circular Economy</b:Title>
    <b:Year>2022</b:Year>
    <b:Pages>6</b:Pages>
    <b:JournalName>Heliyon</b:JournalName>
    <b:Volume>8</b:Volume>
    <b:Issue>7</b:Issue>
    <b:RefOrder>24</b:RefOrder>
  </b:Source>
  <b:Source>
    <b:Tag>Agg24</b:Tag>
    <b:SourceType>JournalArticle</b:SourceType>
    <b:Guid>{8DB07A38-D3FF-D146-B176-901A5842C8E4}</b:Guid>
    <b:Author>
      <b:Author>
        <b:NameList>
          <b:Person>
            <b:Last>Aggarwal</b:Last>
            <b:First>Rahul</b:First>
          </b:Person>
        </b:NameList>
      </b:Author>
    </b:Author>
    <b:Title>Comparative Life Cycle Assessment of Reusable and Single Use Take-Away Lunch Boxes Used in Student Restaurants</b:Title>
    <b:JournalName>Cleaner Environmental Systems</b:JournalName>
    <b:Year>2024</b:Year>
    <b:Pages>13</b:Pages>
    <b:LCID>en-GB</b:LCID>
    <b:Volume>14</b:Volume>
    <b:RefOrder>25</b:RefOrder>
  </b:Source>
  <b:Source>
    <b:Tag>Jor23</b:Tag>
    <b:SourceType>Misc</b:SourceType>
    <b:Guid>{E2D8FA6C-D4C2-AF49-BB30-0F12031F8941}</b:Guid>
    <b:Title>The Forces and Barriers Pushing Dutch Restaurants to a Change and Their Effects to Be More Environmentally Sustainable</b:Title>
    <b:Year>2023</b:Year>
    <b:Author>
      <b:Author>
        <b:NameList>
          <b:Person>
            <b:Last>Jordaan</b:Last>
            <b:First>Bo</b:First>
          </b:Person>
        </b:NameList>
      </b:Author>
    </b:Author>
    <b:Publisher>University of Twente</b:Publisher>
    <b:Medium>Bachelor’s thesis</b:Medium>
    <b:RefOrder>26</b:RefOrder>
  </b:Source>
  <b:Source>
    <b:Tag>Kha22</b:Tag>
    <b:SourceType>JournalArticle</b:SourceType>
    <b:Guid>{F287FD8E-DC9D-674C-8073-D3055F9DC95C}</b:Guid>
    <b:LCID>en-GB</b:LCID>
    <b:Author>
      <b:Author>
        <b:NameList>
          <b:Person>
            <b:Last>Kharola</b:Last>
            <b:First>Shristi</b:First>
          </b:Person>
          <b:Person>
            <b:Last>Ram</b:Last>
            <b:First>Mangey</b:First>
          </b:Person>
          <b:Person>
            <b:Last>Goyal</b:Last>
            <b:First>Nupur</b:First>
          </b:Person>
          <b:Person>
            <b:Last>Mangla</b:Last>
            <b:First>Sachin</b:First>
            <b:Middle>Kumar</b:Middle>
          </b:Person>
          <b:Person>
            <b:Last>Nautiyal</b:Last>
            <b:First>O.</b:First>
            <b:Middle>P.</b:Middle>
          </b:Person>
          <b:Person>
            <b:Last>Rawat</b:Last>
            <b:First>Anita</b:First>
          </b:Person>
          <b:Person>
            <b:Last>Kazancoglu</b:Last>
            <b:First>Yigit</b:First>
          </b:Person>
          <b:Person>
            <b:Last>Pant</b:Last>
            <b:First>Durgesh</b:First>
          </b:Person>
        </b:NameList>
      </b:Author>
    </b:Author>
    <b:Title>Barriers to Organic Waste Management in a Circular Economy</b:Title>
    <b:JournalName>Journal of Cleaner Production</b:JournalName>
    <b:Year>2022</b:Year>
    <b:Pages>17</b:Pages>
    <b:Volume>362</b:Volume>
    <b:RefOrder>27</b:RefOrder>
  </b:Source>
  <b:Source>
    <b:Tag>Fre11</b:Tag>
    <b:SourceType>Misc</b:SourceType>
    <b:Guid>{A848FC3F-6D04-1549-801B-3EFA9307D240}</b:Guid>
    <b:Author>
      <b:Author>
        <b:NameList>
          <b:Person>
            <b:Last>Freeman</b:Last>
            <b:First>Emily</b:First>
            <b:Middle>McConnell</b:Middle>
          </b:Person>
        </b:NameList>
      </b:Author>
    </b:Author>
    <b:Title>Restaurant Industry Sustainability: Barriers and Solutions to Sustainable Practice Indicators</b:Title>
    <b:Year>2011</b:Year>
    <b:Publisher>Arizona State University</b:Publisher>
    <b:LCID>en-GB</b:LCID>
    <b:Medium>Master’s thesis</b:Medium>
    <b:RefOrder>28</b:RefOrder>
  </b:Source>
  <b:Source>
    <b:Tag>Sak18</b:Tag>
    <b:SourceType>JournalArticle</b:SourceType>
    <b:Guid>{17A2F262-6BE0-CB49-8957-20138688AEC0}</b:Guid>
    <b:Title>Tackling the Issue of Food Waste in Restaurants: Options for Measurement Method, Reduction, and Behavioral Change</b:Title>
    <b:Year>2018</b:Year>
    <b:Author>
      <b:Author>
        <b:NameList>
          <b:Person>
            <b:Last>Sakaguchi</b:Last>
            <b:First>Leo,</b:First>
            <b:Middle>Nina Pak, and Matthew D. Potts</b:Middle>
          </b:Person>
        </b:NameList>
      </b:Author>
    </b:Author>
    <b:JournalName>Journal of Cleaner Production</b:JournalName>
    <b:Pages>430-436</b:Pages>
    <b:LCID>en-GB</b:LCID>
    <b:Volume>180</b:Volume>
    <b:RefOrder>29</b:RefOrder>
  </b:Source>
  <b:Source>
    <b:Tag>Roy24</b:Tag>
    <b:SourceType>JournalArticle</b:SourceType>
    <b:Guid>{247C0760-FDF0-024E-8FCA-2736EB279CBB}</b:Guid>
    <b:LCID>en-GB</b:LCID>
    <b:Author>
      <b:Author>
        <b:NameList>
          <b:Person>
            <b:Last>Roy</b:Last>
            <b:First>Hiran</b:First>
          </b:Person>
        </b:NameList>
      </b:Author>
    </b:Author>
    <b:Title>Connecting Farmers’ Markets to Foodservice Businesses: A Qualitative Exploration of Restaurants’ Perceived Benefits and Challenges of Purchasing Food Locally</b:Title>
    <b:JournalName>International Journal of Hospitality &amp; Tourism Administration</b:JournalName>
    <b:Year>2024</b:Year>
    <b:Pages>36</b:Pages>
    <b:Volume>25</b:Volume>
    <b:Issue>3</b:Issue>
    <b:RefOrder>30</b:RefOrder>
  </b:Source>
  <b:Source>
    <b:Tag>Eke21</b:Tag>
    <b:SourceType>JournalArticle</b:SourceType>
    <b:Guid>{36BE14D8-4941-AF4D-9E99-78DB6B388B47}</b:Guid>
    <b:Author>
      <b:Author>
        <b:NameList>
          <b:Person>
            <b:Last>Ekechukwu</b:Last>
            <b:First>Darlington</b:First>
            <b:Middle>Eze</b:Middle>
          </b:Person>
        </b:NameList>
      </b:Author>
    </b:Author>
    <b:Title>Overview of Sustainable Sourcing Strategies in Global Value Chains: A Pathway to Responsible Business Practices</b:Title>
    <b:JournalName>International Journal of Multidisciplinary Research in Science, Technology and Innovation</b:JournalName>
    <b:Year>2021</b:Year>
    <b:Pages>1-12</b:Pages>
    <b:LCID>en-GB</b:LCID>
    <b:Volume>3</b:Volume>
    <b:Issue>1</b:Issue>
    <b:RefOrder>31</b:RefOrder>
  </b:Source>
  <b:Source>
    <b:Tag>Jia24</b:Tag>
    <b:SourceType>JournalArticle</b:SourceType>
    <b:Guid>{A0C05314-896A-324B-9ACC-A4EABCC72622}</b:Guid>
    <b:LCID>en-GB</b:LCID>
    <b:Author>
      <b:Author>
        <b:NameList>
          <b:Person>
            <b:Last>Jia</b:Last>
            <b:First>Fu</b:First>
          </b:Person>
          <b:Person>
            <b:Last>Shahzadi</b:Last>
            <b:First>Gulnaz</b:First>
          </b:Person>
          <b:Person>
            <b:Last>Bourlakis</b:Last>
            <b:First>Michael</b:First>
          </b:Person>
          <b:Person>
            <b:Last>John</b:Last>
            <b:First>Albert</b:First>
          </b:Person>
        </b:NameList>
      </b:Author>
    </b:Author>
    <b:Title>Promoting Resilient and Sustainable Food Systems: A Systematic Literature Review on Short Food Supply Chains</b:Title>
    <b:JournalName>Journal of Cleaner Production</b:JournalName>
    <b:Year>2024</b:Year>
    <b:Pages>15</b:Pages>
    <b:Volume>435</b:Volume>
    <b:RefOrder>32</b:RefOrder>
  </b:Source>
  <b:Source>
    <b:Tag>Bel10</b:Tag>
    <b:SourceType>Report</b:SourceType>
    <b:Guid>{3FD5E270-B2A1-2345-93FD-09C377A688B8}</b:Guid>
    <b:Title>Development of a Sustainable Food Purchasing Guide</b:Title>
    <b:Year>2010</b:Year>
    <b:LCID>en-GB</b:LCID>
    <b:Author>
      <b:Author>
        <b:NameList>
          <b:Person>
            <b:Last>Bell</b:Last>
            <b:First>Scott</b:First>
          </b:Person>
          <b:Person>
            <b:Last>Falat</b:Last>
            <b:First>Marella</b:First>
          </b:Person>
          <b:Person>
            <b:Last>Berry</b:Last>
            <b:First>Carolyn</b:First>
          </b:Person>
          <b:Person>
            <b:Last>Young</b:Last>
            <b:First>Sandy</b:First>
          </b:Person>
        </b:NameList>
      </b:Author>
    </b:Author>
    <b:Publisher>University of British Columbia</b:Publisher>
    <b:City>Vancouver</b:City>
    <b:ThesisType>Undergraduate Student Report</b:ThesisType>
    <b:Department>Social Ecological Economic Development Studies (SEEDS)</b:Department>
    <b:RefOrder>33</b:RefOrder>
  </b:Source>
  <b:Source>
    <b:Tag>Pir14</b:Tag>
    <b:SourceType>JournalArticle</b:SourceType>
    <b:Guid>{EFEC0C29-FB74-8F40-8B13-F280536F52A9}</b:Guid>
    <b:LCID>en-GB</b:LCID>
    <b:Title>Solid Waste Management in the Hospitality Industry: A Review</b:Title>
    <b:Year>2014</b:Year>
    <b:Author>
      <b:Author>
        <b:NameList>
          <b:Person>
            <b:Last>Pirani</b:Last>
            <b:First>Sanaa</b:First>
            <b:Middle>I., and Hassan A. Arafat</b:Middle>
          </b:Person>
        </b:NameList>
      </b:Author>
    </b:Author>
    <b:JournalName>Journal of Environmental Management</b:JournalName>
    <b:Pages>320-336</b:Pages>
    <b:Volume>146</b:Volume>
    <b:RefOrder>34</b:RefOrder>
  </b:Source>
  <b:Source>
    <b:Tag>Der16</b:Tag>
    <b:SourceType>JournalArticle</b:SourceType>
    <b:Guid>{E88E15A5-C3C5-4F42-8A85-3686CC448CC8}</b:Guid>
    <b:LCID>en-GB</b:LCID>
    <b:Author>
      <b:Author>
        <b:NameList>
          <b:Person>
            <b:Last>Derqui</b:Last>
            <b:First>Belén,</b:First>
            <b:Middle>Teresa Fayos, and Vicenc Fernandez</b:Middle>
          </b:Person>
        </b:NameList>
      </b:Author>
    </b:Author>
    <b:Title>Towards a More Sustainable Food Supply Chain: Opening Up Invisible Waste in Food Service</b:Title>
    <b:JournalName>Sustainability</b:JournalName>
    <b:Year>2016</b:Year>
    <b:Pages>20</b:Pages>
    <b:Volume>8</b:Volume>
    <b:Issue>7</b:Issue>
    <b:RefOrder>35</b:RefOrder>
  </b:Source>
  <b:Source>
    <b:Tag>Sin14</b:Tag>
    <b:SourceType>JournalArticle</b:SourceType>
    <b:Guid>{E43CFEA6-76C2-5E46-9BE3-DFE91BFDA40C}</b:Guid>
    <b:LCID>en-GB</b:LCID>
    <b:Author>
      <b:Author>
        <b:NameList>
          <b:Person>
            <b:Last>Singh</b:Last>
            <b:First>S.</b:First>
            <b:Middle>K., Vishakha Kaushik, Shivani Soni, and Nisha Lamba</b:Middle>
          </b:Person>
        </b:NameList>
      </b:Author>
    </b:Author>
    <b:Title>Waste Management in Restaurants: A Review</b:Title>
    <b:JournalName>International Journal of Emerging Engineering Research and Technology</b:JournalName>
    <b:Year>2014</b:Year>
    <b:Pages>14-24</b:Pages>
    <b:Volume>2</b:Volume>
    <b:Issue>2</b:Issue>
    <b:RefOrder>36</b:RefOrder>
  </b:Source>
  <b:Source>
    <b:Tag>Pap14</b:Tag>
    <b:SourceType>JournalArticle</b:SourceType>
    <b:Guid>{6A92FB72-202B-634A-BDB0-9EA3EF3513E6}</b:Guid>
    <b:LCID>en-GB</b:LCID>
    <b:Author>
      <b:Author>
        <b:NameList>
          <b:Person>
            <b:Last>Papargyropoulou</b:Last>
            <b:First>Effie,</b:First>
            <b:Middle>Rodrigo Lozano, Julia K. Steinberger, Nigel Wright, and Zaini bin Ujang</b:Middle>
          </b:Person>
        </b:NameList>
      </b:Author>
    </b:Author>
    <b:Title>The Food Waste Hierarchy as a Framework for the Management of Food Surplus and Food Waste</b:Title>
    <b:JournalName>Journal of Cleaner Production</b:JournalName>
    <b:Year>2014</b:Year>
    <b:Pages>106-115</b:Pages>
    <b:Volume>76</b:Volume>
    <b:RefOrder>37</b:RefOrder>
  </b:Source>
  <b:Source>
    <b:Tag>ReF16</b:Tag>
    <b:SourceType>Report</b:SourceType>
    <b:Guid>{21DCC6C9-1457-4549-B845-60B7B0536192}</b:Guid>
    <b:Title>A Roadmap to Reduce U.S. Food Waste by 20 Percent</b:Title>
    <b:Year>2016</b:Year>
    <b:Publisher>ReFED</b:Publisher>
    <b:City>Berkeley, California</b:City>
    <b:LCID>en-GB</b:LCID>
    <b:Author>
      <b:Author>
        <b:NameList>
          <b:Person>
            <b:Last>ReFED</b:Last>
          </b:Person>
        </b:NameList>
      </b:Author>
    </b:Author>
    <b:RefOrder>38</b:RefOrder>
  </b:Source>
  <b:Source>
    <b:Tag>Arw22</b:Tag>
    <b:SourceType>JournalArticle</b:SourceType>
    <b:Guid>{98B32F73-86DD-864A-86E5-30AE510BE79E}</b:Guid>
    <b:LCID>en-GB</b:LCID>
    <b:Author>
      <b:Author>
        <b:NameList>
          <b:Person>
            <b:Last>Arwanto</b:Last>
            <b:First>Viviana</b:First>
          </b:Person>
          <b:Person>
            <b:Last>Buschle-Diller</b:Last>
            <b:First>Gisela</b:First>
          </b:Person>
          <b:Person>
            <b:Last>Mukti</b:Last>
            <b:First>Yayon</b:First>
            <b:Middle>Pamula</b:Middle>
          </b:Person>
          <b:Person>
            <b:Last>Dewi</b:Last>
            <b:First>Ardhia</b:First>
            <b:Middle>Deasy Rosita</b:Middle>
          </b:Person>
          <b:Person>
            <b:Last>Mumpuni</b:Last>
            <b:First>Christina</b:First>
          </b:Person>
          <b:Person>
            <b:Last>Purwanto</b:Last>
            <b:First>Maria</b:First>
            <b:Middle>Goretti Marianti</b:Middle>
          </b:Person>
          <b:Person>
            <b:Last>Sukweenadhi</b:Last>
            <b:First>Johan</b:First>
          </b:Person>
        </b:NameList>
      </b:Author>
    </b:Author>
    <b:Title>The State of Plant-Based Food Development and Its Prospects in the Indonesia Market</b:Title>
    <b:JournalName>Heliyon</b:JournalName>
    <b:Year>2022</b:Year>
    <b:Pages>8</b:Pages>
    <b:Volume>8</b:Volume>
    <b:Issue>10</b:Issue>
    <b:RefOrder>39</b:RefOrder>
  </b:Source>
  <b:Source>
    <b:Tag>Sus23</b:Tag>
    <b:SourceType>JournalArticle</b:SourceType>
    <b:Guid>{DE16D6FE-EC56-1D42-9328-6AA7A0C4E353}</b:Guid>
    <b:LCID>en-GB</b:LCID>
    <b:Author>
      <b:Author>
        <b:NameList>
          <b:Person>
            <b:Last>Susilo</b:Last>
            <b:First>Daniel</b:First>
          </b:Person>
          <b:Person>
            <b:Last>Smith</b:Last>
            <b:First>Juan</b:First>
            <b:Middle>Carlos M.</b:Middle>
          </b:Person>
        </b:NameList>
      </b:Author>
    </b:Author>
    <b:Title>Digital Marketing Communication Model of Healthy Eat Lifestyle among Vegan on Indonesia</b:Title>
    <b:JournalName>Athena: Journal of Social, Culture and Society</b:JournalName>
    <b:Year>2023</b:Year>
    <b:Pages>10</b:Pages>
    <b:Volume>1</b:Volume>
    <b:Issue>3</b:Issue>
    <b:RefOrder>40</b:RefOrder>
  </b:Source>
  <b:Source>
    <b:Tag>Dew22</b:Tag>
    <b:SourceType>JournalArticle</b:SourceType>
    <b:Guid>{D433507E-3055-B142-AB4D-9F6EFBBCEB09}</b:Guid>
    <b:LCID>en-GB</b:LCID>
    <b:Author>
      <b:Author>
        <b:NameList>
          <b:Person>
            <b:Last>Dewi</b:Last>
            <b:First>Apriyani</b:First>
            <b:Middle>Supia</b:Middle>
          </b:Person>
          <b:Person>
            <b:Last>Kurniati</b:Last>
            <b:First>Ardesy</b:First>
            <b:Middle>Melizah</b:Middle>
          </b:Person>
          <b:Person>
            <b:Last>Dalilah</b:Last>
            <b:First>Dalilah</b:First>
          </b:Person>
        </b:NameList>
      </b:Author>
    </b:Author>
    <b:Title>Sociodemographic Profile, Physical Activity, Dietary Patterns, and Nutritional Status of Vegetarians</b:Title>
    <b:JournalName>IJCNP (Indonesian Journal of Clinical Nutrition Physician)</b:JournalName>
    <b:Year>2022</b:Year>
    <b:Pages>10</b:Pages>
    <b:Volume>5</b:Volume>
    <b:Issue>2</b:Issue>
    <b:RefOrder>41</b:RefOrder>
  </b:Source>
  <b:Source>
    <b:Tag>Tri22</b:Tag>
    <b:SourceType>JournalArticle</b:SourceType>
    <b:Guid>{695B651D-0575-B345-BD3B-903B63CA9D2B}</b:Guid>
    <b:LCID>en-GB</b:LCID>
    <b:Author>
      <b:Author>
        <b:NameList>
          <b:Person>
            <b:Last>Trisdayanti</b:Last>
            <b:First>Ni</b:First>
            <b:Middle>Putu Eka</b:Middle>
          </b:Person>
          <b:Person>
            <b:Last>Dalem</b:Last>
            <b:First>AA</b:First>
            <b:Middle>Gd Putra KP</b:Middle>
          </b:Person>
          <b:Person>
            <b:Last>Atmaja</b:Last>
            <b:First>Made</b:First>
            <b:Middle>Purwa Dana</b:Middle>
          </b:Person>
        </b:NameList>
      </b:Author>
    </b:Author>
    <b:Title>A Novel Vegetarian Food Based on Balinese Traditional Foods: Variety, Processing, and Nutrition</b:Title>
    <b:JournalName>Canrea Journal: Food Technology, Nutritions, and Culinary Journal</b:JournalName>
    <b:Year>2022</b:Year>
    <b:Pages>10</b:Pages>
    <b:Volume>5</b:Volume>
    <b:Issue>2</b:Issue>
    <b:RefOrder>42</b:RefOrder>
  </b:Source>
  <b:Source>
    <b:Tag>Hut21</b:Tag>
    <b:SourceType>InternetSite</b:SourceType>
    <b:Guid>{3953D91E-9C3C-774F-AED9-0AD390A26403}</b:Guid>
    <b:LCID>en-GB</b:LCID>
    <b:Author>
      <b:Author>
        <b:NameList>
          <b:Person>
            <b:Last>Hutabarat</b:Last>
            <b:First>Johanes</b:First>
          </b:Person>
        </b:NameList>
      </b:Author>
    </b:Author>
    <b:Title>Days of Health: Indonesia Enters Vegetarian Food Era</b:Title>
    <b:URL>https://www.thejakartapost.com/life/2021/07/15/days-of-health-indonesia-enters-vegetarian-food-era.html</b:URL>
    <b:Year>2021</b:Year>
    <b:Month>July</b:Month>
    <b:Day>15</b:Day>
    <b:YearAccessed>2025</b:YearAccessed>
    <b:MonthAccessed>April</b:MonthAccessed>
    <b:DayAccessed>11</b:DayAccessed>
    <b:RefOrder>43</b:RefOrder>
  </b:Source>
  <b:Source>
    <b:Tag>Kum25</b:Tag>
    <b:SourceType>InternetSite</b:SourceType>
    <b:Guid>{04115E3A-82A2-174E-AC48-668CF039F1F8}</b:Guid>
    <b:LCID>en-GB</b:LCID>
    <b:Author>
      <b:Author>
        <b:NameList>
          <b:Person>
            <b:Last>Kumparanesia</b:Last>
          </b:Person>
        </b:NameList>
      </b:Author>
    </b:Author>
    <b:Title>Vegan-Friendly Indonesian Dishes That Are Full of Flavor</b:Title>
    <b:URL>https://www.kumparanesia.com/vegan-friendly-indonesian-dishes-full-of-flavor</b:URL>
    <b:Year>2025</b:Year>
    <b:Month>February</b:Month>
    <b:Day>15</b:Day>
    <b:YearAccessed>2025</b:YearAccessed>
    <b:MonthAccessed>April</b:MonthAccessed>
    <b:DayAccessed>11</b:DayAccessed>
    <b:RefOrder>44</b:RefOrder>
  </b:Source>
  <b:Source>
    <b:Tag>Poi23</b:Tag>
    <b:SourceType>InternetSite</b:SourceType>
    <b:Guid>{6840A26A-5441-F14E-A026-4865E1967D03}</b:Guid>
    <b:LCID>en-GB</b:LCID>
    <b:Author>
      <b:Author>
        <b:NameList>
          <b:Person>
            <b:Last>Pointing</b:Last>
            <b:First>Charlotte</b:First>
          </b:Person>
        </b:NameList>
      </b:Author>
    </b:Author>
    <b:Title>Jakarta Named 2nd Most Vegan-Friendly Destination in Indonesia, After Bali</b:Title>
    <b:URL>https://www.livekindly.com/jakarta-2nd-vegan-friendly-city-indonesia/</b:URL>
    <b:Year>2023</b:Year>
    <b:Month>March</b:Month>
    <b:Day>15</b:Day>
    <b:YearAccessed>2025</b:YearAccessed>
    <b:MonthAccessed>April</b:MonthAccessed>
    <b:DayAccessed>12</b:DayAccessed>
    <b:RefOrder>45</b:RefOrder>
  </b:Source>
  <b:Source>
    <b:Tag>Keund</b:Tag>
    <b:SourceType>InternetSite</b:SourceType>
    <b:Guid>{045575EE-D6FB-4B42-99E6-0962B5FC4408}</b:Guid>
    <b:LCID>en-GB</b:LCID>
    <b:Author>
      <b:Author>
        <b:NameList>
          <b:Person>
            <b:Last>Keulana</b:Last>
            <b:First>Bing</b:First>
          </b:Person>
        </b:NameList>
      </b:Author>
    </b:Author>
    <b:Title>10 Top Vegan-Friendly Indonesian Foods for an Authentic Culinary Experience</b:Title>
    <b:URL>https://jungleinn-bukitlawang.com/10-top-vegan-friendly-indonesian-foods-for-an-authentic-culinary/</b:URL>
    <b:Year>n.d.</b:Year>
    <b:YearAccessed>2025</b:YearAccessed>
    <b:MonthAccessed>April</b:MonthAccessed>
    <b:DayAccessed>14</b:DayAccessed>
    <b:InternetSiteTitle>Jungle Inn Bukit Lawang</b:InternetSiteTitle>
    <b:RefOrder>46</b:RefOrder>
  </b:Source>
  <b:Source>
    <b:Tag>Oli17</b:Tag>
    <b:SourceType>InternetSite</b:SourceType>
    <b:Guid>{1F3877A9-34FC-E542-A73E-D6DD129E0ACE}</b:Guid>
    <b:LCID>en-GB</b:LCID>
    <b:Title>A Map of the Most Vegetarian Friendly Countries in the World</b:Title>
    <b:URL>https://www.oliverstravels.com/blog/most-vegetarian-friendly-countries/</b:URL>
    <b:Year>2017</b:Year>
    <b:Month>October</b:Month>
    <b:Day>11</b:Day>
    <b:YearAccessed>2025</b:YearAccessed>
    <b:MonthAccessed>April</b:MonthAccessed>
    <b:DayAccessed>13</b:DayAccessed>
    <b:Author>
      <b:Author>
        <b:Corporate>Oliver's Travels</b:Corporate>
      </b:Author>
    </b:Author>
    <b:InternetSiteTitle>Oliver's Travels</b:InternetSiteTitle>
    <b:RefOrder>47</b:RefOrder>
  </b:Source>
  <b:Source>
    <b:Tag>Van21</b:Tag>
    <b:SourceType>InternetSite</b:SourceType>
    <b:Guid>{95A7F475-CF84-674C-8F9B-91CAF5887D91}</b:Guid>
    <b:LCID>en-GB</b:LCID>
    <b:Author>
      <b:Author>
        <b:NameList>
          <b:Person>
            <b:Last>Evan</b:Last>
            <b:First>Vania</b:First>
          </b:Person>
        </b:NameList>
      </b:Author>
    </b:Author>
    <b:Title>Indonesian Icons: Tempeh, the Superfood and a Link to Indonesia’s Past</b:Title>
    <b:URL>https://www.thejakartapost.com/life/2021/07/13/indonesian-icons-tempeh-the-superfood-and-a-link-to-indonesias-past.html</b:URL>
    <b:Year>2021</b:Year>
    <b:Month>July</b:Month>
    <b:Day>13</b:Day>
    <b:YearAccessed>2025</b:YearAccessed>
    <b:MonthAccessed>April</b:MonthAccessed>
    <b:DayAccessed>13</b:DayAccessed>
    <b:InternetSiteTitle>The Jakarta Post</b:InternetSiteTitle>
    <b:RefOrder>48</b:RefOrder>
  </b:Source>
  <b:Source>
    <b:Tag>Lopnd</b:Tag>
    <b:SourceType>InternetSite</b:SourceType>
    <b:Guid>{2EF5FE50-5843-7C40-82FF-14C2FCC5FBE1}</b:Guid>
    <b:LCID>en-GB</b:LCID>
    <b:Author>
      <b:Author>
        <b:NameList>
          <b:Person>
            <b:Last>Lopez</b:Last>
            <b:First>Justine</b:First>
          </b:Person>
        </b:NameList>
      </b:Author>
    </b:Author>
    <b:Title>"Vegetarian Food in Indonesia"</b:Title>
    <b:URL>https://travel-lush.com/vegetarian-food-in-indonesia/</b:URL>
    <b:Year>n.d.</b:Year>
    <b:YearAccessed>2025</b:YearAccessed>
    <b:MonthAccessed>April</b:MonthAccessed>
    <b:DayAccessed>10</b:DayAccessed>
    <b:InternetSiteTitle>Travel Lush</b:InternetSiteTitle>
    <b:RefOrder>49</b:RefOrder>
  </b:Source>
  <b:Source>
    <b:Tag>Geo23</b:Tag>
    <b:SourceType>InternetSite</b:SourceType>
    <b:Guid>{6DEC35E7-A5F9-D34C-A12C-85C984110942}</b:Guid>
    <b:LCID>en-GB</b:LCID>
    <b:Author>
      <b:Author>
        <b:Corporate>National Geographic</b:Corporate>
      </b:Author>
    </b:Author>
    <b:Title>"A Taste of North Sulawesi, the Indonesian Province Known for Its Warming Spices and Fiery Cuisine"</b:Title>
    <b:URL>https://www.nationalgeographic.com/travel/article/taste-north-sulawesi-indonesian-province-warming-spices-fiery-cuisine</b:URL>
    <b:Year>2023</b:Year>
    <b:Month>March</b:Month>
    <b:Day>15</b:Day>
    <b:YearAccessed>2025</b:YearAccessed>
    <b:MonthAccessed>April</b:MonthAccessed>
    <b:DayAccessed>13</b:DayAccessed>
    <b:InternetSiteTitle> National Geographic</b:InternetSiteTitle>
    <b:RefOrder>50</b:RefOrder>
  </b:Source>
  <b:Source>
    <b:Tag>Tas23</b:Tag>
    <b:SourceType>InternetSite</b:SourceType>
    <b:Guid>{409616EB-C008-3B47-9101-0D28A02DD620}</b:Guid>
    <b:LCID>en-GB</b:LCID>
    <b:Author>
      <b:Author>
        <b:NameList>
          <b:Person>
            <b:Last>TasteAtlas</b:Last>
          </b:Person>
        </b:NameList>
      </b:Author>
    </b:Author>
    <b:Title>Rendang Nangka | Traditional Stew From Sumatra</b:Title>
    <b:URL>https://www.tasteatlas.com/rendang-nangka</b:URL>
    <b:Year>n.d.</b:Year>
    <b:YearAccessed>2025</b:YearAccessed>
    <b:MonthAccessed>April</b:MonthAccessed>
    <b:DayAccessed>12</b:DayAccessed>
    <b:InternetSiteTitle>TasteAtlas</b:InternetSiteTitle>
    <b:RefOrder>51</b:RefOrder>
  </b:Source>
  <b:Source>
    <b:Tag>Indnd</b:Tag>
    <b:SourceType>InternetSite</b:SourceType>
    <b:Guid>{7CFFD0D9-CA9E-6D4E-BE4C-88FD626F8A7B}</b:Guid>
    <b:LCID>en-GB</b:LCID>
    <b:Author>
      <b:Author>
        <b:Corporate>Indonesian Vegetarian Society</b:Corporate>
      </b:Author>
    </b:Author>
    <b:Title>Organisasi</b:Title>
    <b:URL>https://www.ivsvsi.org/organisasi</b:URL>
    <b:Year>n.d.</b:Year>
    <b:YearAccessed>2025</b:YearAccessed>
    <b:MonthAccessed>April</b:MonthAccessed>
    <b:DayAccessed>13</b:DayAccessed>
    <b:RefOrder>52</b:RefOrder>
  </b:Source>
  <b:Source>
    <b:Tag>Mea22</b:Tag>
    <b:SourceType>InternetSite</b:SourceType>
    <b:Guid>{CE047CA1-6F5B-2545-9DF1-B0F031DC523F}</b:Guid>
    <b:Title>Rise of Plant Based Foods in Indonesia</b:Title>
    <b:URL>https://www.meatlesskingdom.com/2022/08/11/rise-of-plant-based-foods-in-indonesia/</b:URL>
    <b:Year>2022</b:Year>
    <b:Month>August</b:Month>
    <b:Day>11</b:Day>
    <b:YearAccessed>2025</b:YearAccessed>
    <b:MonthAccessed>April</b:MonthAccessed>
    <b:DayAccessed>14</b:DayAccessed>
    <b:Author>
      <b:Author>
        <b:Corporate>Meatless Kingdom</b:Corporate>
      </b:Author>
    </b:Author>
    <b:InternetSiteTitle>Meatless Kingdom</b:InternetSiteTitle>
    <b:RefOrder>53</b:RefOrder>
  </b:Source>
  <b:Source>
    <b:Tag>Laa15</b:Tag>
    <b:SourceType>Misc</b:SourceType>
    <b:Guid>{91D082A9-C218-0A46-A62E-986CACE63C57}</b:Guid>
    <b:Author>
      <b:Author>
        <b:NameList>
          <b:Person>
            <b:Last>van der Laarse</b:Last>
            <b:First>Maxime</b:First>
            <b:Middle>C.</b:Middle>
          </b:Person>
        </b:NameList>
      </b:Author>
    </b:Author>
    <b:Title>Vegetarianism and Veganism in Indonesia: Vegism in Indonesia as Organised and Individual Movement</b:Title>
    <b:Year>2015</b:Year>
    <b:City>Leiden</b:City>
    <b:Publisher>Leiden University</b:Publisher>
    <b:LCID>en-GB</b:LCID>
    <b:CountryRegion>Netherlands</b:CountryRegion>
    <b:RefOrder>54</b:RefOrder>
  </b:Source>
  <b:Source>
    <b:Tag>Tra25</b:Tag>
    <b:SourceType>InternetSite</b:SourceType>
    <b:Guid>{53438819-E1C0-0248-B238-0DB760E593CF}</b:Guid>
    <b:Title>Indonesia Tourist Arrivals</b:Title>
    <b:Year>2024</b:Year>
    <b:LCID>en-GB</b:LCID>
    <b:Author>
      <b:Author>
        <b:Corporate>Trading Economics</b:Corporate>
      </b:Author>
    </b:Author>
    <b:URL>https://tradingeconomics.com/indonesia/tourist-arrivals</b:URL>
    <b:YearAccessed>2025</b:YearAccessed>
    <b:MonthAccessed>April</b:MonthAccessed>
    <b:DayAccessed>12</b:DayAccessed>
    <b:InternetSiteTitle>Trading Economics</b:InternetSiteTitle>
    <b:RefOrder>55</b:RefOrder>
  </b:Source>
  <b:Source>
    <b:Tag>Hig19</b:Tag>
    <b:SourceType>JournalArticle</b:SourceType>
    <b:Guid>{65AE029E-ECD3-594D-B24A-90EDE9DB59F5}</b:Guid>
    <b:LCID>en-GB</b:LCID>
    <b:Author>
      <b:Author>
        <b:NameList>
          <b:Person>
            <b:Last>Higgins-Desbiolles</b:Last>
            <b:First>Freya</b:First>
          </b:Person>
          <b:Person>
            <b:Last>Wijesinghe</b:Last>
            <b:First>Gayathri</b:First>
          </b:Person>
        </b:NameList>
      </b:Author>
    </b:Author>
    <b:Title>The Critical Capacities of Restaurants as Facilitators for Transformations to Sustainability</b:Title>
    <b:JournalName>Journal of Sustainable Tourism</b:JournalName>
    <b:Year>2019</b:Year>
    <b:Pages>26</b:Pages>
    <b:Volume>27</b:Volume>
    <b:Issue>7</b:Issue>
    <b:RefOrder>56</b:RefOrder>
  </b:Source>
  <b:Source>
    <b:Tag>Chi16</b:Tag>
    <b:SourceType>JournalArticle</b:SourceType>
    <b:Guid>{F4A9583D-3B5B-584D-852C-4538A02B0704}</b:Guid>
    <b:LCID>en-GB</b:LCID>
    <b:Author>
      <b:Author>
        <b:NameList>
          <b:Person>
            <b:Last>Chiu</b:Last>
            <b:First>Jun-Zhi</b:First>
          </b:Person>
          <b:Person>
            <b:Last>Hsieh</b:Last>
            <b:First>Chao-Chen</b:First>
          </b:Person>
        </b:NameList>
      </b:Author>
    </b:Author>
    <b:Title>The impact of restaurants’ green supply chain practices on firm performance</b:Title>
    <b:JournalName>Sustainability</b:JournalName>
    <b:Year>2016</b:Year>
    <b:Pages>42</b:Pages>
    <b:Volume>8</b:Volume>
    <b:Issue>1</b:Issue>
    <b:RefOrder>57</b:RefOrder>
  </b:Source>
  <b:Source>
    <b:Tag>Sai24</b:Tag>
    <b:SourceType>JournalArticle</b:SourceType>
    <b:Guid>{A83ABB7E-F313-5B46-B352-8E1551617B72}</b:Guid>
    <b:LCID>en-GB</b:LCID>
    <b:Author>
      <b:Author>
        <b:NameList>
          <b:Person>
            <b:Last>Saikia</b:Last>
            <b:First>Ankita</b:First>
          </b:Person>
        </b:NameList>
      </b:Author>
    </b:Author>
    <b:Title>Green practices and their impact on operational efficiency in the hospitality industry</b:Title>
    <b:JournalName>International Journal of Multidisciplinary Trends</b:JournalName>
    <b:Year>2024</b:Year>
    <b:Pages>8–15</b:Pages>
    <b:Volume>6</b:Volume>
    <b:Issue>11, Part A</b:Issue>
    <b:RefOrder>58</b:RefOrder>
  </b:Source>
  <b:Source>
    <b:Tag>Per14</b:Tag>
    <b:SourceType>JournalArticle</b:SourceType>
    <b:Guid>{B74175B6-B560-B149-8794-1CC2AF7F9148}</b:Guid>
    <b:Author>
      <b:Author>
        <b:NameList>
          <b:Person>
            <b:Last>Perramon</b:Last>
            <b:First>Jordi,</b:First>
            <b:Middle>María del Mar Alonso-Almeida, Josep Llach, and Llorenç Bagur-Femenías</b:Middle>
          </b:Person>
        </b:NameList>
      </b:Author>
    </b:Author>
    <b:Title>Green practices in restaurants: Impact on firm performance</b:Title>
    <b:JournalName>Operations Management Research</b:JournalName>
    <b:Year>2014</b:Year>
    <b:Pages>2–12</b:Pages>
    <b:Volume>7</b:Volume>
    <b:RefOrder>59</b:RefOrder>
  </b:Source>
  <b:Source>
    <b:Tag>Kas071</b:Tag>
    <b:SourceType>JournalArticle</b:SourceType>
    <b:Guid>{4A69699B-0550-7A4D-BFEF-D9233736025B}</b:Guid>
    <b:LCID>en-GB</b:LCID>
    <b:Author>
      <b:Author>
        <b:Corporate>Kasim, Azilah</b:Corporate>
      </b:Author>
    </b:Author>
    <b:Title>Towards a wider adoption of environmental responsibility in the hotel sector</b:Title>
    <b:JournalName>International Journal of Hospitality &amp; Tourism Administration</b:JournalName>
    <b:Year>2007</b:Year>
    <b:Pages>25–49</b:Pages>
    <b:Volume>8</b:Volume>
    <b:Issue>2</b:Issue>
    <b:RefOrder>60</b:RefOrder>
  </b:Source>
  <b:Source>
    <b:Tag>Jon14</b:Tag>
    <b:SourceType>JournalArticle</b:SourceType>
    <b:Guid>{09E9B40B-C9BE-BF44-A4B9-8CD7AD16033D}</b:Guid>
    <b:LCID>en-GB</b:LCID>
    <b:Author>
      <b:Author>
        <b:NameList>
          <b:Person>
            <b:Last>Jones</b:Last>
            <b:First>Peter</b:First>
          </b:Person>
          <b:Person>
            <b:Last>Hillier</b:Last>
            <b:First>David</b:First>
          </b:Person>
          <b:Person>
            <b:Last>Comfort</b:Last>
            <b:First>Daphne</b:First>
          </b:Person>
        </b:NameList>
      </b:Author>
    </b:Author>
    <b:Title>Sustainability in the global hotel industry</b:Title>
    <b:JournalName>International Journal of Contemporary Hospitality Management</b:JournalName>
    <b:Year>2014</b:Year>
    <b:Pages>5–17</b:Pages>
    <b:Volume>26</b:Volume>
    <b:Issue>1</b:Issue>
    <b:RefOrder>61</b:RefOrder>
  </b:Source>
  <b:Source>
    <b:Tag>Bru87</b:Tag>
    <b:SourceType>Book</b:SourceType>
    <b:Guid>{A0E21BCE-3F6B-9046-B102-A1A90934AA61}</b:Guid>
    <b:Title>Our Common Future: World Commission on Environment and Development</b:Title>
    <b:Year>1987</b:Year>
    <b:LCID>en-GB</b:LCID>
    <b:Author>
      <b:Author>
        <b:NameList>
          <b:Person>
            <b:Last>Brundtland</b:Last>
            <b:First>Gro</b:First>
            <b:Middle>Harlem</b:Middle>
          </b:Person>
        </b:NameList>
      </b:Author>
    </b:Author>
    <b:Publisher>Oxford University Press</b:Publisher>
    <b:Pages>300</b:Pages>
    <b:RefOrder>62</b:RefOrder>
  </b:Source>
  <b:Source>
    <b:Tag>Ass18</b:Tag>
    <b:SourceType>Report</b:SourceType>
    <b:Guid>{EDDD7382-CEC3-824B-A971-18205A868319}</b:Guid>
    <b:LCID>en-GB</b:LCID>
    <b:Author>
      <b:Author>
        <b:Corporate>Green Restaurant Association</b:Corporate>
      </b:Author>
    </b:Author>
    <b:Title>Green Restaurant Certification Standards</b:Title>
    <b:Publisher>Green Restaurant Association</b:Publisher>
    <b:Year>2018</b:Year>
    <b:Pages>19</b:Pages>
    <b:RefOrder>63</b:RefOrder>
  </b:Source>
  <b:Source>
    <b:Tag>May0b</b:Tag>
    <b:SourceType>JournalArticle</b:SourceType>
    <b:Guid>{B03B4A5D-5C56-7F4B-953E-D1C03112403E}</b:Guid>
    <b:LCID>en-GB</b:LCID>
    <b:Author>
      <b:Author>
        <b:NameList>
          <b:Person>
            <b:Last>Maynard</b:Last>
            <b:First>Dayanne</b:First>
            <b:Middle>da Costa, Mayara Daré Vidigal, Priscila Farage, Renata Puppin Zandonadi, Eduardo Yoshio Nakano, and Raquel Braz Assunção Botelho</b:Middle>
          </b:Person>
        </b:NameList>
      </b:Author>
    </b:Author>
    <b:Title>"Environmental, social and economic sustainability indicators applied to food services: A systematic review."</b:Title>
    <b:JournalName>Sustainability</b:JournalName>
    <b:Year>2020</b:Year>
    <b:Pages>19</b:Pages>
    <b:Volume>12</b:Volume>
    <b:Issue>5</b:Issue>
    <b:RefOrder>64</b:RefOrder>
  </b:Source>
  <b:Source>
    <b:Tag>Yan22</b:Tag>
    <b:SourceType>Report</b:SourceType>
    <b:Guid>{B8F210F4-0EB5-914C-89D0-80B8DF6DDC8C}</b:Guid>
    <b:Title>"Green Practice of Layangan All Dining Restaurant at Infinity8 Bali Hotel"</b:Title>
    <b:Publisher>Repositori Politeknik Negeri Bali</b:Publisher>
    <b:Year>2022</b:Year>
    <b:Author>
      <b:Author>
        <b:NameList>
          <b:Person>
            <b:Last>Yanti</b:Last>
            <b:First>Putu</b:First>
            <b:Middle>Trisna Widhi, Ni Nyoman Sri Astuti, and I. Sudiarta</b:Middle>
          </b:Person>
        </b:NameList>
      </b:Author>
    </b:Author>
    <b:LCID>en-GB</b:LCID>
    <b:Pages>8</b:Pages>
    <b:Institution>Politeknik Negeri Bali</b:Institution>
    <b:Department>Tourism Business Management, Tourism</b:Department>
    <b:RefOrder>65</b:RefOrder>
  </b:Source>
  <b:Source>
    <b:Tag>Kas12</b:Tag>
    <b:SourceType>JournalArticle</b:SourceType>
    <b:Guid>{9A01F54B-E79E-A74F-A8AB-3C6FD1C48029}</b:Guid>
    <b:LCID>en-GB</b:LCID>
    <b:Author>
      <b:Author>
        <b:NameList>
          <b:Person>
            <b:Last>Kasim</b:Last>
            <b:First>Azilah</b:First>
            <b:Middle>and Ismail, Anida</b:Middle>
          </b:Person>
        </b:NameList>
      </b:Author>
    </b:Author>
    <b:Title>Environmentally Friendly Practices among Restaurants: Drivers and Barriers to Change</b:Title>
    <b:JournalName>Journal of Sustainable Tourism</b:JournalName>
    <b:Year>2012</b:Year>
    <b:Pages>551–570</b:Pages>
    <b:Volume>20</b:Volume>
    <b:Issue>4</b:Issue>
    <b:RefOrder>66</b:RefOrder>
  </b:Source>
  <b:Source>
    <b:Tag>Sar23</b:Tag>
    <b:SourceType>ConferenceProceedings</b:SourceType>
    <b:Guid>{77708720-0348-014D-ABE4-812A5E18E755}</b:Guid>
    <b:Title>The Culture of Packaging Traditional Balinese Snacks with Banana Leaves</b:Title>
    <b:Year>2023</b:Year>
    <b:Pages>1538–1547</b:Pages>
    <b:LCID>en-GB</b:LCID>
    <b:Author>
      <b:Author>
        <b:NameList>
          <b:Person>
            <b:Last>Sari</b:Last>
            <b:First>Ni</b:First>
            <b:Middle>Luh Desi In Diana</b:Middle>
          </b:Person>
          <b:Person>
            <b:Last>Sarjani</b:Last>
            <b:First>Ni</b:First>
            <b:Middle>Ketut Pande</b:Middle>
          </b:Person>
          <b:Person>
            <b:Last>Narulita</b:Last>
            <b:First>Eldiana</b:First>
            <b:Middle>Tri</b:Middle>
          </b:Person>
        </b:NameList>
      </b:Author>
    </b:Author>
    <b:ConferenceName>4th Borobudur International Symposium on Humanities and Social Science 2022</b:ConferenceName>
    <b:Publisher>Atlantis Press</b:Publisher>
    <b:City>Paris</b:City>
    <b:RefOrder>67</b:RefOrder>
  </b:Source>
  <b:Source>
    <b:Tag>Rik23</b:Tag>
    <b:SourceType>BookSection</b:SourceType>
    <b:Guid>{EDB1F4BF-6424-B94D-A674-CFACAFC67F9D}</b:Guid>
    <b:Title>Banana Leaf Food Packaging: An Alternative and Ecofriendly Solution for Food Industry in Sri Lanka</b:Title>
    <b:Publisher>Young Scientists Forum (YSF), National Science and Technology Commission (NASTEC)</b:Publisher>
    <b:City>Colombo</b:City>
    <b:Year>2023</b:Year>
    <b:LCID>en-GB</b:LCID>
    <b:Author>
      <b:Author>
        <b:NameList>
          <b:Person>
            <b:Last>Rikasa</b:Last>
            <b:First>A.</b:First>
            <b:Middle>M.</b:Middle>
          </b:Person>
          <b:Person>
            <b:Last>Mufeez</b:Last>
            <b:First>M.</b:First>
            <b:Middle>S. M.</b:Middle>
          </b:Person>
        </b:NameList>
      </b:Author>
    </b:Author>
    <b:BookTitle>Multisectoral Approaches to Accelerate Economic Transformation in the Face of Crisis in Sri Lanka</b:BookTitle>
    <b:RefOrder>68</b:RefOrder>
  </b:Source>
  <b:Source>
    <b:Tag>Gre23</b:Tag>
    <b:SourceType>InternetSite</b:SourceType>
    <b:Guid>{4FF01AA9-1355-3841-BDBB-D243F202EF8B}</b:Guid>
    <b:Title>Why Bamboo Food Containers Are Better Than Plastic</b:Title>
    <b:Year>2023</b:Year>
    <b:LCID>en-GB</b:LCID>
    <b:Author>
      <b:Author>
        <b:Corporate>Green Alternatives</b:Corporate>
      </b:Author>
    </b:Author>
    <b:URL>https://greenalternatives.co.uk/blogs/green-alternatives-blogs/why-bamboo-food-containers-are-better-than-plastic</b:URL>
    <b:Month>June</b:Month>
    <b:Day>8</b:Day>
    <b:YearAccessed>2025</b:YearAccessed>
    <b:MonthAccessed>June</b:MonthAccessed>
    <b:DayAccessed>1</b:DayAccessed>
    <b:InternetSiteTitle>Green Alternatives</b:InternetSiteTitle>
    <b:RefOrder>69</b:RefOrder>
  </b:Source>
  <b:Source>
    <b:Tag>Min24</b:Tag>
    <b:SourceType>InternetSite</b:SourceType>
    <b:Guid>{2DB8A720-3AD3-214C-B952-693413861DF8}</b:Guid>
    <b:LCID>en-GB</b:LCID>
    <b:Title>7 Authentic Traditional Indonesian Food Packaging</b:Title>
    <b:URL>https://kemenparekraf.go.id/en/articles/7-authentic-traditional-indonesian-food-packaging</b:URL>
    <b:Year>2024</b:Year>
    <b:Month>August</b:Month>
    <b:Day>24</b:Day>
    <b:YearAccessed>2025</b:YearAccessed>
    <b:MonthAccessed>June</b:MonthAccessed>
    <b:Author>
      <b:Author>
        <b:Corporate>Ministry of Tourism and Creative Economy of the Republic of Indonesia</b:Corporate>
      </b:Author>
    </b:Author>
    <b:InternetSiteTitle>Kementerian Pariwisata dan Ekonomi Kreatif</b:InternetSiteTitle>
    <b:RefOrder>70</b:RefOrder>
  </b:Source>
  <b:Source>
    <b:Tag>Thend</b:Tag>
    <b:SourceType>InternetSite</b:SourceType>
    <b:Guid>{783F9C50-9DC1-D14E-AE09-A20846539EAB}</b:Guid>
    <b:LCID>en-GB</b:LCID>
    <b:Author>
      <b:Author>
        <b:Corporate>The Index Project</b:Corporate>
      </b:Author>
    </b:Author>
    <b:Title>Avani Eco Products</b:Title>
    <b:URL>https://theindexproject.org/award/nominees/1729</b:URL>
    <b:Year>n.d.</b:Year>
    <b:YearAccessed>2025</b:YearAccessed>
    <b:MonthAccessed>June</b:MonthAccessed>
    <b:InternetSiteTitle>The Index Project</b:InternetSiteTitle>
    <b:RefOrder>71</b:RefOrder>
  </b:Source>
  <b:Source>
    <b:Tag>Avand</b:Tag>
    <b:SourceType>InternetSite</b:SourceType>
    <b:Guid>{750DDE78-5F1B-3C4D-B955-D9E525AA9E4B}</b:Guid>
    <b:LCID>en-GB</b:LCID>
    <b:Author>
      <b:Author>
        <b:Corporate>Avani Eco</b:Corporate>
      </b:Author>
    </b:Author>
    <b:Title>Avani Eco</b:Title>
    <b:URL>https://avanieco.com/</b:URL>
    <b:Year>n.d.</b:Year>
    <b:YearAccessed>2025</b:YearAccessed>
    <b:MonthAccessed>June</b:MonthAccessed>
    <b:InternetSiteTitle>Avani Eco</b:InternetSiteTitle>
    <b:RefOrder>72</b:RefOrder>
  </b:Source>
  <b:Source>
    <b:Tag>Evo22</b:Tag>
    <b:SourceType>Report</b:SourceType>
    <b:Guid>{0D639B15-4487-784C-BC77-00F7DDDAA19B}</b:Guid>
    <b:Title>Sustainability Report 2019–2022</b:Title>
    <b:Year>2022</b:Year>
    <b:LCID>en-GB</b:LCID>
    <b:Author>
      <b:Author>
        <b:NameList>
          <b:Person>
            <b:Last>Evoware</b:Last>
          </b:Person>
        </b:NameList>
      </b:Author>
    </b:Author>
    <b:Publisher>Evoware</b:Publisher>
    <b:City>Jakarta</b:City>
    <b:RefOrder>73</b:RefOrder>
  </b:Source>
  <b:Source>
    <b:Tag>Nad20</b:Tag>
    <b:SourceType>InternetSite</b:SourceType>
    <b:Guid>{A2F082AB-22A1-AB44-B601-E4D33ACA0306}</b:Guid>
    <b:LCID>en-GB</b:LCID>
    <b:Author>
      <b:Author>
        <b:NameList>
          <b:Person>
            <b:Last>Nadira</b:Last>
            <b:First>Aisha</b:First>
          </b:Person>
        </b:NameList>
      </b:Author>
    </b:Author>
    <b:Title>Plepah</b:Title>
    <b:Year>2020</b:Year>
    <b:InternetSiteTitle>Angin</b:InternetSiteTitle>
    <b:URL>https://www.angin.id/2020/12/21/plepah</b:URL>
    <b:Month>December</b:Month>
    <b:Day>21</b:Day>
    <b:YearAccessed>2025</b:YearAccessed>
    <b:MonthAccessed>June</b:MonthAccessed>
    <b:RefOrder>74</b:RefOrder>
  </b:Source>
  <b:Source>
    <b:Tag>Ple23</b:Tag>
    <b:SourceType>DocumentFromInternetSite</b:SourceType>
    <b:Guid>{5141EF3E-183F-FF4E-8DAD-C30C091AFCF3}</b:Guid>
    <b:Title>Product Catalogue, March 2023</b:Title>
    <b:URL>https://drive.google.com/file/d/1OGuuFthwzyHUTLDLnzv4RPTv-jP4kdqo/view</b:URL>
    <b:Year>2023</b:Year>
    <b:Month>n.d.</b:Month>
    <b:Day>n.d.</b:Day>
    <b:YearAccessed>2025</b:YearAccessed>
    <b:MonthAccessed>June</b:MonthAccessed>
    <b:LCID>en-GB</b:LCID>
    <b:Author>
      <b:Author>
        <b:NameList>
          <b:Person>
            <b:Last>Plepah</b:Last>
          </b:Person>
        </b:NameList>
      </b:Author>
    </b:Author>
    <b:InternetSiteTitle>Google Drive</b:InternetSiteTitle>
    <b:RefOrder>75</b:RefOrder>
  </b:Source>
  <b:Source>
    <b:Tag>NiP22</b:Tag>
    <b:SourceType>JournalArticle</b:SourceType>
    <b:Guid>{F1EEB60E-9333-B141-844A-AA7B51125E84}</b:Guid>
    <b:Author>
      <b:Author>
        <b:NameList>
          <b:Person>
            <b:Last>Sari</b:Last>
            <b:First>Ni</b:First>
            <b:Middle>Putu Anna Kartika, I Gusti Agung Mas Krisna Komala Sari, and I Nyoman Rajin Aryana</b:Middle>
          </b:Person>
        </b:NameList>
      </b:Author>
    </b:Author>
    <b:Title>Implementation of Green Practice in Food and Beverage Department to Support Green Restaurant at Hilton Bali Resort</b:Title>
    <b:Year>2022</b:Year>
    <b:Pages>6</b:Pages>
    <b:Publisher>Politeknik Negeri Bali</b:Publisher>
    <b:LCID>en-GB</b:LCID>
    <b:Institution>Politeknik Negeri Bali</b:Institution>
    <b:Department>Tourism Department</b:Department>
    <b:ThesisType>PhD dissertation</b:ThesisType>
    <b:RefOrder>76</b:RefOrder>
  </b:Source>
  <b:Source>
    <b:Tag>Tea22</b:Tag>
    <b:SourceType>InternetSite</b:SourceType>
    <b:Guid>{C612DB24-ACFB-5541-BDB6-D210BCB58EBF}</b:Guid>
    <b:Title>5 Recommended Sustainable Cafe &amp; Restaurants in Indonesia</b:Title>
    <b:Year>2022</b:Year>
    <b:LCID>en-GB</b:LCID>
    <b:Author>
      <b:Author>
        <b:Corporate>JOOi Team</b:Corporate>
      </b:Author>
    </b:Author>
    <b:URL>https://jooi.id/travel-inspiration/5-recommended-sustainable-cafe-restaurants-in-indonesia</b:URL>
    <b:Month>October</b:Month>
    <b:Day>24</b:Day>
    <b:YearAccessed>2025</b:YearAccessed>
    <b:MonthAccessed>June</b:MonthAccessed>
    <b:InternetSiteTitle>JOOi</b:InternetSiteTitle>
    <b:RefOrder>77</b:RefOrder>
  </b:Source>
  <b:Source>
    <b:Tag>Ade24</b:Tag>
    <b:SourceType>JournalArticle</b:SourceType>
    <b:Guid>{D7D9946C-43EA-5A4B-89FB-04E661D7E3B8}</b:Guid>
    <b:Title>Assessing the Environmental and Health Impacts of Plastic Production and Recycling</b:Title>
    <b:Year>2024</b:Year>
    <b:LCID>en-GB</b:LCID>
    <b:Author>
      <b:Author>
        <b:NameList>
          <b:Person>
            <b:Last>Adekanmbi</b:Last>
            <b:First>Alex</b:First>
            <b:Middle>Olanrewaju, Emmanuel Chigozie Ani, Ayodeji Abatan, Uchenna Izuka, Nwakamma Ninduwezuor-Ehiobu, and Alexander Obaigbena</b:Middle>
          </b:Person>
        </b:NameList>
      </b:Author>
    </b:Author>
    <b:JournalName>World Journal of Biology Pharmacy and Health Sciences</b:JournalName>
    <b:Pages>232–241</b:Pages>
    <b:Volume>17</b:Volume>
    <b:Issue>2</b:Issue>
    <b:RefOrder>78</b:RefOrder>
  </b:Source>
  <b:Source>
    <b:Tag>Sar22</b:Tag>
    <b:SourceType>InternetSite</b:SourceType>
    <b:Guid>{2417FD37-FB79-9F4C-9147-341207BE7A15}</b:Guid>
    <b:Title>5 Zero Waste Restaurants and Cafes in Indonesia</b:Title>
    <b:Year>2022</b:Year>
    <b:LCID>en-GB</b:LCID>
    <b:Author>
      <b:Author>
        <b:NameList>
          <b:Person>
            <b:Last>Saraswati</b:Last>
            <b:First>Aviaska</b:First>
            <b:Middle>Wienda</b:Middle>
          </b:Person>
        </b:NameList>
      </b:Author>
    </b:Author>
    <b:URL>https://greeneration.org/en/publication/green-info/5-zero-waste-restaurants-and-cafes-in-indonesia/</b:URL>
    <b:Month>February</b:Month>
    <b:Day>18</b:Day>
    <b:YearAccessed>2025</b:YearAccessed>
    <b:MonthAccessed>June</b:MonthAccessed>
    <b:InternetSiteTitle>Greeneration</b:InternetSiteTitle>
    <b:RefOrder>79</b:RefOrder>
  </b:Source>
  <b:Source>
    <b:Tag>Som24</b:Tag>
    <b:SourceType>InternetSite</b:SourceType>
    <b:Guid>{BF060732-9D98-7D40-A19B-476A25A2DD53}</b:Guid>
    <b:LCID>en-GB</b:LCID>
    <b:Author>
      <b:Author>
        <b:NameList>
          <b:Person>
            <b:Last>Somewang</b:Last>
          </b:Person>
        </b:NameList>
      </b:Author>
    </b:Author>
    <b:Title>Is Sustainable Packaging More Expensive? Understanding the Costs of Eco-friendly Packaging</b:Title>
    <b:URL>https://somewang.com/blog/is-sustainable-packaging-more-expensive/#:~:text=Sustainable%20packaging%20can%20reduce%20your,contribute%20to%20long%2Dterm%20savings.</b:URL>
    <b:Year>2024</b:Year>
    <b:Month>August</b:Month>
    <b:Day>19</b:Day>
    <b:YearAccessed>2025</b:YearAccessed>
    <b:MonthAccessed>June</b:MonthAccessed>
    <b:InternetSiteTitle>Somewang</b:InternetSiteTitle>
    <b:RefOrder>80</b:RefOrder>
  </b:Source>
  <b:Source>
    <b:Tag>Elo21</b:Tag>
    <b:SourceType>InternetSite</b:SourceType>
    <b:Guid>{2D361EB0-2AB9-084F-A0EF-762C10CD72CD}</b:Guid>
    <b:Author>
      <b:Author>
        <b:NameList>
          <b:Person>
            <b:Last>Eloksari</b:Last>
            <b:First>Eisya</b:First>
            <b:Middle>A.</b:Middle>
          </b:Person>
        </b:NameList>
      </b:Author>
    </b:Author>
    <b:Title>Green packaging industry gains momentum amid plastic ban, e-commerce shift</b:Title>
    <b:URL>https://www.thejakartapost.com/paper/2021/07/04/green-packaging-industry-gains-momentum-amid-plastic-ban-e-commerce-shift.html</b:URL>
    <b:Year>2021</b:Year>
    <b:Month>July</b:Month>
    <b:Day>5</b:Day>
    <b:YearAccessed>2025</b:YearAccessed>
    <b:MonthAccessed>June</b:MonthAccessed>
    <b:InternetSiteTitle>The Jakarta Post</b:InternetSiteTitle>
    <b:RefOrder>81</b:RefOrder>
  </b:Source>
  <b:Source>
    <b:Tag>Ant23</b:Tag>
    <b:SourceType>InternetSite</b:SourceType>
    <b:Guid>{367A50EE-B968-1E46-AEA8-92B2747BB770}</b:Guid>
    <b:LCID>en-GB</b:LCID>
    <b:Title>Indonesia to phase out single-use plastic by 2029</b:Title>
    <b:Year>2023</b:Year>
    <b:Month>June</b:Month>
    <b:Day>5</b:Day>
    <b:YearAccessed>2025</b:YearAccessed>
    <b:MonthAccessed>June</b:MonthAccessed>
    <b:Author>
      <b:Author>
        <b:NameList>
          <b:Person>
            <b:Last>Antara</b:Last>
          </b:Person>
        </b:NameList>
      </b:Author>
    </b:Author>
    <b:InternetSiteTitle>Antara</b:InternetSiteTitle>
    <b:RefOrder>82</b:RefOrder>
  </b:Source>
  <b:Source>
    <b:Tag>Ter25</b:Tag>
    <b:SourceType>JournalArticle</b:SourceType>
    <b:Guid>{3DF121DE-F202-744A-A353-A5CAC2C06F65}</b:Guid>
    <b:LCID>en-GB</b:LCID>
    <b:Title>Barriers to Mainstream Adoption of Circular Packaging in Indonesia</b:Title>
    <b:Year>2025</b:Year>
    <b:Author>
      <b:Author>
        <b:NameList>
          <b:Person>
            <b:Last>Terzioğlu</b:Last>
            <b:First>Nazlı,</b:First>
            <b:Middle>Fabrizio Ceschin, Yulianti Pratama, Emenda Sembiring, and Susan Jobling</b:Middle>
          </b:Person>
        </b:NameList>
      </b:Author>
    </b:Author>
    <b:JournalName>Recycling</b:JournalName>
    <b:Pages>96</b:Pages>
    <b:Volume>10</b:Volume>
    <b:Issue>3</b:Issue>
    <b:RefOrder>83</b:RefOrder>
  </b:Source>
  <b:Source>
    <b:Tag>Wan22</b:Tag>
    <b:SourceType>Report</b:SourceType>
    <b:Guid>{9CFD036D-9E20-B544-B9FA-BD09C232EB60}</b:Guid>
    <b:Title>Plastic Pollution Policy Country Profile: Indonesia</b:Title>
    <b:Year>2022</b:Year>
    <b:Pages>12</b:Pages>
    <b:LCID>en-GB</b:LCID>
    <b:Author>
      <b:Author>
        <b:Corporate>Yifan Wang and Rachel Karasik</b:Corporate>
      </b:Author>
    </b:Author>
    <b:Publisher>Nicholas Institute for Environmental Policy Solutions</b:Publisher>
    <b:City>Durham, NC</b:City>
    <b:StandardNumber>NI PB 22-05</b:StandardNumber>
    <b:Institution>Duke University</b:Institution>
    <b:ThesisType>Policy Brief</b:ThesisType>
    <b:RefOrder>84</b:RefOrder>
  </b:Source>
  <b:Source>
    <b:Tag>Rah23</b:Tag>
    <b:SourceType>ConferenceProceedings</b:SourceType>
    <b:Guid>{5D63B330-DFEE-654B-A0A4-A74BEE7B1A6B}</b:Guid>
    <b:LCID>en-GB</b:LCID>
    <b:Author>
      <b:Author>
        <b:NameList>
          <b:Person>
            <b:Last>Rahimi</b:Last>
            <b:First>M.,</b:First>
            <b:Middle>and N. E. V. İ. N. Demirbaş</b:Middle>
          </b:Person>
        </b:NameList>
      </b:Author>
    </b:Author>
    <b:Title>Importance of local food markets in terms of sustainable agriculture: Constraints and recommendations</b:Title>
    <b:ConferenceName>Africa 2nd International Conference on New Horizons in Sciences</b:ConferenceName>
    <b:Publisher>Academy Global Publishing House </b:Publisher>
    <b:City>Cairo</b:City>
    <b:Year>2023</b:Year>
    <b:Pages>256-269</b:Pages>
    <b:RefOrder>85</b:RefOrder>
  </b:Source>
  <b:Source>
    <b:Tag>Eug24</b:Tag>
    <b:SourceType>InternetSite</b:SourceType>
    <b:Guid>{C74888CB-2734-8243-8A7D-71A121BA63C4}</b:Guid>
    <b:Title>The Benefits and Challenges of Eating Seasonal Foods</b:Title>
    <b:Year>2024</b:Year>
    <b:LCID>en-GB</b:LCID>
    <b:URL>https://www.bryceenergyservices.com/2024/05/02/seasonal-foods/</b:URL>
    <b:Month>May</b:Month>
    <b:Day>2</b:Day>
    <b:YearAccessed>2025</b:YearAccessed>
    <b:MonthAccessed>June</b:MonthAccessed>
    <b:Author>
      <b:Author>
        <b:NameList>
          <b:Person>
            <b:Last>Bryce</b:Last>
            <b:First>Eugene</b:First>
          </b:Person>
        </b:NameList>
      </b:Author>
    </b:Author>
    <b:InternetSiteTitle>Bryce Energy Services</b:InternetSiteTitle>
    <b:RefOrder>86</b:RefOrder>
  </b:Source>
  <b:Source>
    <b:Tag>Lau21</b:Tag>
    <b:SourceType>InternetSite</b:SourceType>
    <b:Guid>{75430763-89CA-BB48-B8C4-08F0D50F97DB}</b:Guid>
    <b:LCID>en-GB</b:LCID>
    <b:Title>The Benefits of a Seasonal Restaurant Menu &amp; How to Implement One</b:Title>
    <b:URL>https://www.gloriafood.com/seasonal-restaurant-menu</b:URL>
    <b:Year>2021</b:Year>
    <b:Month>July</b:Month>
    <b:Day>8</b:Day>
    <b:YearAccessed>2025</b:YearAccessed>
    <b:MonthAccessed>June</b:MonthAccessed>
    <b:Author>
      <b:Author>
        <b:NameList>
          <b:Person>
            <b:Last>Voicu</b:Last>
            <b:First>Laura-Andreea</b:First>
          </b:Person>
        </b:NameList>
      </b:Author>
    </b:Author>
    <b:InternetSiteTitle>Gloria Food</b:InternetSiteTitle>
    <b:RefOrder>87</b:RefOrder>
  </b:Source>
  <b:Source>
    <b:Tag>Ace24</b:Tag>
    <b:SourceType>InternetSite</b:SourceType>
    <b:Guid>{B8E30552-8A82-8346-91C3-23D44F04DD48}</b:Guid>
    <b:Title>Organic Eats: 5 Compelling Reasons Restaurants Should Prioritize Organic Food</b:Title>
    <b:Year>2024</b:Year>
    <b:LCID>en-GB</b:LCID>
    <b:URL>https://acenatural.com/organic-eats-5-compelling-reasons-restaurants-should-prioritize-organic-food/</b:URL>
    <b:Month>February</b:Month>
    <b:Day>11</b:Day>
    <b:YearAccessed>2025</b:YearAccessed>
    <b:MonthAccessed>June</b:MonthAccessed>
    <b:Author>
      <b:Author>
        <b:Corporate>Ace Natural</b:Corporate>
      </b:Author>
    </b:Author>
    <b:InternetSiteTitle>Ace Natural</b:InternetSiteTitle>
    <b:RefOrder>88</b:RefOrder>
  </b:Source>
  <b:Source>
    <b:Tag>Inf24</b:Tag>
    <b:SourceType>InternetSite</b:SourceType>
    <b:Guid>{67C0969E-27CB-4A49-AB98-AE1734DF6DF2}</b:Guid>
    <b:Title>Farm-to-Table and Hyper-Local Sourcing Transforming the Food and Beverage Space</b:Title>
    <b:URL>https://infusehospitality.com/farm-to-table-and-hyper-local-sourcing-transforming-the-food-and-beverage-space/</b:URL>
    <b:Year>2024</b:Year>
    <b:Month>October</b:Month>
    <b:Day>15</b:Day>
    <b:YearAccessed>2025</b:YearAccessed>
    <b:MonthAccessed>June</b:MonthAccessed>
    <b:LCID>en-GB</b:LCID>
    <b:Author>
      <b:Author>
        <b:Corporate>Infuse Hospitality</b:Corporate>
      </b:Author>
    </b:Author>
    <b:InternetSiteTitle>Infuse Hospitality</b:InternetSiteTitle>
    <b:RefOrder>89</b:RefOrder>
  </b:Source>
  <b:Source>
    <b:Tag>Ven22</b:Tag>
    <b:SourceType>InternetSite</b:SourceType>
    <b:Guid>{64BF8D44-447E-E242-8DE3-0B675D4D3447}</b:Guid>
    <b:LCID>en-GB</b:LCID>
    <b:Title>Hyper-local food sourcing: Growing produce in your own backyard</b:Title>
    <b:URL>https://www.vendingtimes.com/blogs/hyper-local-food-sourcing-growing-produce-in-your-own-backyard/</b:URL>
    <b:Year>2022</b:Year>
    <b:Month>June</b:Month>
    <b:Day>13</b:Day>
    <b:YearAccessed>2025</b:YearAccessed>
    <b:MonthAccessed>June</b:MonthAccessed>
    <b:Author>
      <b:Author>
        <b:Corporate>Vending Times</b:Corporate>
      </b:Author>
    </b:Author>
    <b:InternetSiteTitle>Vending Times</b:InternetSiteTitle>
    <b:RefOrder>90</b:RefOrder>
  </b:Source>
  <b:Source>
    <b:Tag>Deend</b:Tag>
    <b:SourceType>InternetSite</b:SourceType>
    <b:Guid>{76EFA278-08D5-C245-B5A8-DB950D4A921A}</b:Guid>
    <b:LCID>en-GB</b:LCID>
    <b:Title>Sustainable Food Sourcing: Why It Matters</b:Title>
    <b:URL>https://www.deerandoak.co.uk/blogs/news/sustainable-food-sourcing-why-it-matters?srsltid=AfmBOopa2JEq8t6u6uXMWB4f2H2ldK4z_el5DrXB0FxwVw4-EBcbltG0</b:URL>
    <b:Year>n.d.</b:Year>
    <b:YearAccessed>2025</b:YearAccessed>
    <b:MonthAccessed>June</b:MonthAccessed>
    <b:Author>
      <b:Author>
        <b:Corporate>Deer &amp; Oak</b:Corporate>
      </b:Author>
    </b:Author>
    <b:InternetSiteTitle>Deer and Oak</b:InternetSiteTitle>
    <b:RefOrder>91</b:RefOrder>
  </b:Source>
  <b:Source>
    <b:Tag>Ari23</b:Tag>
    <b:SourceType>Report</b:SourceType>
    <b:Guid>{C927124B-8531-294A-BB24-7FCE75D2A871}</b:Guid>
    <b:Title>Indonesia Climate Change Report</b:Title>
    <b:Year>2023</b:Year>
    <b:LCID>en-GB</b:LCID>
    <b:Publisher>U.S. Department of Agriculture Foreign Agricultural Service</b:Publisher>
    <b:City>Jakarta, Indonesia</b:City>
    <b:ThesisType>Voluntary Report – Public</b:ThesisType>
    <b:Author>
      <b:Author>
        <b:NameList>
          <b:Person>
            <b:Last>Rahmanulloh</b:Last>
            <b:First>Arif</b:First>
          </b:Person>
        </b:NameList>
      </b:Author>
    </b:Author>
    <b:Pages>10</b:Pages>
    <b:StandardNumber>ID2023-0014</b:StandardNumber>
    <b:RefOrder>92</b:RefOrder>
  </b:Source>
  <b:Source>
    <b:Tag>Swa24</b:Tag>
    <b:SourceType>InternetSite</b:SourceType>
    <b:Guid>{18B022B0-F207-B44F-A369-9BB2C94EA469}</b:Guid>
    <b:Title>Types of Food Suppliers for Restaurants</b:Title>
    <b:Year>2024</b:Year>
    <b:LCID>en-GB</b:LCID>
    <b:URL>https://www.globalresourcesdirect.com/blog/sustainability-in-food-sourcing/</b:URL>
    <b:Month>October</b:Month>
    <b:Day>11</b:Day>
    <b:YearAccessed>2025</b:YearAccessed>
    <b:MonthAccessed>June</b:MonthAccessed>
    <b:Author>
      <b:Author>
        <b:NameList>
          <b:Person>
            <b:Last>Sharma</b:Last>
            <b:First>Swarit</b:First>
          </b:Person>
        </b:NameList>
      </b:Author>
    </b:Author>
    <b:InternetSiteTitle>Global Resources Direct</b:InternetSiteTitle>
    <b:RefOrder>93</b:RefOrder>
  </b:Source>
  <b:Source>
    <b:Tag>DHH24</b:Tag>
    <b:SourceType>InternetSite</b:SourceType>
    <b:Guid>{96B2BD7F-852C-774A-876A-2B8D16A4FBA6}</b:Guid>
    <b:LCID>en-GB</b:LCID>
    <b:Title>Sustainable Sourcing</b:Title>
    <b:URL>https://www.dhhospitalitygroup.com/sustainable-sourcing-food-cost/</b:URL>
    <b:Year>2024</b:Year>
    <b:Month>October</b:Month>
    <b:Day>17</b:Day>
    <b:YearAccessed>2025</b:YearAccessed>
    <b:MonthAccessed>June</b:MonthAccessed>
    <b:Author>
      <b:Author>
        <b:Corporate>DH Hospitality Group</b:Corporate>
      </b:Author>
    </b:Author>
    <b:InternetSiteTitle>DH Hospitality Group</b:InternetSiteTitle>
    <b:RefOrder>94</b:RefOrder>
  </b:Source>
  <b:Source>
    <b:Tag>Rel24</b:Tag>
    <b:SourceType>JournalArticle</b:SourceType>
    <b:Guid>{0F56D4E5-487B-8E40-AC43-DAA991309C35}</b:Guid>
    <b:LCID>en-GB</b:LCID>
    <b:Title>Concept of Organic Foods Supply Chain Management in Indonesia: A Review Article Journal Name</b:Title>
    <b:Year>2024</b:Year>
    <b:Author>
      <b:Author>
        <b:NameList>
          <b:Person>
            <b:Last>Relawati</b:Last>
            <b:First>Rahayu</b:First>
          </b:Person>
          <b:Person>
            <b:Last>Milla</b:Last>
            <b:First>Amalia</b:First>
            <b:Middle>Nur</b:Middle>
          </b:Person>
          <b:Person>
            <b:Last>Nur</b:Last>
            <b:First>Muhammad</b:First>
          </b:Person>
        </b:NameList>
      </b:Author>
    </b:Author>
    <b:JournalName>BIO Web of Conferences</b:JournalName>
    <b:Pages>14</b:Pages>
    <b:Volume>143</b:Volume>
    <b:Issue>14</b:Issue>
    <b:RefOrder>95</b:RefOrder>
  </b:Source>
  <b:Source>
    <b:Tag>Van24</b:Tag>
    <b:SourceType>InternetSite</b:SourceType>
    <b:Guid>{72D07FA6-8FD4-0147-877F-CE155CCFA6A6}</b:Guid>
    <b:Title>Waste Management in Indonesia – Path to Sustainability</b:Title>
    <b:Year>2024</b:Year>
    <b:LCID>en-GB</b:LCID>
    <b:URL>https://eco-mantra.com/blog/waste-management-in-indonesia-sustainability-path/</b:URL>
    <b:Month>October</b:Month>
    <b:Day>18</b:Day>
    <b:YearAccessed>2025</b:YearAccessed>
    <b:MonthAccessed>June</b:MonthAccessed>
    <b:Author>
      <b:Author>
        <b:NameList>
          <b:Person>
            <b:Last>Gunawan</b:Last>
            <b:First>Vania</b:First>
            <b:Middle>Dian</b:Middle>
          </b:Person>
        </b:NameList>
      </b:Author>
    </b:Author>
    <b:InternetSiteTitle>Eco-Mantra</b:InternetSiteTitle>
    <b:RefOrder>96</b:RefOrder>
  </b:Source>
  <b:Source>
    <b:Tag>Bur24</b:Tag>
    <b:SourceType>JournalArticle</b:SourceType>
    <b:Guid>{526567AA-5778-2341-B8DA-5099162226EF}</b:Guid>
    <b:Title>Sustainable Waste Management Practices in Indonesia</b:Title>
    <b:Year>2024</b:Year>
    <b:LCID>en-GB</b:LCID>
    <b:Author>
      <b:Author>
        <b:NameList>
          <b:Person>
            <b:Last>Burhanuddin</b:Last>
            <b:First>Burhanuddin</b:First>
          </b:Person>
        </b:NameList>
      </b:Author>
    </b:Author>
    <b:JournalName>Sinergi International Journal of Management and Business</b:JournalName>
    <b:Pages>11–25</b:Pages>
    <b:Volume>2</b:Volume>
    <b:Issue>1</b:Issue>
    <b:RefOrder>97</b:RefOrder>
  </b:Source>
  <b:Source>
    <b:Tag>Muhnd</b:Tag>
    <b:SourceType>InternetSite</b:SourceType>
    <b:Guid>{C4D14CB5-0B5F-7C48-AC55-0EC8017051D3}</b:Guid>
    <b:Title>Implementing Sustainable Waste Management Solutions in Indonesian Urban Areas</b:Title>
    <b:Year>n.d.</b:Year>
    <b:LCID>en-GB</b:LCID>
    <b:URL>https://ie.binus.ac.id/2024/08/15/implementing-sustainable-waste-management-solutions-in-indonesian-urban-areas/</b:URL>
    <b:YearAccessed>2025</b:YearAccessed>
    <b:MonthAccessed>June</b:MonthAccessed>
    <b:Author>
      <b:Author>
        <b:NameList>
          <b:Person>
            <b:Last>Athira</b:Last>
            <b:First>Muhamad</b:First>
            <b:Middle>Ghazi</b:Middle>
          </b:Person>
        </b:NameList>
      </b:Author>
    </b:Author>
    <b:InternetSiteTitle>BINUS Industrial Engineering</b:InternetSiteTitle>
    <b:RefOrder>98</b:RefOrder>
  </b:Source>
  <b:Source>
    <b:Tag>Min20</b:Tag>
    <b:SourceType>Report</b:SourceType>
    <b:Guid>{A25B274E-FFCE-1F4E-A0E9-54AB84E99D89}</b:Guid>
    <b:Title>National Plastic Waste Reduction Strategic Actions for Indonesia</b:Title>
    <b:Year>2020</b:Year>
    <b:LCID>en-GB</b:LCID>
    <b:Author>
      <b:Author>
        <b:Corporate>Ministry of Environment and Forestry</b:Corporate>
      </b:Author>
    </b:Author>
    <b:Publisher>Republic of Indonesia</b:Publisher>
    <b:Pages>34</b:Pages>
    <b:RefOrder>99</b:RefOrder>
  </b:Source>
  <b:Source>
    <b:Tag>Wal23</b:Tag>
    <b:SourceType>JournalArticle</b:SourceType>
    <b:Guid>{58626606-EB34-D84E-B569-5D223DA4ADDB}</b:Guid>
    <b:LCID>en-GB</b:LCID>
    <b:Title>Circular Economy and Food Waste Problems in Indonesia: Lessons from the Policies of Leading Countries</b:Title>
    <b:Year>2023</b:Year>
    <b:Author>
      <b:Author>
        <b:NameList>
          <b:Person>
            <b:Last>Waluyo</b:Last>
          </b:Person>
          <b:Person>
            <b:Last>Kharisma</b:Last>
            <b:First>Dona</b:First>
            <b:Middle>Budi</b:Middle>
          </b:Person>
        </b:NameList>
      </b:Author>
    </b:Author>
    <b:JournalName>Cogent Social Sciences</b:JournalName>
    <b:Pages>2202938</b:Pages>
    <b:Volume>9</b:Volume>
    <b:Issue>1</b:Issue>
    <b:RefOrder>100</b:RefOrder>
  </b:Source>
  <b:Source>
    <b:Tag>SEAnd</b:Tag>
    <b:SourceType>Report</b:SourceType>
    <b:Guid>{02ACAE6D-96F2-5F4E-BD51-47BBC21AF54F}</b:Guid>
    <b:LCID>en-GB</b:LCID>
    <b:Title>Country Profile: Indonesia</b:Title>
    <b:Year>n.d.</b:Year>
    <b:Author>
      <b:Author>
        <b:Corporate>SEA Circular</b:Corporate>
      </b:Author>
    </b:Author>
    <b:Publisher>United Nations Environment Programme (UNEP)</b:Publisher>
    <b:RefOrder>101</b:RefOrder>
  </b:Source>
  <b:Source>
    <b:Tag>Minnd</b:Tag>
    <b:SourceType>InternetSite</b:SourceType>
    <b:Guid>{65D599AB-1C48-F643-926A-30C5864E565F}</b:Guid>
    <b:LCID>en-GB</b:LCID>
    <b:Title>SIPSN</b:Title>
    <b:Year>2024</b:Year>
    <b:Author>
      <b:Author>
        <b:Corporate>Ministry of Environment and Forestry</b:Corporate>
      </b:Author>
    </b:Author>
    <b:URL>https://sipsn.menlhk.go.id/sipsn/</b:URL>
    <b:YearAccessed>2025</b:YearAccessed>
    <b:MonthAccessed>June</b:MonthAccessed>
    <b:RefOrder>102</b:RefOrder>
  </b:Source>
  <b:Source>
    <b:Tag>Vin24</b:Tag>
    <b:SourceType>InternetSite</b:SourceType>
    <b:Guid>{DCE0231E-FC6A-7542-A75A-77E1605F1D26}</b:Guid>
    <b:LCID>en-GB</b:LCID>
    <b:Title>Waste Management: best strategies for your restaurant</b:Title>
    <b:URL>https://cloudkitchens.com/blog/waste-management/</b:URL>
    <b:Year>2024</b:Year>
    <b:Month>November</b:Month>
    <b:Day>25</b:Day>
    <b:YearAccessed>2025</b:YearAccessed>
    <b:MonthAccessed>June</b:MonthAccessed>
    <b:Author>
      <b:Author>
        <b:NameList>
          <b:Person>
            <b:Last>Gentile</b:Last>
            <b:First>Vinny</b:First>
          </b:Person>
        </b:NameList>
      </b:Author>
    </b:Author>
    <b:InternetSiteTitle>Cloud Kitchens</b:InternetSiteTitle>
    <b:RefOrder>103</b:RefOrder>
  </b:Source>
  <b:Source>
    <b:Tag>ACT24</b:Tag>
    <b:SourceType>InternetSite</b:SourceType>
    <b:Guid>{BA08AC65-4CD4-984B-A7F4-E0CF407F91DE}</b:Guid>
    <b:LCID>en-GB</b:LCID>
    <b:Title>Waste Segregation: Key to Efficient Waste Management</b:Title>
    <b:URL>https://www.actenviro.com/waste-segregation/</b:URL>
    <b:Year>2024</b:Year>
    <b:Month>November</b:Month>
    <b:Day>28</b:Day>
    <b:YearAccessed>2025</b:YearAccessed>
    <b:MonthAccessed>June</b:MonthAccessed>
    <b:Author>
      <b:Author>
        <b:NameList>
          <b:Person>
            <b:Last>ACTenviro</b:Last>
          </b:Person>
        </b:NameList>
      </b:Author>
    </b:Author>
    <b:InternetSiteTitle>ACTenviro</b:InternetSiteTitle>
    <b:RefOrder>104</b:RefOrder>
  </b:Source>
  <b:Source>
    <b:Tag>Mus25</b:Tag>
    <b:SourceType>InternetSite</b:SourceType>
    <b:Guid>{0EAB3A78-3C9F-B64F-817B-BA0FA444D841}</b:Guid>
    <b:Author>
      <b:Author>
        <b:NameList>
          <b:Person>
            <b:Last>Mustika</b:Last>
            <b:First>Pradipta</b:First>
            <b:Middle>Pandu</b:Middle>
          </b:Person>
        </b:NameList>
      </b:Author>
    </b:Author>
    <b:Title>Waste Management in Hotels and Restaurants Hampered by Irresponsible Practices from Partners</b:Title>
    <b:URL>https://www.kompas.id/artikel/en-pengelolaan-sampah-di-hotel-dan-restoran-terkendala-praktik-tak-bertanggung-jawab-dari-mitra</b:URL>
    <b:Year>2025</b:Year>
    <b:Month>March</b:Month>
    <b:Day>14</b:Day>
    <b:YearAccessed>2025</b:YearAccessed>
    <b:MonthAccessed>June</b:MonthAccessed>
    <b:LCID>en-GB</b:LCID>
    <b:InternetSiteTitle>Kompas</b:InternetSiteTitle>
    <b:RefOrder>105</b:RefOrder>
  </b:Source>
  <b:Source>
    <b:Tag>Bud21</b:Tag>
    <b:SourceType>ConferenceProceedings</b:SourceType>
    <b:Guid>{A30076D6-C48A-2F46-A3D3-6B0C9C26AD60}</b:Guid>
    <b:LCID>en-GB</b:LCID>
    <b:Title>Analysis of Driving and Inhibiting Factors for Managing Food Wastes in Restaurants</b:Title>
    <b:Year>2021</b:Year>
    <b:Pages>615-626</b:Pages>
    <b:Author>
      <b:Author>
        <b:NameList>
          <b:Person>
            <b:Last>Budijati</b:Last>
            <b:First>Siti</b:First>
            <b:Middle>Mahsanah</b:Middle>
          </b:Person>
          <b:Person>
            <b:Last>Astuti</b:Last>
            <b:First>Fatma</b:First>
            <b:Middle>Hermining</b:Middle>
          </b:Person>
          <b:Person>
            <b:Last>Jatiningrum</b:Last>
            <b:First>Wandhansari</b:First>
            <b:Middle>Sekar</b:Middle>
          </b:Person>
        </b:NameList>
      </b:Author>
    </b:Author>
    <b:ConferenceName>Second Asia Pacific International Conference on Industrial Engineering and Operations Management</b:ConferenceName>
    <b:City>Surakarta, Indonesia</b:City>
    <b:RefOrder>106</b:RefOrder>
  </b:Source>
  <b:Source>
    <b:Tag>Sal20</b:Tag>
    <b:SourceType>JournalArticle</b:SourceType>
    <b:Guid>{99DDD738-D19C-234D-BE3E-A5D8D7012677}</b:Guid>
    <b:Title>Biodegradable Material in Composting: Green Initiatives in Northern Malaysia and Indonesia</b:Title>
    <b:Year>2020</b:Year>
    <b:Pages>1642-1645</b:Pages>
    <b:LCID>en-GB</b:LCID>
    <b:Author>
      <b:Author>
        <b:NameList>
          <b:Person>
            <b:Last>Salleh</b:Last>
            <b:First>Nurul</b:First>
            <b:Middle>Azita</b:Middle>
          </b:Person>
          <b:Person>
            <b:Last>Anwar</b:Last>
            <b:First>Aviasti</b:First>
          </b:Person>
          <b:Person>
            <b:Last>Satori</b:Last>
            <b:First>Mohamad</b:First>
          </b:Person>
          <b:Person>
            <b:Last>Teo</b:Last>
            <b:First>P.</b:First>
            <b:Middle>T.</b:Middle>
          </b:Person>
          <b:Person>
            <b:Last>Shah</b:Last>
            <b:First>A.</b:First>
          </b:Person>
          <b:Person>
            <b:Last>Othman</b:Last>
            <b:First>Zakirah</b:First>
          </b:Person>
          <b:Person>
            <b:Last>Zulhumadi</b:Last>
            <b:First>Faisal</b:First>
          </b:Person>
        </b:NameList>
      </b:Author>
    </b:Author>
    <b:JournalName>Journal of Critical Reviews</b:JournalName>
    <b:Volume>7</b:Volume>
    <b:Issue>8</b:Issue>
    <b:RefOrder>107</b:RefOrder>
  </b:Source>
  <b:Source>
    <b:Tag>Far23</b:Tag>
    <b:SourceType>JournalArticle</b:SourceType>
    <b:Guid>{54B8EAC8-1211-2649-875A-B91CC7664542}</b:Guid>
    <b:LCID>en-GB</b:LCID>
    <b:Author>
      <b:Author>
        <b:NameList>
          <b:Person>
            <b:Last>Farahdiba</b:Last>
            <b:First>Aulia</b:First>
            <b:Middle>Ulfah</b:Middle>
          </b:Person>
          <b:Person>
            <b:Last>Warmadewanthi</b:Last>
            <b:First>I.</b:First>
            <b:Middle>D. A. A.</b:Middle>
          </b:Person>
          <b:Person>
            <b:Last>Fransiscus</b:Last>
            <b:First>Yunus</b:First>
          </b:Person>
          <b:Person>
            <b:Last>Rosyidah</b:Last>
            <b:First>Elsa</b:First>
          </b:Person>
          <b:Person>
            <b:Last>Hermana</b:Last>
            <b:First>Joni</b:First>
          </b:Person>
          <b:Person>
            <b:Last>Yuniarto</b:Last>
            <b:First>Adhi</b:First>
          </b:Person>
        </b:NameList>
      </b:Author>
    </b:Author>
    <b:Title>The Present and Proposed Sustainable Food Waste Treatment Technology in Indonesia: A Review</b:Title>
    <b:JournalName>Environmental Technology &amp; Innovation</b:JournalName>
    <b:Year>2023</b:Year>
    <b:Pages>103256</b:Pages>
    <b:Volume>32</b:Volume>
    <b:RefOrder>108</b:RefOrder>
  </b:Source>
  <b:Source>
    <b:Tag>Zernd</b:Tag>
    <b:SourceType>InternetSite</b:SourceType>
    <b:Guid>{1F1A7678-4892-D844-976F-6CF6BAE7BAF1}</b:Guid>
    <b:Title>Membuat Lubang Resapan Biopori</b:Title>
    <b:Year>n.d.</b:Year>
    <b:LCID>en-GB</b:LCID>
    <b:URL>https://zerowaste.id/zero-waste-lifestyle/membuat-lubang-resapan-biopori/</b:URL>
    <b:YearAccessed>2025</b:YearAccessed>
    <b:MonthAccessed>June</b:MonthAccessed>
    <b:Author>
      <b:Author>
        <b:Corporate>Zero Waste</b:Corporate>
      </b:Author>
    </b:Author>
    <b:InternetSiteTitle>Zero Waste</b:InternetSiteTitle>
    <b:RefOrder>109</b:RefOrder>
  </b:Source>
  <b:Source>
    <b:Tag>Clind</b:Tag>
    <b:SourceType>InternetSite</b:SourceType>
    <b:Guid>{7A7F2E07-5967-D642-9B0C-9C1FAB13D7BC}</b:Guid>
    <b:LCID>en-GB</b:LCID>
    <b:Title>Waste Hub: Transforming Organic Waste with Black Soldier Flies</b:Title>
    <b:URL>https://www.ccacoalition.org/events/waste-hub-transforming-organic-waste-black-soldier-flies</b:URL>
    <b:Year>n.d.</b:Year>
    <b:YearAccessed>2025</b:YearAccessed>
    <b:MonthAccessed>June</b:MonthAccessed>
    <b:Author>
      <b:Author>
        <b:Corporate>Climate and Clean Air Coalition</b:Corporate>
      </b:Author>
    </b:Author>
    <b:InternetSiteTitle>Climate and Clean Air Coalition</b:InternetSiteTitle>
    <b:RefOrder>110</b:RefOrder>
  </b:Source>
  <b:Source>
    <b:Tag>Bud25</b:Tag>
    <b:SourceType>JournalArticle</b:SourceType>
    <b:Guid>{3C5E8361-8027-3140-982B-27994E145CC2}</b:Guid>
    <b:LCID>en-GB</b:LCID>
    <b:Title>Overview of Waste Bank Application in Indonesian Regencies</b:Title>
    <b:Year>2025</b:Year>
    <b:Author>
      <b:Author>
        <b:NameList>
          <b:Person>
            <b:Last>Budiyarto</b:Last>
            <b:First>Arie</b:First>
          </b:Person>
          <b:Person>
            <b:Last>Clarke</b:Last>
            <b:First>Beverley</b:First>
          </b:Person>
          <b:Person>
            <b:Last>Ross</b:Last>
            <b:First>Kirstin</b:First>
          </b:Person>
        </b:NameList>
      </b:Author>
    </b:Author>
    <b:JournalName>Waste Management &amp; Research</b:JournalName>
    <b:Pages>306–321</b:Pages>
    <b:Volume>43</b:Volume>
    <b:Issue>3</b:Issue>
    <b:RefOrder>111</b:RefOrder>
  </b:Source>
  <b:Source>
    <b:Tag>Ant24</b:Tag>
    <b:SourceType>InternetSite</b:SourceType>
    <b:Guid>{B5E550E1-A71D-3F40-B446-576AFC00E364}</b:Guid>
    <b:Title>Need to boost community participation in waste banks: Ministry</b:Title>
    <b:Year>2024</b:Year>
    <b:LCID>en-GB</b:LCID>
    <b:URL>https://en.antaranews.com/news/317646/need-to-boost-community-participation-in-waste-banks-ministry#:~:text=Waste%20banks%20can%20be%20established%20and%20managed,have%20been%20established%20across%20neighborhoods%20in%20Indonesia</b:URL>
    <b:Month>July</b:Month>
    <b:Day>3</b:Day>
    <b:YearAccessed>2025</b:YearAccessed>
    <b:MonthAccessed>June</b:MonthAccessed>
    <b:Author>
      <b:Author>
        <b:Corporate>Antara News</b:Corporate>
      </b:Author>
    </b:Author>
    <b:InternetSiteTitle>Antara News</b:InternetSiteTitle>
    <b:RefOrder>112</b:RefOrder>
  </b:Source>
  <b:Source>
    <b:Tag>Zul23</b:Tag>
    <b:SourceType>JournalArticle</b:SourceType>
    <b:Guid>{57B83BFD-1121-124D-8C6C-54F10E339EC3}</b:Guid>
    <b:Title>Sustainability of Organic Certification in Organic Farming Groups in Padang Pariaman Regency, West Sumatra, Indonesia</b:Title>
    <b:Year>2023</b:Year>
    <b:Pages>697-701</b:Pages>
    <b:LCID>en-GB</b:LCID>
    <b:JournalName>International Journal of Progressive Sciences and Technologies (IJPSAT)</b:JournalName>
    <b:Author>
      <b:Author>
        <b:NameList>
          <b:Person>
            <b:Last>Zulvera</b:Last>
          </b:Person>
          <b:Person>
            <b:Last>Martius</b:Last>
            <b:First>Endry</b:First>
          </b:Person>
          <b:Person>
            <b:Last>Astuti</b:Last>
            <b:First>Nuraini</b:First>
            <b:Middle>Budi</b:Middle>
          </b:Person>
          <b:Person>
            <b:Last>Yulinda</b:Last>
          </b:Person>
          <b:Person>
            <b:Last>Ifdal</b:Last>
          </b:Person>
          <b:Person>
            <b:Last>Rahmi</b:Last>
            <b:First>Elva</b:First>
          </b:Person>
        </b:NameList>
      </b:Author>
    </b:Author>
    <b:Publisher>Scholar AI LLC</b:Publisher>
    <b:Volume>41</b:Volume>
    <b:Issue>2</b:Issue>
    <b:RefOrder>113</b:RefOrder>
  </b:Source>
  <b:Source>
    <b:Tag>The20</b:Tag>
    <b:SourceType>InternetSite</b:SourceType>
    <b:Guid>{94D25327-E2E4-5545-BB63-80DD45BE2396}</b:Guid>
    <b:LCID>en-GB</b:LCID>
    <b:Author>
      <b:Author>
        <b:Corporate>The Jakarta Post</b:Corporate>
      </b:Author>
    </b:Author>
    <b:Title>A Land Without Farmers: Indonesia’s Agricultural Conundrum</b:Title>
    <b:URL>https://www.thejakartapost.com/longform/2020/08/13/a-land-without-farmers-indonesias-agricultural-conundrum.html?utm</b:URL>
    <b:Year>2020</b:Year>
    <b:Month>August</b:Month>
    <b:Day>13</b:Day>
    <b:YearAccessed>2025</b:YearAccessed>
    <b:MonthAccessed>June</b:MonthAccessed>
    <b:DayAccessed>1</b:DayAccessed>
    <b:InternetSiteTitle>The Jakarta Post</b:InternetSiteTitle>
    <b:RefOrder>114</b:RefOrder>
  </b:Source>
  <b:Source>
    <b:Tag>Wah13</b:Tag>
    <b:SourceType>ConferenceProceedings</b:SourceType>
    <b:Guid>{5759EFE4-2183-944B-A74F-AC8F9FEF8D85}</b:Guid>
    <b:LCID>en-GB</b:LCID>
    <b:Title>Exploring Indonesian consumer willingness to pay for high-value agricultural products</b:Title>
    <b:Year>2013</b:Year>
    <b:JournalName>Acta Horticulturae IV International Symposium on Improving the Performance of Supply Chains in the Transitional Economies</b:JournalName>
    <b:Pages>397-404</b:Pages>
    <b:Author>
      <b:Author>
        <b:NameList>
          <b:Person>
            <b:Last>Wahida</b:Last>
          </b:Person>
          <b:Person>
            <b:Last>Toiba</b:Last>
            <b:First>Hery</b:First>
          </b:Person>
          <b:Person>
            <b:Last>Umberger</b:Last>
            <b:First>Wendy</b:First>
          </b:Person>
          <b:Person>
            <b:Last>Minot</b:Last>
            <b:First>Nicholas</b:First>
          </b:Person>
        </b:NameList>
      </b:Author>
    </b:Author>
    <b:Volume>1006</b:Volume>
    <b:ConferenceName>IV International Symposium on Improving the Performance of Supply Chains in the Transitional Economies</b:ConferenceName>
    <b:RefOrder>115</b:RefOrder>
  </b:Source>
  <b:Source>
    <b:Tag>Jat25</b:Tag>
    <b:SourceType>JournalArticle</b:SourceType>
    <b:Guid>{0F47EFFD-B0E8-FD4C-93B4-CB83260D05F4}</b:Guid>
    <b:LCID>en-GB</b:LCID>
    <b:Author>
      <b:Author>
        <b:NameList>
          <b:Person>
            <b:Last>Jati</b:Last>
            <b:First>B.</b:First>
            <b:Middle>R. M.</b:Middle>
          </b:Person>
          <b:Person>
            <b:Last>Suranto</b:Last>
          </b:Person>
          <b:Person>
            <b:Last>Pranoto</b:Last>
          </b:Person>
          <b:Person>
            <b:Last>Suryanto</b:Last>
          </b:Person>
          <b:Person>
            <b:Last>Gravitiani</b:Last>
            <b:First>E.</b:First>
          </b:Person>
        </b:NameList>
      </b:Author>
    </b:Author>
    <b:Title>The Benefit of Biodegradable Plastics for Supporting Sustainable Development: A Case Study of Willingness to Pay in Surakarta City, Indonesia</b:Title>
    <b:JournalName>Nature Environment &amp; Pollution Technology</b:JournalName>
    <b:Year>2025</b:Year>
    <b:Pages>D1652</b:Pages>
    <b:Volume>24</b:Volume>
    <b:Issue>1</b:Issue>
    <b:RefOrder>116</b:RefOrder>
  </b:Source>
  <b:Source>
    <b:Tag>Cli22</b:Tag>
    <b:SourceType>Report</b:SourceType>
    <b:Guid>{4D30A72F-4995-954D-A7E7-56276467C7D3}</b:Guid>
    <b:Title>Climate Transparency Report: Indonesia Country Profile 2022</b:Title>
    <b:Year>2022</b:Year>
    <b:LCID>en-GB</b:LCID>
    <b:Publisher>Climate Transparency</b:Publisher>
    <b:ThesisType>Climate Transparency Report</b:ThesisType>
    <b:Author>
      <b:Author>
        <b:Corporate>Climate Transparency</b:Corporate>
      </b:Author>
    </b:Author>
    <b:Pages>20</b:Pages>
    <b:RefOrder>117</b:RefOrder>
  </b:Source>
  <b:Source>
    <b:Tag>Gre231</b:Tag>
    <b:SourceType>InternetSite</b:SourceType>
    <b:Guid>{D41C2485-EC40-2A42-A577-16EAC40A15FC}</b:Guid>
    <b:Title>Deforestation in Indonesia and its impact on the environment</b:Title>
    <b:Year>2023</b:Year>
    <b:LCID>en-GB</b:LCID>
    <b:URL>https://www.green.earth/blog/deforestation-in-indonesia-and-its-impact-on-the-environment</b:URL>
    <b:Month>March</b:Month>
    <b:Day>13</b:Day>
    <b:YearAccessed>2025</b:YearAccessed>
    <b:MonthAccessed>June</b:MonthAccessed>
    <b:DayAccessed>5</b:DayAccessed>
    <b:Author>
      <b:Author>
        <b:Corporate>Green Earth</b:Corporate>
      </b:Author>
    </b:Author>
    <b:InternetSiteTitle>Green Earth</b:InternetSiteTitle>
    <b:RefOrder>118</b:RefOrder>
  </b:Source>
  <b:Source>
    <b:Tag>Set15</b:Tag>
    <b:SourceType>ConferenceProceedings</b:SourceType>
    <b:Guid>{BDF2CCE4-D588-3C40-9E92-29451C3342F4}</b:Guid>
    <b:LCID>en-GB</b:LCID>
    <b:Author>
      <b:Author>
        <b:NameList>
          <b:Person>
            <b:Last>Setyanto</b:Last>
            <b:First>Prihasto</b:First>
          </b:Person>
        </b:NameList>
      </b:Author>
    </b:Author>
    <b:Title>Indonesian Environmental Challenges toward Sustainable Agriculture</b:Title>
    <b:Year>2015</b:Year>
    <b:ConferenceName>MARCO Symposium</b:ConferenceName>
    <b:Publisher>National Agriculture and Food Research Organization (NARO), Japan</b:Publisher>
    <b:Pages>4</b:Pages>
    <b:RefOrder>119</b:RefOrder>
  </b:Source>
  <b:Source>
    <b:Tag>Sut24</b:Tag>
    <b:SourceType>Report</b:SourceType>
    <b:Guid>{7DC8FF06-CB0B-AF46-9EBB-04C5F12C5B05}</b:Guid>
    <b:LCID>en-GB</b:LCID>
    <b:Author>
      <b:Author>
        <b:NameList>
          <b:Person>
            <b:Last>Sutrisna</b:Last>
            <b:First>Aang</b:First>
          </b:Person>
          <b:Person>
            <b:Last>Mallipu</b:Last>
            <b:First>Agnes</b:First>
          </b:Person>
        </b:NameList>
      </b:Author>
    </b:Author>
    <b:Title>Strengthening Food Rescue Efforts in Indonesia: A Pathway to Sustainable Food Security</b:Title>
    <b:Publisher>Global Alliance for Improved Nutrition (GAIN)</b:Publisher>
    <b:City>Geneva</b:City>
    <b:Year>2024</b:Year>
    <b:RefOrder>120</b:RefOrder>
  </b:Source>
  <b:Source>
    <b:Tag>Joe18</b:Tag>
    <b:SourceType>InternetSite</b:SourceType>
    <b:Guid>{792F2377-9385-E848-B7AC-C23476FC73A0}</b:Guid>
    <b:Title>How supporting certification can help level the playing field for organic</b:Title>
    <b:Year>2018</b:Year>
    <b:LCID>en-GB</b:LCID>
    <b:URL>https://www.organicwithoutboundaries.bio/2018/11/21/supporting-certification/</b:URL>
    <b:Month>November</b:Month>
    <b:Day>21</b:Day>
    <b:YearAccessed>2025</b:YearAccessed>
    <b:MonthAccessed>June</b:MonthAccessed>
    <b:Author>
      <b:Author>
        <b:NameList>
          <b:Person>
            <b:Last>Katto-Andrighetto</b:Last>
            <b:First>Joelle</b:First>
          </b:Person>
        </b:NameList>
      </b:Author>
    </b:Author>
    <b:InternetSiteTitle>Organic Without Boundaries</b:InternetSiteTitle>
    <b:DayAccessed>1</b:DayAccessed>
    <b:RefOrder>121</b:RefOrder>
  </b:Source>
  <b:Source>
    <b:Tag>Int24</b:Tag>
    <b:SourceType>InternetSite</b:SourceType>
    <b:Guid>{691971BE-B1CE-FD47-8A73-3225DFFAACE6}</b:Guid>
    <b:LCID>en-GB</b:LCID>
    <b:Title>Selling Factors and Techniques</b:Title>
    <b:URL>https://www.trade.gov/country-commercial-guides/indonesia-selling-factors-and-techniques</b:URL>
    <b:Year>2024</b:Year>
    <b:Month>January</b:Month>
    <b:Day>9</b:Day>
    <b:YearAccessed>2025</b:YearAccessed>
    <b:MonthAccessed>June</b:MonthAccessed>
    <b:DayAccessed>5</b:DayAccessed>
    <b:Author>
      <b:Author>
        <b:Corporate>International Trade Administration</b:Corporate>
      </b:Author>
    </b:Author>
    <b:InternetSiteTitle>International Trade Administration</b:InternetSiteTitle>
    <b:RefOrder>122</b:RefOrder>
  </b:Source>
  <b:Source>
    <b:Tag>Sna24</b:Tag>
    <b:SourceType>InternetSite</b:SourceType>
    <b:Guid>{8C001F4C-BEFE-2847-ACD9-61CD1F08A95F}</b:Guid>
    <b:LCID>en-GB</b:LCID>
    <b:Title>Indonesian Consumers’ Interest Toward Sustainable Products: Part 1</b:Title>
    <b:URL>https://snapcart.global/indonesian-consumers-interest-toward/</b:URL>
    <b:Year>2024</b:Year>
    <b:Month>October</b:Month>
    <b:Day>16</b:Day>
    <b:YearAccessed>2025</b:YearAccessed>
    <b:MonthAccessed>June</b:MonthAccessed>
    <b:DayAccessed>5</b:DayAccessed>
    <b:Author>
      <b:Author>
        <b:NameList>
          <b:Person>
            <b:Last>Snapcart</b:Last>
          </b:Person>
        </b:NameList>
      </b:Author>
    </b:Author>
    <b:InternetSiteTitle>Snapcart</b:InternetSiteTitle>
    <b:RefOrder>123</b:RefOrder>
  </b:Source>
  <b:Source>
    <b:Tag>And24</b:Tag>
    <b:SourceType>JournalArticle</b:SourceType>
    <b:Guid>{343139CD-8CA6-3645-9D8D-CC8A5DC38631}</b:Guid>
    <b:LCID>en-GB</b:LCID>
    <b:Author>
      <b:Author>
        <b:NameList>
          <b:Person>
            <b:Last>Andika</b:Last>
            <b:First>Andika</b:First>
          </b:Person>
          <b:Person>
            <b:Last>Setyanta</b:Last>
            <b:First>Budi</b:First>
          </b:Person>
        </b:NameList>
      </b:Author>
    </b:Author>
    <b:Title>Health vs. Price Sensitivity: Analyzing Willingness to Pay a Premium for Organic Food among Low-and Middle-Income Consumers in Indonesia</b:Title>
    <b:Year>2024</b:Year>
    <b:JournalName>SAR Journal</b:JournalName>
    <b:Pages>257-267</b:Pages>
    <b:Volume>7</b:Volume>
    <b:Issue>3</b:Issue>
    <b:RefOrder>124</b:RefOrder>
  </b:Source>
  <b:Source>
    <b:Tag>Nai24</b:Tag>
    <b:SourceType>InternetSite</b:SourceType>
    <b:Guid>{B80F184F-6E37-C945-83AE-B9B5E1CB1D56}</b:Guid>
    <b:Title>Indonesia’s Forests: A Critical Biodiversity and Carbon Hub</b:Title>
    <b:Year>2024</b:Year>
    <b:LCID>en-GB</b:LCID>
    <b:Author>
      <b:Author>
        <b:NameList>
          <b:Person>
            <b:Last>Naik</b:Last>
            <b:First>Netra</b:First>
          </b:Person>
        </b:NameList>
      </b:Author>
    </b:Author>
    <b:URL>https://www.climatescorecard.org/2024/11/indonesias-forests-a-critical-biodiversity-and-carbon-hub/</b:URL>
    <b:Month>November</b:Month>
    <b:Day>25</b:Day>
    <b:YearAccessed>2025</b:YearAccessed>
    <b:MonthAccessed>June</b:MonthAccessed>
    <b:DayAccessed>5</b:DayAccessed>
    <b:InternetSiteTitle>Climate Score Card</b:InternetSiteTitle>
    <b:RefOrder>125</b:RefOrder>
  </b:Source>
  <b:Source>
    <b:Tag>Yus25</b:Tag>
    <b:SourceType>Report</b:SourceType>
    <b:Guid>{3BA770C9-F9DC-0041-8CA0-ED8F213C9B80}</b:Guid>
    <b:LCID>en-GB</b:LCID>
    <b:Title>Financial Analysis of Solid Waste Management Business Models: Case Studies in Indonesia and Brazil</b:Title>
    <b:Year>2025</b:Year>
    <b:Publisher>Climate Policy Initiative (CPI)</b:Publisher>
    <b:Author>
      <b:Author>
        <b:NameList>
          <b:Person>
            <b:Last>Yusuf</b:Last>
            <b:First>Berliana</b:First>
          </b:Person>
          <b:Person>
            <b:Last>Bimo</b:Last>
            <b:First>Ravi</b:First>
          </b:Person>
          <b:Person>
            <b:Last>Gembira</b:Last>
            <b:First>Harry</b:First>
          </b:Person>
          <b:Person>
            <b:Last>Nurfitriani</b:Last>
            <b:First>Fatihatul</b:First>
          </b:Person>
          <b:Person>
            <b:Last>Purnomo</b:Last>
            <b:First>Ira</b:First>
          </b:Person>
        </b:NameList>
      </b:Author>
    </b:Author>
    <b:Pages>42</b:Pages>
    <b:RefOrder>126</b:RefOrder>
  </b:Source>
  <b:Source>
    <b:Tag>Sal25</b:Tag>
    <b:SourceType>InternetSite</b:SourceType>
    <b:Guid>{492A6B9A-9630-5147-B994-70547A5D79CE}</b:Guid>
    <b:Title>Indonesia Faces Waste Crisis, Projected to Generate 82 Million Tons by 2045</b:Title>
    <b:Year>2025</b:Year>
    <b:LCID>en-GB</b:LCID>
    <b:URL>https://ugm.ac.id/en/news/indonesia-faces-waste-crisis-projected-to-generate-82-million-tons-by-2045/</b:URL>
    <b:Month>February</b:Month>
    <b:Day>26</b:Day>
    <b:YearAccessed>2025</b:YearAccessed>
    <b:MonthAccessed>June</b:MonthAccessed>
    <b:DayAccessed>20</b:DayAccessed>
    <b:InternetSiteTitle>Universitas Gadjah Mada News</b:InternetSiteTitle>
    <b:Author>
      <b:Author>
        <b:NameList>
          <b:Person>
            <b:Last>Salma</b:Last>
          </b:Person>
        </b:NameList>
      </b:Author>
    </b:Author>
    <b:RefOrder>127</b:RefOrder>
  </b:Source>
  <b:Source>
    <b:Tag>Vie25</b:Tag>
    <b:SourceType>InternetSite</b:SourceType>
    <b:Guid>{A8413027-2B32-AD45-B018-0FE335CB154D}</b:Guid>
    <b:LCID>en-GB</b:LCID>
    <b:Title>Indonesia targets 100% waste management by 2029</b:Title>
    <b:URL>https://theinvestor.vn/indonesia-targets-100-waste-management-by-2029-d14834.html</b:URL>
    <b:Year>2025</b:Year>
    <b:Month>March</b:Month>
    <b:Day>11</b:Day>
    <b:YearAccessed>2025</b:YearAccessed>
    <b:MonthAccessed>June</b:MonthAccessed>
    <b:DayAccessed>19</b:DayAccessed>
    <b:Author>
      <b:Author>
        <b:Corporate>Vietnam News Agency</b:Corporate>
      </b:Author>
    </b:Author>
    <b:InternetSiteTitle>The Investor</b:InternetSiteTitle>
    <b:RefOrder>128</b:RefOrder>
  </b:Source>
  <b:Source>
    <b:Tag>Ant25</b:Tag>
    <b:SourceType>InternetSite</b:SourceType>
    <b:Guid>{B6A2AF43-F149-B64A-B438-C844B41D3AEF}</b:Guid>
    <b:LCID>en-GB</b:LCID>
    <b:Title>Waste management needs large budget: official</b:Title>
    <b:URL>https://en.antaranews.com/news/349753/waste-management-needs-large-budget-official</b:URL>
    <b:Year>2025</b:Year>
    <b:Month>March</b:Month>
    <b:Day>25</b:Day>
    <b:YearAccessed>2025</b:YearAccessed>
    <b:MonthAccessed>June</b:MonthAccessed>
    <b:DayAccessed>19</b:DayAccessed>
    <b:Author>
      <b:Author>
        <b:Corporate>Antara News</b:Corporate>
      </b:Author>
    </b:Author>
    <b:InternetSiteTitle>Antara News</b:InternetSiteTitle>
    <b:RefOrder>129</b:RefOrder>
  </b:Source>
  <b:Source>
    <b:Tag>Juw25</b:Tag>
    <b:SourceType>InternetSite</b:SourceType>
    <b:Guid>{5786473D-7457-8640-B8B9-11F875687452}</b:Guid>
    <b:LCID>en-GB</b:LCID>
    <b:Author>
      <b:Author>
        <b:NameList>
          <b:Person>
            <b:Last>Juwita</b:Last>
            <b:First>Ruth</b:First>
            <b:Middle>Dea</b:Middle>
          </b:Person>
        </b:NameList>
      </b:Author>
    </b:Author>
    <b:Title>Indonesia set to miss 2025 waste management target by wide margin</b:Title>
    <b:URL>https://www.thejakartapost.com/business/2025/01/10/indonesia-set-to-miss-2025-waste-management-target-by-wide-margin.html</b:URL>
    <b:Year>2025</b:Year>
    <b:Month>January</b:Month>
    <b:Day>10</b:Day>
    <b:YearAccessed>2025</b:YearAccessed>
    <b:MonthAccessed>June</b:MonthAccessed>
    <b:DayAccessed>19</b:DayAccessed>
    <b:InternetSiteTitle>The Jakarta Post</b:InternetSiteTitle>
    <b:RefOrder>130</b:RefOrder>
  </b:Source>
  <b:Source>
    <b:Tag>Yog24</b:Tag>
    <b:SourceType>InternetSite</b:SourceType>
    <b:Guid>{37172594-D8E0-0540-BA3D-0B55925B3F61}</b:Guid>
    <b:LCID>en-GB</b:LCID>
    <b:Title>Indonesia Waste Management Market Outlook to 2028</b:Title>
    <b:URL>https://www.kenresearch.com/industry-reports/indonesia-waste-management-market</b:URL>
    <b:Year>2024</b:Year>
    <b:Month>November</b:Month>
    <b:YearAccessed>2025</b:YearAccessed>
    <b:MonthAccessed>June</b:MonthAccessed>
    <b:DayAccessed>19</b:DayAccessed>
    <b:Author>
      <b:Author>
        <b:NameList>
          <b:Person>
            <b:Last>Sahu</b:Last>
            <b:First>Yogita</b:First>
          </b:Person>
        </b:NameList>
      </b:Author>
    </b:Author>
    <b:InternetSiteTitle>Ken Research</b:InternetSiteTitle>
    <b:RefOrder>131</b:RefOrder>
  </b:Source>
  <b:Source>
    <b:Tag>Nie20</b:Tag>
    <b:SourceType>JournalArticle</b:SourceType>
    <b:Guid>{DADFE6F3-6CCB-C543-AC92-8BF7975A0577}</b:Guid>
    <b:LCID>en-GB</b:LCID>
    <b:Title>How Does Veganism Contribute to Shape Sustainable Food Systems? Practices, Meanings and Identities of Vegan Restaurants in Porto Alegre, Brazil</b:Title>
    <b:Year>2020</b:Year>
    <b:Author>
      <b:Author>
        <b:NameList>
          <b:Person>
            <b:Last>Niederle</b:Last>
            <b:First>Paulo</b:First>
          </b:Person>
          <b:Person>
            <b:Last>Schubert</b:Last>
            <b:First>Maycon</b:First>
            <b:Middle>Noremberg</b:Middle>
          </b:Person>
        </b:NameList>
      </b:Author>
    </b:Author>
    <b:JournalName>Journal of Rural Studies</b:JournalName>
    <b:Pages>304–313</b:Pages>
    <b:Volume>78</b:Volume>
    <b:RefOrder>132</b:RefOrder>
  </b:Source>
  <b:Source>
    <b:Tag>Riv22</b:Tag>
    <b:SourceType>JournalArticle</b:SourceType>
    <b:Guid>{D38C9CEE-CFC4-DC43-8533-DBD658B1955F}</b:Guid>
    <b:LCID>en-GB</b:LCID>
    <b:Author>
      <b:Author>
        <b:NameList>
          <b:Person>
            <b:Last>Riverola</b:Last>
            <b:First>Carla</b:First>
          </b:Person>
          <b:Person>
            <b:Last>Dedehayir</b:Last>
            <b:First>Ozgur</b:First>
          </b:Person>
          <b:Person>
            <b:Last>Harrington</b:Last>
            <b:First>Stephen</b:First>
          </b:Person>
          <b:Person>
            <b:Last>Velasquez Franco</b:Last>
            <b:First>Santiago</b:First>
          </b:Person>
        </b:NameList>
      </b:Author>
    </b:Author>
    <b:Title>Building a Greener Dining Scene: How Do Veg-Friendly Restaurateurs ‘Crop Up’?</b:Title>
    <b:JournalName>British Food Journal</b:JournalName>
    <b:Year>2022</b:Year>
    <b:Pages>2262–2278</b:Pages>
    <b:Volume>124</b:Volume>
    <b:Issue>7</b:Issue>
    <b:RefOrder>133</b:RefOrder>
  </b:Source>
  <b:Source>
    <b:Tag>Kot23</b:Tag>
    <b:SourceType>JournalArticle</b:SourceType>
    <b:Guid>{1A51B180-8071-7548-926B-9F7BCE7F6D40}</b:Guid>
    <b:LCID>en-GB</b:LCID>
    <b:Author>
      <b:Author>
        <b:NameList>
          <b:Person>
            <b:Last>Kotebagilu</b:Last>
            <b:First>Namratha</b:First>
            <b:Middle>Pai</b:Middle>
          </b:Person>
          <b:Person>
            <b:Last>Bhatia</b:Last>
            <b:First>Shreya</b:First>
          </b:Person>
          <b:Person>
            <b:Last>Piramanayagam</b:Last>
            <b:First>Senthilkumaran</b:First>
          </b:Person>
        </b:NameList>
      </b:Author>
    </b:Author>
    <b:Title>A Qualitative Investigation on Indian Vegan Food Service Providers’ Perspective of Trends, Challenges and the Future of Vegan Consumption</b:Title>
    <b:JournalName>International Journal of Gastronomy and Food Science</b:JournalName>
    <b:Year>2023</b:Year>
    <b:Pages>100824</b:Pages>
    <b:Volume>34</b:Volume>
    <b:RefOrder>134</b:RefOrder>
  </b:Source>
  <b:Source>
    <b:Tag>Tho24</b:Tag>
    <b:SourceType>JournalArticle</b:SourceType>
    <b:Guid>{4964BC7B-2476-DB4B-AFA5-758015304E86}</b:Guid>
    <b:LCID>en-GB</b:LCID>
    <b:Author>
      <b:Author>
        <b:NameList>
          <b:Person>
            <b:Last>Sucipto</b:Last>
            <b:First>Thomas</b:First>
          </b:Person>
          <b:Person>
            <b:Last>Rosanto</b:Last>
            <b:First>Stephanie</b:First>
          </b:Person>
        </b:NameList>
      </b:Author>
    </b:Author>
    <b:Title>Analisis Penerapan Green Practice Restoran Stuja Coffee Cipete</b:Title>
    <b:JournalName>JISOS: Jurnal Ilmu Sosial</b:JournalName>
    <b:Year>2024</b:Year>
    <b:Pages>2165–2172</b:Pages>
    <b:Volume>2</b:Volume>
    <b:Issue>12</b:Issue>
    <b:RefOrder>135</b:RefOrder>
  </b:Source>
  <b:Source>
    <b:Tag>Edy19</b:Tag>
    <b:SourceType>InternetSite</b:SourceType>
    <b:Guid>{89E83A5F-B044-354C-AE07-8F7993E61EBC}</b:Guid>
    <b:LCID>en-GB</b:LCID>
    <b:Title>A Review of Indonesia’s Organic Agriculture Development</b:Title>
    <b:Year>2019</b:Year>
    <b:Author>
      <b:Author>
        <b:NameList>
          <b:Person>
            <b:Last>Zmudczynska</b:Last>
            <b:First>Edyta</b:First>
            <b:Middle>and Andoko, Effendi</b:Middle>
          </b:Person>
        </b:NameList>
      </b:Author>
    </b:Author>
    <b:URL>https://ap.fftc.org.tw/article/1379</b:URL>
    <b:Month>May</b:Month>
    <b:Day>28</b:Day>
    <b:YearAccessed>2025</b:YearAccessed>
    <b:MonthAccessed>June</b:MonthAccessed>
    <b:DayAccessed>2</b:DayAccessed>
    <b:InternetSiteTitle>Food and Fertilizer Technology Center for the Asian and Pacific Region</b:InternetSiteTitle>
    <b:RefOrder>136</b:RefOrder>
  </b:Source>
  <b:Source>
    <b:Tag>Kas15</b:Tag>
    <b:SourceType>ConferenceProceedings</b:SourceType>
    <b:Guid>{2C88BA6A-D785-DD4B-A41D-E000AE7ACA0D}</b:Guid>
    <b:LCID>en-GB</b:LCID>
    <b:Author>
      <b:Author>
        <b:NameList>
          <b:Person>
            <b:Last>Kasmana</b:Last>
            <b:First>Kankan</b:First>
            <b:Middle>and Maulina, Rini</b:Middle>
          </b:Person>
        </b:NameList>
      </b:Author>
    </b:Author>
    <b:Title>The Sundanese Traditional Packaging Design Concept: Enhancing The Value Of Sundanese Local Food</b:Title>
    <b:ConferenceName>Proceeding Internasional Conference on Creative Industry, Opportunity and Challenge of Creative Industries in-The Era of Global Free Trade</b:ConferenceName>
    <b:Publisher>ITS Press</b:Publisher>
    <b:City>Surabaya</b:City>
    <b:Year>2015</b:Year>
    <b:Pages>112-116</b:Pages>
    <b:RefOrder>137</b:RefOrder>
  </b:Source>
  <b:Source>
    <b:Tag>Ism22</b:Tag>
    <b:SourceType>Report</b:SourceType>
    <b:Guid>{386E2518-6325-BE48-919B-40633583F4AC}</b:Guid>
    <b:Title>Plastic Waste Management and Burden in Indonesia</b:Title>
    <b:Year>2022</b:Year>
    <b:LCID>en-GB</b:LCID>
    <b:Author>
      <b:Author>
        <b:NameList>
          <b:Person>
            <b:Last>Ismawati</b:Last>
            <b:First>Yuyun</b:First>
          </b:Person>
          <b:Person>
            <b:Last>Septiono</b:Last>
            <b:First>Mochamad</b:First>
            <b:Middle>Adi</b:Middle>
          </b:Person>
          <b:Person>
            <b:Last>Proboretno</b:Last>
            <b:First>Nindhita</b:First>
          </b:Person>
          <b:Person>
            <b:Last>Karlsonn</b:Last>
            <b:First>T.</b:First>
          </b:Person>
          <b:Person>
            <b:Last>Buonsante</b:Last>
            <b:First>V.</b:First>
          </b:Person>
        </b:NameList>
      </b:Author>
    </b:Author>
    <b:Publisher>International Pollutants Elimination Network (IPEN)</b:Publisher>
    <b:ThesisType>Country Situation Report</b:ThesisType>
    <b:RefOrder>138</b:RefOrder>
  </b:Source>
  <b:Source>
    <b:Tag>Ind16</b:Tag>
    <b:SourceType>InternetSite</b:SourceType>
    <b:Guid>{BBE35C13-7831-B945-A15F-6E22C4AAF635}</b:Guid>
    <b:Title>What You Need to Know about Indonesia's Excise on Plastic Packaging</b:Title>
    <b:Year>2016</b:Year>
    <b:LCID>en-GB</b:LCID>
    <b:URL>https://www.indonesia-investments.com/news/todays-headlines/what-you-need-to-know-about-indonesia-s-excise-on-plastic-packaging/item7038</b:URL>
    <b:Month>July</b:Month>
    <b:Day>25</b:Day>
    <b:YearAccessed>2025</b:YearAccessed>
    <b:MonthAccessed>June</b:MonthAccessed>
    <b:DayAccessed>20</b:DayAccessed>
    <b:InternetSiteTitle>Indonesia Investments</b:InternetSiteTitle>
    <b:Author>
      <b:Author>
        <b:Corporate>Indonesia Investments</b:Corporate>
      </b:Author>
    </b:Author>
    <b:RefOrder>139</b:RefOrder>
  </b:Source>
  <b:Source>
    <b:Tag>Gun22</b:Tag>
    <b:SourceType>JournalArticle</b:SourceType>
    <b:Guid>{51057681-01AD-9948-BCCD-0ABB68C59BF9}</b:Guid>
    <b:LCID>en-GB</b:LCID>
    <b:Author>
      <b:Author>
        <b:NameList>
          <b:Person>
            <b:Last>Gunawan</b:Last>
            <b:First>F.</b:First>
            <b:Middle>X. C.</b:Middle>
          </b:Person>
          <b:Person>
            <b:Last>Mesa</b:Last>
            <b:First>A.</b:First>
            <b:Middle>N. L. M.</b:Middle>
          </b:Person>
          <b:Person>
            <b:Last>Syah</b:Last>
            <b:First>R.</b:First>
            <b:Middle>F.</b:Middle>
          </b:Person>
          <b:Person>
            <b:Last>Simandjorang</b:Last>
            <b:First>B.</b:First>
            <b:Middle>M. T. V.</b:Middle>
          </b:Person>
          <b:Person>
            <b:Last>Fitri</b:Last>
            <b:First>S.</b:First>
            <b:Middle>E.</b:Middle>
          </b:Person>
        </b:NameList>
      </b:Author>
    </b:Author>
    <b:Title>Farmers and Poverty: Farmer Complaints and Problems in Mutunggeding Village</b:Title>
    <b:Year>2022</b:Year>
    <b:JournalName>Jurnal Bina Praja</b:JournalName>
    <b:Pages>529–541</b:Pages>
    <b:Volume>14</b:Volume>
    <b:Issue>3</b:Issue>
    <b:RefOrder>140</b:RefOrder>
  </b:Source>
  <b:Source>
    <b:Tag>Ray19</b:Tag>
    <b:SourceType>InternetSite</b:SourceType>
    <b:Guid>{0C908929-A940-3349-9CC7-B3F667092A2C}</b:Guid>
    <b:Title>Western plastics 'poisoning Indonesian food chain'</b:Title>
    <b:Year>2019</b:Year>
    <b:LCID>en-GB</b:LCID>
    <b:URL>https://www.bbc.com/news/science-environment-50392807</b:URL>
    <b:Month>November</b:Month>
    <b:Day>14</b:Day>
    <b:YearAccessed>2025</b:YearAccessed>
    <b:MonthAccessed>June</b:MonthAccessed>
    <b:DayAccessed>20</b:DayAccessed>
    <b:Author>
      <b:Author>
        <b:NameList>
          <b:Person>
            <b:Last>Ray</b:Last>
            <b:First>Louis</b:First>
            <b:Middle>Lee</b:Middle>
          </b:Person>
          <b:Person>
            <b:Last>Yuniar</b:Last>
            <b:First>Resty</b:First>
            <b:Middle>Woro</b:Middle>
          </b:Person>
          <b:Person>
            <b:Last>Kusmiati</b:Last>
            <b:First>Sri</b:First>
          </b:Person>
        </b:NameList>
      </b:Author>
    </b:Author>
    <b:InternetSiteTitle>BBC</b:InternetSiteTitle>
    <b:RefOrder>141</b:RefOrder>
  </b:Source>
  <b:Source>
    <b:Tag>Mus23</b:Tag>
    <b:SourceType>ConferenceProceedings</b:SourceType>
    <b:Guid>{DBA5586E-D441-B745-96AE-2C67651797B9}</b:Guid>
    <b:Title>The Rural Urban Linkages in Fulfilling Vegetable Food Consumption in the City of Yogyakarta</b:Title>
    <b:Year>2023</b:Year>
    <b:Pages>148-161</b:Pages>
    <b:LCID>en-GB</b:LCID>
    <b:Author>
      <b:Author>
        <b:NameList>
          <b:Person>
            <b:Last>Budiman</b:Last>
            <b:First>L.</b:First>
            <b:Middle>S.</b:Middle>
          </b:Person>
          <b:Person>
            <b:Last>Musthofa</b:Last>
            <b:First>A.</b:First>
          </b:Person>
        </b:NameList>
      </b:Author>
    </b:Author>
    <b:ConferenceName>3rd International Conference on Smart and Innovative Agriculture (ICoSIA 2022)</b:ConferenceName>
    <b:Publisher>Atlantis Press</b:Publisher>
    <b:RefOrder>142</b:RefOrder>
  </b:Source>
  <b:Source>
    <b:Tag>Swi20</b:Tag>
    <b:SourceType>Report</b:SourceType>
    <b:Guid>{3A17C30D-4743-AF48-BB31-17C5A08FB6FD}</b:Guid>
    <b:Title>Plastic Policies in Indonesia: An Overview of Policy Instruments Addressing Plastic Pollution</b:Title>
    <b:Year>2020</b:Year>
    <b:Pages>25</b:Pages>
    <b:LCID>en-GB</b:LCID>
    <b:Author>
      <b:Author>
        <b:Corporate>Switch Asia</b:Corporate>
      </b:Author>
    </b:Author>
    <b:Publisher>Switch Asia</b:Publisher>
    <b:RefOrder>143</b:RefOrder>
  </b:Source>
  <b:Source>
    <b:Tag>UNI24</b:Tag>
    <b:SourceType>Report</b:SourceType>
    <b:Guid>{10B371FB-3880-224C-A53C-5863FC28D627}</b:Guid>
    <b:LCID>en-GB</b:LCID>
    <b:Author>
      <b:Author>
        <b:NameList>
          <b:Person>
            <b:Last>UNICEF</b:Last>
          </b:Person>
        </b:NameList>
      </b:Author>
    </b:Author>
    <b:Title>Acting for Nutrition: Indonesia’s Aksi Bergizi Healthy Breakfast Pilot</b:Title>
    <b:Publisher>United Nations Children’s Fund</b:Publisher>
    <b:City>Jakarta</b:City>
    <b:Year>2024</b:Year>
    <b:RefOrder>144</b:RefOrder>
  </b:Source>
  <b:Source>
    <b:Tag>Lab24</b:Tag>
    <b:SourceType>Report</b:SourceType>
    <b:Guid>{17B804A4-39D9-8E4E-9393-A671B7AAE586}</b:Guid>
    <b:LCID>en-GB</b:LCID>
    <b:Author>
      <b:Author>
        <b:NameList>
          <b:Person>
            <b:Last>Laborde</b:Last>
            <b:First>David</b:First>
          </b:Person>
          <b:Person>
            <b:Last>Olivetti</b:Last>
            <b:First>Elsa</b:First>
          </b:Person>
          <b:Person>
            <b:Last>Piñeiro</b:Last>
            <b:First>Valeria</b:First>
          </b:Person>
          <b:Person>
            <b:Last>Illescas</b:Last>
            <b:First>Nelson</b:First>
          </b:Person>
        </b:NameList>
      </b:Author>
    </b:Author>
    <b:Title>Addressing Food System Transformation, Food Security, and Deforestation in Indonesia: Challenges and Opportunities</b:Title>
    <b:Publisher>International Food Policy Research Institute (IFPRI)</b:Publisher>
    <b:City>Washington, DC</b:City>
    <b:Year>2024</b:Year>
    <b:RefOrder>145</b:RefOrder>
  </b:Source>
  <b:Source>
    <b:Tag>Lak25</b:Tag>
    <b:SourceType>InternetSite</b:SourceType>
    <b:Guid>{3326D24D-31F0-0547-990E-D8DB7849DCBF}</b:Guid>
    <b:Title>Indonesia places a $28bn bet on free school meals</b:Title>
    <b:Year>2025</b:Year>
    <b:LCID>en-GB</b:LCID>
    <b:URL>https://www.ft.com/content/69209b1a-37b1-437e-83b5-b52d9194d74e</b:URL>
    <b:Month>January</b:Month>
    <b:Day>8</b:Day>
    <b:YearAccessed>2025</b:YearAccessed>
    <b:MonthAccessed>June</b:MonthAccessed>
    <b:DayAccessed>20</b:DayAccessed>
    <b:Author>
      <b:Author>
        <b:NameList>
          <b:Person>
            <b:Last>Lakshmi</b:Last>
            <b:First>A.</b:First>
            <b:Middle>Anantha</b:Middle>
          </b:Person>
          <b:Person>
            <b:Last>Mariska</b:Last>
            <b:First>Diana</b:First>
          </b:Person>
        </b:NameList>
      </b:Author>
    </b:Author>
    <b:InternetSiteTitle>Financial Times</b:InternetSiteTitle>
    <b:RefOrder>146</b:RefOrder>
  </b:Source>
  <b:Source>
    <b:Tag>The25</b:Tag>
    <b:SourceType>InternetSite</b:SourceType>
    <b:Guid>{0B2634F1-650E-6E45-A4BC-ED12BCBF3D94}</b:Guid>
    <b:LCID>en-GB</b:LCID>
    <b:Title>President Prabowo's free meal program targeting 83 million people</b:Title>
    <b:URL>https://www.thejakartapost.com/indonesia/2025/01/06/president-prabowos-free-meal-program-targeting-83-million-people.html</b:URL>
    <b:Year>2025</b:Year>
    <b:Month>January</b:Month>
    <b:Day>6</b:Day>
    <b:YearAccessed>2025</b:YearAccessed>
    <b:MonthAccessed>June</b:MonthAccessed>
    <b:DayAccessed>20</b:DayAccessed>
    <b:Author>
      <b:Author>
        <b:Corporate>The Jakarta Post</b:Corporate>
      </b:Author>
    </b:Author>
    <b:InternetSiteTitle>The Jakarta Post</b:InternetSiteTitle>
    <b:RefOrder>147</b:RefOrder>
  </b:Source>
  <b:Source>
    <b:Tag>Man23</b:Tag>
    <b:SourceType>InternetSite</b:SourceType>
    <b:Guid>{4BB92D49-CFB3-AA42-AD6E-018F7AAF127E}</b:Guid>
    <b:LCID>en-GB</b:LCID>
    <b:Title>The Blind Spot of Indonesian Agriculture</b:Title>
    <b:URL>https://mandalaconsulting.id/insights/the-blind-spot-of-indonesian-agriculture</b:URL>
    <b:Year>2023</b:Year>
    <b:Month>July</b:Month>
    <b:Day>13</b:Day>
    <b:YearAccessed>2025</b:YearAccessed>
    <b:MonthAccessed>June</b:MonthAccessed>
    <b:DayAccessed>20</b:DayAccessed>
    <b:Author>
      <b:Author>
        <b:Corporate>Mandala Consulting</b:Corporate>
      </b:Author>
    </b:Author>
    <b:InternetSiteTitle>Mandala Consulting</b:InternetSiteTitle>
    <b:RefOrder>148</b:RefOrder>
  </b:Source>
  <b:Source>
    <b:Tag>Afi23</b:Tag>
    <b:SourceType>InternetSite</b:SourceType>
    <b:Guid>{6D440430-5EA5-4E42-BE1D-38CA6715629C}</b:Guid>
    <b:Title>Indonesia Dominated by Small-scale Farmers, According to BPS Study</b:Title>
    <b:InternetSiteTitle>Tempo.co</b:InternetSiteTitle>
    <b:URL>https://en.tempo.co/read/1699703/indonesia-dominated-by-small-scale-farmers-according-to-bps-study</b:URL>
    <b:Year>2023</b:Year>
    <b:Month>March</b:Month>
    <b:Day>7</b:Day>
    <b:YearAccessed>2025</b:YearAccessed>
    <b:MonthAccessed>June</b:MonthAccessed>
    <b:DayAccessed>20</b:DayAccessed>
    <b:LCID>en-GB</b:LCID>
    <b:Author>
      <b:Author>
        <b:NameList>
          <b:Person>
            <b:Last>Afifa</b:Last>
            <b:First>Laila</b:First>
          </b:Person>
        </b:NameList>
      </b:Author>
    </b:Author>
    <b:RefOrder>149</b:RefOrder>
  </b:Source>
  <b:Source>
    <b:Tag>Sal24</b:Tag>
    <b:SourceType>InternetSite</b:SourceType>
    <b:Guid>{643229EF-0BF5-844D-831C-98E4F5A4BA94}</b:Guid>
    <b:LCID>en-GB</b:LCID>
    <b:Author>
      <b:Author>
        <b:NameList>
          <b:Person>
            <b:Last>Salma</b:Last>
            <b:First>Salma</b:First>
          </b:Person>
        </b:NameList>
      </b:Author>
    </b:Author>
    <b:Title>79 Years of Indonesia’s Independence: 40.69 Million Farmers Still Not Prosperous</b:Title>
    <b:URL>https://ugm.ac.id/en/news/79-years-of-indonesias-independence-40-69-million-farmers-still-not-prosperous/</b:URL>
    <b:Year>2024</b:Year>
    <b:Month>August</b:Month>
    <b:Day>19</b:Day>
    <b:YearAccessed>2025</b:YearAccessed>
    <b:MonthAccessed>June</b:MonthAccessed>
    <b:DayAccessed>20</b:DayAccessed>
    <b:InternetSiteTitle>UGM.ac.id</b:InternetSiteTitle>
    <b:RefOrder>150</b:RefOrder>
  </b:Source>
  <b:Source>
    <b:Tag>Alt23</b:Tag>
    <b:SourceType>Report</b:SourceType>
    <b:Guid>{CB49E4FA-C3A1-174F-9DD2-9C0662175AAC}</b:Guid>
    <b:LCID>en-GB</b:LCID>
    <b:Author>
      <b:Author>
        <b:NameList>
          <b:Person>
            <b:Last>Alta</b:Last>
            <b:First>Aditya</b:First>
          </b:Person>
          <b:Person>
            <b:Last>Az Zahra</b:Last>
            <b:First>Amalina</b:First>
          </b:Person>
          <b:Person>
            <b:Last>Fauzi</b:Last>
            <b:First>Azizah</b:First>
            <b:Middle>Nazzala</b:Middle>
          </b:Person>
        </b:NameList>
      </b:Author>
    </b:Author>
    <b:Title>Empowering Indonesian Farmers: Sustainable Livelihoods and Poverty Reduction</b:Title>
    <b:Year>2023</b:Year>
    <b:Publisher>Center for Indonesian Policy Studies</b:Publisher>
    <b:City>Jakarta</b:City>
    <b:RefOrder>151</b:RefOrder>
  </b:Source>
  <b:Source>
    <b:Tag>FAOnd</b:Tag>
    <b:SourceType>DocumentFromInternetSite</b:SourceType>
    <b:Guid>{E4F6ABF5-DC86-104C-9521-4C91F531879E}</b:Guid>
    <b:Title>SMALL FAMILY FARMS COUNTRY FACTSHEET</b:Title>
    <b:URL>https://openknowledge.fao.org/server/api/core/bitstreams/b4c293b1-2694-4789-9289-cbeb5aed0e65/content</b:URL>
    <b:Year>n.d.</b:Year>
    <b:YearAccessed>2025</b:YearAccessed>
    <b:MonthAccessed>June</b:MonthAccessed>
    <b:LCID>en-GB</b:LCID>
    <b:Author>
      <b:Author>
        <b:NameList>
          <b:Person>
            <b:Last>FAO</b:Last>
            <b:First>Food</b:First>
            <b:Middle>and Agriculture Organization of the United Nations</b:Middle>
          </b:Person>
        </b:NameList>
      </b:Author>
    </b:Author>
    <b:InternetSiteTitle>Open Knowlegde</b:InternetSiteTitle>
    <b:Publisher>FAO</b:Publisher>
    <b:RefOrder>152</b:RefOrder>
  </b:Source>
  <b:Source>
    <b:Tag>Luk24</b:Tag>
    <b:SourceType>InternetSite</b:SourceType>
    <b:Guid>{10B4D28E-2069-8445-ACE2-B6F6A0F24947}</b:Guid>
    <b:Title>Tempeh: A More Sustainable Plant-Based Protein</b:Title>
    <b:Year>2024</b:Year>
    <b:LCID>en-GB</b:LCID>
    <b:URL>https://greenerideal.com/food/tempeh-a-more-sustainable-plant-based-protein/</b:URL>
    <b:Month>November</b:Month>
    <b:Day>6</b:Day>
    <b:YearAccessed>2025</b:YearAccessed>
    <b:MonthAccessed>June</b:MonthAccessed>
    <b:DayAccessed>21</b:DayAccessed>
    <b:Author>
      <b:Author>
        <b:NameList>
          <b:Person>
            <b:Last>Rooks</b:Last>
            <b:First>Luke</b:First>
          </b:Person>
        </b:NameList>
      </b:Author>
    </b:Author>
    <b:InternetSiteTitle>Greener Ideal</b:InternetSiteTitle>
    <b:RefOrder>153</b:RefOrder>
  </b:Source>
  <b:Source>
    <b:Tag>Besnd</b:Tag>
    <b:SourceType>InternetSite</b:SourceType>
    <b:Guid>{B24FA4AF-9CEF-4A4F-97DC-6BB20D252217}</b:Guid>
    <b:LCID>en-GB</b:LCID>
    <b:Author>
      <b:Author>
        <b:Corporate>A Journey Bespoke</b:Corporate>
      </b:Author>
    </b:Author>
    <b:Title>Establishing an organic urban garden for your Jakarta home</b:Title>
    <b:URL>https://www.ajourneybespoke.com/journey/food/establishing-an-organic-urban-garden-for-your-jakarta-home</b:URL>
    <b:Year>n.d.</b:Year>
    <b:Month>April</b:Month>
    <b:Day>26</b:Day>
    <b:YearAccessed>2025</b:YearAccessed>
    <b:MonthAccessed>June</b:MonthAccessed>
    <b:DayAccessed>21</b:DayAccessed>
    <b:InternetSiteTitle>A Journey Bespoke</b:InternetSiteTitle>
    <b:RefOrder>154</b:RefOrder>
  </b:Source>
  <b:Source>
    <b:Tag>Pao25</b:Tag>
    <b:SourceType>InternetSite</b:SourceType>
    <b:Guid>{3925887B-86D8-F84B-A77A-45EBAA0845AC}</b:Guid>
    <b:LCID>en-GB</b:LCID>
    <b:Title>The Booming Economics of Organic Food in Europe</b:Title>
    <b:URL>https://www.skaleurope.org/news/the-booming-economics-of-organic-food-in-europe/</b:URL>
    <b:Year>2025</b:Year>
    <b:Month>February</b:Month>
    <b:Day>9</b:Day>
    <b:YearAccessed>2025</b:YearAccessed>
    <b:MonthAccessed>June</b:MonthAccessed>
    <b:DayAccessed>22</b:DayAccessed>
    <b:Author>
      <b:Author>
        <b:NameList>
          <b:Person>
            <b:Last>Bartolozzi</b:Last>
            <b:First>Paolo</b:First>
          </b:Person>
        </b:NameList>
      </b:Author>
    </b:Author>
    <b:InternetSiteTitle>SKAL Europe</b:InternetSiteTitle>
    <b:RefOrder>155</b:RefOrder>
  </b:Source>
  <b:Source>
    <b:Tag>Reu19</b:Tag>
    <b:SourceType>JournalArticle</b:SourceType>
    <b:Guid>{71A08B2D-8D1B-9342-9452-0C39B4342960}</b:Guid>
    <b:LCID>en-GB</b:LCID>
    <b:Title>Regaining Lost Ground: A Social Movement for Sustainable Food Systems in Java, Indonesia</b:Title>
    <b:Year>2019</b:Year>
    <b:Author>
      <b:Author>
        <b:NameList>
          <b:Person>
            <b:Last>Reuter</b:Last>
            <b:First>Thomas</b:First>
          </b:Person>
          <b:Person>
            <b:Last>MacRae</b:Last>
            <b:First>Graeme</b:First>
          </b:Person>
        </b:NameList>
      </b:Author>
    </b:Author>
    <b:JournalName>Anthropology of Food</b:JournalName>
    <b:Volume>Varia articles: 2008–2025</b:Volume>
    <b:RefOrder>156</b:RefOrder>
  </b:Source>
  <b:Source>
    <b:Tag>Far19</b:Tag>
    <b:SourceType>ConferenceProceedings</b:SourceType>
    <b:Guid>{7499FBA4-B3F6-7542-B327-8AD28E907795}</b:Guid>
    <b:LCID>en-GB</b:LCID>
    <b:Title>Tipping fee determination to support the waste to energy concept at the city of Depok, Indonesia</b:Title>
    <b:Publisher>EDP Sciences</b:Publisher>
    <b:Year>2019</b:Year>
    <b:Pages>01007</b:Pages>
    <b:Author>
      <b:Author>
        <b:NameList>
          <b:Person>
            <b:Last>Farizal</b:Last>
            <b:First>Farizal</b:First>
          </b:Person>
          <b:Person>
            <b:Last>Ekky</b:Last>
            <b:First>Tammarar</b:First>
          </b:Person>
        </b:NameList>
      </b:Author>
    </b:Author>
    <b:ConferenceName>E3S Web of Conferences</b:ConferenceName>
    <b:Volume>90</b:Volume>
    <b:RefOrder>157</b:RefOrder>
  </b:Source>
  <b:Source>
    <b:Tag>USDnd</b:Tag>
    <b:SourceType>InternetSite</b:SourceType>
    <b:Guid>{ADEF69DF-0E8A-F443-B148-74017D706887}</b:Guid>
    <b:LCID>en-GB</b:LCID>
    <b:Title>Definitions: Sustainability and Food Systems</b:Title>
    <b:URL>https://www.usda.gov/about-usda/general-information/staff-offices/office-chief-economist/sustainability/definitions-sustainability-and-food-systems?utm</b:URL>
    <b:Year>n.d.</b:Year>
    <b:YearAccessed>2024</b:YearAccessed>
    <b:MonthAccessed>June</b:MonthAccessed>
    <b:DayAccessed>22</b:DayAccessed>
    <b:Author>
      <b:Author>
        <b:Corporate>U.S. Department of Agriculture</b:Corporate>
      </b:Author>
    </b:Author>
    <b:InternetSiteTitle>U.S. Department of Agriculture</b:InternetSiteTitle>
    <b:RefOrder>158</b:RefOrder>
  </b:Source>
  <b:Source>
    <b:Tag>Quind</b:Tag>
    <b:SourceType>InternetSite</b:SourceType>
    <b:Guid>{3CC52F91-C234-414B-9B0A-A519C4135ED9}</b:Guid>
    <b:LCID>en-GB</b:LCID>
    <b:Title>Sustainability in the food industry: reducing environmental impact through innovative ingredients</b:Title>
    <b:URL>https://www.quimivita.com/blog/sustainability-in-the-food-industry-reducing-environmental-impact-through-innovative-ingredients/</b:URL>
    <b:Year>n.d.</b:Year>
    <b:YearAccessed>2025</b:YearAccessed>
    <b:MonthAccessed>June</b:MonthAccessed>
    <b:DayAccessed>22</b:DayAccessed>
    <b:Author>
      <b:Author>
        <b:NameList>
          <b:Person>
            <b:Last>Quimivita</b:Last>
          </b:Person>
        </b:NameList>
      </b:Author>
    </b:Author>
    <b:InternetSiteTitle>Quimivita Blog</b:InternetSiteTitle>
    <b:RefOrder>159</b:RefOrder>
  </b:Source>
  <b:Source>
    <b:Tag>Ngu18</b:Tag>
    <b:SourceType>Report</b:SourceType>
    <b:Guid>{565C9BAA-4188-0741-B5B2-288F1DB8AC16}</b:Guid>
    <b:Title>Sustainable Food Systems: Concept and Framework</b:Title>
    <b:Year>2018</b:Year>
    <b:LCID>en-GB</b:LCID>
    <b:Author>
      <b:Author>
        <b:NameList>
          <b:Person>
            <b:Last>Nguyen</b:Last>
            <b:First>Hanh</b:First>
          </b:Person>
        </b:NameList>
      </b:Author>
    </b:Author>
    <b:Publisher>Food and Agriculture Organization of the United Nations (FAO)</b:Publisher>
    <b:City>Rome</b:City>
    <b:ThesisType>Brief</b:ThesisType>
    <b:Pages>1-8</b:Pages>
    <b:StandardNumber>CA2079EN/1/10.18</b:StandardNumber>
    <b:RefOrder>160</b:RefOrder>
  </b:Source>
  <b:Source>
    <b:Tag>Pop14</b:Tag>
    <b:SourceType>JournalArticle</b:SourceType>
    <b:Guid>{A1DE697F-FE14-C94B-B8F4-AC5753F77296}</b:Guid>
    <b:Title>Perspectives on consumer perceptions of local foods: a view from Indonesia</b:Title>
    <b:Year>2014</b:Year>
    <b:LCID>en-GB</b:LCID>
    <b:Author>
      <b:Author>
        <b:NameList>
          <b:Person>
            <b:Last>Arsil</b:Last>
            <b:First>Poppy</b:First>
          </b:Person>
          <b:Person>
            <b:Last>Li</b:Last>
            <b:First>Elton</b:First>
          </b:Person>
          <b:Person>
            <b:Last>Bruwer</b:Last>
            <b:First>Johan</b:First>
          </b:Person>
        </b:NameList>
      </b:Author>
    </b:Author>
    <b:JournalName>Journal of International Food &amp; Agribusiness Marketing</b:JournalName>
    <b:Pages>107-124</b:Pages>
    <b:Volume>26</b:Volume>
    <b:Issue>2</b:Issue>
    <b:RefOrder>161</b:RefOrder>
  </b:Source>
  <b:Source>
    <b:Tag>Ard24</b:Tag>
    <b:SourceType>JournalArticle</b:SourceType>
    <b:Guid>{75E1CDB4-57AE-D049-8EE9-0F2D5C567437}</b:Guid>
    <b:Title>"Enchancing Sustainability: The Impact of Green Accounting Using Green Restaurant Indicators"</b:Title>
    <b:Year>2024</b:Year>
    <b:LCID>en-GB</b:LCID>
    <b:Author>
      <b:Author>
        <b:NameList>
          <b:Person>
            <b:Last>Halim</b:Last>
            <b:First>Ardinny</b:First>
            <b:Middle>Berlian</b:Middle>
          </b:Person>
          <b:Person>
            <b:Last>Yantiana</b:Last>
            <b:First>Nella</b:First>
          </b:Person>
          <b:Person>
            <b:Last>Muhsin</b:Last>
            <b:First>Muhsin</b:First>
          </b:Person>
        </b:NameList>
      </b:Author>
    </b:Author>
    <b:JournalName>International Journal of Environmental, Sustainability, and Social Science</b:JournalName>
    <b:Pages>857–865</b:Pages>
    <b:Volume>5</b:Volume>
    <b:Issue>3</b:Issue>
    <b:RefOrder>162</b:RefOrder>
  </b:Source>
  <b:Source>
    <b:Tag>Oli24</b:Tag>
    <b:SourceType>JournalArticle</b:SourceType>
    <b:Guid>{332A5254-7C49-3B46-A717-858E256E6C3E}</b:Guid>
    <b:LCID>en-GB</b:LCID>
    <b:Author>
      <b:Author>
        <b:NameList>
          <b:Person>
            <b:Last>Agatha</b:Last>
            <b:First>Olivia</b:First>
          </b:Person>
          <b:Person>
            <b:Last>Taufiq</b:Last>
            <b:First>Achmad</b:First>
          </b:Person>
          <b:Person>
            <b:Last>Lestariningsih</b:Last>
            <b:First>Titin</b:First>
          </b:Person>
          <b:Person>
            <b:Last>Hadi</b:Last>
            <b:First>Bawa</b:First>
            <b:Middle>Mulyono</b:Middle>
          </b:Person>
        </b:NameList>
      </b:Author>
    </b:Author>
    <b:Title>Analisis Minat dan Perilaku Konsumsi Makanan Vegan di Kalangan Generasi Muda di Surabaya Barat</b:Title>
    <b:JournalName>The Sages Journal</b:JournalName>
    <b:Year>2024</b:Year>
    <b:Pages>51–61</b:Pages>
    <b:Volume>2</b:Volume>
    <b:Issue>2</b:Issue>
    <b:RefOrder>163</b:RefOrder>
  </b:Source>
  <b:Source>
    <b:Tag>Emi24</b:Tag>
    <b:SourceType>JournalArticle</b:SourceType>
    <b:Guid>{2C88705D-DC4F-334D-91A6-58D0D1CAECCD}</b:Guid>
    <b:LCID>en-GB</b:LCID>
    <b:Author>
      <b:Author>
        <b:NameList>
          <b:Person>
            <b:Last>Robinson</b:Last>
            <b:First>Emily</b:First>
          </b:Person>
          <b:Person>
            <b:Last>Gordon</b:Last>
            <b:First>Rebecca</b:First>
          </b:Person>
          <b:Person>
            <b:Last>McAdams</b:Last>
            <b:First>Bruce</b:First>
          </b:Person>
        </b:NameList>
      </b:Author>
    </b:Author>
    <b:Title>	Assessing the Current Sustainability Initiatives of Canadian SME Restaurants</b:Title>
    <b:JournalName>Journal of Hospitality and Tourism Insights</b:JournalName>
    <b:Year>2024</b:Year>
    <b:Pages>1766–1786</b:Pages>
    <b:Volume>7</b:Volume>
    <b:Issue>4</b:Issue>
    <b:RefOrder>164</b:RefOrder>
  </b:Source>
  <b:Source>
    <b:Tag>Wim24</b:Tag>
    <b:SourceType>JournalArticle</b:SourceType>
    <b:Guid>{56201F27-9E04-814B-8C79-DB2F97E7C981}</b:Guid>
    <b:LCID>en-GB</b:LCID>
    <b:Title>Roles and Responsibilities of Stakeholders in Implementing Green Tourism Practices in Restaurants: A Global Perspective on Ecological and Social Impacts</b:Title>
    <b:JournalName>Indonesian Journal of Social and Environmental Issues (IJSEI)</b:JournalName>
    <b:Year>2024</b:Year>
    <b:Pages>230–241</b:Pages>
    <b:Author>
      <b:Author>
        <b:NameList>
          <b:Person>
            <b:Last>Winowatan</b:Last>
            <b:First>Wim</b:First>
            <b:Middle>Johannes</b:Middle>
          </b:Person>
          <b:Person>
            <b:Last>Suarta</b:Last>
            <b:First>I.</b:First>
            <b:Middle>Putu</b:Middle>
          </b:Person>
          <b:Person>
            <b:Last>Wijaya</b:Last>
            <b:First>Bayu</b:First>
            <b:Middle>Indra Putra</b:Middle>
          </b:Person>
          <b:Person>
            <b:Last>Ridwan</b:Last>
            <b:First>Masri</b:First>
          </b:Person>
        </b:NameList>
      </b:Author>
    </b:Author>
    <b:Volume>5</b:Volume>
    <b:Issue>2</b:Issue>
    <b:RefOrder>165</b:RefOrder>
  </b:Source>
  <b:Source>
    <b:Tag>IWa24</b:Tag>
    <b:SourceType>JournalArticle</b:SourceType>
    <b:Guid>{613505BE-26F4-D548-ADFD-F60F8E2641C8}</b:Guid>
    <b:Title>Implementation of Green Practices at Natys Restaurant Ubud, Bali</b:Title>
    <b:Year>2024</b:Year>
    <b:LCID>en-GB</b:LCID>
    <b:JournalName>International Journal of Glocal Tourism</b:JournalName>
    <b:Pages>340–352</b:Pages>
    <b:Author>
      <b:Author>
        <b:NameList>
          <b:Person>
            <b:Last>Wenten</b:Last>
            <b:First>I.</b:First>
            <b:Middle>Wayan</b:Middle>
          </b:Person>
          <b:Person>
            <b:Last>Suarta</b:Last>
            <b:First>I.</b:First>
            <b:Middle>Ketut</b:Middle>
          </b:Person>
          <b:Person>
            <b:Last>Suparta</b:Last>
            <b:First>I.</b:First>
            <b:Middle>Ketut</b:Middle>
          </b:Person>
          <b:Person>
            <b:Last>Bagiastuti</b:Last>
            <b:First>Ni</b:First>
            <b:Middle>Ketut</b:Middle>
          </b:Person>
          <b:Person>
            <b:Last>Wijaya</b:Last>
            <b:First>I.</b:First>
            <b:Middle>Nyoman Cahyadi</b:Middle>
          </b:Person>
        </b:NameList>
      </b:Author>
    </b:Author>
    <b:Volume>5</b:Volume>
    <b:Issue>4</b:Issue>
    <b:RefOrder>166</b:RefOrder>
  </b:Source>
  <b:Source>
    <b:Tag>IBa22</b:Tag>
    <b:SourceType>Report</b:SourceType>
    <b:Guid>{AF3CE198-1D9B-1447-955A-1352E486E5A4}</b:Guid>
    <b:Title>Green Practice at Suku Restaurant in Conrad Bali</b:Title>
    <b:Publisher>Politeknik Negeri Bali Repository</b:Publisher>
    <b:Year>2022</b:Year>
    <b:Institution>Politeknik Negeri Bali</b:Institution>
    <b:Author>
      <b:Author>
        <b:NameList>
          <b:Person>
            <b:Last>Bastyan</b:Last>
            <b:First>I.</b:First>
          </b:Person>
          <b:Person>
            <b:Last>Ernawati</b:Last>
            <b:First>Ni</b:First>
            <b:Middle>Made</b:Middle>
          </b:Person>
          <b:Person>
            <b:Last>Wendri</b:Last>
            <b:First>I.</b:First>
          </b:Person>
        </b:NameList>
      </b:Author>
    </b:Author>
    <b:RefOrder>167</b:RefOrder>
  </b:Source>
  <b:Source>
    <b:Tag>IKe22</b:Tag>
    <b:SourceType>JournalArticle</b:SourceType>
    <b:Guid>{2C80E05C-D576-314C-9892-21D74B88E8FF}</b:Guid>
    <b:Title>Implementasi Green Practice pada Plantation Restaurant di Double-Six Luxury Hotel Seminyak Bali</b:Title>
    <b:Year>2022</b:Year>
    <b:Pages>6</b:Pages>
    <b:LCID>en-GB</b:LCID>
    <b:Author>
      <b:Author>
        <b:NameList>
          <b:Person>
            <b:Last>Swastika</b:Last>
            <b:First>I.</b:First>
            <b:Middle>Ketut</b:Middle>
          </b:Person>
          <b:Person>
            <b:Last>Suarta</b:Last>
            <b:First>I.</b:First>
            <b:Middle>Ketut</b:Middle>
          </b:Person>
          <b:Person>
            <b:Last>Bagiastuti</b:Last>
            <b:First>Ni</b:First>
            <b:Middle>Ketut</b:Middle>
          </b:Person>
        </b:NameList>
      </b:Author>
    </b:Author>
    <b:Publisher>Politeknik Negeri Bali</b:Publisher>
    <b:ThesisType>PhD dissertation</b:ThesisType>
    <b:Institution>Politeknik Negeri Bali</b:Institution>
    <b:Department>Tourism Department</b:Department>
    <b:RefOrder>168</b:RefOrder>
  </b:Source>
  <b:Source>
    <b:Tag>IES25</b:Tag>
    <b:SourceType>InternetSite</b:SourceType>
    <b:Guid>{69561745-CCAB-A24B-B9B0-44E504C4B90F}</b:Guid>
    <b:Title>Solutions to Bali’s Waste Crisis: Reducing Waste at the Source and Developing Waste Management Infrastructure</b:Title>
    <b:Year>2025</b:Year>
    <b:LCID>en-GB</b:LCID>
    <b:URL>https://iesr.or.id/en/solutions-to-balis-waste-crisis-reducing-waste-at-the-source-and-developing-waste-management-infrastructure/</b:URL>
    <b:Month>February</b:Month>
    <b:Day>11</b:Day>
    <b:YearAccessed>2025</b:YearAccessed>
    <b:MonthAccessed>June</b:MonthAccessed>
    <b:DayAccessed>20</b:DayAccessed>
    <b:Author>
      <b:Author>
        <b:NameList>
          <b:Person>
            <b:Last>Institute for Essential Services Reform</b:Last>
            <b:First>(IESR)</b:First>
          </b:Person>
        </b:NameList>
      </b:Author>
    </b:Author>
    <b:InternetSiteTitle>Institute for Essential Services Reform (IESR)</b:InternetSiteTitle>
    <b:RefOrder>169</b:RefOrder>
  </b:Source>
  <b:Source>
    <b:Tag>Int21</b:Tag>
    <b:SourceType>Report</b:SourceType>
    <b:Guid>{0A8095C4-9FC6-9947-AA90-0BA2B931DBBC}</b:Guid>
    <b:LCID>en-GB</b:LCID>
    <b:Title>World Markets for Organic Fruit and Vegetables: Opportunities for Developing Countries in the Production and Export of Organic Horticultural Products</b:Title>
    <b:Year>2021</b:Year>
    <b:City>Rome</b:City>
    <b:Publisher>Food and Agriculture Organization of the United Nations (FAO)</b:Publisher>
    <b:Author>
      <b:Author>
        <b:NameList>
          <b:Person>
            <b:Last>International Trade Centre</b:Last>
            <b:First>(ITC)</b:First>
          </b:Person>
          <b:Person>
            <b:Last>Technical Centre for Agricultural and Rural Cooperation</b:Last>
            <b:First>(CTA)</b:First>
          </b:Person>
        </b:NameList>
      </b:Author>
    </b:Author>
    <b:RefOrder>170</b:RefOrder>
  </b:Source>
  <b:Source>
    <b:Tag>LCD21</b:Tag>
    <b:SourceType>Report</b:SourceType>
    <b:Guid>{8CC920CB-5E4D-3046-B433-DAB24CE33649}</b:Guid>
    <b:LCID>en-GB</b:LCID>
    <b:Author>
      <b:Author>
        <b:NameList>
          <b:Person>
            <b:Last>Low Carbon Development Indonesia</b:Last>
            <b:First>(LCDI)</b:First>
          </b:Person>
        </b:NameList>
      </b:Author>
    </b:Author>
    <b:Title>Food Loss and Waste in Indonesia</b:Title>
    <b:Publisher>Ministry of National Development Planning (Bappenas)</b:Publisher>
    <b:City>Jakarta, Indonesia</b:City>
    <b:ThesisType>Study Report</b:ThesisType>
    <b:Year>2021</b:Year>
    <b:Pages>114</b:Pages>
    <b:RefOrder>171</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Zy/H87bAhqirs4DK1SPO5TJsQ==">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</go:docsCustomData>
</go:gDocsCustomXmlDataStorage>
</file>

<file path=customXml/itemProps1.xml><?xml version="1.0" encoding="utf-8"?>
<ds:datastoreItem xmlns:ds="http://schemas.openxmlformats.org/officeDocument/2006/customXml" ds:itemID="{76E6793B-9886-F343-AFF4-DB0294D5EC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25617</Words>
  <Characters>160707</Characters>
  <Application>Microsoft Office Word</Application>
  <DocSecurity>0</DocSecurity>
  <Lines>2885</Lines>
  <Paragraphs>945</Paragraphs>
  <ScaleCrop>false</ScaleCrop>
  <Company/>
  <LinksUpToDate>false</LinksUpToDate>
  <CharactersWithSpaces>185502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Orendasova Bianka</dc:creator>
  <cp:lastModifiedBy>Orendasova Bianka</cp:lastModifiedBy>
  <cp:revision>2</cp:revision>
  <dcterms:created xsi:type="dcterms:W3CDTF">2025-06-26T21:02:00Z</dcterms:created>
  <dcterms:modified xsi:type="dcterms:W3CDTF">2025-06-26T21:02:00Z</dcterms:modified>
</cp:coreProperties>
</file>